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74F2" w14:textId="77777777" w:rsidR="005C0D45" w:rsidRPr="00E27FC7" w:rsidRDefault="00000000">
      <w:pPr>
        <w:pStyle w:val="NoList1"/>
        <w:ind w:firstLine="426"/>
        <w:jc w:val="right"/>
        <w:rPr>
          <w:rFonts w:ascii="Arial" w:eastAsia="Arial" w:hAnsi="Arial" w:cs="Arial"/>
          <w:b/>
          <w:spacing w:val="8"/>
          <w:lang w:val="cs-CZ"/>
        </w:rPr>
      </w:pPr>
      <w:r>
        <w:rPr>
          <w:rFonts w:ascii="Arial" w:eastAsia="Arial" w:hAnsi="Arial" w:cs="Arial"/>
          <w:lang w:val="cs-CZ"/>
        </w:rPr>
        <w:pict w14:anchorId="20607504">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D35FBD" w:rsidRPr="00E27FC7">
        <w:rPr>
          <w:rFonts w:ascii="Arial" w:hAnsi="Arial" w:cs="Arial"/>
          <w:noProof/>
        </w:rPr>
        <mc:AlternateContent>
          <mc:Choice Requires="wps">
            <w:drawing>
              <wp:inline distT="0" distB="0" distL="0" distR="0" wp14:anchorId="20607505" wp14:editId="20607506">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20607512" w14:textId="77777777" w:rsidR="005C0D45" w:rsidRDefault="00D35FBD">
                            <w:pPr>
                              <w:spacing w:after="60"/>
                              <w:jc w:val="center"/>
                            </w:pPr>
                            <w:r>
                              <w:rPr>
                                <w:sz w:val="18"/>
                              </w:rPr>
                              <w:t>MZE-67721/2025-12120</w:t>
                            </w:r>
                          </w:p>
                          <w:p w14:paraId="20607513" w14:textId="77777777" w:rsidR="005C0D45" w:rsidRDefault="00D35FBD">
                            <w:pPr>
                              <w:jc w:val="center"/>
                            </w:pPr>
                            <w:r>
                              <w:rPr>
                                <w:noProof/>
                              </w:rPr>
                              <w:drawing>
                                <wp:inline distT="0" distB="0" distL="0" distR="0" wp14:anchorId="20607515" wp14:editId="2060751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607514" w14:textId="77777777" w:rsidR="005C0D45" w:rsidRDefault="00D35FBD">
                            <w:pPr>
                              <w:jc w:val="center"/>
                            </w:pPr>
                            <w:r>
                              <w:rPr>
                                <w:sz w:val="18"/>
                              </w:rPr>
                              <w:t>mzedms030047414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0607505"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20607512" w14:textId="77777777" w:rsidR="005C0D45" w:rsidRDefault="00D35FBD">
                      <w:pPr>
                        <w:spacing w:after="60"/>
                        <w:jc w:val="center"/>
                      </w:pPr>
                      <w:r>
                        <w:rPr>
                          <w:sz w:val="18"/>
                        </w:rPr>
                        <w:t>MZE-67721/2025-12120</w:t>
                      </w:r>
                    </w:p>
                    <w:p w14:paraId="20607513" w14:textId="77777777" w:rsidR="005C0D45" w:rsidRDefault="00D35FBD">
                      <w:pPr>
                        <w:jc w:val="center"/>
                      </w:pPr>
                      <w:r>
                        <w:rPr>
                          <w:noProof/>
                        </w:rPr>
                        <w:drawing>
                          <wp:inline distT="0" distB="0" distL="0" distR="0" wp14:anchorId="20607515" wp14:editId="2060751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607514" w14:textId="77777777" w:rsidR="005C0D45" w:rsidRDefault="00D35FBD">
                      <w:pPr>
                        <w:jc w:val="center"/>
                      </w:pPr>
                      <w:r>
                        <w:rPr>
                          <w:sz w:val="18"/>
                        </w:rPr>
                        <w:t>mzedms030047414</w:t>
                      </w:r>
                    </w:p>
                  </w:txbxContent>
                </v:textbox>
                <w10:anchorlock/>
              </v:rect>
            </w:pict>
          </mc:Fallback>
        </mc:AlternateContent>
      </w:r>
    </w:p>
    <w:p w14:paraId="206074F3" w14:textId="77777777" w:rsidR="005C0D45" w:rsidRPr="00E27FC7" w:rsidRDefault="00D35FBD">
      <w:pPr>
        <w:tabs>
          <w:tab w:val="left" w:pos="993"/>
        </w:tabs>
        <w:jc w:val="left"/>
        <w:rPr>
          <w:caps/>
          <w:spacing w:val="8"/>
          <w:sz w:val="20"/>
          <w:szCs w:val="20"/>
        </w:rPr>
      </w:pPr>
      <w:r w:rsidRPr="00E27FC7">
        <w:rPr>
          <w:spacing w:val="8"/>
          <w:sz w:val="20"/>
          <w:szCs w:val="20"/>
        </w:rPr>
        <w:t>SP. ZN.:</w:t>
      </w:r>
      <w:r w:rsidRPr="00E27FC7">
        <w:rPr>
          <w:spacing w:val="8"/>
          <w:sz w:val="20"/>
          <w:szCs w:val="20"/>
        </w:rPr>
        <w:tab/>
      </w:r>
      <w:r w:rsidRPr="00E27FC7">
        <w:rPr>
          <w:sz w:val="20"/>
          <w:szCs w:val="20"/>
        </w:rPr>
        <w:fldChar w:fldCharType="begin"/>
      </w:r>
      <w:r w:rsidRPr="00E27FC7">
        <w:rPr>
          <w:sz w:val="20"/>
          <w:szCs w:val="20"/>
        </w:rPr>
        <w:instrText xml:space="preserve"> DOCVARIABLE  dms_spisova_znacka </w:instrText>
      </w:r>
      <w:r w:rsidRPr="00E27FC7">
        <w:rPr>
          <w:sz w:val="20"/>
          <w:szCs w:val="20"/>
        </w:rPr>
        <w:fldChar w:fldCharType="separate"/>
      </w:r>
      <w:r w:rsidRPr="00E27FC7">
        <w:rPr>
          <w:sz w:val="20"/>
          <w:szCs w:val="20"/>
        </w:rPr>
        <w:t>MZE-69/2025-12120</w:t>
      </w:r>
      <w:r w:rsidRPr="00E27FC7">
        <w:rPr>
          <w:sz w:val="20"/>
          <w:szCs w:val="20"/>
        </w:rPr>
        <w:fldChar w:fldCharType="end"/>
      </w:r>
    </w:p>
    <w:p w14:paraId="206074F4" w14:textId="77777777" w:rsidR="005C0D45" w:rsidRPr="00E27FC7" w:rsidRDefault="00D35FBD">
      <w:pPr>
        <w:tabs>
          <w:tab w:val="left" w:pos="993"/>
        </w:tabs>
        <w:jc w:val="left"/>
        <w:rPr>
          <w:spacing w:val="8"/>
          <w:sz w:val="20"/>
          <w:szCs w:val="20"/>
        </w:rPr>
      </w:pPr>
      <w:r w:rsidRPr="00E27FC7">
        <w:rPr>
          <w:caps/>
          <w:spacing w:val="8"/>
          <w:sz w:val="20"/>
          <w:szCs w:val="20"/>
        </w:rPr>
        <w:t>Č. J.:</w:t>
      </w:r>
      <w:r w:rsidRPr="00E27FC7">
        <w:rPr>
          <w:caps/>
          <w:spacing w:val="8"/>
          <w:sz w:val="20"/>
          <w:szCs w:val="20"/>
        </w:rPr>
        <w:tab/>
      </w:r>
      <w:r w:rsidRPr="00E27FC7">
        <w:rPr>
          <w:sz w:val="20"/>
          <w:szCs w:val="20"/>
        </w:rPr>
        <w:fldChar w:fldCharType="begin"/>
      </w:r>
      <w:r w:rsidRPr="00E27FC7">
        <w:rPr>
          <w:sz w:val="20"/>
          <w:szCs w:val="20"/>
        </w:rPr>
        <w:instrText xml:space="preserve"> DOCVARIABLE  dms_cj </w:instrText>
      </w:r>
      <w:r w:rsidRPr="00E27FC7">
        <w:rPr>
          <w:sz w:val="20"/>
          <w:szCs w:val="20"/>
        </w:rPr>
        <w:fldChar w:fldCharType="separate"/>
      </w:r>
      <w:r w:rsidRPr="00E27FC7">
        <w:rPr>
          <w:sz w:val="20"/>
          <w:szCs w:val="20"/>
        </w:rPr>
        <w:t>MZE-67721/2025-12120</w:t>
      </w:r>
      <w:r w:rsidRPr="00E27FC7">
        <w:rPr>
          <w:sz w:val="20"/>
          <w:szCs w:val="20"/>
        </w:rPr>
        <w:fldChar w:fldCharType="end"/>
      </w:r>
    </w:p>
    <w:p w14:paraId="206074F5" w14:textId="77777777" w:rsidR="005C0D45" w:rsidRPr="00E27FC7" w:rsidRDefault="005C0D45">
      <w:pPr>
        <w:jc w:val="left"/>
        <w:rPr>
          <w:sz w:val="20"/>
          <w:szCs w:val="20"/>
        </w:rPr>
      </w:pPr>
    </w:p>
    <w:p w14:paraId="206074F6" w14:textId="77777777" w:rsidR="005C0D45" w:rsidRPr="00E27FC7" w:rsidRDefault="005C0D45">
      <w:pPr>
        <w:jc w:val="left"/>
        <w:rPr>
          <w:sz w:val="24"/>
        </w:rPr>
      </w:pPr>
    </w:p>
    <w:p w14:paraId="5A375079" w14:textId="77777777" w:rsidR="00042498" w:rsidRDefault="00D35FBD" w:rsidP="00D35FBD">
      <w:pPr>
        <w:jc w:val="center"/>
        <w:rPr>
          <w:b/>
          <w:sz w:val="24"/>
        </w:rPr>
      </w:pPr>
      <w:r w:rsidRPr="00E27FC7">
        <w:rPr>
          <w:b/>
          <w:sz w:val="24"/>
        </w:rPr>
        <w:fldChar w:fldCharType="begin"/>
      </w:r>
      <w:r w:rsidRPr="00E27FC7">
        <w:rPr>
          <w:b/>
          <w:sz w:val="24"/>
        </w:rPr>
        <w:instrText xml:space="preserve"> DOCVARIABLE  dms_vec  \* MERGEFORMAT </w:instrText>
      </w:r>
      <w:r w:rsidRPr="00E27FC7">
        <w:rPr>
          <w:b/>
          <w:sz w:val="24"/>
        </w:rPr>
        <w:fldChar w:fldCharType="separate"/>
      </w:r>
      <w:r w:rsidRPr="00E27FC7">
        <w:rPr>
          <w:b/>
          <w:sz w:val="24"/>
        </w:rPr>
        <w:t xml:space="preserve">Smlouva o nákupu ICT prostředků na základě veřejné zakázky </w:t>
      </w:r>
    </w:p>
    <w:p w14:paraId="206074F7" w14:textId="0685E88E" w:rsidR="005C0D45" w:rsidRPr="00E27FC7" w:rsidRDefault="00D35FBD" w:rsidP="00D35FBD">
      <w:pPr>
        <w:jc w:val="center"/>
        <w:rPr>
          <w:b/>
          <w:sz w:val="24"/>
        </w:rPr>
      </w:pPr>
      <w:r w:rsidRPr="00E27FC7">
        <w:rPr>
          <w:b/>
          <w:sz w:val="24"/>
        </w:rPr>
        <w:t>DNS 2017 - 103. kolo - Notebooky, PC a monitory pro MZe, POh a ÚZEI</w:t>
      </w:r>
      <w:r w:rsidRPr="00E27FC7">
        <w:rPr>
          <w:b/>
          <w:sz w:val="24"/>
        </w:rPr>
        <w:fldChar w:fldCharType="end"/>
      </w:r>
    </w:p>
    <w:p w14:paraId="0F564D77" w14:textId="77777777" w:rsidR="00D35FBD" w:rsidRPr="00E27FC7" w:rsidRDefault="00D35FBD" w:rsidP="00D35FBD">
      <w:pPr>
        <w:jc w:val="center"/>
        <w:rPr>
          <w:b/>
          <w:sz w:val="20"/>
          <w:szCs w:val="20"/>
        </w:rPr>
      </w:pPr>
    </w:p>
    <w:p w14:paraId="20F53FEA" w14:textId="77777777" w:rsidR="00D35FBD" w:rsidRPr="00E27FC7" w:rsidRDefault="00D35FBD" w:rsidP="00D35FBD">
      <w:pPr>
        <w:pStyle w:val="RLdajeosmluvnstran"/>
        <w:spacing w:before="60" w:after="60" w:line="240" w:lineRule="auto"/>
        <w:rPr>
          <w:rFonts w:ascii="Arial" w:hAnsi="Arial" w:cs="Arial"/>
          <w:szCs w:val="20"/>
        </w:rPr>
      </w:pPr>
    </w:p>
    <w:p w14:paraId="476B1945" w14:textId="1DA6BEDF"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Smluvní strany:</w:t>
      </w:r>
    </w:p>
    <w:p w14:paraId="72B53771" w14:textId="77777777" w:rsidR="00D35FBD" w:rsidRPr="00E27FC7" w:rsidRDefault="00D35FBD" w:rsidP="00D35FBD">
      <w:pPr>
        <w:pStyle w:val="RLdajeosmluvnstran"/>
        <w:spacing w:before="60" w:after="60" w:line="240" w:lineRule="auto"/>
        <w:rPr>
          <w:rFonts w:ascii="Arial" w:hAnsi="Arial" w:cs="Arial"/>
          <w:szCs w:val="20"/>
        </w:rPr>
      </w:pPr>
    </w:p>
    <w:p w14:paraId="2D1CDFEA" w14:textId="77777777" w:rsidR="00D35FBD" w:rsidRPr="00E27FC7" w:rsidRDefault="00D35FBD" w:rsidP="00D35FBD">
      <w:pPr>
        <w:pStyle w:val="RLProhlensmluvnchstran"/>
        <w:spacing w:before="60" w:after="60" w:line="240" w:lineRule="auto"/>
        <w:rPr>
          <w:rFonts w:ascii="Arial" w:hAnsi="Arial" w:cs="Arial"/>
          <w:szCs w:val="20"/>
          <w:highlight w:val="yellow"/>
        </w:rPr>
      </w:pPr>
      <w:r w:rsidRPr="00E27FC7">
        <w:rPr>
          <w:rFonts w:ascii="Arial" w:hAnsi="Arial" w:cs="Arial"/>
          <w:szCs w:val="20"/>
        </w:rPr>
        <w:t>Česká republika – Ministerstvo zemědělství</w:t>
      </w:r>
    </w:p>
    <w:p w14:paraId="47C6E335"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 xml:space="preserve">se sídlem: </w:t>
      </w:r>
      <w:r w:rsidRPr="00E27FC7">
        <w:rPr>
          <w:rFonts w:ascii="Arial" w:hAnsi="Arial" w:cs="Arial"/>
          <w:szCs w:val="20"/>
          <w:lang w:eastAsia="cs-CZ"/>
        </w:rPr>
        <w:t>Těšnov 65/17, 110 00 Praha 1 – Nové Město</w:t>
      </w:r>
    </w:p>
    <w:p w14:paraId="340741DF"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IČO: 00020478</w:t>
      </w:r>
    </w:p>
    <w:p w14:paraId="1576C4C8"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 xml:space="preserve">DIČ: CZ00020478 </w:t>
      </w:r>
    </w:p>
    <w:p w14:paraId="0867EC0D"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bankovní spojení: Česká národní banka, číslo účtu: 6015-1226001/0710</w:t>
      </w:r>
    </w:p>
    <w:p w14:paraId="15D75577"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ID datové schránky: yphaax8</w:t>
      </w:r>
    </w:p>
    <w:p w14:paraId="00F66630"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zastoupená: Ing. Leonou Slabochovou, ředitelkou odboru informačních a komunikačních technologií</w:t>
      </w:r>
    </w:p>
    <w:p w14:paraId="07BAFC82"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(dále jen „</w:t>
      </w:r>
      <w:r w:rsidRPr="00E27FC7">
        <w:rPr>
          <w:rStyle w:val="RLProhlensmluvnchstranChar"/>
          <w:rFonts w:ascii="Arial" w:hAnsi="Arial" w:cs="Arial"/>
          <w:szCs w:val="20"/>
        </w:rPr>
        <w:t>Objednatel</w:t>
      </w:r>
      <w:r w:rsidRPr="00E27FC7">
        <w:rPr>
          <w:rFonts w:ascii="Arial" w:hAnsi="Arial" w:cs="Arial"/>
          <w:szCs w:val="20"/>
        </w:rPr>
        <w:t>“ nebo „</w:t>
      </w:r>
      <w:r w:rsidRPr="00E27FC7">
        <w:rPr>
          <w:rStyle w:val="RLProhlensmluvnchstranChar"/>
          <w:rFonts w:ascii="Arial" w:hAnsi="Arial" w:cs="Arial"/>
          <w:szCs w:val="20"/>
        </w:rPr>
        <w:t>MZe</w:t>
      </w:r>
      <w:r w:rsidRPr="00E27FC7">
        <w:rPr>
          <w:rFonts w:ascii="Arial" w:hAnsi="Arial" w:cs="Arial"/>
          <w:szCs w:val="20"/>
        </w:rPr>
        <w:t>“)</w:t>
      </w:r>
    </w:p>
    <w:p w14:paraId="2B75BC21" w14:textId="77777777" w:rsidR="00D35FBD" w:rsidRPr="00E27FC7" w:rsidRDefault="00D35FBD" w:rsidP="00D35FBD">
      <w:pPr>
        <w:pStyle w:val="RLdajeosmluvnstran"/>
        <w:spacing w:before="60" w:after="60" w:line="240" w:lineRule="auto"/>
        <w:rPr>
          <w:rFonts w:ascii="Arial" w:hAnsi="Arial" w:cs="Arial"/>
          <w:szCs w:val="20"/>
        </w:rPr>
      </w:pPr>
    </w:p>
    <w:p w14:paraId="5EBF061B" w14:textId="6E82D659" w:rsidR="00D35FBD" w:rsidRPr="00E27FC7" w:rsidRDefault="00D35FBD" w:rsidP="00D35FBD">
      <w:pPr>
        <w:pStyle w:val="RLdajeosmluvnstran"/>
        <w:spacing w:before="60" w:after="60" w:line="240" w:lineRule="auto"/>
        <w:rPr>
          <w:rFonts w:ascii="Arial" w:hAnsi="Arial" w:cs="Arial"/>
          <w:szCs w:val="20"/>
        </w:rPr>
      </w:pPr>
      <w:r w:rsidRPr="00E27FC7">
        <w:rPr>
          <w:rStyle w:val="Kurzva"/>
          <w:rFonts w:ascii="Arial" w:hAnsi="Arial" w:cs="Arial"/>
          <w:szCs w:val="20"/>
        </w:rPr>
        <w:t>číslo smlouvy Objednatele: S2025-0053, DMS: 1275-2025-12120, č. j. MZE-67721/2025-12120</w:t>
      </w:r>
    </w:p>
    <w:p w14:paraId="615A2045" w14:textId="77777777" w:rsidR="00D35FBD" w:rsidRPr="00E27FC7" w:rsidRDefault="00D35FBD" w:rsidP="00D35FBD">
      <w:pPr>
        <w:pStyle w:val="RLdajeosmluvnstran"/>
        <w:spacing w:before="60" w:after="60" w:line="240" w:lineRule="auto"/>
        <w:rPr>
          <w:rFonts w:ascii="Arial" w:hAnsi="Arial" w:cs="Arial"/>
          <w:szCs w:val="20"/>
        </w:rPr>
      </w:pPr>
    </w:p>
    <w:p w14:paraId="5994F325" w14:textId="77777777" w:rsidR="00D35FBD" w:rsidRPr="00E27FC7" w:rsidRDefault="00D35FBD" w:rsidP="00D35FBD">
      <w:pPr>
        <w:pStyle w:val="RLdajeosmluvnstran"/>
        <w:spacing w:before="60" w:after="60" w:line="240" w:lineRule="auto"/>
        <w:rPr>
          <w:rFonts w:ascii="Arial" w:hAnsi="Arial" w:cs="Arial"/>
          <w:szCs w:val="20"/>
        </w:rPr>
      </w:pPr>
    </w:p>
    <w:p w14:paraId="4240CADA" w14:textId="77777777" w:rsidR="00D35FBD" w:rsidRPr="00E27FC7" w:rsidRDefault="00D35FBD" w:rsidP="00D35FBD">
      <w:pPr>
        <w:pStyle w:val="RLdajeosmluvnstran"/>
        <w:spacing w:before="60" w:after="60" w:line="240" w:lineRule="auto"/>
        <w:rPr>
          <w:rFonts w:ascii="Arial" w:hAnsi="Arial" w:cs="Arial"/>
          <w:szCs w:val="20"/>
        </w:rPr>
      </w:pPr>
      <w:r w:rsidRPr="00E27FC7">
        <w:rPr>
          <w:rFonts w:ascii="Arial" w:hAnsi="Arial" w:cs="Arial"/>
          <w:szCs w:val="20"/>
        </w:rPr>
        <w:t>a</w:t>
      </w:r>
    </w:p>
    <w:p w14:paraId="4AB2E310" w14:textId="77777777" w:rsidR="00D35FBD" w:rsidRPr="00E27FC7" w:rsidRDefault="00D35FBD" w:rsidP="00D35FBD">
      <w:pPr>
        <w:pStyle w:val="RLdajeosmluvnstran"/>
        <w:spacing w:before="60" w:after="60" w:line="240" w:lineRule="auto"/>
        <w:rPr>
          <w:rFonts w:ascii="Arial" w:hAnsi="Arial" w:cs="Arial"/>
          <w:szCs w:val="20"/>
        </w:rPr>
      </w:pPr>
    </w:p>
    <w:p w14:paraId="15AFF73A" w14:textId="77777777" w:rsidR="00243D9D" w:rsidRPr="00E27FC7" w:rsidRDefault="00243D9D" w:rsidP="00243D9D">
      <w:pPr>
        <w:pStyle w:val="RLdajeosmluvnstran"/>
        <w:rPr>
          <w:rStyle w:val="doplnuchazeChar"/>
          <w:rFonts w:ascii="Arial" w:hAnsi="Arial" w:cs="Arial"/>
          <w:b w:val="0"/>
          <w:szCs w:val="20"/>
          <w:lang w:eastAsia="cs-CZ"/>
        </w:rPr>
      </w:pPr>
      <w:r w:rsidRPr="00E27FC7">
        <w:rPr>
          <w:rStyle w:val="doplnuchazeChar"/>
          <w:rFonts w:ascii="Arial" w:hAnsi="Arial" w:cs="Arial"/>
          <w:szCs w:val="20"/>
          <w:lang w:eastAsia="cs-CZ"/>
        </w:rPr>
        <w:t>OCC s.r.o.</w:t>
      </w:r>
    </w:p>
    <w:p w14:paraId="1AAC16C8" w14:textId="77777777" w:rsidR="00243D9D" w:rsidRPr="00E27FC7" w:rsidRDefault="00243D9D" w:rsidP="00243D9D">
      <w:pPr>
        <w:pStyle w:val="RLdajeosmluvnstran"/>
        <w:rPr>
          <w:rFonts w:ascii="Arial" w:hAnsi="Arial" w:cs="Arial"/>
          <w:szCs w:val="20"/>
        </w:rPr>
      </w:pPr>
      <w:r w:rsidRPr="00E27FC7">
        <w:rPr>
          <w:rFonts w:ascii="Arial" w:hAnsi="Arial" w:cs="Arial"/>
          <w:szCs w:val="20"/>
        </w:rPr>
        <w:t xml:space="preserve">se sídlem: </w:t>
      </w:r>
      <w:r w:rsidRPr="00E27FC7">
        <w:rPr>
          <w:rStyle w:val="doplnuchazeChar"/>
          <w:rFonts w:ascii="Arial" w:hAnsi="Arial" w:cs="Arial"/>
          <w:szCs w:val="20"/>
        </w:rPr>
        <w:t>Lidická 198/68, 323 00 Plzeň-Bolevec</w:t>
      </w:r>
    </w:p>
    <w:p w14:paraId="56F2BEA9" w14:textId="77777777" w:rsidR="00243D9D" w:rsidRPr="00E27FC7" w:rsidRDefault="00243D9D" w:rsidP="00243D9D">
      <w:pPr>
        <w:pStyle w:val="RLdajeosmluvnstran"/>
        <w:rPr>
          <w:rFonts w:ascii="Arial" w:hAnsi="Arial" w:cs="Arial"/>
          <w:szCs w:val="20"/>
        </w:rPr>
      </w:pPr>
      <w:r w:rsidRPr="00E27FC7">
        <w:rPr>
          <w:rFonts w:ascii="Arial" w:hAnsi="Arial" w:cs="Arial"/>
          <w:szCs w:val="20"/>
        </w:rPr>
        <w:t>IČO: 27970922, DIČ: CZ27970922</w:t>
      </w:r>
    </w:p>
    <w:p w14:paraId="39894897" w14:textId="77777777" w:rsidR="00243D9D" w:rsidRPr="00E27FC7" w:rsidRDefault="00243D9D" w:rsidP="00243D9D">
      <w:pPr>
        <w:pStyle w:val="RLdajeosmluvnstran"/>
        <w:rPr>
          <w:rFonts w:ascii="Arial" w:hAnsi="Arial" w:cs="Arial"/>
          <w:szCs w:val="20"/>
        </w:rPr>
      </w:pPr>
      <w:r w:rsidRPr="00E27FC7">
        <w:rPr>
          <w:rFonts w:ascii="Arial" w:hAnsi="Arial" w:cs="Arial"/>
          <w:szCs w:val="20"/>
        </w:rPr>
        <w:t>společnost zapsaná v obchodním rejstříku u Krajského soudu v Plzni,</w:t>
      </w:r>
    </w:p>
    <w:p w14:paraId="62B2919C" w14:textId="77777777" w:rsidR="00243D9D" w:rsidRPr="00E27FC7" w:rsidRDefault="00243D9D" w:rsidP="00243D9D">
      <w:pPr>
        <w:pStyle w:val="RLdajeosmluvnstran"/>
        <w:rPr>
          <w:rFonts w:ascii="Arial" w:hAnsi="Arial" w:cs="Arial"/>
          <w:szCs w:val="20"/>
        </w:rPr>
      </w:pPr>
      <w:r w:rsidRPr="00E27FC7">
        <w:rPr>
          <w:rFonts w:ascii="Arial" w:hAnsi="Arial" w:cs="Arial"/>
          <w:szCs w:val="20"/>
        </w:rPr>
        <w:t xml:space="preserve">spisová značka </w:t>
      </w:r>
      <w:r w:rsidRPr="00E27FC7">
        <w:rPr>
          <w:rStyle w:val="doplnuchazeChar"/>
          <w:rFonts w:ascii="Arial" w:hAnsi="Arial" w:cs="Arial"/>
          <w:szCs w:val="20"/>
        </w:rPr>
        <w:t>C 19349</w:t>
      </w:r>
    </w:p>
    <w:p w14:paraId="7788F5D2" w14:textId="77777777" w:rsidR="00243D9D" w:rsidRPr="00E27FC7" w:rsidRDefault="00243D9D" w:rsidP="00243D9D">
      <w:pPr>
        <w:pStyle w:val="RLdajeosmluvnstran"/>
        <w:rPr>
          <w:rFonts w:ascii="Arial" w:hAnsi="Arial" w:cs="Arial"/>
          <w:szCs w:val="20"/>
        </w:rPr>
      </w:pPr>
      <w:r w:rsidRPr="00E27FC7">
        <w:rPr>
          <w:rFonts w:ascii="Arial" w:hAnsi="Arial" w:cs="Arial"/>
          <w:szCs w:val="20"/>
        </w:rPr>
        <w:t xml:space="preserve">bank. spojení: </w:t>
      </w:r>
      <w:r w:rsidRPr="00E27FC7">
        <w:rPr>
          <w:rStyle w:val="doplnuchazeChar"/>
          <w:rFonts w:ascii="Arial" w:hAnsi="Arial" w:cs="Arial"/>
          <w:szCs w:val="20"/>
        </w:rPr>
        <w:t xml:space="preserve">Raiffeisenbank a.s., </w:t>
      </w:r>
      <w:r w:rsidRPr="00E27FC7">
        <w:rPr>
          <w:rFonts w:ascii="Arial" w:hAnsi="Arial" w:cs="Arial"/>
          <w:szCs w:val="20"/>
        </w:rPr>
        <w:t xml:space="preserve">č. účtu: </w:t>
      </w:r>
      <w:r w:rsidRPr="00E27FC7">
        <w:rPr>
          <w:rStyle w:val="doplnuchazeChar"/>
          <w:rFonts w:ascii="Arial" w:hAnsi="Arial" w:cs="Arial"/>
          <w:szCs w:val="20"/>
        </w:rPr>
        <w:t>2583258001/5500</w:t>
      </w:r>
    </w:p>
    <w:p w14:paraId="5C4B658F" w14:textId="542C63E3" w:rsidR="00243D9D" w:rsidRPr="00E27FC7" w:rsidRDefault="00243D9D" w:rsidP="00243D9D">
      <w:pPr>
        <w:pStyle w:val="RLdajeosmluvnstran"/>
        <w:rPr>
          <w:rFonts w:ascii="Arial" w:hAnsi="Arial" w:cs="Arial"/>
          <w:szCs w:val="20"/>
        </w:rPr>
      </w:pPr>
      <w:r w:rsidRPr="00E27FC7">
        <w:rPr>
          <w:rFonts w:ascii="Arial" w:hAnsi="Arial" w:cs="Arial"/>
          <w:szCs w:val="20"/>
        </w:rPr>
        <w:t xml:space="preserve">zastoupená: </w:t>
      </w:r>
      <w:r w:rsidR="00EA028B">
        <w:rPr>
          <w:rStyle w:val="doplnuchazeChar"/>
          <w:rFonts w:ascii="Arial" w:hAnsi="Arial" w:cs="Arial"/>
          <w:szCs w:val="20"/>
        </w:rPr>
        <w:t>xxx</w:t>
      </w:r>
      <w:r w:rsidRPr="00E27FC7">
        <w:rPr>
          <w:rStyle w:val="doplnuchazeChar"/>
          <w:rFonts w:ascii="Arial" w:hAnsi="Arial" w:cs="Arial"/>
          <w:szCs w:val="20"/>
        </w:rPr>
        <w:t>, jednatel</w:t>
      </w:r>
    </w:p>
    <w:p w14:paraId="53840AEC" w14:textId="77777777" w:rsidR="00243D9D" w:rsidRPr="00E27FC7" w:rsidRDefault="00243D9D" w:rsidP="00243D9D">
      <w:pPr>
        <w:pStyle w:val="RLdajeosmluvnstran"/>
        <w:rPr>
          <w:rFonts w:ascii="Arial" w:hAnsi="Arial" w:cs="Arial"/>
          <w:szCs w:val="20"/>
        </w:rPr>
      </w:pPr>
      <w:r w:rsidRPr="00E27FC7">
        <w:rPr>
          <w:rFonts w:ascii="Arial" w:hAnsi="Arial" w:cs="Arial"/>
          <w:szCs w:val="20"/>
        </w:rPr>
        <w:t>(dále jen „</w:t>
      </w:r>
      <w:r w:rsidRPr="00E27FC7">
        <w:rPr>
          <w:rStyle w:val="RLProhlensmluvnchstranChar"/>
          <w:rFonts w:ascii="Arial" w:hAnsi="Arial" w:cs="Arial"/>
          <w:szCs w:val="20"/>
        </w:rPr>
        <w:t>Prodávající</w:t>
      </w:r>
      <w:r w:rsidRPr="00E27FC7">
        <w:rPr>
          <w:rFonts w:ascii="Arial" w:hAnsi="Arial" w:cs="Arial"/>
          <w:szCs w:val="20"/>
        </w:rPr>
        <w:t>“)</w:t>
      </w:r>
    </w:p>
    <w:p w14:paraId="56A90292" w14:textId="2E4B3153" w:rsidR="00D35FBD" w:rsidRPr="00E27FC7" w:rsidRDefault="00D35FBD" w:rsidP="00D35FBD">
      <w:pPr>
        <w:jc w:val="center"/>
        <w:rPr>
          <w:sz w:val="20"/>
          <w:szCs w:val="20"/>
        </w:rPr>
      </w:pPr>
    </w:p>
    <w:p w14:paraId="2CD47FBF" w14:textId="77777777" w:rsidR="00D35FBD" w:rsidRPr="00E27FC7" w:rsidRDefault="00D35FBD" w:rsidP="00D35FBD">
      <w:pPr>
        <w:jc w:val="center"/>
        <w:rPr>
          <w:sz w:val="20"/>
          <w:szCs w:val="20"/>
        </w:rPr>
      </w:pPr>
    </w:p>
    <w:p w14:paraId="32DF9BDC" w14:textId="77777777" w:rsidR="00D35FBD" w:rsidRDefault="00D35FBD" w:rsidP="00D35FBD">
      <w:pPr>
        <w:jc w:val="center"/>
        <w:rPr>
          <w:sz w:val="20"/>
          <w:szCs w:val="20"/>
        </w:rPr>
      </w:pPr>
    </w:p>
    <w:p w14:paraId="31D8A006" w14:textId="77777777" w:rsidR="00943A9A" w:rsidRDefault="00943A9A" w:rsidP="00D35FBD">
      <w:pPr>
        <w:jc w:val="center"/>
        <w:rPr>
          <w:sz w:val="20"/>
          <w:szCs w:val="20"/>
        </w:rPr>
      </w:pPr>
    </w:p>
    <w:p w14:paraId="67D6931C" w14:textId="77777777" w:rsidR="00943A9A" w:rsidRDefault="00943A9A" w:rsidP="00D35FBD">
      <w:pPr>
        <w:jc w:val="center"/>
        <w:rPr>
          <w:sz w:val="20"/>
          <w:szCs w:val="20"/>
        </w:rPr>
      </w:pPr>
    </w:p>
    <w:p w14:paraId="1C4E0EFB" w14:textId="77777777" w:rsidR="00943A9A" w:rsidRDefault="00943A9A" w:rsidP="00D35FBD">
      <w:pPr>
        <w:jc w:val="center"/>
        <w:rPr>
          <w:sz w:val="20"/>
          <w:szCs w:val="20"/>
        </w:rPr>
      </w:pPr>
    </w:p>
    <w:p w14:paraId="42CC11F6" w14:textId="77777777" w:rsidR="00943A9A" w:rsidRDefault="00943A9A" w:rsidP="00D35FBD">
      <w:pPr>
        <w:jc w:val="center"/>
        <w:rPr>
          <w:sz w:val="20"/>
          <w:szCs w:val="20"/>
        </w:rPr>
      </w:pPr>
    </w:p>
    <w:p w14:paraId="2429388D" w14:textId="77777777" w:rsidR="00943A9A" w:rsidRDefault="00943A9A" w:rsidP="00D35FBD">
      <w:pPr>
        <w:jc w:val="center"/>
        <w:rPr>
          <w:sz w:val="20"/>
          <w:szCs w:val="20"/>
        </w:rPr>
      </w:pPr>
    </w:p>
    <w:p w14:paraId="1BE5A3EB" w14:textId="77777777" w:rsidR="00943A9A" w:rsidRDefault="00943A9A" w:rsidP="00D35FBD">
      <w:pPr>
        <w:jc w:val="center"/>
        <w:rPr>
          <w:sz w:val="20"/>
          <w:szCs w:val="20"/>
        </w:rPr>
      </w:pPr>
    </w:p>
    <w:p w14:paraId="1377D786" w14:textId="77777777" w:rsidR="00943A9A" w:rsidRDefault="00943A9A" w:rsidP="00D35FBD">
      <w:pPr>
        <w:jc w:val="center"/>
        <w:rPr>
          <w:sz w:val="20"/>
          <w:szCs w:val="20"/>
        </w:rPr>
      </w:pPr>
    </w:p>
    <w:p w14:paraId="4AD735C3" w14:textId="77777777" w:rsidR="003D659B" w:rsidRDefault="003D659B" w:rsidP="00D35FBD">
      <w:pPr>
        <w:jc w:val="center"/>
        <w:rPr>
          <w:sz w:val="20"/>
          <w:szCs w:val="20"/>
        </w:rPr>
      </w:pPr>
    </w:p>
    <w:p w14:paraId="01BD2D58" w14:textId="77777777" w:rsidR="00943A9A" w:rsidRDefault="00943A9A" w:rsidP="00D35FBD">
      <w:pPr>
        <w:jc w:val="center"/>
        <w:rPr>
          <w:sz w:val="20"/>
          <w:szCs w:val="20"/>
        </w:rPr>
      </w:pPr>
    </w:p>
    <w:p w14:paraId="080C8FDC" w14:textId="77777777" w:rsidR="003D659B" w:rsidRDefault="003D659B" w:rsidP="003D659B">
      <w:pPr>
        <w:pStyle w:val="Zpat"/>
        <w:tabs>
          <w:tab w:val="left" w:pos="7655"/>
        </w:tabs>
        <w:jc w:val="left"/>
        <w:rPr>
          <w:rFonts w:ascii="Arial Light" w:hAnsi="Arial Light"/>
          <w:b/>
          <w:bCs/>
          <w:noProof/>
          <w:color w:val="808080"/>
          <w:sz w:val="18"/>
          <w:szCs w:val="18"/>
        </w:rPr>
      </w:pPr>
      <w:bookmarkStart w:id="0" w:name="_Hlk181619792"/>
      <w:r>
        <w:rPr>
          <w:rFonts w:ascii="Arial Light" w:hAnsi="Arial Light"/>
          <w:b/>
          <w:bCs/>
          <w:color w:val="808080"/>
          <w:sz w:val="18"/>
          <w:szCs w:val="18"/>
        </w:rPr>
        <w:t>Ministerstvo zemědělství</w:t>
      </w:r>
    </w:p>
    <w:p w14:paraId="64F7B0D4" w14:textId="77777777" w:rsidR="003D659B" w:rsidRDefault="003D659B" w:rsidP="003D659B">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2"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5EB7343C" w14:textId="170519E7" w:rsidR="00DB5AEC" w:rsidRPr="00E27FC7" w:rsidRDefault="003D659B" w:rsidP="00875178">
      <w:pPr>
        <w:pStyle w:val="Zpat"/>
        <w:jc w:val="left"/>
        <w:rPr>
          <w:sz w:val="20"/>
          <w:szCs w:val="20"/>
        </w:rPr>
      </w:pPr>
      <w:hyperlink r:id="rId13" w:history="1">
        <w:r>
          <w:rPr>
            <w:rStyle w:val="Hypertextovodkaz"/>
            <w:rFonts w:ascii="Arial Light" w:hAnsi="Arial Light"/>
            <w:sz w:val="18"/>
            <w:szCs w:val="18"/>
          </w:rPr>
          <w:t>www.mze.gov.cz</w:t>
        </w:r>
      </w:hyperlink>
      <w:bookmarkEnd w:id="0"/>
      <w:r w:rsidR="00DB5AEC" w:rsidRPr="00E27FC7">
        <w:rPr>
          <w:sz w:val="20"/>
          <w:szCs w:val="20"/>
        </w:rPr>
        <w:br w:type="page"/>
      </w:r>
    </w:p>
    <w:p w14:paraId="7AAA0C17" w14:textId="77777777" w:rsidR="008A4354" w:rsidRPr="00E27FC7" w:rsidRDefault="008A4354" w:rsidP="008A4354">
      <w:pPr>
        <w:pStyle w:val="RLdajeosmluvnstran"/>
        <w:rPr>
          <w:rFonts w:ascii="Arial" w:hAnsi="Arial" w:cs="Arial"/>
          <w:szCs w:val="20"/>
        </w:rPr>
      </w:pPr>
    </w:p>
    <w:p w14:paraId="689EBAA0" w14:textId="77777777" w:rsidR="008A4354" w:rsidRPr="00E27FC7" w:rsidRDefault="008A4354" w:rsidP="008A4354">
      <w:pPr>
        <w:pStyle w:val="RLdajeosmluvnstran"/>
        <w:rPr>
          <w:rFonts w:ascii="Arial" w:hAnsi="Arial" w:cs="Arial"/>
          <w:szCs w:val="20"/>
        </w:rPr>
      </w:pPr>
      <w:r w:rsidRPr="00E27FC7">
        <w:rPr>
          <w:rFonts w:ascii="Arial" w:hAnsi="Arial" w:cs="Arial"/>
          <w:szCs w:val="20"/>
        </w:rPr>
        <w:t xml:space="preserve">dnešního dne uzavřely na základě výsledku veřejné zakázky zadávané v rámci </w:t>
      </w:r>
      <w:r w:rsidRPr="00E27FC7">
        <w:rPr>
          <w:rFonts w:ascii="Arial" w:hAnsi="Arial" w:cs="Arial"/>
          <w:b/>
          <w:szCs w:val="20"/>
        </w:rPr>
        <w:t>Dynamického nákupního systému 2017 na prostředky ICT v rezortu Ministerstva zemědělství</w:t>
      </w:r>
      <w:r w:rsidRPr="00E27FC7">
        <w:rPr>
          <w:rFonts w:ascii="Arial" w:hAnsi="Arial" w:cs="Arial"/>
          <w:szCs w:val="20"/>
        </w:rPr>
        <w:t xml:space="preserve"> dle § 138 a násl. zákona č. 134/2016 Sb., o zadávání veřejných zakázek, ve znění pozdějších předpisů (dále jen „</w:t>
      </w:r>
      <w:r w:rsidRPr="00E27FC7">
        <w:rPr>
          <w:rStyle w:val="RLProhlensmluvnchstranChar"/>
          <w:rFonts w:ascii="Arial" w:hAnsi="Arial" w:cs="Arial"/>
          <w:szCs w:val="20"/>
        </w:rPr>
        <w:t>ZZVZ</w:t>
      </w:r>
      <w:r w:rsidRPr="00E27FC7">
        <w:rPr>
          <w:rFonts w:ascii="Arial" w:hAnsi="Arial" w:cs="Arial"/>
          <w:szCs w:val="20"/>
        </w:rPr>
        <w:t>“), s názvem „</w:t>
      </w:r>
      <w:r w:rsidRPr="00E27FC7">
        <w:rPr>
          <w:rFonts w:ascii="Arial" w:hAnsi="Arial" w:cs="Arial"/>
          <w:b/>
          <w:bCs/>
          <w:szCs w:val="20"/>
        </w:rPr>
        <w:t>103. kolo - Notebooky, PC a monitory pro MZe, POh a ÚZEI</w:t>
      </w:r>
      <w:r w:rsidRPr="00E27FC7">
        <w:rPr>
          <w:rFonts w:ascii="Arial" w:hAnsi="Arial" w:cs="Arial"/>
          <w:szCs w:val="20"/>
        </w:rPr>
        <w:t>“ (dále jen „</w:t>
      </w:r>
      <w:r w:rsidRPr="00E27FC7">
        <w:rPr>
          <w:rFonts w:ascii="Arial" w:hAnsi="Arial" w:cs="Arial"/>
          <w:b/>
          <w:szCs w:val="20"/>
        </w:rPr>
        <w:t>Veřejná zakázka</w:t>
      </w:r>
      <w:r w:rsidRPr="00E27FC7">
        <w:rPr>
          <w:rFonts w:ascii="Arial" w:hAnsi="Arial" w:cs="Arial"/>
          <w:szCs w:val="20"/>
        </w:rPr>
        <w:t>“) tuto smlouvu (dále jen „</w:t>
      </w:r>
      <w:r w:rsidRPr="00E27FC7">
        <w:rPr>
          <w:rStyle w:val="RLProhlensmluvnchstranChar"/>
          <w:rFonts w:ascii="Arial" w:hAnsi="Arial" w:cs="Arial"/>
          <w:szCs w:val="20"/>
        </w:rPr>
        <w:t>Smlouva</w:t>
      </w:r>
      <w:r w:rsidRPr="00E27FC7">
        <w:rPr>
          <w:rFonts w:ascii="Arial" w:hAnsi="Arial" w:cs="Arial"/>
          <w:szCs w:val="20"/>
        </w:rPr>
        <w:t>“) v  souladu s ustanoveními § 2079 a násl. a § 2358 a násl. zákona č. 89/2012 Sb., občanský zákoník, ve  znění pozdějších předpisů (dále jen „</w:t>
      </w:r>
      <w:r w:rsidRPr="00E27FC7">
        <w:rPr>
          <w:rStyle w:val="RLProhlensmluvnchstranChar"/>
          <w:rFonts w:ascii="Arial" w:hAnsi="Arial" w:cs="Arial"/>
          <w:szCs w:val="20"/>
        </w:rPr>
        <w:t>Občanský zákoník</w:t>
      </w:r>
      <w:r w:rsidRPr="00E27FC7">
        <w:rPr>
          <w:rFonts w:ascii="Arial" w:hAnsi="Arial" w:cs="Arial"/>
          <w:szCs w:val="20"/>
        </w:rPr>
        <w:t xml:space="preserve">“) </w:t>
      </w:r>
    </w:p>
    <w:p w14:paraId="2C6A7819" w14:textId="77777777" w:rsidR="008A4354" w:rsidRPr="00E27FC7" w:rsidRDefault="008A4354" w:rsidP="008A4354">
      <w:pPr>
        <w:tabs>
          <w:tab w:val="left" w:pos="6375"/>
        </w:tabs>
        <w:rPr>
          <w:sz w:val="20"/>
          <w:szCs w:val="20"/>
        </w:rPr>
      </w:pPr>
      <w:r w:rsidRPr="00E27FC7">
        <w:rPr>
          <w:sz w:val="20"/>
          <w:szCs w:val="20"/>
        </w:rPr>
        <w:tab/>
      </w:r>
    </w:p>
    <w:p w14:paraId="0B8E271C" w14:textId="77777777" w:rsidR="008A4354" w:rsidRPr="00E27FC7" w:rsidRDefault="008A4354" w:rsidP="008A4354">
      <w:pPr>
        <w:pStyle w:val="RLProhlensmluvnchstran"/>
        <w:rPr>
          <w:rFonts w:ascii="Arial" w:hAnsi="Arial" w:cs="Arial"/>
          <w:szCs w:val="20"/>
        </w:rPr>
      </w:pPr>
      <w:r w:rsidRPr="00E27FC7">
        <w:rPr>
          <w:rFonts w:ascii="Arial" w:hAnsi="Arial" w:cs="Arial"/>
          <w:szCs w:val="20"/>
        </w:rPr>
        <w:t>Smluvní strany, vědomy si svých závazků v této Smlouvě obsažených a s úmyslem být touto Smlouvou vázány, dohodly se na následujícím znění Smlouvy:</w:t>
      </w:r>
    </w:p>
    <w:p w14:paraId="677F1059" w14:textId="77777777" w:rsidR="008A4354" w:rsidRPr="00E27FC7" w:rsidRDefault="008A4354" w:rsidP="008A4354">
      <w:pPr>
        <w:pStyle w:val="RLlneksmlouvy"/>
        <w:ind w:left="737" w:hanging="737"/>
        <w:rPr>
          <w:rFonts w:ascii="Arial" w:hAnsi="Arial" w:cs="Arial"/>
          <w:szCs w:val="20"/>
        </w:rPr>
      </w:pPr>
      <w:bookmarkStart w:id="1" w:name="_Ref369121580"/>
      <w:r w:rsidRPr="00E27FC7">
        <w:rPr>
          <w:rFonts w:ascii="Arial" w:hAnsi="Arial" w:cs="Arial"/>
          <w:szCs w:val="20"/>
        </w:rPr>
        <w:t>ÚVODNÍ USTANOVENÍ</w:t>
      </w:r>
      <w:bookmarkEnd w:id="1"/>
    </w:p>
    <w:p w14:paraId="10A3027F"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Kupující prohlašuje, že je dle českého právního řádu oprávněn uzavřít tuto smlouvu a řádně plnit veškeré podmínky a požadavky v této Smlouvě obsažené.</w:t>
      </w:r>
    </w:p>
    <w:p w14:paraId="58A385A5"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prohlašuje, že:</w:t>
      </w:r>
    </w:p>
    <w:p w14:paraId="144AFE09"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 xml:space="preserve">je právnickou osobou řádně založenou a existující podle </w:t>
      </w:r>
      <w:r w:rsidRPr="00E27FC7">
        <w:rPr>
          <w:rStyle w:val="doplnuchazeChar"/>
          <w:rFonts w:ascii="Arial" w:hAnsi="Arial" w:cs="Arial"/>
          <w:szCs w:val="20"/>
        </w:rPr>
        <w:t xml:space="preserve">českého </w:t>
      </w:r>
      <w:r w:rsidRPr="00E27FC7">
        <w:rPr>
          <w:rFonts w:ascii="Arial" w:hAnsi="Arial" w:cs="Arial"/>
          <w:szCs w:val="20"/>
        </w:rPr>
        <w:t xml:space="preserve">právního řádu, resp. oprávněně podnikající fyzickou osobou způsobilou k právnímu jednání, a </w:t>
      </w:r>
    </w:p>
    <w:p w14:paraId="1C0052BF"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není s odkazem na čl. 5k nařízení Rady EU 2022/576 ze dne 8. dubna 2022, kterým se mění nařízení (EU) č. 833/2014 o omezujících opatřeních vzhledem k činnostem Ruska destabilizujícím situaci na Ukrajině,</w:t>
      </w:r>
    </w:p>
    <w:p w14:paraId="53733B0F" w14:textId="77777777" w:rsidR="008A4354" w:rsidRPr="00E27FC7" w:rsidRDefault="008A4354" w:rsidP="008A4354">
      <w:pPr>
        <w:pStyle w:val="RLTextlnkuslovan"/>
        <w:numPr>
          <w:ilvl w:val="0"/>
          <w:numId w:val="0"/>
        </w:numPr>
        <w:ind w:left="2211"/>
        <w:rPr>
          <w:rFonts w:ascii="Arial" w:hAnsi="Arial" w:cs="Arial"/>
          <w:szCs w:val="20"/>
        </w:rPr>
      </w:pPr>
      <w:r w:rsidRPr="00E27FC7">
        <w:rPr>
          <w:rFonts w:ascii="Arial" w:hAnsi="Arial" w:cs="Arial"/>
          <w:szCs w:val="20"/>
        </w:rPr>
        <w:t>a) ruským státním příslušníkem, fyzickou či právnickou osobou nebo subjektem či orgánem se sídlem v Rusku;</w:t>
      </w:r>
    </w:p>
    <w:p w14:paraId="06AD87D8" w14:textId="77777777" w:rsidR="008A4354" w:rsidRPr="00E27FC7" w:rsidRDefault="008A4354" w:rsidP="008A4354">
      <w:pPr>
        <w:pStyle w:val="RLTextlnkuslovan"/>
        <w:numPr>
          <w:ilvl w:val="0"/>
          <w:numId w:val="0"/>
        </w:numPr>
        <w:ind w:left="2211"/>
        <w:rPr>
          <w:rFonts w:ascii="Arial" w:hAnsi="Arial" w:cs="Arial"/>
          <w:szCs w:val="20"/>
        </w:rPr>
      </w:pPr>
      <w:r w:rsidRPr="00E27FC7">
        <w:rPr>
          <w:rFonts w:ascii="Arial" w:hAnsi="Arial" w:cs="Arial"/>
          <w:szCs w:val="20"/>
        </w:rPr>
        <w:t xml:space="preserve">b) právnickou osobou, subjektem nebo orgánem, které jsou z více než 50 % přímo či nepřímo vlastněny některým ze subjektů uvedených v písmeni a) tohoto pododstavce smlouvy, nebo </w:t>
      </w:r>
    </w:p>
    <w:p w14:paraId="4A411155" w14:textId="77777777" w:rsidR="008A4354" w:rsidRPr="00E27FC7" w:rsidRDefault="008A4354" w:rsidP="008A4354">
      <w:pPr>
        <w:pStyle w:val="RLTextlnkuslovan"/>
        <w:numPr>
          <w:ilvl w:val="0"/>
          <w:numId w:val="0"/>
        </w:numPr>
        <w:ind w:left="2211"/>
        <w:rPr>
          <w:rFonts w:ascii="Arial" w:hAnsi="Arial" w:cs="Arial"/>
          <w:szCs w:val="20"/>
        </w:rPr>
      </w:pPr>
      <w:r w:rsidRPr="00E27FC7">
        <w:rPr>
          <w:rFonts w:ascii="Arial" w:hAnsi="Arial" w:cs="Arial"/>
          <w:szCs w:val="20"/>
        </w:rPr>
        <w:t>c) fyzickou nebo právnickou osobou, subjektem nebo orgánem, které jednají jménem nebo na pokyn některého ze subjektů uvedených v písmeni a) nebo b) tohoto pododstavce smlouvy,</w:t>
      </w:r>
    </w:p>
    <w:p w14:paraId="3D42B5A2"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 xml:space="preserve">s odkazem na čl. 5k nařízení Rady (EU) 2022/576 ze dne 8. dubna 2022, kterým se mění nařízení (EU) č. 833/2014 o omezujících opatřeních vzhledem k činnostem Ruska destabilizujícím situaci na Ukrajině, se 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50 %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433ED3D4"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splňuje veškeré podmínky a požadavky v této Smlouvě stanovené a je oprávněn tuto Smlouvu uzavřít a řádně plnit závazky v ní obsažené, a</w:t>
      </w:r>
    </w:p>
    <w:p w14:paraId="5C514CE6"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ke dni podpisu této Smlouvy není v úpadku ani v likvidaci, a zavazuje se udržovat toto prohlášení v pravdivosti a Kupujícího bezodkladně informovat o všech skutečnostech, které mohou mít dopad na  pravdivost, úplnost nebo přesnost předmětného prohlášení a  o  změnách v jeho kvalifikaci, kterou prokázal v rámci své nabídky na plnění Veřejné zakázky.</w:t>
      </w:r>
    </w:p>
    <w:p w14:paraId="35FFE81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lastRenderedPageBreak/>
        <w:t>Prodávající se zavazuje udržovat veškerá prohlášení obsažená v odst. 1.2.2 a 1.2.3 tohoto článku smlouvy v platnosti po celou dobu trvání smlouvy.</w:t>
      </w:r>
    </w:p>
    <w:p w14:paraId="3576F68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Kupující prohlašuje, že Dynamický nákupní systém 2017 na prostředky ICT v  rezortu Ministerstva zemědělství byl zaveden v souladu se ZZVZ. Zadávání dílčích veřejných zakázek v tomto dynamickém nákupním systému se řídí ZZVZ.</w:t>
      </w:r>
    </w:p>
    <w:p w14:paraId="2FDD23F0"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ÚČEL SMLOUVY</w:t>
      </w:r>
    </w:p>
    <w:p w14:paraId="51B8882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Účelem této Smlouvy je realizace Veřejné zakázky k naplnění jejího cíle, který vyplývá ze zadávací dokumentace Veřejné zakázky, tedy </w:t>
      </w:r>
      <w:r w:rsidRPr="00E27FC7">
        <w:rPr>
          <w:rFonts w:ascii="Arial" w:hAnsi="Arial" w:cs="Arial"/>
          <w:color w:val="000000"/>
          <w:kern w:val="16"/>
          <w:szCs w:val="20"/>
        </w:rPr>
        <w:t xml:space="preserve">zabezpečení odpovídajícího technického zázemí v resortu Ministerstva zemědělství, a to prostřednictvím </w:t>
      </w:r>
      <w:r w:rsidRPr="00E27FC7">
        <w:rPr>
          <w:rFonts w:ascii="Arial" w:hAnsi="Arial" w:cs="Arial"/>
          <w:szCs w:val="20"/>
        </w:rPr>
        <w:t xml:space="preserve">dodávky výpočetní techniky včetně eventuálního příslušenství, a to vše v množství a parametrech stanovených v </w:t>
      </w:r>
      <w:r w:rsidRPr="00E27FC7">
        <w:rPr>
          <w:rFonts w:ascii="Arial" w:hAnsi="Arial" w:cs="Arial"/>
          <w:b/>
          <w:szCs w:val="20"/>
          <w:u w:val="single"/>
        </w:rPr>
        <w:t>Příloze č. 1</w:t>
      </w:r>
      <w:r w:rsidRPr="00E27FC7">
        <w:rPr>
          <w:rFonts w:ascii="Arial" w:hAnsi="Arial" w:cs="Arial"/>
          <w:szCs w:val="20"/>
        </w:rPr>
        <w:t xml:space="preserve"> této Smlouvy a dále v této Smlouvě (dále jen „</w:t>
      </w:r>
      <w:r w:rsidRPr="00E27FC7">
        <w:rPr>
          <w:rFonts w:ascii="Arial" w:hAnsi="Arial" w:cs="Arial"/>
          <w:b/>
          <w:szCs w:val="20"/>
        </w:rPr>
        <w:t>Zboží</w:t>
      </w:r>
      <w:r w:rsidRPr="00E27FC7">
        <w:rPr>
          <w:rFonts w:ascii="Arial" w:hAnsi="Arial" w:cs="Arial"/>
          <w:szCs w:val="20"/>
        </w:rPr>
        <w:t xml:space="preserve">“). Smluvní strany shodně prohlašují, že součástí dodávky výpočetní techniky je mimo jiné veškerý interní software (např. firmware) a další software (např. ovladače, operační systém, atd.) a příslušenství, a to vše v množství a parametrech stanovených v </w:t>
      </w:r>
      <w:r w:rsidRPr="00E27FC7">
        <w:rPr>
          <w:rFonts w:ascii="Arial" w:hAnsi="Arial" w:cs="Arial"/>
          <w:b/>
          <w:szCs w:val="20"/>
          <w:u w:val="single"/>
        </w:rPr>
        <w:t>Příloze č. 1</w:t>
      </w:r>
      <w:r w:rsidRPr="00E27FC7">
        <w:rPr>
          <w:rFonts w:ascii="Arial" w:hAnsi="Arial" w:cs="Arial"/>
          <w:szCs w:val="20"/>
        </w:rPr>
        <w:t xml:space="preserve"> této Smlouvy a dále v této Smlouvě.</w:t>
      </w:r>
    </w:p>
    <w:p w14:paraId="2F4D05F5"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touto Smlouvou garantuje Kupujícímu splnění zadání uvedené Veřejné zakázky a všech z toho vyplývajících podmínek a povinností podle zadávací dokumentace k Veřejné zakázce. Tato garance je nadřazena ostatním podmínkám a garancím uvedeným v této Smlouvě s výjimkou situace, kdy nabídka Prodávajícího nebo kterákoli její část je pro Kupujícího výhodnější než ustanovení zadávací dokumentace a/nebo této Smlouvy; v takovém případě se použije úprava pro Kupujícího výhodnější. </w:t>
      </w:r>
    </w:p>
    <w:p w14:paraId="38EA5927"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PŘEDMĚT SMLOUVY</w:t>
      </w:r>
    </w:p>
    <w:p w14:paraId="116AFC25"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14:paraId="5057DC26"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Kupující touto Smlouvou Zboží kupuje za kupní cenu blíže specifikovanou v článku 4. této Smlouvy a přijímá jej do svého výlučného vlastnictví. </w:t>
      </w:r>
    </w:p>
    <w:p w14:paraId="55A58D4C" w14:textId="77777777" w:rsidR="008A4354" w:rsidRPr="00E27FC7" w:rsidRDefault="008A4354" w:rsidP="008A4354">
      <w:pPr>
        <w:pStyle w:val="RLlneksmlouvy"/>
        <w:ind w:left="737" w:hanging="737"/>
        <w:rPr>
          <w:rFonts w:ascii="Arial" w:hAnsi="Arial" w:cs="Arial"/>
          <w:szCs w:val="20"/>
        </w:rPr>
      </w:pPr>
      <w:bookmarkStart w:id="2" w:name="_Ref357439435"/>
      <w:r w:rsidRPr="00E27FC7">
        <w:rPr>
          <w:rFonts w:ascii="Arial" w:hAnsi="Arial" w:cs="Arial"/>
          <w:szCs w:val="20"/>
        </w:rPr>
        <w:t>KUPNÍ CENA</w:t>
      </w:r>
      <w:bookmarkEnd w:id="2"/>
      <w:r w:rsidRPr="00E27FC7">
        <w:rPr>
          <w:rFonts w:ascii="Arial" w:hAnsi="Arial" w:cs="Arial"/>
          <w:szCs w:val="20"/>
        </w:rPr>
        <w:t xml:space="preserve"> A PLATEBNÍ PODMÍNKY</w:t>
      </w:r>
    </w:p>
    <w:p w14:paraId="4B2A813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Kupní cena je nabídkovou cenou předloženou Prodávajícím v jeho nabídce na Veřejnou zakázku. </w:t>
      </w:r>
    </w:p>
    <w:p w14:paraId="38ACD8D4" w14:textId="4053134B"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Kupující je povinen za řádné dodání každého kusu </w:t>
      </w:r>
      <w:r w:rsidRPr="00E27FC7">
        <w:rPr>
          <w:rFonts w:ascii="Arial" w:hAnsi="Arial" w:cs="Arial"/>
          <w:b/>
          <w:szCs w:val="20"/>
        </w:rPr>
        <w:t>Zboží</w:t>
      </w:r>
      <w:r w:rsidRPr="00E27FC7">
        <w:rPr>
          <w:rFonts w:ascii="Arial" w:hAnsi="Arial" w:cs="Arial"/>
          <w:szCs w:val="20"/>
        </w:rPr>
        <w:t xml:space="preserve"> uvedeného v </w:t>
      </w:r>
      <w:r w:rsidRPr="00E27FC7">
        <w:rPr>
          <w:rFonts w:ascii="Arial" w:hAnsi="Arial" w:cs="Arial"/>
          <w:b/>
          <w:szCs w:val="20"/>
          <w:u w:val="single"/>
        </w:rPr>
        <w:t>Příloze č. 1</w:t>
      </w:r>
      <w:r w:rsidRPr="00E27FC7">
        <w:rPr>
          <w:rFonts w:ascii="Arial" w:hAnsi="Arial" w:cs="Arial"/>
          <w:szCs w:val="20"/>
        </w:rPr>
        <w:t xml:space="preserve"> zaplatit Prodávajícímu jednotkovou cenu uvedenou v </w:t>
      </w:r>
      <w:r w:rsidRPr="00E27FC7">
        <w:rPr>
          <w:rFonts w:ascii="Arial" w:hAnsi="Arial" w:cs="Arial"/>
          <w:b/>
          <w:szCs w:val="20"/>
          <w:u w:val="single"/>
        </w:rPr>
        <w:t>Příloze č. 2</w:t>
      </w:r>
      <w:r w:rsidRPr="00E27FC7">
        <w:rPr>
          <w:rFonts w:ascii="Arial" w:hAnsi="Arial" w:cs="Arial"/>
          <w:szCs w:val="20"/>
        </w:rPr>
        <w:t xml:space="preserve"> (dále jen „</w:t>
      </w:r>
      <w:r w:rsidRPr="00E27FC7">
        <w:rPr>
          <w:rFonts w:ascii="Arial" w:hAnsi="Arial" w:cs="Arial"/>
          <w:b/>
          <w:szCs w:val="20"/>
        </w:rPr>
        <w:t>Jednotková cena</w:t>
      </w:r>
      <w:r w:rsidRPr="00E27FC7">
        <w:rPr>
          <w:rFonts w:ascii="Arial" w:hAnsi="Arial" w:cs="Arial"/>
          <w:szCs w:val="20"/>
        </w:rPr>
        <w:t xml:space="preserve">“). Za dodání Zboží v plném rozsahu je tak Kupující povinen zaplatit Prodávajícímu nejvýše </w:t>
      </w:r>
      <w:r w:rsidR="00BA49BB">
        <w:rPr>
          <w:rFonts w:ascii="Arial" w:hAnsi="Arial" w:cs="Arial"/>
          <w:szCs w:val="20"/>
        </w:rPr>
        <w:t>724</w:t>
      </w:r>
      <w:r w:rsidR="00A70D4F">
        <w:rPr>
          <w:rFonts w:ascii="Arial" w:hAnsi="Arial" w:cs="Arial"/>
          <w:szCs w:val="20"/>
        </w:rPr>
        <w:t xml:space="preserve"> 560,-</w:t>
      </w:r>
      <w:r w:rsidRPr="00A70D4F">
        <w:rPr>
          <w:rFonts w:ascii="Arial" w:hAnsi="Arial" w:cs="Arial"/>
          <w:szCs w:val="20"/>
        </w:rPr>
        <w:t xml:space="preserve"> Kč (korun českých) bez DPH, tedy </w:t>
      </w:r>
      <w:r w:rsidR="00132640">
        <w:rPr>
          <w:rFonts w:ascii="Arial" w:hAnsi="Arial" w:cs="Arial"/>
          <w:szCs w:val="20"/>
        </w:rPr>
        <w:t>876 717,60</w:t>
      </w:r>
      <w:r w:rsidRPr="00A70D4F">
        <w:rPr>
          <w:rFonts w:ascii="Arial" w:hAnsi="Arial" w:cs="Arial"/>
          <w:szCs w:val="20"/>
        </w:rPr>
        <w:t xml:space="preserve"> Kč (korun českých) s DPH ve výši </w:t>
      </w:r>
      <w:r w:rsidR="00BD6B7E">
        <w:rPr>
          <w:rFonts w:ascii="Arial" w:hAnsi="Arial" w:cs="Arial"/>
          <w:szCs w:val="20"/>
        </w:rPr>
        <w:t>21</w:t>
      </w:r>
      <w:r w:rsidRPr="00A70D4F">
        <w:rPr>
          <w:rFonts w:ascii="Arial" w:hAnsi="Arial" w:cs="Arial"/>
          <w:szCs w:val="20"/>
        </w:rPr>
        <w:t xml:space="preserve"> %, tj. </w:t>
      </w:r>
      <w:r w:rsidR="003E4014">
        <w:rPr>
          <w:rFonts w:ascii="Arial" w:hAnsi="Arial" w:cs="Arial"/>
          <w:szCs w:val="20"/>
        </w:rPr>
        <w:t>152 157,</w:t>
      </w:r>
      <w:r w:rsidR="00B037DB">
        <w:rPr>
          <w:rFonts w:ascii="Arial" w:hAnsi="Arial" w:cs="Arial"/>
          <w:szCs w:val="20"/>
        </w:rPr>
        <w:t>60</w:t>
      </w:r>
      <w:r w:rsidRPr="00A70D4F">
        <w:rPr>
          <w:rFonts w:ascii="Arial" w:hAnsi="Arial" w:cs="Arial"/>
          <w:szCs w:val="20"/>
        </w:rPr>
        <w:t xml:space="preserve"> Kč (korun českých) ,</w:t>
      </w:r>
      <w:r w:rsidRPr="00E27FC7">
        <w:rPr>
          <w:rFonts w:ascii="Arial" w:hAnsi="Arial" w:cs="Arial"/>
          <w:szCs w:val="20"/>
        </w:rPr>
        <w:t xml:space="preserve"> (dále jen „</w:t>
      </w:r>
      <w:r w:rsidRPr="00E27FC7">
        <w:rPr>
          <w:rFonts w:ascii="Arial" w:hAnsi="Arial" w:cs="Arial"/>
          <w:b/>
          <w:szCs w:val="20"/>
        </w:rPr>
        <w:t>Celková cena</w:t>
      </w:r>
      <w:r w:rsidRPr="00E27FC7">
        <w:rPr>
          <w:rFonts w:ascii="Arial" w:hAnsi="Arial" w:cs="Arial"/>
          <w:szCs w:val="20"/>
        </w:rPr>
        <w:t xml:space="preserve">“). </w:t>
      </w:r>
    </w:p>
    <w:p w14:paraId="5A07046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náklady na ostatní plnění specifikované v příloze č. 1 této Smlouvy, jakož i náklady na dopravu a dodání Zboží na místo určení, případné poplatky, cla, balení a vedlejší náklady.</w:t>
      </w:r>
    </w:p>
    <w:p w14:paraId="5A41810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lastRenderedPageBreak/>
        <w:t>Celková cena bude Kupujícím zaplacena na základě Prodávajícím řádně vystaveného a Kupujícímu doručeného daňového dokladu (dále jen „Faktura“). Prodávající je oprávněn Fakturu vystavit po protokolárním převzetí Zboží kupujícím. Prodávající bude fakturovat Kupujícímu DPH v sazbě platné v den zdanitelného plnění. Podmínkou pro fakturaci je protokol o předání a  převzetí Zboží, podepsaný oběma stranami smlouvy.</w:t>
      </w:r>
    </w:p>
    <w:p w14:paraId="1E006CB9"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Kupující Prodávajícímu neposkytne žádné zálohy. </w:t>
      </w:r>
    </w:p>
    <w:p w14:paraId="1157B40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Faktura musí obsahovat odkaz na tuto Smlouvu (číslo této Smlouvy) a dále náležitosti stanovené příslušnými právními předpisy, zejména zákonem č.  235/2004 Sb., o dani z přidané hodnoty, ve znění pozdějších předpisů a  §  435 Občanského zákoníku. Faktura bude vystavena na adresu Kupujícího uvedenou v záhlaví této Smlouvy. Přílohou Faktury bude kopie předávacích protokolů (dodacích listů) na Zboží podepsaných oprávněnými osobami Smluvních stran. Elektronická faktura musí obsahovat jméno kontaktní (oprávněné) osoby Kupujícího uvedené v čl. 13. této Smlouvy, nesdělí-li Kupující Prodávajícímu jinou kontaktní osobu.</w:t>
      </w:r>
    </w:p>
    <w:p w14:paraId="6CA11FB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Splatnost Faktury činí 30 (třicet) kalendářních dnů ode dne jejího doručení Kupujícímu.</w:t>
      </w:r>
    </w:p>
    <w:p w14:paraId="7C4AA6C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Kupující má právo Fakturu Prodávajícímu před uplynutím lhůty splatnosti vrátit, aniž by došlo k prodlení s jejím zaplacením, (i) obsahuje-li nesprávné údaje, (ii) chybí-li některá z náležitostí stanovených právními předpisy nebo touto Smlouvou. Dále není-li k Faktuře připojena kopie předávacího protokolu (dodacího listu) potvrzeného oprávněnými osobami Smluvních stran. V takovém případě se lhůta splatnosti přerušuje a nová lhůta v délce 30 (třiceti) kalendářních dnů počne plynout ode dne doručení nové Faktury Kupujícímu.</w:t>
      </w:r>
    </w:p>
    <w:p w14:paraId="56EC8DA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4C02775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Faktuře. </w:t>
      </w:r>
    </w:p>
    <w:p w14:paraId="15A9F9C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34DF728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Žádnou pohledávku vzniklou Prodávajícímu na základě této Smlouvy není Prodávající oprávněn postoupit. </w:t>
      </w:r>
    </w:p>
    <w:p w14:paraId="7B3A5459"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 xml:space="preserve">TERMÍN A MÍSTO PLNĚNÍ </w:t>
      </w:r>
    </w:p>
    <w:p w14:paraId="07C2E554"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3" w:name="_Ref368044394"/>
      <w:r w:rsidRPr="00E27FC7">
        <w:rPr>
          <w:rFonts w:ascii="Arial" w:hAnsi="Arial" w:cs="Arial"/>
          <w:szCs w:val="20"/>
        </w:rPr>
        <w:t xml:space="preserve">Prodávající je povinen dodat Kupujícímu Zboží nejpozději do </w:t>
      </w:r>
      <w:r w:rsidRPr="00E27FC7">
        <w:rPr>
          <w:rFonts w:ascii="Arial" w:hAnsi="Arial" w:cs="Arial"/>
          <w:b/>
          <w:bCs/>
          <w:szCs w:val="20"/>
        </w:rPr>
        <w:t>30 (třiceti) pracovních dnů</w:t>
      </w:r>
      <w:r w:rsidRPr="00E27FC7">
        <w:rPr>
          <w:rFonts w:ascii="Arial" w:hAnsi="Arial" w:cs="Arial"/>
          <w:szCs w:val="20"/>
        </w:rPr>
        <w:t xml:space="preserve"> ode dne nabytí účinnosti této Smlouvy, a to v počtech a na adresy Kupujícího uvedené v </w:t>
      </w:r>
      <w:r w:rsidRPr="00E27FC7">
        <w:rPr>
          <w:rFonts w:ascii="Arial" w:hAnsi="Arial" w:cs="Arial"/>
          <w:b/>
          <w:szCs w:val="20"/>
        </w:rPr>
        <w:t>Příloze č. 3</w:t>
      </w:r>
      <w:r w:rsidRPr="00E27FC7">
        <w:rPr>
          <w:rFonts w:ascii="Arial" w:hAnsi="Arial" w:cs="Arial"/>
          <w:szCs w:val="20"/>
        </w:rPr>
        <w:t xml:space="preserve">  této Smlouvy.</w:t>
      </w:r>
      <w:bookmarkEnd w:id="3"/>
    </w:p>
    <w:p w14:paraId="5AE478E4"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Smluvní strany sjednávají, že dodáním Zboží se rozumí odevzdání a uložení Zboží do skladů Kupujícího dle </w:t>
      </w:r>
      <w:r w:rsidRPr="00E27FC7">
        <w:rPr>
          <w:rFonts w:ascii="Arial" w:hAnsi="Arial" w:cs="Arial"/>
          <w:b/>
          <w:szCs w:val="20"/>
        </w:rPr>
        <w:t>Přílohy č. 3</w:t>
      </w:r>
      <w:r w:rsidRPr="00E27FC7">
        <w:rPr>
          <w:rFonts w:ascii="Arial" w:hAnsi="Arial" w:cs="Arial"/>
          <w:szCs w:val="20"/>
        </w:rPr>
        <w:t>,</w:t>
      </w:r>
      <w:r w:rsidRPr="00E27FC7" w:rsidDel="00BD0677">
        <w:rPr>
          <w:rFonts w:ascii="Arial" w:hAnsi="Arial" w:cs="Arial"/>
          <w:szCs w:val="20"/>
        </w:rPr>
        <w:t xml:space="preserve"> </w:t>
      </w:r>
      <w:r w:rsidRPr="00E27FC7">
        <w:rPr>
          <w:rFonts w:ascii="Arial" w:hAnsi="Arial" w:cs="Arial"/>
          <w:szCs w:val="20"/>
        </w:rPr>
        <w:t xml:space="preserve">a to v souladu s požadavky a  pokyny oprávněné osoby Kupujícího. O předání a převzetí Zboží bude na  dodacích místech dle </w:t>
      </w:r>
      <w:r w:rsidRPr="00E27FC7">
        <w:rPr>
          <w:rFonts w:ascii="Arial" w:hAnsi="Arial" w:cs="Arial"/>
          <w:b/>
          <w:szCs w:val="20"/>
        </w:rPr>
        <w:t xml:space="preserve">Přílohy č. 3 </w:t>
      </w:r>
      <w:r w:rsidRPr="00E27FC7">
        <w:rPr>
          <w:rFonts w:ascii="Arial" w:hAnsi="Arial" w:cs="Arial"/>
          <w:szCs w:val="20"/>
        </w:rPr>
        <w:t xml:space="preserve">Smluvními stranami sepsán ve 2 (dvou) vyhotoveních dílčí předávací protokol (dodací list), který bude podepsán oprávněnými osobami obou Smluvních stran, </w:t>
      </w:r>
      <w:r w:rsidRPr="00E27FC7">
        <w:rPr>
          <w:rFonts w:ascii="Arial" w:hAnsi="Arial" w:cs="Arial"/>
          <w:szCs w:val="20"/>
        </w:rPr>
        <w:lastRenderedPageBreak/>
        <w:t>přičemž každá Smluvní strana obdrží po 1 (jednom) vyhotovení. Oprávněnou osobou k převzetí Zboží je na straně Kupujícího ten, kdo tuto Smlouvu podepsal, nebo ten kdo je uveden v čl. 13.2 jako osoba oprávněná k převzetí Zboží anebo osoba uvedená v Příloze č. 3 vždy pro dané místo plnění.</w:t>
      </w:r>
    </w:p>
    <w:p w14:paraId="09FEB792"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Pokud Prodávající Zboží nedoručí vlastními prostředky, ale využije k tomu dopravce, považuje se za dodání (odevzdání) Zboží Kupujícímu až okamžik doručení Zboží takovým dopravcem. Ustanovení § 2090 a § 2091 Občanského zákoníku se nepoužijí.</w:t>
      </w:r>
    </w:p>
    <w:p w14:paraId="0BD50F5E" w14:textId="77777777" w:rsidR="008A4354" w:rsidRPr="00E27FC7" w:rsidRDefault="008A4354" w:rsidP="008A4354">
      <w:pPr>
        <w:pStyle w:val="RLlneksmlouvy"/>
        <w:ind w:left="737" w:hanging="737"/>
        <w:rPr>
          <w:rFonts w:ascii="Arial" w:hAnsi="Arial" w:cs="Arial"/>
          <w:szCs w:val="20"/>
        </w:rPr>
      </w:pPr>
      <w:bookmarkStart w:id="4" w:name="_Ref368049635"/>
      <w:r w:rsidRPr="00E27FC7">
        <w:rPr>
          <w:rFonts w:ascii="Arial" w:hAnsi="Arial" w:cs="Arial"/>
          <w:szCs w:val="20"/>
        </w:rPr>
        <w:t>PRÁVA A POVINNOSTI PRODÁVAJÍCÍHO</w:t>
      </w:r>
      <w:bookmarkEnd w:id="4"/>
    </w:p>
    <w:p w14:paraId="07BB4CE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bookmarkStart w:id="5" w:name="_Ref357438189"/>
      <w:r w:rsidRPr="00E27FC7">
        <w:rPr>
          <w:rFonts w:ascii="Arial" w:hAnsi="Arial" w:cs="Arial"/>
          <w:szCs w:val="20"/>
        </w:rPr>
        <w:t>Prodávající prohlašuje, že je výlučným vlastníkem Zboží.</w:t>
      </w:r>
    </w:p>
    <w:p w14:paraId="37815BB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je povinen dodat Zboží řádně a včas.</w:t>
      </w:r>
      <w:bookmarkEnd w:id="5"/>
      <w:r w:rsidRPr="00E27FC7">
        <w:rPr>
          <w:rFonts w:ascii="Arial" w:hAnsi="Arial" w:cs="Arial"/>
          <w:szCs w:val="20"/>
        </w:rPr>
        <w:t xml:space="preserve"> </w:t>
      </w:r>
    </w:p>
    <w:p w14:paraId="78A908C5"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6" w:name="_Ref357438190"/>
      <w:r w:rsidRPr="00E27FC7">
        <w:rPr>
          <w:rFonts w:ascii="Arial" w:hAnsi="Arial" w:cs="Arial"/>
          <w:szCs w:val="20"/>
        </w:rPr>
        <w:t>Prodávající je povinen dodat nové, nepoužité, bezvadné a funkční Zboží v prvotřídní jakosti, způsobilé k účelu, k němuž je dodáváno, a to v množství a  s vlastnostmi požadovanými Kupujícím.</w:t>
      </w:r>
      <w:bookmarkEnd w:id="6"/>
    </w:p>
    <w:p w14:paraId="07C266B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7" w:name="_Ref357438192"/>
      <w:r w:rsidRPr="00E27FC7">
        <w:rPr>
          <w:rFonts w:ascii="Arial" w:hAnsi="Arial" w:cs="Arial"/>
          <w:szCs w:val="20"/>
        </w:rPr>
        <w:t>Prodávající je povinen Zboží zabalit či jinak opatřit pro přepravu způsobem zabraňujícím poškození Zboží či jeho znehodnocení. Náklady na zabalení každého ICT prostředku včetně příslušenství jsou již zahrnuty v Jednotkové ceně.</w:t>
      </w:r>
      <w:bookmarkEnd w:id="7"/>
    </w:p>
    <w:p w14:paraId="47EBBC78"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je povinen poskytovat Kupujícímu Záruční servis (tak jak je tento pojem specifikován v článku 9. této Smlouvy) k dodanému Zboží.</w:t>
      </w:r>
    </w:p>
    <w:p w14:paraId="39AA2BB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bookmarkStart w:id="8" w:name="_Ref362001270"/>
      <w:r w:rsidRPr="00E27FC7">
        <w:rPr>
          <w:rFonts w:ascii="Arial" w:hAnsi="Arial" w:cs="Arial"/>
          <w:szCs w:val="20"/>
        </w:rPr>
        <w:t xml:space="preserve">Prodávající je povinen na základě požadavku Kupujícího </w:t>
      </w:r>
      <w:bookmarkEnd w:id="8"/>
      <w:r w:rsidRPr="00E27FC7">
        <w:rPr>
          <w:rFonts w:ascii="Arial" w:hAnsi="Arial" w:cs="Arial"/>
          <w:szCs w:val="20"/>
        </w:rPr>
        <w:t>bezúplatně zajistit sběr a likvidaci ICT prostředků včetně příslušenství, jakož i veškerých elektrozařízení, která jsou ICT prostředky nebo jejich příslušenstvím nahrazována. Náklady na sběr a likvidaci dle předchozí věty jsou již zahrnuty v Jednotkové ceně.</w:t>
      </w:r>
    </w:p>
    <w:p w14:paraId="505B3F4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je dále povinen zaručit dostupnost kompatibilních napájecích zdrojů a jejich součástí po celou dobu trvání záruky dle článku 9. odst. 9.4..</w:t>
      </w:r>
      <w:r w:rsidRPr="00E27FC7" w:rsidDel="0046139C">
        <w:rPr>
          <w:rFonts w:ascii="Arial" w:hAnsi="Arial" w:cs="Arial"/>
          <w:szCs w:val="20"/>
        </w:rPr>
        <w:t xml:space="preserve"> </w:t>
      </w:r>
      <w:r w:rsidRPr="00E27FC7">
        <w:rPr>
          <w:rFonts w:ascii="Arial" w:hAnsi="Arial" w:cs="Arial"/>
          <w:szCs w:val="20"/>
        </w:rPr>
        <w:t>této Smlouvy.</w:t>
      </w:r>
    </w:p>
    <w:p w14:paraId="57976B0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v rámci plnění předmětu této Smlouvy dodává software podléhající ochraně podle zákona č. 121/2000 Sb., o právu autorském, o  právech souvisejících s právem autorským a o změně některých zákonů (autorský zákon), ve znění pozdějších předpisů a ustanovení § 2358 a násl. Občanského zákoníku, proto poskytuje Kupujícímu licenci (tj. oprávnění k  výkonu práva duševního vlastnictví v ujednaném rozsahu), a to formou licenčního ujednání v této Smlouvě. Prodávající prohlašuje, že se jedná o  licenci (dále jen „</w:t>
      </w:r>
      <w:r w:rsidRPr="00E27FC7">
        <w:rPr>
          <w:rFonts w:ascii="Arial" w:hAnsi="Arial" w:cs="Arial"/>
          <w:b/>
          <w:szCs w:val="20"/>
        </w:rPr>
        <w:t>Licence</w:t>
      </w:r>
      <w:r w:rsidRPr="00E27FC7">
        <w:rPr>
          <w:rFonts w:ascii="Arial" w:hAnsi="Arial" w:cs="Arial"/>
          <w:szCs w:val="20"/>
        </w:rPr>
        <w:t>“):</w:t>
      </w:r>
    </w:p>
    <w:p w14:paraId="66F2868C" w14:textId="77777777" w:rsidR="008A4354" w:rsidRPr="00E27FC7" w:rsidRDefault="008A4354" w:rsidP="008A4354">
      <w:pPr>
        <w:pStyle w:val="RLTextlnkuslovan"/>
        <w:numPr>
          <w:ilvl w:val="0"/>
          <w:numId w:val="18"/>
        </w:numPr>
        <w:spacing w:after="120" w:line="280" w:lineRule="exact"/>
        <w:ind w:left="1985" w:hanging="425"/>
        <w:rPr>
          <w:rFonts w:ascii="Arial" w:hAnsi="Arial" w:cs="Arial"/>
          <w:szCs w:val="20"/>
        </w:rPr>
      </w:pPr>
      <w:r w:rsidRPr="00E27FC7">
        <w:rPr>
          <w:rFonts w:ascii="Arial" w:hAnsi="Arial" w:cs="Arial"/>
          <w:szCs w:val="20"/>
        </w:rPr>
        <w:t>nevýhradní k veškerým známým způsobům užití takového software, a to v rozsahu minimálně nezbytném pro řádné užívání software Kupujícím;</w:t>
      </w:r>
    </w:p>
    <w:p w14:paraId="012084E0" w14:textId="77777777" w:rsidR="008A4354" w:rsidRPr="00E27FC7" w:rsidRDefault="008A4354" w:rsidP="008A4354">
      <w:pPr>
        <w:pStyle w:val="RLTextlnkuslovan"/>
        <w:numPr>
          <w:ilvl w:val="0"/>
          <w:numId w:val="18"/>
        </w:numPr>
        <w:spacing w:after="120" w:line="280" w:lineRule="exact"/>
        <w:ind w:left="1985" w:hanging="425"/>
        <w:rPr>
          <w:rFonts w:ascii="Arial" w:hAnsi="Arial" w:cs="Arial"/>
          <w:szCs w:val="20"/>
        </w:rPr>
      </w:pPr>
      <w:r w:rsidRPr="00E27FC7">
        <w:rPr>
          <w:rFonts w:ascii="Arial" w:hAnsi="Arial" w:cs="Arial"/>
          <w:szCs w:val="20"/>
        </w:rPr>
        <w:t>neomezenou územním či množstevním rozsahem a rovněž tak neomezenou způsobem nebo rozsahem užití;</w:t>
      </w:r>
    </w:p>
    <w:p w14:paraId="57963AF3" w14:textId="77777777" w:rsidR="008A4354" w:rsidRPr="00E27FC7" w:rsidRDefault="008A4354" w:rsidP="008A4354">
      <w:pPr>
        <w:pStyle w:val="RLTextlnkuslovan"/>
        <w:numPr>
          <w:ilvl w:val="0"/>
          <w:numId w:val="18"/>
        </w:numPr>
        <w:spacing w:after="120" w:line="280" w:lineRule="exact"/>
        <w:ind w:left="1985" w:hanging="425"/>
        <w:rPr>
          <w:rFonts w:ascii="Arial" w:hAnsi="Arial" w:cs="Arial"/>
          <w:szCs w:val="20"/>
        </w:rPr>
      </w:pPr>
      <w:r w:rsidRPr="00E27FC7">
        <w:rPr>
          <w:rFonts w:ascii="Arial" w:hAnsi="Arial" w:cs="Arial"/>
          <w:szCs w:val="20"/>
        </w:rPr>
        <w:t>udělenou na dobu neurčitou,</w:t>
      </w:r>
    </w:p>
    <w:p w14:paraId="3960513F" w14:textId="77777777" w:rsidR="008A4354" w:rsidRPr="00E27FC7" w:rsidRDefault="008A4354" w:rsidP="008A4354">
      <w:pPr>
        <w:pStyle w:val="RLTextlnkuslovan"/>
        <w:numPr>
          <w:ilvl w:val="0"/>
          <w:numId w:val="18"/>
        </w:numPr>
        <w:spacing w:after="120" w:line="280" w:lineRule="exact"/>
        <w:ind w:left="1985" w:hanging="425"/>
        <w:rPr>
          <w:rFonts w:ascii="Arial" w:hAnsi="Arial" w:cs="Arial"/>
          <w:szCs w:val="20"/>
        </w:rPr>
      </w:pPr>
      <w:r w:rsidRPr="00E27FC7">
        <w:rPr>
          <w:rFonts w:ascii="Arial" w:hAnsi="Arial" w:cs="Arial"/>
          <w:szCs w:val="20"/>
        </w:rPr>
        <w:t>převoditelnou a postupitelnou bez dalšího, tj. která je udělena s právem postoupení Licence bez dalšího třetí osobě</w:t>
      </w:r>
    </w:p>
    <w:p w14:paraId="3F19C271" w14:textId="77777777" w:rsidR="008A4354" w:rsidRPr="00E27FC7" w:rsidRDefault="008A4354" w:rsidP="008A4354">
      <w:pPr>
        <w:pStyle w:val="RLTextlnkuslovan"/>
        <w:numPr>
          <w:ilvl w:val="0"/>
          <w:numId w:val="18"/>
        </w:numPr>
        <w:spacing w:after="120" w:line="280" w:lineRule="exact"/>
        <w:ind w:left="1985" w:hanging="425"/>
        <w:rPr>
          <w:rFonts w:ascii="Arial" w:hAnsi="Arial" w:cs="Arial"/>
          <w:szCs w:val="20"/>
        </w:rPr>
      </w:pPr>
      <w:r w:rsidRPr="00E27FC7">
        <w:rPr>
          <w:rFonts w:ascii="Arial" w:hAnsi="Arial" w:cs="Arial"/>
          <w:szCs w:val="20"/>
        </w:rPr>
        <w:t>kterou není Kupující povinen využít.</w:t>
      </w:r>
    </w:p>
    <w:p w14:paraId="5A4539BF"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Licence je poskytnutá v maximálním rozsahu povoleném platnými právními předpisy.</w:t>
      </w:r>
    </w:p>
    <w:p w14:paraId="2CC5464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prohlašuje, že odměna za poskytnutí Licence je ve vztahu ke  každému ICT prostředku včetně příslušenství zahrnuta v Jednotkové ceně. </w:t>
      </w:r>
    </w:p>
    <w:p w14:paraId="2725EF3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9" w:name="_Ref357438194"/>
      <w:r w:rsidRPr="00E27FC7">
        <w:rPr>
          <w:rFonts w:ascii="Arial" w:hAnsi="Arial" w:cs="Arial"/>
          <w:szCs w:val="20"/>
        </w:rPr>
        <w:lastRenderedPageBreak/>
        <w:t xml:space="preserve">Prodávající je povinen předat Kupujícímu společně se Zbožím veškerou dokumentaci, </w:t>
      </w:r>
      <w:r w:rsidRPr="00E27FC7">
        <w:rPr>
          <w:rFonts w:ascii="Arial" w:hAnsi="Arial" w:cs="Arial"/>
          <w:szCs w:val="20"/>
          <w:lang w:eastAsia="en-US"/>
        </w:rPr>
        <w:t>doklady,</w:t>
      </w:r>
      <w:r w:rsidRPr="00E27FC7">
        <w:rPr>
          <w:rFonts w:ascii="Arial" w:hAnsi="Arial" w:cs="Arial"/>
          <w:szCs w:val="20"/>
        </w:rPr>
        <w:t xml:space="preserve"> záruční listy, technické a uživatelské manuály a jiné dokumenty, které se ke Zboží vztahují, a které jsou potřebné k převzetí a  užívání Zboží.</w:t>
      </w:r>
      <w:bookmarkEnd w:id="9"/>
      <w:r w:rsidRPr="00E27FC7">
        <w:rPr>
          <w:rFonts w:ascii="Arial" w:hAnsi="Arial" w:cs="Arial"/>
          <w:szCs w:val="20"/>
        </w:rPr>
        <w:t xml:space="preserve"> Prodávající je povinen předat Kupujícímu společně se Zbožím licenční podmínky pro užívání software, je-li tento součástí dodávaného Zboží.</w:t>
      </w:r>
    </w:p>
    <w:p w14:paraId="7557715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 případ, že bude Kupující požádán o poskytnutí informace podle zákona č. 106/1999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36A303D2"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 xml:space="preserve">Prodávající je povinen </w:t>
      </w:r>
      <w:r w:rsidRPr="00E27FC7">
        <w:rPr>
          <w:rFonts w:ascii="Arial" w:hAnsi="Arial" w:cs="Arial"/>
          <w:szCs w:val="20"/>
        </w:rPr>
        <w:t>neprodleně oznámit písemnou formou Kupujícímu překážky, které mu brání v plnění Smlouvy.</w:t>
      </w:r>
    </w:p>
    <w:p w14:paraId="26D66F9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bCs/>
          <w:szCs w:val="20"/>
        </w:rPr>
        <w:t>Prodávající je podle ustanovení § 2 písm. c)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 a k takovému spolupůsobení se zavazuje.</w:t>
      </w:r>
    </w:p>
    <w:p w14:paraId="0B831D8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Smluvní strany výslovně uvádějí, že při poskytování plnění dle této Smlouvy prostřednictvím jakékoliv třetí osoby má Prodávající odpovědnost, jako by plnění poskytoval sám.</w:t>
      </w:r>
    </w:p>
    <w:p w14:paraId="40110762"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není oprávněn tuto Smlouvu jako celek ani jednotlivá práva nebo povinnosti z ní plynoucí postoupit na třetí osobu. </w:t>
      </w:r>
    </w:p>
    <w:p w14:paraId="685502A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Smluvní strany se dohodly, že Prodávající na sebe přebírá riziko změny okolností ve smyslu § 1765 odst. 2 Občanského zákoníku.</w:t>
      </w:r>
    </w:p>
    <w:p w14:paraId="2054C36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se zavazuje dodržovat příslušné právní předpisy. Prodávající je 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smlouvách s takovými poddodavateli je Prodávající povinen zajistit stanovení nediskriminačních smluvních podmínek se svými poddodavateli, včetně poskytování řádných plateb za provedené práce těmto poddodavatelům.</w:t>
      </w:r>
    </w:p>
    <w:p w14:paraId="6ED7FE82"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je povinen při plnění veřejné zakázky postupovat tak, aby minimalizoval vznik odpadů. Prodávající je dále povinen při výkonu administrativních činností souvisejících s plněním veřejné zakázky používat, je-li to objektivně možné, recyklované nebo recyklovatelné materiály, výrobky a obaly.</w:t>
      </w:r>
    </w:p>
    <w:p w14:paraId="6F4BA9C0"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 xml:space="preserve">PRÁVA A POVINNOSTI KUPUJÍCÍHO </w:t>
      </w:r>
    </w:p>
    <w:p w14:paraId="44BC139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Kupující je povinen za podmínek uvedených ve Smlouvě zaplatit Prodávajícímu Celkovou cenu na základě Faktury vystavené Prodávajícím a  v termínu splatnosti určeném touto Smlouvou.</w:t>
      </w:r>
    </w:p>
    <w:p w14:paraId="7E47CCB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Kupující je oprávněn odepřít převzetí Zboží, pokud Zboží neodpovídá kvalitativně, druhově či množstvím požadavkům stanoveným touto Smlouvou, není řádně zabaleno nebo je obal poškozen.</w:t>
      </w:r>
    </w:p>
    <w:p w14:paraId="23863C7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Kupující není povinen přijmout částečné dodání Zboží. Přijme-li Kupující částečné dodání Zboží, je povinen k zaplacení částky ve výši součtu Jednotkových cen dodaného Zboží.</w:t>
      </w:r>
    </w:p>
    <w:p w14:paraId="6FC95D24"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lastRenderedPageBreak/>
        <w:t>Kupující je povinen prohlédnout nebo zajistit prohlédnutí Zboží podle  možností co nejdříve po přechodu nebezpečí škody na Zboží.</w:t>
      </w:r>
    </w:p>
    <w:p w14:paraId="1B0720B9"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PŘECHOD VLASTNICTVÍ A NEBEZPEČÍ ŠKODY</w:t>
      </w:r>
    </w:p>
    <w:p w14:paraId="7B7F0962" w14:textId="77777777" w:rsidR="008A4354"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 xml:space="preserve">Vlastnické právo ke Zboží dodanému na základě této Smlouvy </w:t>
      </w:r>
      <w:r w:rsidRPr="00E27FC7">
        <w:rPr>
          <w:rFonts w:ascii="Arial" w:hAnsi="Arial" w:cs="Arial"/>
          <w:szCs w:val="20"/>
        </w:rPr>
        <w:t>přechází na  Kupujícího okamžikem podpisu protokolu o předání a převzetí dodaného Zboží (dodacího listu) oprávněnou osobou Kupujícího. Tímto okamžikem taktéž přechází na Kupujícího nebezpečí škody na dodaném Zboží.</w:t>
      </w:r>
    </w:p>
    <w:p w14:paraId="0D1569C2" w14:textId="77777777" w:rsidR="00ED7DDA" w:rsidRDefault="00ED7DDA" w:rsidP="00ED7DDA">
      <w:pPr>
        <w:pStyle w:val="RLTextlnkuslovan"/>
        <w:numPr>
          <w:ilvl w:val="0"/>
          <w:numId w:val="0"/>
        </w:numPr>
        <w:spacing w:after="120" w:line="280" w:lineRule="exact"/>
        <w:ind w:left="1474"/>
        <w:rPr>
          <w:rFonts w:ascii="Arial" w:hAnsi="Arial" w:cs="Arial"/>
          <w:szCs w:val="20"/>
          <w:lang w:eastAsia="en-US"/>
        </w:rPr>
      </w:pPr>
    </w:p>
    <w:p w14:paraId="16B71269" w14:textId="77777777" w:rsidR="00ED7DDA" w:rsidRPr="00E27FC7" w:rsidRDefault="00ED7DDA" w:rsidP="00ED7DDA">
      <w:pPr>
        <w:pStyle w:val="RLTextlnkuslovan"/>
        <w:numPr>
          <w:ilvl w:val="0"/>
          <w:numId w:val="0"/>
        </w:numPr>
        <w:spacing w:after="120" w:line="280" w:lineRule="exact"/>
        <w:ind w:left="1474"/>
        <w:rPr>
          <w:rFonts w:ascii="Arial" w:hAnsi="Arial" w:cs="Arial"/>
          <w:szCs w:val="20"/>
          <w:lang w:eastAsia="en-US"/>
        </w:rPr>
      </w:pPr>
    </w:p>
    <w:p w14:paraId="5397ECEF"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VADY ZBOŽÍ A ZÁRUČNÍ DOBA</w:t>
      </w:r>
    </w:p>
    <w:p w14:paraId="0669823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10" w:name="_Ref368041451"/>
      <w:bookmarkStart w:id="11" w:name="_Ref384315824"/>
      <w:bookmarkStart w:id="12" w:name="_Ref384318431"/>
      <w:r w:rsidRPr="00E27FC7">
        <w:rPr>
          <w:rFonts w:ascii="Arial" w:hAnsi="Arial" w:cs="Arial"/>
          <w:szCs w:val="20"/>
        </w:rPr>
        <w:t>Prodávající prohlašuje, že mu nejsou známy ke dni podpisu této Smlouvy žádné vady Zboží. Prodávající tímto ujišťuje Kupujícího, že Zboží dodá bez  vad.</w:t>
      </w:r>
    </w:p>
    <w:p w14:paraId="18B629D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odpovídá za vadu, kterou má Zboží v okamžiku, kdy přechází nebezpečí škody na Zboží na Kupujícího, i když se vada stane zjevnou až po  tomto okamžiku.</w:t>
      </w:r>
    </w:p>
    <w:p w14:paraId="1F6FE21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rovněž odpovídá za jakoukoli vadu, jež vznikne po okamžiku uvedeném v článku 9 odstavci 9.2 této Smlouvy, jestliže je způsobena porušením povinností Prodávajícího.</w:t>
      </w:r>
    </w:p>
    <w:p w14:paraId="2242578A"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poskytuje na Zboží včetně veškerého příslušenství záruku za  jakost v délce uvedené v </w:t>
      </w:r>
      <w:r w:rsidRPr="00E27FC7">
        <w:rPr>
          <w:rFonts w:ascii="Arial" w:hAnsi="Arial" w:cs="Arial"/>
          <w:b/>
          <w:szCs w:val="20"/>
        </w:rPr>
        <w:t>Příloze č. 1</w:t>
      </w:r>
      <w:r w:rsidRPr="00E27FC7">
        <w:rPr>
          <w:rFonts w:ascii="Arial" w:hAnsi="Arial" w:cs="Arial"/>
          <w:szCs w:val="20"/>
        </w:rPr>
        <w:t xml:space="preserve"> této Smlouvy a v této záruční době se zavazuje bezplatně odstraňovat vady (dále také jen „</w:t>
      </w:r>
      <w:r w:rsidRPr="00E27FC7">
        <w:rPr>
          <w:rFonts w:ascii="Arial" w:hAnsi="Arial" w:cs="Arial"/>
          <w:b/>
          <w:szCs w:val="20"/>
        </w:rPr>
        <w:t>Záruční servis</w:t>
      </w:r>
      <w:r w:rsidRPr="00E27FC7">
        <w:rPr>
          <w:rFonts w:ascii="Arial" w:hAnsi="Arial" w:cs="Arial"/>
          <w:szCs w:val="20"/>
        </w:rPr>
        <w:t>“). Záruční doba počíná běžet ode dne převzetí Zboží oprávněnou osobou Kupujícího v místě plnění</w:t>
      </w:r>
      <w:bookmarkEnd w:id="10"/>
      <w:r w:rsidRPr="00E27FC7">
        <w:rPr>
          <w:rFonts w:ascii="Arial" w:hAnsi="Arial" w:cs="Arial"/>
          <w:szCs w:val="20"/>
        </w:rPr>
        <w:t>.</w:t>
      </w:r>
      <w:bookmarkEnd w:id="11"/>
      <w:r w:rsidRPr="00E27FC7">
        <w:rPr>
          <w:rFonts w:ascii="Arial" w:hAnsi="Arial" w:cs="Arial"/>
          <w:szCs w:val="20"/>
        </w:rPr>
        <w:t xml:space="preserve"> Maximální doba odezvy na požadavek Kupujícího v rámci Záručního servisu činí 1 (jeden) pracovní den (NBD – next business day). Odezvou na  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3" w:name="_Hlk124256372"/>
      <w:r w:rsidRPr="00E27FC7">
        <w:rPr>
          <w:rFonts w:ascii="Arial" w:hAnsi="Arial" w:cs="Arial"/>
          <w:szCs w:val="20"/>
        </w:rPr>
        <w:t>Záruční servis bude poskytován osobami, které jsou výrobcem (či jiným původcem) dodaného Zboží k poskytování tohoto servisu certifikovány, a to na adresách uvedených v </w:t>
      </w:r>
      <w:r w:rsidRPr="00E27FC7">
        <w:rPr>
          <w:rFonts w:ascii="Arial" w:hAnsi="Arial" w:cs="Arial"/>
          <w:b/>
          <w:szCs w:val="20"/>
        </w:rPr>
        <w:t>Příloze č. 3</w:t>
      </w:r>
      <w:r w:rsidRPr="00E27FC7">
        <w:rPr>
          <w:rFonts w:ascii="Arial" w:hAnsi="Arial" w:cs="Arial"/>
          <w:szCs w:val="20"/>
        </w:rPr>
        <w:t xml:space="preserve"> anebo na adresách v České republice oznámených Kupujícím Prodávajícímu v rámci požadavku na Záruční servis.</w:t>
      </w:r>
      <w:bookmarkEnd w:id="12"/>
      <w:r w:rsidRPr="00E27FC7">
        <w:rPr>
          <w:rFonts w:ascii="Arial" w:hAnsi="Arial" w:cs="Arial"/>
          <w:szCs w:val="20"/>
        </w:rPr>
        <w:t xml:space="preserve"> </w:t>
      </w:r>
    </w:p>
    <w:bookmarkEnd w:id="13"/>
    <w:p w14:paraId="66251D46"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Tímto ustanovením není dotčena povinnost Prodávajícího poskytovat Kupujícímu Záruční servis v plném rozsahu.</w:t>
      </w:r>
    </w:p>
    <w:p w14:paraId="38E105F5"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V případě, že Kupující zjistí, že Zboží má vady, je povinen bez zbytečného odkladu, nejpozději však do 10 (deseti) pracovních dnů poté, kdy vady zjistil, podat Prodávajícímu o těchto vadách zprávu, a to písemně, e-mailem či faxem. </w:t>
      </w:r>
    </w:p>
    <w:p w14:paraId="2BAE67B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V případě, že je dodáno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5CCCA30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V případě dodání náhradního Zboží je Kupující povinen vrátit Zboží původně dodané ve stavu, v jakém mu bylo dodáno s přihlédnutím k běžnému opotřebení, s výjimkou obalů.</w:t>
      </w:r>
    </w:p>
    <w:p w14:paraId="31981AF1"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lastRenderedPageBreak/>
        <w:t>Nároky z vad Zboží se nedotýkají nároku Kupujícího na náhradu škody, nemajetkové újmy nebo na smluvní pokutu.</w:t>
      </w:r>
    </w:p>
    <w:p w14:paraId="334E54A3"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Prodávajícím poskytnutá záruka se vztahuje na funkčnost dodaného Zboží, jakož i na jeho vlastnosti požadované Kupujícím.</w:t>
      </w:r>
    </w:p>
    <w:p w14:paraId="5F11B6D2" w14:textId="77777777" w:rsidR="008A4354" w:rsidRPr="00E27FC7" w:rsidRDefault="008A4354" w:rsidP="008A4354">
      <w:pPr>
        <w:pStyle w:val="RLTextlnkuslovan"/>
        <w:tabs>
          <w:tab w:val="clear" w:pos="737"/>
          <w:tab w:val="num" w:pos="709"/>
        </w:tabs>
        <w:spacing w:after="120" w:line="280" w:lineRule="exact"/>
        <w:ind w:left="1446" w:hanging="709"/>
        <w:rPr>
          <w:rFonts w:ascii="Arial" w:hAnsi="Arial" w:cs="Arial"/>
          <w:szCs w:val="20"/>
          <w:lang w:eastAsia="en-US"/>
        </w:rPr>
      </w:pPr>
      <w:r w:rsidRPr="00E27FC7">
        <w:rPr>
          <w:rFonts w:ascii="Arial" w:hAnsi="Arial" w:cs="Arial"/>
          <w:szCs w:val="20"/>
        </w:rPr>
        <w:t>Dodá-li Prodávající Zboží ve větším množství než stanoví tato Smlouva a  Kupující jej bez zbytečného odkladu neodmítne, nedojde mezi stranami k uzavření Smlouvy ohledně tohoto navíc dodaného Zboží.</w:t>
      </w:r>
    </w:p>
    <w:p w14:paraId="459F8CAD" w14:textId="77777777" w:rsidR="008A4354" w:rsidRPr="00E27FC7" w:rsidRDefault="008A4354" w:rsidP="008A4354">
      <w:pPr>
        <w:pStyle w:val="RLTextlnkuslovan"/>
        <w:tabs>
          <w:tab w:val="clear" w:pos="737"/>
          <w:tab w:val="num" w:pos="709"/>
        </w:tabs>
        <w:spacing w:after="120" w:line="280" w:lineRule="exact"/>
        <w:ind w:left="1446" w:hanging="709"/>
        <w:rPr>
          <w:rFonts w:ascii="Arial" w:hAnsi="Arial" w:cs="Arial"/>
          <w:szCs w:val="20"/>
        </w:rPr>
      </w:pPr>
      <w:r w:rsidRPr="00E27FC7">
        <w:rPr>
          <w:rFonts w:ascii="Arial" w:hAnsi="Arial" w:cs="Arial"/>
          <w:szCs w:val="20"/>
        </w:rPr>
        <w:t>Smluvní strany se dohodly, že vylučují použití ustanovení § 2112 občanského zákoníku.</w:t>
      </w:r>
    </w:p>
    <w:p w14:paraId="14E4A264" w14:textId="77777777" w:rsidR="008A4354" w:rsidRDefault="008A4354" w:rsidP="008A4354">
      <w:pPr>
        <w:pStyle w:val="RLTextlnkuslovan"/>
        <w:numPr>
          <w:ilvl w:val="0"/>
          <w:numId w:val="0"/>
        </w:numPr>
        <w:ind w:left="1474"/>
        <w:rPr>
          <w:rFonts w:ascii="Arial" w:hAnsi="Arial" w:cs="Arial"/>
          <w:szCs w:val="20"/>
        </w:rPr>
      </w:pPr>
    </w:p>
    <w:p w14:paraId="1CFC4C44" w14:textId="77777777" w:rsidR="00ED7DDA" w:rsidRPr="00E27FC7" w:rsidRDefault="00ED7DDA" w:rsidP="008A4354">
      <w:pPr>
        <w:pStyle w:val="RLTextlnkuslovan"/>
        <w:numPr>
          <w:ilvl w:val="0"/>
          <w:numId w:val="0"/>
        </w:numPr>
        <w:ind w:left="1474"/>
        <w:rPr>
          <w:rFonts w:ascii="Arial" w:hAnsi="Arial" w:cs="Arial"/>
          <w:szCs w:val="20"/>
        </w:rPr>
      </w:pPr>
    </w:p>
    <w:p w14:paraId="22368C21" w14:textId="77777777" w:rsidR="008A4354" w:rsidRPr="00E27FC7" w:rsidRDefault="008A4354" w:rsidP="008A4354">
      <w:pPr>
        <w:pStyle w:val="RLlneksmlouvy"/>
        <w:ind w:left="737" w:hanging="737"/>
        <w:rPr>
          <w:rFonts w:ascii="Arial" w:hAnsi="Arial" w:cs="Arial"/>
          <w:szCs w:val="20"/>
        </w:rPr>
      </w:pPr>
      <w:bookmarkStart w:id="14" w:name="_Ref369121133"/>
      <w:r w:rsidRPr="00E27FC7">
        <w:rPr>
          <w:rFonts w:ascii="Arial" w:hAnsi="Arial" w:cs="Arial"/>
          <w:szCs w:val="20"/>
        </w:rPr>
        <w:t>OCHRANA INFORMACÍ</w:t>
      </w:r>
      <w:bookmarkEnd w:id="14"/>
    </w:p>
    <w:p w14:paraId="21AA918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Smluvní strany jsou si vědomy toho, že v rámci plnění této Smlouvy:</w:t>
      </w:r>
    </w:p>
    <w:p w14:paraId="279CA83A"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si mohou vzájemně vědomě nebo opominutím poskytnout informace, které budou považovány za důvěrné (dále jen „</w:t>
      </w:r>
      <w:r w:rsidRPr="00E27FC7">
        <w:rPr>
          <w:rFonts w:ascii="Arial" w:hAnsi="Arial" w:cs="Arial"/>
          <w:b/>
          <w:szCs w:val="20"/>
        </w:rPr>
        <w:t>Důvěrné informace</w:t>
      </w:r>
      <w:r w:rsidRPr="00E27FC7">
        <w:rPr>
          <w:rFonts w:ascii="Arial" w:hAnsi="Arial" w:cs="Arial"/>
          <w:szCs w:val="20"/>
        </w:rPr>
        <w:t>“),</w:t>
      </w:r>
    </w:p>
    <w:p w14:paraId="3FEE92E9"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mohou jejich zaměstnanci a osoby v obdobném postavení získat přístup k Důvěrným informacím druhé Smluvní strany.</w:t>
      </w:r>
    </w:p>
    <w:p w14:paraId="3E86C651"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bookmarkStart w:id="15" w:name="_Ref225082917"/>
      <w:r w:rsidRPr="00E27FC7">
        <w:rPr>
          <w:rFonts w:ascii="Arial" w:hAnsi="Arial" w:cs="Arial"/>
          <w:szCs w:val="20"/>
        </w:rPr>
        <w:t xml:space="preserve">Důvěrnou informací se rozumí </w:t>
      </w:r>
      <w:r w:rsidRPr="00E27FC7">
        <w:rPr>
          <w:rFonts w:ascii="Arial" w:hAnsi="Arial" w:cs="Arial"/>
          <w:snapToGrid w:val="0"/>
          <w:szCs w:val="20"/>
        </w:rPr>
        <w:t xml:space="preserve">informace obchodní, neobchodní, technické či netechnické povahy, která není běžně dostupná, zejména, nikoli však výlučně, informace mající povahu obdobnou obchodnímu tajemství, a  skutečnosti či informace Kupujícím označené jako důvěrné. </w:t>
      </w:r>
    </w:p>
    <w:p w14:paraId="5372EAD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Bez ohledu na výše uvedené se za Důvěrné informace nepovažují informace, které:</w:t>
      </w:r>
    </w:p>
    <w:p w14:paraId="7AA72226"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se staly veřejně známými, aniž by jejich zveřejněním došlo k porušení této Smlouvy či právních předpisů;</w:t>
      </w:r>
    </w:p>
    <w:p w14:paraId="78D5FDEB"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měla Smluvní strana prokazatelně legálně k dispozici před uzavřením této Smlouvy, pokud se na ně nevztahuje povinnost mlčenlivosti dle  jiné dříve mezi Smluvními stranami uzavřené smlouvy;</w:t>
      </w:r>
    </w:p>
    <w:p w14:paraId="447B12C9"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 xml:space="preserve">mají být zpřístupněny, vyžaduje-li to zákon či jiný právní předpis včetně práva Evropské unie nebo závazné rozhodnutí orgánu veřejné moci, </w:t>
      </w:r>
    </w:p>
    <w:p w14:paraId="408C90F2"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po podpisu této Smlouvy poskytne Smluvní straně třetí osoba, jež není omezena v takovém nakládání s informacemi.</w:t>
      </w:r>
    </w:p>
    <w:p w14:paraId="6BA16B4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se zavazuje zachovávat mlčenlivost o Důvěrných informacích, které při plnění této Smlouvy získal od Kupujícího.</w:t>
      </w:r>
      <w:r w:rsidRPr="00E27FC7">
        <w:rPr>
          <w:rFonts w:ascii="Arial" w:hAnsi="Arial" w:cs="Arial"/>
          <w:snapToGrid w:val="0"/>
          <w:szCs w:val="20"/>
        </w:rPr>
        <w:t xml:space="preserve"> Povinnost mlčenlivosti se nevztahuje na informace, které jsou obecně známé a jsou volně k dispozici nebo na informace, u nichž je povinnost mlčenlivosti prolomena právními předpisy nebo touto Smlouvou.</w:t>
      </w:r>
    </w:p>
    <w:p w14:paraId="2A9D7B0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napToGrid w:val="0"/>
          <w:szCs w:val="20"/>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7686901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2352B18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lastRenderedPageBreak/>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5"/>
    <w:p w14:paraId="367236F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napToGrid w:val="0"/>
          <w:szCs w:val="20"/>
        </w:rPr>
        <w:t>Povinnost mlčenlivosti dle tohoto článku trvá po dobu trvání této Smlouvy i  po  jejím skončení.</w:t>
      </w:r>
    </w:p>
    <w:p w14:paraId="56B3FCF8"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dále výslovně prohlašuje, že tuto Smlouvu ani žádnou informaci v ní obsaženou nepovažuje za své obchodní tajemství ani Důvěrnou informaci. </w:t>
      </w:r>
    </w:p>
    <w:p w14:paraId="51FCA25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63EDB5A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15FC3A1"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Za porušení povinnosti mlčenlivosti se považuje též porušení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w:t>
      </w:r>
    </w:p>
    <w:p w14:paraId="41E0D526"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DŮSLEDKY PORUŠENÍ SMLOUVY</w:t>
      </w:r>
    </w:p>
    <w:p w14:paraId="695DEE97"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Poruší-li Prodávající kteroukoli povinnost dle článku 10. (mimo povinnosti dle  čl. 10 odst. 10.11 a 10.12) této Smlouvy je povinen zaplatit Kupujícímu smluvní pokutu ve výši 0,5% Celkové ceny včetně DPH za každé porušení takové povinnosti. Poruší-li Prodávající takovou povinnost opakovaně, zavazuje se smluvní pokutu dle předchozí věty zaplatit opakovaně. Tím</w:t>
      </w:r>
      <w:r w:rsidRPr="00E27FC7">
        <w:rPr>
          <w:rFonts w:ascii="Arial" w:hAnsi="Arial" w:cs="Arial"/>
          <w:bCs/>
          <w:szCs w:val="20"/>
        </w:rPr>
        <w:t xml:space="preserve"> není dotčeno právo Kupujícího na náhradu škody a nemajetkové újmy v plném rozsahu.</w:t>
      </w:r>
    </w:p>
    <w:p w14:paraId="5397044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638AEC94"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V případě prodlení Prodávajícího s řádným a včasným provedením Záručního servisu, včetně odstranění vad, je Prodávající povinen zaplatit Kupujícímu smluvní pokutu ve výši 5.000,- Kč (slovy: pět tisíc korun českých), a to za  každý i započatý den prodlení. Tím není dotčeno právo Kupujícího na  náhradu škody a nemajetkové újmy v plném rozsahu</w:t>
      </w:r>
      <w:r w:rsidRPr="00E27FC7">
        <w:rPr>
          <w:rFonts w:ascii="Arial" w:hAnsi="Arial" w:cs="Arial"/>
          <w:bCs/>
          <w:szCs w:val="20"/>
        </w:rPr>
        <w:t>.</w:t>
      </w:r>
    </w:p>
    <w:p w14:paraId="63A2E818" w14:textId="4234AD4A"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lastRenderedPageBreak/>
        <w:t>V případě, že Prodávající poruší kteroukoli povinnost dle článku 6. odst. 6.3 této Smlouvy, je Prodávající povinen zaplatit Kupujícímu smluvní pokutu ve  výši</w:t>
      </w:r>
      <w:r w:rsidR="00923BE4">
        <w:rPr>
          <w:rFonts w:ascii="Arial" w:hAnsi="Arial" w:cs="Arial"/>
          <w:szCs w:val="20"/>
        </w:rPr>
        <w:t xml:space="preserve"> 13</w:t>
      </w:r>
      <w:r w:rsidR="00336E00">
        <w:rPr>
          <w:rFonts w:ascii="Arial" w:hAnsi="Arial" w:cs="Arial"/>
          <w:szCs w:val="20"/>
        </w:rPr>
        <w:t xml:space="preserve">1 507,60 Kč </w:t>
      </w:r>
      <w:r w:rsidR="00336E00" w:rsidRPr="001C1C9F">
        <w:rPr>
          <w:rFonts w:ascii="Arial" w:hAnsi="Arial" w:cs="Arial"/>
          <w:szCs w:val="20"/>
        </w:rPr>
        <w:t>(</w:t>
      </w:r>
      <w:r w:rsidRPr="001C1C9F">
        <w:rPr>
          <w:rFonts w:ascii="Arial" w:hAnsi="Arial" w:cs="Arial"/>
          <w:szCs w:val="20"/>
        </w:rPr>
        <w:t>korun českých), a to za každé jednotlivé porušení smluvní povinnosti</w:t>
      </w:r>
      <w:r w:rsidRPr="00E27FC7">
        <w:rPr>
          <w:rFonts w:ascii="Arial" w:hAnsi="Arial" w:cs="Arial"/>
          <w:szCs w:val="20"/>
        </w:rPr>
        <w:t>.</w:t>
      </w:r>
    </w:p>
    <w:p w14:paraId="7BAEC3FF"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V případě, že Prodávající poruší kteroukoli povinnost dle článku 6. odst. 6.4, 6.6 až 6.8, 6.11 a 6.14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7AA20153" w14:textId="5C654B5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371009">
        <w:rPr>
          <w:rFonts w:ascii="Arial" w:hAnsi="Arial" w:cs="Arial"/>
          <w:szCs w:val="20"/>
        </w:rPr>
        <w:t>131 507,60 Kč</w:t>
      </w:r>
      <w:r w:rsidRPr="00371009">
        <w:rPr>
          <w:rFonts w:ascii="Arial" w:hAnsi="Arial" w:cs="Arial"/>
          <w:szCs w:val="20"/>
        </w:rPr>
        <w:t xml:space="preserve"> </w:t>
      </w:r>
      <w:r w:rsidR="00371009" w:rsidRPr="00371009">
        <w:rPr>
          <w:rFonts w:ascii="Arial" w:hAnsi="Arial" w:cs="Arial"/>
          <w:szCs w:val="20"/>
        </w:rPr>
        <w:t>(</w:t>
      </w:r>
      <w:r w:rsidRPr="00371009">
        <w:rPr>
          <w:rFonts w:ascii="Arial" w:hAnsi="Arial" w:cs="Arial"/>
          <w:szCs w:val="20"/>
        </w:rPr>
        <w:t>korun českých)</w:t>
      </w:r>
      <w:r w:rsidRPr="00E27FC7">
        <w:rPr>
          <w:rFonts w:ascii="Arial" w:hAnsi="Arial" w:cs="Arial"/>
          <w:szCs w:val="20"/>
        </w:rPr>
        <w:t>, a to za každé jednotlivé porušení povinnosti. Smluvní pokuty dle  tohoto odstavce lze udělit maximálně do výše Celkové ceny Zboží včetně DPH. Tím není dotčeno právo Kupujícího na náhradu škody a nemajetkové újmy v plném rozsahu.</w:t>
      </w:r>
    </w:p>
    <w:p w14:paraId="3419B86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Zaplacení smluvní pokuty nezbavuje Prodávajícího povinnosti splnit závazky stanovené Smlouvou.</w:t>
      </w:r>
    </w:p>
    <w:p w14:paraId="59C31204"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bookmarkStart w:id="16" w:name="_Ref366225618"/>
      <w:r w:rsidRPr="00E27FC7">
        <w:rPr>
          <w:rFonts w:ascii="Arial" w:hAnsi="Arial" w:cs="Arial"/>
          <w:szCs w:val="20"/>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6"/>
    </w:p>
    <w:p w14:paraId="2B9706CF"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 xml:space="preserve">Prodávající se zavazuje Kupujícímu poskytnout zadostiučinění, dojde-li na  straně Kupujícího v důsledku jednání nebo opomenutí Prodávajícího ke  vzniku nemajetkové újmy. </w:t>
      </w:r>
    </w:p>
    <w:p w14:paraId="5BED077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Smluvní pokuta je splatná 15. (patnáctý) den po doručení písemné výzvy oprávněné Smluvní strany k zaplacení smluvní pokuty povinné Smluvní straně.</w:t>
      </w:r>
    </w:p>
    <w:p w14:paraId="2F4553E0"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Výše smluvních pokut se do výše náhrady škody Kupujícího nezapočítává.</w:t>
      </w:r>
    </w:p>
    <w:p w14:paraId="11AF8FD2"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UKONČENÍ SMLOUVY</w:t>
      </w:r>
    </w:p>
    <w:p w14:paraId="172D1DCB"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bookmarkStart w:id="17" w:name="_Ref297782655"/>
      <w:r w:rsidRPr="00E27FC7">
        <w:rPr>
          <w:rFonts w:ascii="Arial" w:hAnsi="Arial" w:cs="Arial"/>
          <w:szCs w:val="20"/>
        </w:rPr>
        <w:t xml:space="preserve">Kupující je oprávněn od Smlouvy odstoupit v případě podstatného porušení této Smlouvy Prodávajícím. </w:t>
      </w:r>
    </w:p>
    <w:p w14:paraId="38DCB88F"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rPr>
      </w:pPr>
      <w:bookmarkStart w:id="18" w:name="_Ref384318580"/>
      <w:bookmarkEnd w:id="17"/>
      <w:r w:rsidRPr="00E27FC7">
        <w:rPr>
          <w:rFonts w:ascii="Arial" w:hAnsi="Arial" w:cs="Arial"/>
          <w:szCs w:val="20"/>
        </w:rPr>
        <w:t>Za podstatné porušení této Smlouvy ve smyslu odstavce 12.1 tohoto článku se považuje zejména</w:t>
      </w:r>
      <w:bookmarkEnd w:id="18"/>
      <w:r w:rsidRPr="00E27FC7">
        <w:rPr>
          <w:rFonts w:ascii="Arial" w:hAnsi="Arial" w:cs="Arial"/>
          <w:szCs w:val="20"/>
        </w:rPr>
        <w:t xml:space="preserve"> situace, kdy: </w:t>
      </w:r>
    </w:p>
    <w:p w14:paraId="06A10831"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rPr>
      </w:pPr>
      <w:r w:rsidRPr="00E27FC7">
        <w:rPr>
          <w:rFonts w:ascii="Arial" w:hAnsi="Arial" w:cs="Arial"/>
          <w:szCs w:val="20"/>
        </w:rPr>
        <w:t>Prodávající je v prodlení s dodáním Zboží po dobu delší než 14 (čtrnáct) dní,</w:t>
      </w:r>
    </w:p>
    <w:p w14:paraId="6AC3E2CA" w14:textId="7777777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lang w:eastAsia="en-US"/>
        </w:rPr>
      </w:pPr>
      <w:r w:rsidRPr="00E27FC7">
        <w:rPr>
          <w:rFonts w:ascii="Arial" w:hAnsi="Arial" w:cs="Arial"/>
          <w:szCs w:val="20"/>
        </w:rPr>
        <w:t>kterékoli prohlášení Prodávajícího dle článku 1. odst. 1.2 této Smlouvy se stane nepravdivým.</w:t>
      </w:r>
    </w:p>
    <w:p w14:paraId="77E058EA" w14:textId="77777777" w:rsidR="008A4354" w:rsidRPr="00E27FC7" w:rsidRDefault="008A4354" w:rsidP="008A4354">
      <w:pPr>
        <w:pStyle w:val="RLTextlnkuslovan"/>
        <w:numPr>
          <w:ilvl w:val="0"/>
          <w:numId w:val="0"/>
        </w:numPr>
        <w:ind w:left="1474" w:hanging="737"/>
        <w:rPr>
          <w:rFonts w:ascii="Arial" w:hAnsi="Arial" w:cs="Arial"/>
          <w:szCs w:val="20"/>
        </w:rPr>
      </w:pPr>
      <w:r w:rsidRPr="00E27FC7">
        <w:rPr>
          <w:rFonts w:ascii="Arial" w:hAnsi="Arial" w:cs="Arial"/>
          <w:szCs w:val="20"/>
        </w:rPr>
        <w:t>12.3</w:t>
      </w:r>
      <w:r w:rsidRPr="00E27FC7">
        <w:rPr>
          <w:rFonts w:ascii="Arial" w:hAnsi="Arial" w:cs="Arial"/>
          <w:szCs w:val="20"/>
        </w:rPr>
        <w:tab/>
        <w:t>Každá ze smluvních stran je oprávněna od smlouvy odstoupit, bylo-li zahájeno insolvenční řízení druhé smluvní strany podle zákona č. 182/2006 Sb., insolvenční zákon, ve znění pozdějších předpisů. Kupující je dále oprávněn od této Smlouvy odstoupit, pokud bude rozhodnuto o úpadku Prodávajícího nebo pokud Prodávající sám podá dlužnický návrh na zahájení insolvenčního řízení.</w:t>
      </w:r>
    </w:p>
    <w:p w14:paraId="74BFFAAC" w14:textId="77777777" w:rsidR="008A4354" w:rsidRPr="00E27FC7" w:rsidRDefault="008A4354" w:rsidP="008A4354">
      <w:pPr>
        <w:pStyle w:val="RLTextlnkuslovan"/>
        <w:numPr>
          <w:ilvl w:val="0"/>
          <w:numId w:val="0"/>
        </w:numPr>
        <w:ind w:left="1474" w:hanging="737"/>
        <w:rPr>
          <w:rFonts w:ascii="Arial" w:hAnsi="Arial" w:cs="Arial"/>
          <w:szCs w:val="20"/>
          <w:lang w:eastAsia="en-US"/>
        </w:rPr>
      </w:pPr>
      <w:r w:rsidRPr="00E27FC7">
        <w:rPr>
          <w:rFonts w:ascii="Arial" w:hAnsi="Arial" w:cs="Arial"/>
          <w:szCs w:val="20"/>
        </w:rPr>
        <w:t>12.4</w:t>
      </w:r>
      <w:r w:rsidRPr="00E27FC7">
        <w:rPr>
          <w:rFonts w:ascii="Arial" w:hAnsi="Arial" w:cs="Arial"/>
          <w:szCs w:val="20"/>
        </w:rPr>
        <w:tab/>
        <w:t xml:space="preserve">Kupující je oprávněn tuto Smlouvu vypovědět, a to bez udání důvodu nebo ze  stejných důvodů, z jakých je oprávněn od této Smlouvy odstoupit, a to bez  výpovědní lhůty. </w:t>
      </w:r>
    </w:p>
    <w:p w14:paraId="04008775" w14:textId="77777777" w:rsidR="008A4354" w:rsidRPr="00E27FC7" w:rsidRDefault="008A4354" w:rsidP="008A4354">
      <w:pPr>
        <w:pStyle w:val="RLTextlnkuslovan"/>
        <w:numPr>
          <w:ilvl w:val="0"/>
          <w:numId w:val="0"/>
        </w:numPr>
        <w:ind w:left="1474" w:hanging="737"/>
        <w:rPr>
          <w:rFonts w:ascii="Arial" w:hAnsi="Arial" w:cs="Arial"/>
          <w:szCs w:val="20"/>
        </w:rPr>
      </w:pPr>
      <w:r w:rsidRPr="00E27FC7">
        <w:rPr>
          <w:rFonts w:ascii="Arial" w:hAnsi="Arial" w:cs="Arial"/>
          <w:szCs w:val="20"/>
        </w:rPr>
        <w:t>12.5</w:t>
      </w:r>
      <w:r w:rsidRPr="00E27FC7">
        <w:rPr>
          <w:rFonts w:ascii="Arial" w:hAnsi="Arial" w:cs="Arial"/>
          <w:szCs w:val="20"/>
        </w:rPr>
        <w:tab/>
        <w:t>Účinky odstoupení od této Smlouvy nebo výpovědi této Smlouvy, nastávají dnem doručení písemného oznámení o odstoupení nebo výpovědi Prodávajícímu.</w:t>
      </w:r>
    </w:p>
    <w:p w14:paraId="2359476E" w14:textId="77777777" w:rsidR="008A4354" w:rsidRPr="00E27FC7" w:rsidRDefault="008A4354" w:rsidP="008A4354">
      <w:pPr>
        <w:pStyle w:val="RLTextlnkuslovan"/>
        <w:numPr>
          <w:ilvl w:val="0"/>
          <w:numId w:val="0"/>
        </w:numPr>
        <w:ind w:left="1474" w:hanging="737"/>
        <w:rPr>
          <w:rFonts w:ascii="Arial" w:hAnsi="Arial" w:cs="Arial"/>
          <w:szCs w:val="20"/>
          <w:lang w:eastAsia="en-US"/>
        </w:rPr>
      </w:pPr>
      <w:r w:rsidRPr="00E27FC7">
        <w:rPr>
          <w:rFonts w:ascii="Arial" w:hAnsi="Arial" w:cs="Arial"/>
          <w:szCs w:val="20"/>
        </w:rPr>
        <w:t>12</w:t>
      </w:r>
      <w:r w:rsidRPr="00E27FC7">
        <w:rPr>
          <w:rFonts w:ascii="Arial" w:hAnsi="Arial" w:cs="Arial"/>
          <w:szCs w:val="20"/>
          <w:lang w:eastAsia="en-US"/>
        </w:rPr>
        <w:t>.6     Smlouva může být ukončena písemnou dohodou smluvních stran.</w:t>
      </w:r>
    </w:p>
    <w:p w14:paraId="33161C15" w14:textId="77777777" w:rsidR="008A4354" w:rsidRPr="00E27FC7" w:rsidRDefault="008A4354" w:rsidP="008A4354">
      <w:pPr>
        <w:pStyle w:val="RLTextlnkuslovan"/>
        <w:numPr>
          <w:ilvl w:val="0"/>
          <w:numId w:val="0"/>
        </w:numPr>
        <w:ind w:left="1474" w:hanging="737"/>
        <w:rPr>
          <w:rFonts w:ascii="Arial" w:hAnsi="Arial" w:cs="Arial"/>
          <w:szCs w:val="20"/>
          <w:lang w:eastAsia="en-US"/>
        </w:rPr>
      </w:pPr>
    </w:p>
    <w:p w14:paraId="7240124A" w14:textId="77777777" w:rsidR="008A4354" w:rsidRPr="00E27FC7" w:rsidRDefault="008A4354" w:rsidP="008A4354">
      <w:pPr>
        <w:pStyle w:val="RLTextlnkuslovan"/>
        <w:numPr>
          <w:ilvl w:val="0"/>
          <w:numId w:val="0"/>
        </w:numPr>
        <w:ind w:left="1474" w:hanging="737"/>
        <w:rPr>
          <w:rFonts w:ascii="Arial" w:hAnsi="Arial" w:cs="Arial"/>
          <w:szCs w:val="20"/>
        </w:rPr>
      </w:pPr>
      <w:r w:rsidRPr="00E27FC7">
        <w:rPr>
          <w:rFonts w:ascii="Arial" w:hAnsi="Arial" w:cs="Arial"/>
          <w:szCs w:val="20"/>
        </w:rPr>
        <w:t>12.7</w:t>
      </w:r>
      <w:r w:rsidRPr="00E27FC7">
        <w:rPr>
          <w:rFonts w:ascii="Arial" w:hAnsi="Arial" w:cs="Arial"/>
          <w:szCs w:val="20"/>
        </w:rPr>
        <w:tab/>
        <w:t xml:space="preserve">Ukončením této Smlouvy nejsou dotčena ustanovení Smlouvy, která se týkají Licence, Záručního servisu, smluvních pokut a jiných důsledků porušení povinností dle této </w:t>
      </w:r>
      <w:r w:rsidRPr="00E27FC7">
        <w:rPr>
          <w:rFonts w:ascii="Arial" w:hAnsi="Arial" w:cs="Arial"/>
          <w:szCs w:val="20"/>
        </w:rPr>
        <w:lastRenderedPageBreak/>
        <w:t>Smlouvy, povinnosti mlčenlivosti, ani další ustanovení a nároky, z jejichž povahy vyplývá, že mají trvat i po ukončení této Smlouvy.</w:t>
      </w:r>
    </w:p>
    <w:p w14:paraId="1F0A97B9" w14:textId="77777777" w:rsidR="008A4354" w:rsidRDefault="008A4354" w:rsidP="008A4354">
      <w:pPr>
        <w:pStyle w:val="RLTextlnkuslovan"/>
        <w:numPr>
          <w:ilvl w:val="0"/>
          <w:numId w:val="0"/>
        </w:numPr>
        <w:ind w:left="1474" w:hanging="737"/>
        <w:rPr>
          <w:rFonts w:ascii="Arial" w:hAnsi="Arial" w:cs="Arial"/>
          <w:szCs w:val="20"/>
          <w:lang w:eastAsia="en-US"/>
        </w:rPr>
      </w:pPr>
    </w:p>
    <w:p w14:paraId="0D62863D" w14:textId="77777777" w:rsidR="006C4E4D" w:rsidRPr="00E27FC7" w:rsidRDefault="006C4E4D" w:rsidP="008A4354">
      <w:pPr>
        <w:pStyle w:val="RLTextlnkuslovan"/>
        <w:numPr>
          <w:ilvl w:val="0"/>
          <w:numId w:val="0"/>
        </w:numPr>
        <w:ind w:left="1474" w:hanging="737"/>
        <w:rPr>
          <w:rFonts w:ascii="Arial" w:hAnsi="Arial" w:cs="Arial"/>
          <w:szCs w:val="20"/>
          <w:lang w:eastAsia="en-US"/>
        </w:rPr>
      </w:pPr>
    </w:p>
    <w:p w14:paraId="746B4AFA"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OZNÁMENÍ A KOMUNIKACE</w:t>
      </w:r>
    </w:p>
    <w:p w14:paraId="5328508E"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Veškerá oznámení a komunikace uskutečněná na základě nebo v souvislosti s touto Smlouvou budou probíhat způsobem stanoveným v tomto článku, ledaže z jiných ustanovení této Smlouvy plyne něco jiného.</w:t>
      </w:r>
    </w:p>
    <w:p w14:paraId="4CA73B9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Kontaktními (oprávněnými) osobami Kupujícího jsou:</w:t>
      </w:r>
    </w:p>
    <w:p w14:paraId="46A6E2AE" w14:textId="47C4DD27"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lang w:eastAsia="en-US"/>
        </w:rPr>
      </w:pPr>
      <w:r w:rsidRPr="00E27FC7">
        <w:rPr>
          <w:rFonts w:ascii="Arial" w:hAnsi="Arial" w:cs="Arial"/>
          <w:szCs w:val="20"/>
          <w:lang w:eastAsia="en-US"/>
        </w:rPr>
        <w:t>ve věcech smluvních a obchodních a pro převzetí Zboží</w:t>
      </w:r>
      <w:r w:rsidR="00792D70">
        <w:rPr>
          <w:rFonts w:ascii="Arial" w:hAnsi="Arial" w:cs="Arial"/>
          <w:szCs w:val="20"/>
          <w:lang w:eastAsia="en-US"/>
        </w:rPr>
        <w:t xml:space="preserve"> </w:t>
      </w:r>
      <w:r w:rsidR="00667237">
        <w:rPr>
          <w:rFonts w:ascii="Arial" w:hAnsi="Arial" w:cs="Arial"/>
          <w:szCs w:val="20"/>
          <w:lang w:eastAsia="en-US"/>
        </w:rPr>
        <w:t xml:space="preserve">Ing. Leona Slabochová, </w:t>
      </w:r>
      <w:r w:rsidR="00267D67" w:rsidRPr="000567DA">
        <w:rPr>
          <w:rFonts w:ascii="Arial" w:hAnsi="Arial" w:cs="Arial"/>
          <w:szCs w:val="20"/>
          <w:lang w:eastAsia="en-US"/>
        </w:rPr>
        <w:t>leona.slabochova@mze.gov.cz</w:t>
      </w:r>
      <w:r w:rsidR="00267D67">
        <w:rPr>
          <w:rFonts w:ascii="Arial" w:hAnsi="Arial" w:cs="Arial"/>
          <w:szCs w:val="20"/>
          <w:lang w:eastAsia="en-US"/>
        </w:rPr>
        <w:t>, Ing. Pavla Nožičková, pavla.nozickova@mze.gov.cz</w:t>
      </w:r>
      <w:r w:rsidR="003125BB">
        <w:rPr>
          <w:rFonts w:ascii="Arial" w:hAnsi="Arial" w:cs="Arial"/>
          <w:szCs w:val="20"/>
          <w:lang w:eastAsia="en-US"/>
        </w:rPr>
        <w:t>.</w:t>
      </w:r>
    </w:p>
    <w:p w14:paraId="0B531597" w14:textId="574C7D25" w:rsidR="008A4354" w:rsidRPr="00E27FC7" w:rsidRDefault="008A4354" w:rsidP="008A4354">
      <w:pPr>
        <w:pStyle w:val="RLTextlnkuslovan"/>
        <w:numPr>
          <w:ilvl w:val="2"/>
          <w:numId w:val="17"/>
        </w:numPr>
        <w:tabs>
          <w:tab w:val="clear" w:pos="1305"/>
          <w:tab w:val="num" w:pos="2211"/>
        </w:tabs>
        <w:spacing w:after="120" w:line="280" w:lineRule="exact"/>
        <w:ind w:left="2211" w:hanging="737"/>
        <w:rPr>
          <w:rFonts w:ascii="Arial" w:hAnsi="Arial" w:cs="Arial"/>
          <w:szCs w:val="20"/>
          <w:lang w:eastAsia="en-US"/>
        </w:rPr>
      </w:pPr>
      <w:r w:rsidRPr="00E27FC7">
        <w:rPr>
          <w:rFonts w:ascii="Arial" w:hAnsi="Arial" w:cs="Arial"/>
          <w:szCs w:val="20"/>
          <w:lang w:eastAsia="en-US"/>
        </w:rPr>
        <w:t>v otázkách technických a v otázkách týkajících se podmínek záruky a  převzetí Zboží</w:t>
      </w:r>
      <w:r w:rsidR="003125BB">
        <w:rPr>
          <w:rFonts w:ascii="Arial" w:hAnsi="Arial" w:cs="Arial"/>
          <w:szCs w:val="20"/>
          <w:lang w:eastAsia="en-US"/>
        </w:rPr>
        <w:t xml:space="preserve"> </w:t>
      </w:r>
      <w:r w:rsidR="007A1132">
        <w:rPr>
          <w:rFonts w:ascii="Arial" w:hAnsi="Arial" w:cs="Arial"/>
          <w:szCs w:val="20"/>
          <w:lang w:eastAsia="en-US"/>
        </w:rPr>
        <w:t xml:space="preserve">Ing. Pavla Nožičková, </w:t>
      </w:r>
      <w:r w:rsidR="007A1132" w:rsidRPr="000567DA">
        <w:rPr>
          <w:rFonts w:ascii="Arial" w:hAnsi="Arial" w:cs="Arial"/>
          <w:szCs w:val="20"/>
          <w:lang w:eastAsia="en-US"/>
        </w:rPr>
        <w:t>pavla.nozickova@mze.gov.cz</w:t>
      </w:r>
      <w:r w:rsidR="007A1132">
        <w:rPr>
          <w:rFonts w:ascii="Arial" w:hAnsi="Arial" w:cs="Arial"/>
          <w:szCs w:val="20"/>
          <w:lang w:eastAsia="en-US"/>
        </w:rPr>
        <w:t xml:space="preserve">, </w:t>
      </w:r>
      <w:r w:rsidR="00C93E25">
        <w:rPr>
          <w:rFonts w:ascii="Arial" w:hAnsi="Arial" w:cs="Arial"/>
          <w:szCs w:val="20"/>
          <w:lang w:eastAsia="en-US"/>
        </w:rPr>
        <w:t>xxx</w:t>
      </w:r>
      <w:r w:rsidR="007A1132">
        <w:rPr>
          <w:rFonts w:ascii="Arial" w:hAnsi="Arial" w:cs="Arial"/>
          <w:szCs w:val="20"/>
          <w:lang w:eastAsia="en-US"/>
        </w:rPr>
        <w:t>, Bc.</w:t>
      </w:r>
      <w:r w:rsidR="007F13C5">
        <w:rPr>
          <w:rFonts w:ascii="Arial" w:hAnsi="Arial" w:cs="Arial"/>
          <w:szCs w:val="20"/>
          <w:lang w:eastAsia="en-US"/>
        </w:rPr>
        <w:t> </w:t>
      </w:r>
      <w:r w:rsidR="007A1132">
        <w:rPr>
          <w:rFonts w:ascii="Arial" w:hAnsi="Arial" w:cs="Arial"/>
          <w:szCs w:val="20"/>
          <w:lang w:eastAsia="en-US"/>
        </w:rPr>
        <w:t>Pavel Pelech</w:t>
      </w:r>
      <w:r w:rsidR="00B96197">
        <w:rPr>
          <w:rFonts w:ascii="Arial" w:hAnsi="Arial" w:cs="Arial"/>
          <w:szCs w:val="20"/>
          <w:lang w:eastAsia="en-US"/>
        </w:rPr>
        <w:t>;</w:t>
      </w:r>
      <w:r w:rsidR="007A1132">
        <w:rPr>
          <w:rFonts w:ascii="Arial" w:hAnsi="Arial" w:cs="Arial"/>
          <w:szCs w:val="20"/>
          <w:lang w:eastAsia="en-US"/>
        </w:rPr>
        <w:t xml:space="preserve"> </w:t>
      </w:r>
      <w:r w:rsidR="00B96197" w:rsidRPr="000567DA">
        <w:rPr>
          <w:rFonts w:ascii="Arial" w:hAnsi="Arial" w:cs="Arial"/>
          <w:szCs w:val="20"/>
          <w:lang w:eastAsia="en-US"/>
        </w:rPr>
        <w:t>pavel.pelech@mze.gov.cz</w:t>
      </w:r>
      <w:r w:rsidR="00B96197">
        <w:rPr>
          <w:rFonts w:ascii="Arial" w:hAnsi="Arial" w:cs="Arial"/>
          <w:szCs w:val="20"/>
          <w:lang w:eastAsia="en-US"/>
        </w:rPr>
        <w:t xml:space="preserve">, </w:t>
      </w:r>
      <w:r w:rsidR="00C93E25">
        <w:rPr>
          <w:rFonts w:ascii="Arial" w:hAnsi="Arial" w:cs="Arial"/>
          <w:szCs w:val="20"/>
          <w:lang w:val="cs-CZ" w:eastAsia="en-US"/>
        </w:rPr>
        <w:t>xxx</w:t>
      </w:r>
      <w:r w:rsidR="006A422E">
        <w:rPr>
          <w:rFonts w:ascii="Arial" w:hAnsi="Arial" w:cs="Arial"/>
          <w:szCs w:val="20"/>
          <w:lang w:val="cs-CZ" w:eastAsia="en-US"/>
        </w:rPr>
        <w:t>,</w:t>
      </w:r>
      <w:r w:rsidR="007F13C5">
        <w:rPr>
          <w:rFonts w:ascii="Arial" w:hAnsi="Arial" w:cs="Arial"/>
          <w:szCs w:val="20"/>
          <w:lang w:val="cs-CZ" w:eastAsia="en-US"/>
        </w:rPr>
        <w:t xml:space="preserve"> </w:t>
      </w:r>
      <w:r w:rsidR="006A422E">
        <w:rPr>
          <w:rFonts w:ascii="Arial" w:hAnsi="Arial" w:cs="Arial"/>
          <w:szCs w:val="20"/>
          <w:lang w:val="cs-CZ" w:eastAsia="en-US"/>
        </w:rPr>
        <w:t>it-pomoc@mze.gov.cz.</w:t>
      </w:r>
    </w:p>
    <w:p w14:paraId="0D6FF64F" w14:textId="378B21C4" w:rsidR="008A4354" w:rsidRDefault="008A4354" w:rsidP="008A4354">
      <w:pPr>
        <w:pStyle w:val="RLTextlnkuslovan"/>
        <w:numPr>
          <w:ilvl w:val="0"/>
          <w:numId w:val="0"/>
        </w:numPr>
        <w:ind w:left="2211"/>
        <w:rPr>
          <w:rFonts w:ascii="Arial" w:hAnsi="Arial" w:cs="Arial"/>
          <w:szCs w:val="20"/>
          <w:lang w:eastAsia="en-US"/>
        </w:rPr>
      </w:pPr>
    </w:p>
    <w:p w14:paraId="746FF72C" w14:textId="77777777" w:rsidR="00BF6D3C" w:rsidRPr="00E27FC7" w:rsidRDefault="00BF6D3C" w:rsidP="008A4354">
      <w:pPr>
        <w:pStyle w:val="RLTextlnkuslovan"/>
        <w:numPr>
          <w:ilvl w:val="0"/>
          <w:numId w:val="0"/>
        </w:numPr>
        <w:ind w:left="2211"/>
        <w:rPr>
          <w:rFonts w:ascii="Arial" w:hAnsi="Arial" w:cs="Arial"/>
          <w:szCs w:val="20"/>
          <w:lang w:eastAsia="en-US"/>
        </w:rPr>
      </w:pPr>
    </w:p>
    <w:p w14:paraId="1B48EDDF" w14:textId="77777777" w:rsidR="008A4354" w:rsidRPr="00E27FC7" w:rsidRDefault="008A4354" w:rsidP="008A4354">
      <w:pPr>
        <w:pStyle w:val="RLTextlnkuslovan"/>
        <w:numPr>
          <w:ilvl w:val="0"/>
          <w:numId w:val="0"/>
        </w:numPr>
        <w:ind w:left="2211"/>
        <w:rPr>
          <w:rFonts w:ascii="Arial" w:hAnsi="Arial" w:cs="Arial"/>
          <w:szCs w:val="20"/>
          <w:lang w:eastAsia="en-US"/>
        </w:rPr>
      </w:pPr>
    </w:p>
    <w:p w14:paraId="57DA4E31"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Kontaktními osobami Prodávajícího jsou:</w:t>
      </w:r>
    </w:p>
    <w:p w14:paraId="6CF680E5" w14:textId="41667DFE" w:rsidR="008A4354" w:rsidRPr="00701272" w:rsidRDefault="008A4354" w:rsidP="008A4354">
      <w:pPr>
        <w:pStyle w:val="RLTextlnkuslovan"/>
        <w:numPr>
          <w:ilvl w:val="2"/>
          <w:numId w:val="17"/>
        </w:numPr>
        <w:tabs>
          <w:tab w:val="clear" w:pos="1305"/>
          <w:tab w:val="num" w:pos="2211"/>
        </w:tabs>
        <w:spacing w:after="120" w:line="280" w:lineRule="exact"/>
        <w:ind w:left="2211" w:hanging="737"/>
        <w:rPr>
          <w:rStyle w:val="doplnuchazeChar"/>
          <w:rFonts w:ascii="Arial" w:hAnsi="Arial" w:cs="Arial"/>
          <w:b w:val="0"/>
          <w:szCs w:val="20"/>
        </w:rPr>
      </w:pPr>
      <w:r w:rsidRPr="00701272">
        <w:rPr>
          <w:rFonts w:ascii="Arial" w:hAnsi="Arial" w:cs="Arial"/>
          <w:szCs w:val="20"/>
          <w:lang w:eastAsia="en-US"/>
        </w:rPr>
        <w:t xml:space="preserve">ve věcech smluvních a obchodních </w:t>
      </w:r>
      <w:r w:rsidR="00D06F15">
        <w:rPr>
          <w:rStyle w:val="doplnuchazeChar"/>
          <w:rFonts w:ascii="Arial" w:hAnsi="Arial" w:cs="Arial"/>
          <w:b w:val="0"/>
          <w:szCs w:val="20"/>
        </w:rPr>
        <w:t>xxx</w:t>
      </w:r>
      <w:r w:rsidRPr="00701272">
        <w:rPr>
          <w:rStyle w:val="doplnuchazeChar"/>
          <w:rFonts w:ascii="Arial" w:hAnsi="Arial" w:cs="Arial"/>
          <w:b w:val="0"/>
          <w:szCs w:val="20"/>
        </w:rPr>
        <w:t>,</w:t>
      </w:r>
    </w:p>
    <w:p w14:paraId="47BBBBE4" w14:textId="661CE601" w:rsidR="008A4354" w:rsidRPr="00701272" w:rsidRDefault="008A4354" w:rsidP="008A4354">
      <w:pPr>
        <w:pStyle w:val="RLTextlnkuslovan"/>
        <w:numPr>
          <w:ilvl w:val="2"/>
          <w:numId w:val="17"/>
        </w:numPr>
        <w:tabs>
          <w:tab w:val="clear" w:pos="1305"/>
          <w:tab w:val="num" w:pos="2211"/>
        </w:tabs>
        <w:spacing w:after="120" w:line="280" w:lineRule="exact"/>
        <w:ind w:left="2211" w:hanging="737"/>
        <w:rPr>
          <w:rStyle w:val="doplnuchazeChar"/>
          <w:rFonts w:ascii="Arial" w:hAnsi="Arial" w:cs="Arial"/>
          <w:b w:val="0"/>
          <w:szCs w:val="20"/>
          <w:lang w:eastAsia="en-US"/>
        </w:rPr>
      </w:pPr>
      <w:r w:rsidRPr="00701272">
        <w:rPr>
          <w:rStyle w:val="doplnuchazeChar"/>
          <w:rFonts w:ascii="Arial" w:hAnsi="Arial" w:cs="Arial"/>
          <w:b w:val="0"/>
          <w:szCs w:val="20"/>
        </w:rPr>
        <w:t xml:space="preserve">v otázkách technických </w:t>
      </w:r>
      <w:r w:rsidR="00D06F15">
        <w:rPr>
          <w:rStyle w:val="doplnuchazeChar"/>
          <w:rFonts w:ascii="Arial" w:hAnsi="Arial" w:cs="Arial"/>
          <w:b w:val="0"/>
          <w:szCs w:val="20"/>
        </w:rPr>
        <w:t>xxx</w:t>
      </w:r>
      <w:r w:rsidRPr="00701272">
        <w:rPr>
          <w:rStyle w:val="doplnuchazeChar"/>
          <w:rFonts w:ascii="Arial" w:hAnsi="Arial" w:cs="Arial"/>
          <w:b w:val="0"/>
          <w:szCs w:val="20"/>
        </w:rPr>
        <w:t>.</w:t>
      </w:r>
    </w:p>
    <w:p w14:paraId="0823E67C"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osoby, a to písemným oznámením druhé Smluvní straně. Změna kontaktní osoby je vůči druhé Smluvní straně účinná okamžikem doručení písemného oznámení dle  předchozí věty.</w:t>
      </w:r>
    </w:p>
    <w:p w14:paraId="644DCF8D" w14:textId="2DC6AEE2" w:rsidR="008A4354" w:rsidRPr="00520594" w:rsidRDefault="008A4354" w:rsidP="008A4354">
      <w:pPr>
        <w:pStyle w:val="RLTextlnkuslovan"/>
        <w:tabs>
          <w:tab w:val="clear" w:pos="737"/>
          <w:tab w:val="num" w:pos="1474"/>
        </w:tabs>
        <w:spacing w:after="120" w:line="280" w:lineRule="exact"/>
        <w:ind w:left="1474" w:hanging="737"/>
        <w:rPr>
          <w:rStyle w:val="doplnuchazeChar"/>
          <w:rFonts w:ascii="Arial" w:hAnsi="Arial" w:cs="Arial"/>
          <w:b w:val="0"/>
          <w:szCs w:val="20"/>
        </w:rPr>
      </w:pPr>
      <w:r w:rsidRPr="00E27FC7">
        <w:rPr>
          <w:rFonts w:ascii="Arial" w:hAnsi="Arial" w:cs="Arial"/>
          <w:szCs w:val="20"/>
          <w:lang w:eastAsia="en-US"/>
        </w:rPr>
        <w:t xml:space="preserve">Požadavky na poskytnutí Záručního servisu bude Prodávající přijímat na tel.: </w:t>
      </w:r>
      <w:r w:rsidR="00B92210" w:rsidRPr="00520594">
        <w:rPr>
          <w:rStyle w:val="doplnuchazeChar"/>
          <w:rFonts w:ascii="Arial" w:hAnsi="Arial" w:cs="Arial"/>
          <w:b w:val="0"/>
          <w:szCs w:val="20"/>
        </w:rPr>
        <w:t>602696303</w:t>
      </w:r>
      <w:r w:rsidRPr="00520594">
        <w:rPr>
          <w:rStyle w:val="doplnuchazeChar"/>
          <w:rFonts w:ascii="Arial" w:hAnsi="Arial" w:cs="Arial"/>
          <w:b w:val="0"/>
          <w:szCs w:val="20"/>
        </w:rPr>
        <w:t xml:space="preserve"> a na e-mailové</w:t>
      </w:r>
      <w:r w:rsidRPr="00B52C37">
        <w:rPr>
          <w:rStyle w:val="doplnuchazeChar"/>
          <w:rFonts w:ascii="Arial" w:hAnsi="Arial" w:cs="Arial"/>
          <w:b w:val="0"/>
          <w:szCs w:val="20"/>
        </w:rPr>
        <w:t xml:space="preserve"> adrese</w:t>
      </w:r>
      <w:r w:rsidR="004D6CC7" w:rsidRPr="00520594">
        <w:rPr>
          <w:rStyle w:val="doplnuchazeChar"/>
          <w:rFonts w:ascii="Arial" w:hAnsi="Arial" w:cs="Arial"/>
          <w:bCs/>
          <w:szCs w:val="20"/>
        </w:rPr>
        <w:t xml:space="preserve"> </w:t>
      </w:r>
      <w:r w:rsidR="004D6CC7" w:rsidRPr="00887537">
        <w:rPr>
          <w:rStyle w:val="Hypertextovodkaz"/>
          <w:rFonts w:ascii="Arial" w:hAnsi="Arial" w:cs="Arial"/>
        </w:rPr>
        <w:t>p</w:t>
      </w:r>
      <w:r w:rsidR="00E96DDA" w:rsidRPr="00887537">
        <w:rPr>
          <w:rStyle w:val="Hypertextovodkaz"/>
          <w:rFonts w:ascii="Arial" w:hAnsi="Arial" w:cs="Arial"/>
        </w:rPr>
        <w:t>raha</w:t>
      </w:r>
      <w:r w:rsidR="004D6CC7" w:rsidRPr="00887537">
        <w:rPr>
          <w:rStyle w:val="Hypertextovodkaz"/>
          <w:rFonts w:ascii="Arial" w:hAnsi="Arial" w:cs="Arial"/>
        </w:rPr>
        <w:t>@opencc.eu</w:t>
      </w:r>
      <w:r w:rsidR="004D6CC7" w:rsidRPr="00520594">
        <w:rPr>
          <w:rFonts w:ascii="Arial" w:hAnsi="Arial" w:cs="Arial"/>
          <w:b/>
          <w:snapToGrid w:val="0"/>
          <w:szCs w:val="20"/>
        </w:rPr>
        <w:t>,</w:t>
      </w:r>
      <w:r w:rsidRPr="00520594">
        <w:rPr>
          <w:rStyle w:val="doplnuchazeChar"/>
          <w:rFonts w:ascii="Arial" w:hAnsi="Arial" w:cs="Arial"/>
          <w:b w:val="0"/>
          <w:szCs w:val="20"/>
        </w:rPr>
        <w:t xml:space="preserve"> a to v pracovní dny v době od</w:t>
      </w:r>
      <w:r w:rsidR="00B52C37">
        <w:rPr>
          <w:rStyle w:val="doplnuchazeChar"/>
          <w:rFonts w:ascii="Arial" w:hAnsi="Arial" w:cs="Arial"/>
          <w:b w:val="0"/>
          <w:szCs w:val="20"/>
        </w:rPr>
        <w:t> </w:t>
      </w:r>
      <w:r w:rsidRPr="00520594">
        <w:rPr>
          <w:rStyle w:val="doplnuchazeChar"/>
          <w:rFonts w:ascii="Arial" w:hAnsi="Arial" w:cs="Arial"/>
          <w:b w:val="0"/>
          <w:szCs w:val="20"/>
        </w:rPr>
        <w:t>8</w:t>
      </w:r>
      <w:r w:rsidR="00323700">
        <w:rPr>
          <w:rStyle w:val="doplnuchazeChar"/>
          <w:rFonts w:ascii="Arial" w:hAnsi="Arial" w:cs="Arial"/>
          <w:b w:val="0"/>
          <w:szCs w:val="20"/>
        </w:rPr>
        <w:t> </w:t>
      </w:r>
      <w:r w:rsidRPr="00520594">
        <w:rPr>
          <w:rStyle w:val="doplnuchazeChar"/>
          <w:rFonts w:ascii="Arial" w:hAnsi="Arial" w:cs="Arial"/>
          <w:b w:val="0"/>
          <w:szCs w:val="20"/>
        </w:rPr>
        <w:t>hod do 16 hod.</w:t>
      </w:r>
    </w:p>
    <w:p w14:paraId="18205062" w14:textId="77777777" w:rsidR="008A4354" w:rsidRDefault="008A4354" w:rsidP="008A4354">
      <w:pPr>
        <w:pStyle w:val="RLTextlnkuslovan"/>
        <w:numPr>
          <w:ilvl w:val="0"/>
          <w:numId w:val="0"/>
        </w:numPr>
        <w:ind w:left="1474"/>
        <w:rPr>
          <w:rStyle w:val="doplnuchazeChar"/>
          <w:rFonts w:ascii="Arial" w:hAnsi="Arial" w:cs="Arial"/>
          <w:b w:val="0"/>
          <w:szCs w:val="20"/>
        </w:rPr>
      </w:pPr>
    </w:p>
    <w:p w14:paraId="7E342A9C" w14:textId="77777777" w:rsidR="006C4E4D" w:rsidRPr="00E27FC7" w:rsidRDefault="006C4E4D" w:rsidP="008A4354">
      <w:pPr>
        <w:pStyle w:val="RLTextlnkuslovan"/>
        <w:numPr>
          <w:ilvl w:val="0"/>
          <w:numId w:val="0"/>
        </w:numPr>
        <w:ind w:left="1474"/>
        <w:rPr>
          <w:rStyle w:val="doplnuchazeChar"/>
          <w:rFonts w:ascii="Arial" w:hAnsi="Arial" w:cs="Arial"/>
          <w:b w:val="0"/>
          <w:szCs w:val="20"/>
        </w:rPr>
      </w:pPr>
    </w:p>
    <w:p w14:paraId="2AB87241" w14:textId="77777777" w:rsidR="008A4354" w:rsidRPr="00E27FC7" w:rsidRDefault="008A4354" w:rsidP="008A4354">
      <w:pPr>
        <w:pStyle w:val="RLlneksmlouvy"/>
        <w:ind w:left="737" w:hanging="737"/>
        <w:rPr>
          <w:rFonts w:ascii="Arial" w:hAnsi="Arial" w:cs="Arial"/>
          <w:szCs w:val="20"/>
        </w:rPr>
      </w:pPr>
      <w:r w:rsidRPr="00E27FC7">
        <w:rPr>
          <w:rFonts w:ascii="Arial" w:hAnsi="Arial" w:cs="Arial"/>
          <w:szCs w:val="20"/>
        </w:rPr>
        <w:t>ZÁVĚREČNÁ USTANOVENÍ</w:t>
      </w:r>
    </w:p>
    <w:p w14:paraId="0103F95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Tato Smlouva nabývá platnosti dnem podpisu oběma Smluvními stranami a  účinnosti dnem jejího uveřejnění v registru smluv. </w:t>
      </w:r>
    </w:p>
    <w:p w14:paraId="10821EC8"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Tato Smlouva se řídí právním řádem České republiky. Práva a povinnosti touto Smlouvou výslovně neupravené se řídí zejména Občanským zákoníkem.  </w:t>
      </w:r>
    </w:p>
    <w:p w14:paraId="6AE3A8C2"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Plní-li Smluvní strana cokoli nad rámec svých povinností dle této Smlouvy, nemění tato skutečnost zavedenou praxi Smluvních stran, ani nezakládá nárok Prodávajícího na jakékoliv plnění ze strany Kupujícího nad rámec této Smlouvy.</w:t>
      </w:r>
    </w:p>
    <w:p w14:paraId="3ACE1878"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 xml:space="preserve">Tato Smlouva se řídí právním řádem České republiky. Veškeré spory mezi  Smluvními stranami vyplývající ze Smlouvy nebo z jejího porušení, ukončení nebo neplatnosti či zdánlivosti budou rozhodovány příslušným soudem České republiky, přičemž v případě, že Prodávající má sídlo/bydliště mimo území České republiky (spory </w:t>
      </w:r>
      <w:r w:rsidRPr="00E27FC7">
        <w:rPr>
          <w:rFonts w:ascii="Arial" w:hAnsi="Arial" w:cs="Arial"/>
          <w:szCs w:val="20"/>
        </w:rPr>
        <w:lastRenderedPageBreak/>
        <w:t>s mezinárodním prvkem), bude věcně a  místně příslušným soudem vždy soud určený podle sídla Kupujícího.</w:t>
      </w:r>
    </w:p>
    <w:p w14:paraId="0F8D8AB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Veškeré změny a doplňky této Smlouvy, včetně změn příloh této Smlouvy, mohou být činěny po vzájemné dohodě obou Smluvních stran pouze formou písemných vzestupně číslovaných dodatků podepsaných oběma Smluvními stranami. Tím není dotčeno ustanovení článku 13 této Smlouvy.</w:t>
      </w:r>
    </w:p>
    <w:p w14:paraId="532E6D8A" w14:textId="1D0ABFAF" w:rsidR="00BF6D3C" w:rsidRPr="00BF6D3C" w:rsidRDefault="008A4354" w:rsidP="00BF6D3C">
      <w:pPr>
        <w:pStyle w:val="RLTextlnkuslovan"/>
        <w:tabs>
          <w:tab w:val="clear" w:pos="737"/>
          <w:tab w:val="num" w:pos="1474"/>
        </w:tabs>
        <w:spacing w:after="120" w:line="280" w:lineRule="exact"/>
        <w:ind w:left="1474" w:hanging="737"/>
        <w:rPr>
          <w:rFonts w:ascii="Arial" w:hAnsi="Arial" w:cs="Arial"/>
          <w:szCs w:val="20"/>
        </w:rPr>
      </w:pPr>
      <w:r w:rsidRPr="00E27FC7">
        <w:rPr>
          <w:rFonts w:ascii="Arial" w:hAnsi="Arial" w:cs="Arial"/>
          <w:szCs w:val="20"/>
        </w:rPr>
        <w:t>Nedílnou součást Smlouvy tvoří tyto přílohy:</w:t>
      </w:r>
    </w:p>
    <w:p w14:paraId="3C4DA7F6" w14:textId="77777777" w:rsidR="008A4354" w:rsidRPr="00E27FC7" w:rsidRDefault="008A4354" w:rsidP="008A4354">
      <w:pPr>
        <w:pStyle w:val="RLTextlnkuslovan"/>
        <w:numPr>
          <w:ilvl w:val="0"/>
          <w:numId w:val="0"/>
        </w:numPr>
        <w:ind w:left="1474"/>
        <w:rPr>
          <w:rFonts w:ascii="Arial" w:hAnsi="Arial" w:cs="Arial"/>
          <w:szCs w:val="20"/>
        </w:rPr>
      </w:pPr>
    </w:p>
    <w:tbl>
      <w:tblPr>
        <w:tblW w:w="5000" w:type="pct"/>
        <w:jc w:val="center"/>
        <w:tblLook w:val="01E0" w:firstRow="1" w:lastRow="1" w:firstColumn="1" w:lastColumn="1" w:noHBand="0" w:noVBand="0"/>
      </w:tblPr>
      <w:tblGrid>
        <w:gridCol w:w="3966"/>
        <w:gridCol w:w="5104"/>
      </w:tblGrid>
      <w:tr w:rsidR="008A4354" w:rsidRPr="00E27FC7" w14:paraId="59560022" w14:textId="77777777" w:rsidTr="00BF6D3C">
        <w:trPr>
          <w:jc w:val="center"/>
        </w:trPr>
        <w:tc>
          <w:tcPr>
            <w:tcW w:w="2186" w:type="pct"/>
          </w:tcPr>
          <w:p w14:paraId="0A316F79" w14:textId="77777777" w:rsidR="008A4354" w:rsidRPr="00E27FC7" w:rsidRDefault="008A4354" w:rsidP="00797202">
            <w:pPr>
              <w:pStyle w:val="Seznamploh"/>
              <w:rPr>
                <w:rFonts w:ascii="Arial" w:hAnsi="Arial" w:cs="Arial"/>
                <w:b/>
                <w:sz w:val="20"/>
              </w:rPr>
            </w:pPr>
            <w:bookmarkStart w:id="19" w:name="OLE_LINK1"/>
            <w:r w:rsidRPr="00E27FC7">
              <w:rPr>
                <w:rFonts w:ascii="Arial" w:hAnsi="Arial" w:cs="Arial"/>
                <w:b/>
                <w:sz w:val="20"/>
              </w:rPr>
              <w:t>Příloha č. 1:</w:t>
            </w:r>
            <w:bookmarkEnd w:id="19"/>
          </w:p>
        </w:tc>
        <w:tc>
          <w:tcPr>
            <w:tcW w:w="2814" w:type="pct"/>
          </w:tcPr>
          <w:p w14:paraId="258E2609" w14:textId="77777777" w:rsidR="008A4354" w:rsidRPr="00E27FC7" w:rsidRDefault="008A4354" w:rsidP="00797202">
            <w:pPr>
              <w:rPr>
                <w:sz w:val="20"/>
                <w:szCs w:val="20"/>
              </w:rPr>
            </w:pPr>
            <w:r w:rsidRPr="00E27FC7">
              <w:rPr>
                <w:sz w:val="20"/>
                <w:szCs w:val="20"/>
              </w:rPr>
              <w:t>Technická specifikace Zboží</w:t>
            </w:r>
          </w:p>
        </w:tc>
      </w:tr>
      <w:tr w:rsidR="008A4354" w:rsidRPr="00E27FC7" w14:paraId="54ED0E83" w14:textId="77777777" w:rsidTr="00BF6D3C">
        <w:trPr>
          <w:jc w:val="center"/>
        </w:trPr>
        <w:tc>
          <w:tcPr>
            <w:tcW w:w="2186" w:type="pct"/>
          </w:tcPr>
          <w:p w14:paraId="53500286" w14:textId="77777777" w:rsidR="008A4354" w:rsidRPr="00E27FC7" w:rsidRDefault="008A4354" w:rsidP="00797202">
            <w:pPr>
              <w:pStyle w:val="Seznamploh"/>
              <w:rPr>
                <w:rFonts w:ascii="Arial" w:hAnsi="Arial" w:cs="Arial"/>
                <w:b/>
                <w:sz w:val="20"/>
              </w:rPr>
            </w:pPr>
            <w:r w:rsidRPr="00E27FC7">
              <w:rPr>
                <w:rFonts w:ascii="Arial" w:hAnsi="Arial" w:cs="Arial"/>
                <w:b/>
                <w:sz w:val="20"/>
              </w:rPr>
              <w:t>Příloha č. 2:</w:t>
            </w:r>
          </w:p>
        </w:tc>
        <w:tc>
          <w:tcPr>
            <w:tcW w:w="2814" w:type="pct"/>
          </w:tcPr>
          <w:p w14:paraId="3F7DB748" w14:textId="77777777" w:rsidR="008A4354" w:rsidRPr="00E27FC7" w:rsidRDefault="008A4354" w:rsidP="00797202">
            <w:pPr>
              <w:rPr>
                <w:sz w:val="20"/>
                <w:szCs w:val="20"/>
              </w:rPr>
            </w:pPr>
            <w:r w:rsidRPr="00E27FC7">
              <w:rPr>
                <w:sz w:val="20"/>
                <w:szCs w:val="20"/>
              </w:rPr>
              <w:t>Cena Zboží</w:t>
            </w:r>
          </w:p>
        </w:tc>
      </w:tr>
      <w:tr w:rsidR="008A4354" w:rsidRPr="00E27FC7" w14:paraId="699E21F8" w14:textId="77777777" w:rsidTr="00BF6D3C">
        <w:trPr>
          <w:jc w:val="center"/>
        </w:trPr>
        <w:tc>
          <w:tcPr>
            <w:tcW w:w="2186" w:type="pct"/>
          </w:tcPr>
          <w:p w14:paraId="25528AC3" w14:textId="77777777" w:rsidR="008A4354" w:rsidRPr="00E27FC7" w:rsidRDefault="008A4354" w:rsidP="00797202">
            <w:pPr>
              <w:pStyle w:val="Seznamploh"/>
              <w:rPr>
                <w:rFonts w:ascii="Arial" w:hAnsi="Arial" w:cs="Arial"/>
                <w:b/>
                <w:sz w:val="20"/>
              </w:rPr>
            </w:pPr>
            <w:r w:rsidRPr="00E27FC7">
              <w:rPr>
                <w:rFonts w:ascii="Arial" w:hAnsi="Arial" w:cs="Arial"/>
                <w:b/>
                <w:sz w:val="20"/>
              </w:rPr>
              <w:t>Příloha č. 3:</w:t>
            </w:r>
          </w:p>
        </w:tc>
        <w:tc>
          <w:tcPr>
            <w:tcW w:w="2814" w:type="pct"/>
          </w:tcPr>
          <w:p w14:paraId="6AA22624" w14:textId="77777777" w:rsidR="008A4354" w:rsidRPr="00E27FC7" w:rsidRDefault="008A4354" w:rsidP="00797202">
            <w:pPr>
              <w:rPr>
                <w:sz w:val="20"/>
                <w:szCs w:val="20"/>
              </w:rPr>
            </w:pPr>
            <w:r w:rsidRPr="00E27FC7">
              <w:rPr>
                <w:sz w:val="20"/>
                <w:szCs w:val="20"/>
              </w:rPr>
              <w:t>Seznam odběrných míst</w:t>
            </w:r>
          </w:p>
        </w:tc>
      </w:tr>
    </w:tbl>
    <w:p w14:paraId="008E2976" w14:textId="77777777" w:rsidR="00BF6D3C" w:rsidRDefault="00BF6D3C" w:rsidP="00BF6D3C">
      <w:pPr>
        <w:pStyle w:val="RLTextlnkuslovan"/>
        <w:numPr>
          <w:ilvl w:val="0"/>
          <w:numId w:val="0"/>
        </w:numPr>
        <w:spacing w:after="120" w:line="280" w:lineRule="exact"/>
        <w:ind w:left="1474"/>
        <w:rPr>
          <w:rFonts w:ascii="Arial" w:hAnsi="Arial" w:cs="Arial"/>
          <w:szCs w:val="20"/>
          <w:lang w:eastAsia="en-US"/>
        </w:rPr>
      </w:pPr>
    </w:p>
    <w:p w14:paraId="5C14258C" w14:textId="406868ED" w:rsidR="00D346B5" w:rsidRPr="00F24482" w:rsidRDefault="00D346B5" w:rsidP="008A4354">
      <w:pPr>
        <w:pStyle w:val="RLTextlnkuslovan"/>
        <w:tabs>
          <w:tab w:val="clear" w:pos="737"/>
          <w:tab w:val="num" w:pos="1474"/>
        </w:tabs>
        <w:spacing w:after="120" w:line="280" w:lineRule="exact"/>
        <w:ind w:left="1474" w:hanging="737"/>
        <w:rPr>
          <w:rFonts w:ascii="Arial" w:hAnsi="Arial" w:cs="Arial"/>
          <w:szCs w:val="20"/>
          <w:lang w:eastAsia="en-US"/>
        </w:rPr>
      </w:pPr>
      <w:r w:rsidRPr="00F24482">
        <w:rPr>
          <w:rFonts w:ascii="Arial" w:hAnsi="Arial" w:cs="Arial"/>
          <w:szCs w:val="20"/>
        </w:rPr>
        <w:t xml:space="preserve">Tato smlouva se vyhotovuje </w:t>
      </w:r>
      <w:r w:rsidR="00DD3A11" w:rsidRPr="00F24482">
        <w:rPr>
          <w:rFonts w:ascii="Arial" w:hAnsi="Arial" w:cs="Arial"/>
          <w:szCs w:val="20"/>
        </w:rPr>
        <w:t>v elektronické podobě ve formátu (.pdf), přičemž každá ze smluvních stran obdrží oboustranně elektronicky podepsaný datový soubor této Smlouvy.</w:t>
      </w:r>
    </w:p>
    <w:p w14:paraId="7DB0C30D" w14:textId="77777777" w:rsidR="008A4354" w:rsidRPr="00E27FC7" w:rsidRDefault="008A4354" w:rsidP="008A4354">
      <w:pPr>
        <w:pStyle w:val="RLTextlnkuslovan"/>
        <w:tabs>
          <w:tab w:val="clear" w:pos="737"/>
          <w:tab w:val="num" w:pos="1474"/>
        </w:tabs>
        <w:spacing w:after="120" w:line="280" w:lineRule="exact"/>
        <w:ind w:left="1474" w:hanging="737"/>
        <w:rPr>
          <w:rFonts w:ascii="Arial" w:hAnsi="Arial" w:cs="Arial"/>
          <w:szCs w:val="20"/>
          <w:lang w:eastAsia="en-US"/>
        </w:rPr>
      </w:pPr>
      <w:r w:rsidRPr="00E27FC7">
        <w:rPr>
          <w:rFonts w:ascii="Arial" w:hAnsi="Arial" w:cs="Arial"/>
          <w:szCs w:val="20"/>
        </w:rPr>
        <w:t>Smluvní strany prohlašují, že si Smlouvu řádně přečetly, že byla uzavřena podle jejich pravé a svobodné vůle, že s jejím obsahem souhlasí a na důkaz toho ji stvrzují svými podpisy.</w:t>
      </w:r>
    </w:p>
    <w:p w14:paraId="0137C702" w14:textId="77777777" w:rsidR="008A4354" w:rsidRPr="00E27FC7" w:rsidRDefault="008A4354" w:rsidP="008A4354">
      <w:pPr>
        <w:pStyle w:val="RLTextlnkuslovan"/>
        <w:numPr>
          <w:ilvl w:val="0"/>
          <w:numId w:val="0"/>
        </w:numPr>
        <w:ind w:left="1474"/>
        <w:rPr>
          <w:rFonts w:ascii="Arial" w:hAnsi="Arial" w:cs="Arial"/>
          <w:szCs w:val="20"/>
          <w:lang w:eastAsia="en-US"/>
        </w:rPr>
      </w:pPr>
    </w:p>
    <w:p w14:paraId="53DA3FD0" w14:textId="77777777" w:rsidR="008A4354" w:rsidRPr="00E27FC7" w:rsidRDefault="008A4354" w:rsidP="008A4354">
      <w:pPr>
        <w:pStyle w:val="RLTextlnkuslovan"/>
        <w:numPr>
          <w:ilvl w:val="0"/>
          <w:numId w:val="0"/>
        </w:numPr>
        <w:ind w:left="1474"/>
        <w:rPr>
          <w:rFonts w:ascii="Arial" w:hAnsi="Arial" w:cs="Arial"/>
          <w:szCs w:val="20"/>
          <w:lang w:eastAsia="en-US"/>
        </w:rPr>
      </w:pPr>
    </w:p>
    <w:p w14:paraId="76CEEF38" w14:textId="0CFBABF1" w:rsidR="008A4354" w:rsidRPr="00E27FC7" w:rsidRDefault="00F03C9A" w:rsidP="00F03C9A">
      <w:pPr>
        <w:pStyle w:val="RLTextlnkuslovan"/>
        <w:numPr>
          <w:ilvl w:val="0"/>
          <w:numId w:val="0"/>
        </w:numPr>
        <w:ind w:left="567" w:hanging="567"/>
        <w:rPr>
          <w:rFonts w:ascii="Arial" w:hAnsi="Arial" w:cs="Arial"/>
          <w:szCs w:val="20"/>
          <w:lang w:eastAsia="en-US"/>
        </w:rPr>
      </w:pPr>
      <w:r>
        <w:rPr>
          <w:rFonts w:ascii="Arial" w:hAnsi="Arial" w:cs="Arial"/>
          <w:szCs w:val="20"/>
          <w:lang w:eastAsia="en-US"/>
        </w:rPr>
        <w:t>V Praze:</w:t>
      </w:r>
      <w:r>
        <w:rPr>
          <w:rFonts w:ascii="Arial" w:hAnsi="Arial" w:cs="Arial"/>
          <w:szCs w:val="20"/>
          <w:lang w:eastAsia="en-US"/>
        </w:rPr>
        <w:tab/>
      </w:r>
      <w:r>
        <w:rPr>
          <w:rFonts w:ascii="Arial" w:hAnsi="Arial" w:cs="Arial"/>
          <w:szCs w:val="20"/>
          <w:lang w:eastAsia="en-US"/>
        </w:rPr>
        <w:tab/>
      </w:r>
      <w:r>
        <w:rPr>
          <w:rFonts w:ascii="Arial" w:hAnsi="Arial" w:cs="Arial"/>
          <w:szCs w:val="20"/>
          <w:lang w:eastAsia="en-US"/>
        </w:rPr>
        <w:tab/>
      </w:r>
      <w:r>
        <w:rPr>
          <w:rFonts w:ascii="Arial" w:hAnsi="Arial" w:cs="Arial"/>
          <w:szCs w:val="20"/>
          <w:lang w:eastAsia="en-US"/>
        </w:rPr>
        <w:tab/>
      </w:r>
      <w:r>
        <w:rPr>
          <w:rFonts w:ascii="Arial" w:hAnsi="Arial" w:cs="Arial"/>
          <w:szCs w:val="20"/>
          <w:lang w:eastAsia="en-US"/>
        </w:rPr>
        <w:tab/>
      </w:r>
      <w:r>
        <w:rPr>
          <w:rFonts w:ascii="Arial" w:hAnsi="Arial" w:cs="Arial"/>
          <w:szCs w:val="20"/>
          <w:lang w:eastAsia="en-US"/>
        </w:rPr>
        <w:tab/>
      </w:r>
      <w:r>
        <w:rPr>
          <w:rFonts w:ascii="Arial" w:hAnsi="Arial" w:cs="Arial"/>
          <w:szCs w:val="20"/>
          <w:lang w:eastAsia="en-US"/>
        </w:rPr>
        <w:tab/>
        <w:t>V Plzni:</w:t>
      </w: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8A4354" w:rsidRPr="00E27FC7" w14:paraId="7E0301A8" w14:textId="77777777" w:rsidTr="00797202">
        <w:tc>
          <w:tcPr>
            <w:tcW w:w="4678" w:type="dxa"/>
          </w:tcPr>
          <w:p w14:paraId="7BBC28C8" w14:textId="52257005" w:rsidR="008A4354" w:rsidRPr="00E27FC7" w:rsidRDefault="008A4354" w:rsidP="00ED08A3">
            <w:pPr>
              <w:rPr>
                <w:sz w:val="20"/>
                <w:szCs w:val="20"/>
              </w:rPr>
            </w:pPr>
          </w:p>
          <w:p w14:paraId="7C758128" w14:textId="77777777" w:rsidR="008A4354" w:rsidRPr="00E27FC7" w:rsidRDefault="008A4354" w:rsidP="00797202">
            <w:pPr>
              <w:rPr>
                <w:sz w:val="20"/>
                <w:szCs w:val="20"/>
              </w:rPr>
            </w:pPr>
          </w:p>
          <w:p w14:paraId="42E8C927" w14:textId="17F1D93D" w:rsidR="008A4354" w:rsidRPr="00E27FC7" w:rsidRDefault="008A4354" w:rsidP="00797202">
            <w:pPr>
              <w:jc w:val="center"/>
              <w:rPr>
                <w:sz w:val="20"/>
                <w:szCs w:val="20"/>
              </w:rPr>
            </w:pPr>
          </w:p>
          <w:p w14:paraId="7779AD1D" w14:textId="77777777" w:rsidR="008A4354" w:rsidRPr="00E27FC7" w:rsidRDefault="008A4354" w:rsidP="00797202">
            <w:pPr>
              <w:rPr>
                <w:sz w:val="20"/>
                <w:szCs w:val="20"/>
              </w:rPr>
            </w:pPr>
          </w:p>
          <w:p w14:paraId="11F32A79" w14:textId="77777777" w:rsidR="008A4354" w:rsidRPr="00E27FC7" w:rsidRDefault="008A4354" w:rsidP="00797202">
            <w:pPr>
              <w:rPr>
                <w:sz w:val="20"/>
                <w:szCs w:val="20"/>
              </w:rPr>
            </w:pPr>
          </w:p>
        </w:tc>
        <w:tc>
          <w:tcPr>
            <w:tcW w:w="5211" w:type="dxa"/>
          </w:tcPr>
          <w:p w14:paraId="38B11E07" w14:textId="6CFB5C3C" w:rsidR="008A4354" w:rsidRPr="00E27FC7" w:rsidRDefault="008A4354" w:rsidP="00797202">
            <w:pPr>
              <w:jc w:val="center"/>
              <w:rPr>
                <w:sz w:val="20"/>
                <w:szCs w:val="20"/>
              </w:rPr>
            </w:pPr>
            <w:r w:rsidRPr="00E27FC7">
              <w:rPr>
                <w:sz w:val="20"/>
                <w:szCs w:val="20"/>
              </w:rPr>
              <w:t xml:space="preserve"> </w:t>
            </w:r>
          </w:p>
          <w:p w14:paraId="7DD9C39D" w14:textId="77777777" w:rsidR="008A4354" w:rsidRPr="00E27FC7" w:rsidRDefault="008A4354" w:rsidP="00797202">
            <w:pPr>
              <w:jc w:val="center"/>
              <w:rPr>
                <w:sz w:val="20"/>
                <w:szCs w:val="20"/>
              </w:rPr>
            </w:pPr>
          </w:p>
          <w:p w14:paraId="26324C68" w14:textId="47746118" w:rsidR="008A4354" w:rsidRPr="00E27FC7" w:rsidRDefault="008A4354" w:rsidP="00797202">
            <w:pPr>
              <w:jc w:val="center"/>
              <w:rPr>
                <w:bCs/>
                <w:sz w:val="20"/>
                <w:szCs w:val="20"/>
              </w:rPr>
            </w:pPr>
          </w:p>
          <w:p w14:paraId="72A9FAAF" w14:textId="77777777" w:rsidR="008A4354" w:rsidRPr="00E27FC7" w:rsidRDefault="008A4354" w:rsidP="00797202">
            <w:pPr>
              <w:jc w:val="center"/>
              <w:rPr>
                <w:sz w:val="20"/>
                <w:szCs w:val="20"/>
              </w:rPr>
            </w:pPr>
          </w:p>
        </w:tc>
      </w:tr>
      <w:tr w:rsidR="008A4354" w:rsidRPr="00E27FC7" w14:paraId="20750825" w14:textId="77777777" w:rsidTr="00797202">
        <w:tc>
          <w:tcPr>
            <w:tcW w:w="4678" w:type="dxa"/>
          </w:tcPr>
          <w:p w14:paraId="44BA51E2" w14:textId="77777777" w:rsidR="00635116" w:rsidRDefault="008A4354" w:rsidP="00635116">
            <w:pPr>
              <w:jc w:val="center"/>
              <w:rPr>
                <w:sz w:val="20"/>
                <w:szCs w:val="20"/>
              </w:rPr>
            </w:pPr>
            <w:r w:rsidRPr="00E27FC7">
              <w:rPr>
                <w:sz w:val="20"/>
                <w:szCs w:val="20"/>
              </w:rPr>
              <w:t>........................................................................</w:t>
            </w:r>
          </w:p>
          <w:p w14:paraId="15049D90" w14:textId="77777777" w:rsidR="00635116" w:rsidRDefault="007D7D81" w:rsidP="00635116">
            <w:pPr>
              <w:jc w:val="center"/>
              <w:rPr>
                <w:color w:val="000000"/>
                <w:sz w:val="20"/>
                <w:szCs w:val="20"/>
              </w:rPr>
            </w:pPr>
            <w:r>
              <w:rPr>
                <w:color w:val="000000"/>
                <w:sz w:val="20"/>
                <w:szCs w:val="20"/>
              </w:rPr>
              <w:t>Ing. Le</w:t>
            </w:r>
            <w:r w:rsidR="00635116">
              <w:rPr>
                <w:color w:val="000000"/>
                <w:sz w:val="20"/>
                <w:szCs w:val="20"/>
              </w:rPr>
              <w:t>ona Slabochová</w:t>
            </w:r>
          </w:p>
          <w:p w14:paraId="0B41DFF5" w14:textId="23039E9F" w:rsidR="008A4354" w:rsidRPr="00E27FC7" w:rsidRDefault="000E4DC1" w:rsidP="00635116">
            <w:pPr>
              <w:jc w:val="center"/>
              <w:rPr>
                <w:sz w:val="20"/>
                <w:szCs w:val="20"/>
              </w:rPr>
            </w:pPr>
            <w:r>
              <w:rPr>
                <w:color w:val="000000"/>
                <w:sz w:val="20"/>
                <w:szCs w:val="20"/>
              </w:rPr>
              <w:t>ř</w:t>
            </w:r>
            <w:r w:rsidR="00635116">
              <w:rPr>
                <w:color w:val="000000"/>
                <w:sz w:val="20"/>
                <w:szCs w:val="20"/>
              </w:rPr>
              <w:t xml:space="preserve">editelka </w:t>
            </w:r>
            <w:r>
              <w:rPr>
                <w:color w:val="000000"/>
                <w:sz w:val="20"/>
                <w:szCs w:val="20"/>
              </w:rPr>
              <w:t>O</w:t>
            </w:r>
            <w:r w:rsidR="00635116">
              <w:rPr>
                <w:color w:val="000000"/>
                <w:sz w:val="20"/>
                <w:szCs w:val="20"/>
              </w:rPr>
              <w:t>d</w:t>
            </w:r>
            <w:r>
              <w:rPr>
                <w:color w:val="000000"/>
                <w:sz w:val="20"/>
                <w:szCs w:val="20"/>
              </w:rPr>
              <w:t>boru informačních a komunikačních technologií</w:t>
            </w:r>
            <w:r w:rsidR="00635116">
              <w:rPr>
                <w:color w:val="000000"/>
                <w:sz w:val="20"/>
                <w:szCs w:val="20"/>
              </w:rPr>
              <w:t xml:space="preserve"> </w:t>
            </w:r>
          </w:p>
        </w:tc>
        <w:tc>
          <w:tcPr>
            <w:tcW w:w="5211" w:type="dxa"/>
          </w:tcPr>
          <w:p w14:paraId="793982FB" w14:textId="77777777" w:rsidR="008A4354" w:rsidRPr="00E27FC7" w:rsidRDefault="008A4354" w:rsidP="00797202">
            <w:pPr>
              <w:spacing w:line="240" w:lineRule="exact"/>
              <w:jc w:val="center"/>
              <w:rPr>
                <w:bCs/>
                <w:sz w:val="20"/>
                <w:szCs w:val="20"/>
              </w:rPr>
            </w:pPr>
            <w:r w:rsidRPr="00E27FC7">
              <w:rPr>
                <w:sz w:val="20"/>
                <w:szCs w:val="20"/>
              </w:rPr>
              <w:t>........................................................................</w:t>
            </w:r>
          </w:p>
          <w:p w14:paraId="72E440A9" w14:textId="3042C6EE" w:rsidR="008A4354" w:rsidRDefault="00D06F15" w:rsidP="00797202">
            <w:pPr>
              <w:spacing w:line="240" w:lineRule="exact"/>
              <w:jc w:val="center"/>
              <w:rPr>
                <w:bCs/>
                <w:sz w:val="20"/>
                <w:szCs w:val="20"/>
              </w:rPr>
            </w:pPr>
            <w:r>
              <w:rPr>
                <w:bCs/>
                <w:sz w:val="20"/>
                <w:szCs w:val="20"/>
              </w:rPr>
              <w:t>xxx</w:t>
            </w:r>
          </w:p>
          <w:p w14:paraId="2E62D43E" w14:textId="67AB9F91" w:rsidR="000E4DC1" w:rsidRPr="00E27FC7" w:rsidRDefault="004F4276" w:rsidP="00797202">
            <w:pPr>
              <w:spacing w:line="240" w:lineRule="exact"/>
              <w:jc w:val="center"/>
              <w:rPr>
                <w:sz w:val="20"/>
                <w:szCs w:val="20"/>
              </w:rPr>
            </w:pPr>
            <w:r>
              <w:rPr>
                <w:bCs/>
                <w:sz w:val="20"/>
                <w:szCs w:val="20"/>
              </w:rPr>
              <w:t>j</w:t>
            </w:r>
            <w:r w:rsidR="000E4DC1">
              <w:rPr>
                <w:bCs/>
                <w:sz w:val="20"/>
                <w:szCs w:val="20"/>
              </w:rPr>
              <w:t>ednatel</w:t>
            </w:r>
          </w:p>
        </w:tc>
      </w:tr>
    </w:tbl>
    <w:p w14:paraId="44C64111" w14:textId="77777777" w:rsidR="008A4354" w:rsidRPr="00E27FC7" w:rsidRDefault="008A4354" w:rsidP="008A4354">
      <w:pPr>
        <w:pStyle w:val="RLProhlensmluvnchstran"/>
        <w:rPr>
          <w:rFonts w:ascii="Arial" w:hAnsi="Arial" w:cs="Arial"/>
          <w:szCs w:val="20"/>
        </w:rPr>
      </w:pPr>
    </w:p>
    <w:p w14:paraId="04BB09EA" w14:textId="77777777" w:rsidR="008A4354" w:rsidRPr="00E27FC7" w:rsidRDefault="008A4354" w:rsidP="008A4354">
      <w:pPr>
        <w:pStyle w:val="RLProhlensmluvnchstran"/>
        <w:rPr>
          <w:rFonts w:ascii="Arial" w:hAnsi="Arial" w:cs="Arial"/>
          <w:szCs w:val="20"/>
          <w:lang w:eastAsia="en-US"/>
        </w:rPr>
      </w:pPr>
    </w:p>
    <w:p w14:paraId="1677F63B" w14:textId="77777777" w:rsidR="008A4354" w:rsidRPr="00E27FC7" w:rsidRDefault="008A4354" w:rsidP="008A4354">
      <w:pPr>
        <w:pStyle w:val="RLProhlensmluvnchstran"/>
        <w:rPr>
          <w:rFonts w:ascii="Arial" w:hAnsi="Arial" w:cs="Arial"/>
          <w:szCs w:val="20"/>
          <w:lang w:eastAsia="en-US"/>
        </w:rPr>
        <w:sectPr w:rsidR="008A4354" w:rsidRPr="00E27FC7" w:rsidSect="008A4354">
          <w:footerReference w:type="default" r:id="rId14"/>
          <w:pgSz w:w="11906" w:h="16838" w:code="9"/>
          <w:pgMar w:top="709" w:right="1418" w:bottom="1418" w:left="1418" w:header="1134" w:footer="709" w:gutter="0"/>
          <w:cols w:space="708"/>
          <w:titlePg/>
          <w:docGrid w:linePitch="360"/>
        </w:sectPr>
      </w:pPr>
    </w:p>
    <w:p w14:paraId="132DECF5" w14:textId="77777777" w:rsidR="008A4354" w:rsidRPr="00E27FC7" w:rsidRDefault="008A4354" w:rsidP="008A4354">
      <w:pPr>
        <w:pStyle w:val="RLProhlensmluvnchstran"/>
        <w:jc w:val="left"/>
        <w:rPr>
          <w:rFonts w:ascii="Arial" w:hAnsi="Arial" w:cs="Arial"/>
          <w:szCs w:val="20"/>
        </w:rPr>
      </w:pPr>
      <w:bookmarkStart w:id="20" w:name="Annex01"/>
      <w:r w:rsidRPr="00E27FC7">
        <w:rPr>
          <w:rFonts w:ascii="Arial" w:hAnsi="Arial" w:cs="Arial"/>
          <w:szCs w:val="20"/>
        </w:rPr>
        <w:lastRenderedPageBreak/>
        <w:t>Příloha č. 1 Sml – Technická specifikace Zboží</w:t>
      </w:r>
    </w:p>
    <w:p w14:paraId="63E83D55" w14:textId="77777777" w:rsidR="008A4354" w:rsidRPr="00E27FC7" w:rsidRDefault="008A4354" w:rsidP="008A4354">
      <w:pPr>
        <w:pStyle w:val="RLProhlensmluvnchstran"/>
        <w:jc w:val="left"/>
        <w:rPr>
          <w:rFonts w:ascii="Arial" w:hAnsi="Arial" w:cs="Arial"/>
          <w:szCs w:val="20"/>
        </w:rPr>
      </w:pPr>
    </w:p>
    <w:bookmarkEnd w:id="20"/>
    <w:p w14:paraId="5F85C6E9" w14:textId="77777777" w:rsidR="008A4354" w:rsidRPr="00E27FC7" w:rsidRDefault="008A4354" w:rsidP="008A4354">
      <w:pPr>
        <w:pStyle w:val="RLProhlensmluvnchstran"/>
        <w:tabs>
          <w:tab w:val="center" w:pos="4535"/>
          <w:tab w:val="left" w:pos="6660"/>
        </w:tabs>
        <w:jc w:val="left"/>
        <w:rPr>
          <w:rFonts w:ascii="Arial" w:hAnsi="Arial" w:cs="Arial"/>
          <w:szCs w:val="20"/>
        </w:rPr>
      </w:pPr>
      <w:r w:rsidRPr="00E27FC7">
        <w:rPr>
          <w:rFonts w:ascii="Arial" w:hAnsi="Arial" w:cs="Arial"/>
          <w:szCs w:val="20"/>
        </w:rPr>
        <w:tab/>
        <w:t>Technická specifikace Zboží</w:t>
      </w:r>
    </w:p>
    <w:tbl>
      <w:tblPr>
        <w:tblW w:w="4766" w:type="pct"/>
        <w:tblCellMar>
          <w:left w:w="70" w:type="dxa"/>
          <w:right w:w="70" w:type="dxa"/>
        </w:tblCellMar>
        <w:tblLook w:val="04A0" w:firstRow="1" w:lastRow="0" w:firstColumn="1" w:lastColumn="0" w:noHBand="0" w:noVBand="1"/>
      </w:tblPr>
      <w:tblGrid>
        <w:gridCol w:w="1442"/>
        <w:gridCol w:w="2276"/>
        <w:gridCol w:w="3481"/>
        <w:gridCol w:w="727"/>
        <w:gridCol w:w="2031"/>
      </w:tblGrid>
      <w:tr w:rsidR="001301C0" w:rsidRPr="0056409C" w14:paraId="4C01FA83" w14:textId="77777777" w:rsidTr="006F05BD">
        <w:trPr>
          <w:trHeight w:val="747"/>
        </w:trPr>
        <w:tc>
          <w:tcPr>
            <w:tcW w:w="3614" w:type="pct"/>
            <w:gridSpan w:val="3"/>
            <w:vMerge w:val="restart"/>
            <w:tcBorders>
              <w:top w:val="single" w:sz="8" w:space="0" w:color="auto"/>
              <w:left w:val="single" w:sz="8" w:space="0" w:color="auto"/>
              <w:bottom w:val="nil"/>
              <w:right w:val="single" w:sz="8" w:space="0" w:color="000000"/>
            </w:tcBorders>
            <w:shd w:val="clear" w:color="000000" w:fill="FFFF99"/>
            <w:vAlign w:val="center"/>
            <w:hideMark/>
          </w:tcPr>
          <w:p w14:paraId="4AAA0A8A" w14:textId="77777777" w:rsidR="001301C0" w:rsidRPr="0056409C" w:rsidRDefault="001301C0" w:rsidP="00582761">
            <w:pPr>
              <w:jc w:val="center"/>
              <w:rPr>
                <w:rFonts w:eastAsia="Times New Roman"/>
                <w:b/>
                <w:bCs/>
                <w:i/>
                <w:iCs/>
                <w:sz w:val="20"/>
                <w:szCs w:val="20"/>
                <w:lang w:eastAsia="cs-CZ"/>
              </w:rPr>
            </w:pPr>
            <w:r w:rsidRPr="0056409C">
              <w:rPr>
                <w:rFonts w:eastAsia="Times New Roman"/>
                <w:b/>
                <w:bCs/>
                <w:i/>
                <w:iCs/>
                <w:sz w:val="20"/>
                <w:szCs w:val="20"/>
                <w:lang w:eastAsia="cs-CZ"/>
              </w:rPr>
              <w:t>Funkcionalita / požadované parametry závazné pro dodavatele</w:t>
            </w:r>
          </w:p>
        </w:tc>
        <w:tc>
          <w:tcPr>
            <w:tcW w:w="365" w:type="pct"/>
            <w:vMerge w:val="restart"/>
            <w:tcBorders>
              <w:top w:val="single" w:sz="8" w:space="0" w:color="auto"/>
              <w:left w:val="double" w:sz="6" w:space="0" w:color="auto"/>
              <w:bottom w:val="nil"/>
              <w:right w:val="single" w:sz="8" w:space="0" w:color="auto"/>
            </w:tcBorders>
            <w:shd w:val="clear" w:color="000000" w:fill="FFFF99"/>
            <w:vAlign w:val="center"/>
            <w:hideMark/>
          </w:tcPr>
          <w:p w14:paraId="786337C1" w14:textId="77777777" w:rsidR="001301C0" w:rsidRPr="0056409C" w:rsidRDefault="001301C0" w:rsidP="00582761">
            <w:pPr>
              <w:jc w:val="center"/>
              <w:rPr>
                <w:rFonts w:eastAsia="Times New Roman"/>
                <w:b/>
                <w:bCs/>
                <w:i/>
                <w:iCs/>
                <w:sz w:val="20"/>
                <w:szCs w:val="20"/>
                <w:lang w:eastAsia="cs-CZ"/>
              </w:rPr>
            </w:pPr>
            <w:r w:rsidRPr="0056409C">
              <w:rPr>
                <w:rFonts w:eastAsia="Times New Roman"/>
                <w:b/>
                <w:bCs/>
                <w:i/>
                <w:iCs/>
                <w:sz w:val="20"/>
                <w:szCs w:val="20"/>
                <w:lang w:eastAsia="cs-CZ"/>
              </w:rPr>
              <w:t>min. / max.</w:t>
            </w:r>
          </w:p>
        </w:tc>
        <w:tc>
          <w:tcPr>
            <w:tcW w:w="1021" w:type="pct"/>
            <w:tcBorders>
              <w:top w:val="single" w:sz="8" w:space="0" w:color="auto"/>
              <w:left w:val="single" w:sz="8" w:space="0" w:color="auto"/>
              <w:bottom w:val="single" w:sz="4" w:space="0" w:color="auto"/>
              <w:right w:val="single" w:sz="8" w:space="0" w:color="auto"/>
            </w:tcBorders>
            <w:shd w:val="clear" w:color="000000" w:fill="FFFF99"/>
            <w:vAlign w:val="center"/>
            <w:hideMark/>
          </w:tcPr>
          <w:p w14:paraId="0210726A" w14:textId="77777777" w:rsidR="001301C0" w:rsidRPr="0056409C" w:rsidRDefault="001301C0" w:rsidP="00582761">
            <w:pPr>
              <w:jc w:val="center"/>
              <w:rPr>
                <w:rFonts w:eastAsia="Times New Roman"/>
                <w:b/>
                <w:bCs/>
                <w:i/>
                <w:iCs/>
                <w:sz w:val="20"/>
                <w:szCs w:val="20"/>
                <w:lang w:eastAsia="cs-CZ"/>
              </w:rPr>
            </w:pPr>
            <w:r w:rsidRPr="0056409C">
              <w:rPr>
                <w:rFonts w:eastAsia="Times New Roman"/>
                <w:b/>
                <w:bCs/>
                <w:i/>
                <w:iCs/>
                <w:sz w:val="20"/>
                <w:szCs w:val="20"/>
                <w:lang w:eastAsia="cs-CZ"/>
              </w:rPr>
              <w:t>Nabízená sestava</w:t>
            </w:r>
          </w:p>
        </w:tc>
      </w:tr>
      <w:tr w:rsidR="001301C0" w:rsidRPr="0056409C" w14:paraId="7F4B738B" w14:textId="77777777" w:rsidTr="006F05BD">
        <w:trPr>
          <w:trHeight w:val="310"/>
        </w:trPr>
        <w:tc>
          <w:tcPr>
            <w:tcW w:w="3614" w:type="pct"/>
            <w:gridSpan w:val="3"/>
            <w:vMerge/>
            <w:tcBorders>
              <w:top w:val="single" w:sz="8" w:space="0" w:color="auto"/>
              <w:left w:val="single" w:sz="8" w:space="0" w:color="auto"/>
              <w:bottom w:val="nil"/>
              <w:right w:val="single" w:sz="8" w:space="0" w:color="000000"/>
            </w:tcBorders>
            <w:vAlign w:val="center"/>
            <w:hideMark/>
          </w:tcPr>
          <w:p w14:paraId="02F461AA" w14:textId="77777777" w:rsidR="001301C0" w:rsidRPr="0056409C" w:rsidRDefault="001301C0" w:rsidP="00582761">
            <w:pPr>
              <w:jc w:val="left"/>
              <w:rPr>
                <w:rFonts w:eastAsia="Times New Roman"/>
                <w:b/>
                <w:bCs/>
                <w:i/>
                <w:iCs/>
                <w:sz w:val="20"/>
                <w:szCs w:val="20"/>
                <w:lang w:eastAsia="cs-CZ"/>
              </w:rPr>
            </w:pPr>
          </w:p>
        </w:tc>
        <w:tc>
          <w:tcPr>
            <w:tcW w:w="365" w:type="pct"/>
            <w:vMerge/>
            <w:tcBorders>
              <w:top w:val="single" w:sz="8" w:space="0" w:color="auto"/>
              <w:left w:val="double" w:sz="6" w:space="0" w:color="auto"/>
              <w:bottom w:val="nil"/>
              <w:right w:val="single" w:sz="8" w:space="0" w:color="auto"/>
            </w:tcBorders>
            <w:vAlign w:val="center"/>
            <w:hideMark/>
          </w:tcPr>
          <w:p w14:paraId="74537AB7" w14:textId="77777777" w:rsidR="001301C0" w:rsidRPr="0056409C" w:rsidRDefault="001301C0" w:rsidP="00582761">
            <w:pPr>
              <w:jc w:val="left"/>
              <w:rPr>
                <w:rFonts w:eastAsia="Times New Roman"/>
                <w:b/>
                <w:bCs/>
                <w:i/>
                <w:iCs/>
                <w:sz w:val="20"/>
                <w:szCs w:val="20"/>
                <w:lang w:eastAsia="cs-CZ"/>
              </w:rPr>
            </w:pPr>
          </w:p>
        </w:tc>
        <w:tc>
          <w:tcPr>
            <w:tcW w:w="1021" w:type="pct"/>
            <w:tcBorders>
              <w:top w:val="nil"/>
              <w:left w:val="single" w:sz="8" w:space="0" w:color="auto"/>
              <w:bottom w:val="nil"/>
              <w:right w:val="single" w:sz="8" w:space="0" w:color="auto"/>
            </w:tcBorders>
            <w:shd w:val="clear" w:color="000000" w:fill="FFFF99"/>
            <w:vAlign w:val="center"/>
            <w:hideMark/>
          </w:tcPr>
          <w:p w14:paraId="74085901" w14:textId="77777777" w:rsidR="001301C0" w:rsidRPr="0056409C" w:rsidRDefault="001301C0" w:rsidP="00582761">
            <w:pPr>
              <w:jc w:val="center"/>
              <w:rPr>
                <w:rFonts w:eastAsia="Times New Roman"/>
                <w:b/>
                <w:bCs/>
                <w:i/>
                <w:iCs/>
                <w:sz w:val="20"/>
                <w:szCs w:val="20"/>
                <w:lang w:eastAsia="cs-CZ"/>
              </w:rPr>
            </w:pPr>
            <w:r w:rsidRPr="0056409C">
              <w:rPr>
                <w:rFonts w:eastAsia="Times New Roman"/>
                <w:b/>
                <w:bCs/>
                <w:i/>
                <w:iCs/>
                <w:sz w:val="20"/>
                <w:szCs w:val="20"/>
                <w:lang w:eastAsia="cs-CZ"/>
              </w:rPr>
              <w:t>ThinkPad L14 Gen6 21S8</w:t>
            </w:r>
          </w:p>
        </w:tc>
      </w:tr>
      <w:tr w:rsidR="001301C0" w:rsidRPr="0056409C" w14:paraId="331DEF33" w14:textId="77777777" w:rsidTr="006F05BD">
        <w:trPr>
          <w:trHeight w:val="310"/>
        </w:trPr>
        <w:tc>
          <w:tcPr>
            <w:tcW w:w="3614" w:type="pct"/>
            <w:gridSpan w:val="3"/>
            <w:vMerge/>
            <w:tcBorders>
              <w:top w:val="single" w:sz="8" w:space="0" w:color="auto"/>
              <w:left w:val="single" w:sz="8" w:space="0" w:color="auto"/>
              <w:bottom w:val="nil"/>
              <w:right w:val="single" w:sz="8" w:space="0" w:color="000000"/>
            </w:tcBorders>
            <w:vAlign w:val="center"/>
            <w:hideMark/>
          </w:tcPr>
          <w:p w14:paraId="0C9CA930" w14:textId="77777777" w:rsidR="001301C0" w:rsidRPr="0056409C" w:rsidRDefault="001301C0" w:rsidP="00582761">
            <w:pPr>
              <w:jc w:val="left"/>
              <w:rPr>
                <w:rFonts w:eastAsia="Times New Roman"/>
                <w:b/>
                <w:bCs/>
                <w:i/>
                <w:iCs/>
                <w:sz w:val="20"/>
                <w:szCs w:val="20"/>
                <w:lang w:eastAsia="cs-CZ"/>
              </w:rPr>
            </w:pPr>
          </w:p>
        </w:tc>
        <w:tc>
          <w:tcPr>
            <w:tcW w:w="365" w:type="pct"/>
            <w:vMerge/>
            <w:tcBorders>
              <w:top w:val="single" w:sz="8" w:space="0" w:color="auto"/>
              <w:left w:val="double" w:sz="6" w:space="0" w:color="auto"/>
              <w:bottom w:val="nil"/>
              <w:right w:val="single" w:sz="8" w:space="0" w:color="auto"/>
            </w:tcBorders>
            <w:vAlign w:val="center"/>
            <w:hideMark/>
          </w:tcPr>
          <w:p w14:paraId="71135C7E" w14:textId="77777777" w:rsidR="001301C0" w:rsidRPr="0056409C" w:rsidRDefault="001301C0" w:rsidP="00582761">
            <w:pPr>
              <w:jc w:val="left"/>
              <w:rPr>
                <w:rFonts w:eastAsia="Times New Roman"/>
                <w:b/>
                <w:bCs/>
                <w:i/>
                <w:iCs/>
                <w:sz w:val="20"/>
                <w:szCs w:val="20"/>
                <w:lang w:eastAsia="cs-CZ"/>
              </w:rPr>
            </w:pPr>
          </w:p>
        </w:tc>
        <w:tc>
          <w:tcPr>
            <w:tcW w:w="1021" w:type="pct"/>
            <w:tcBorders>
              <w:top w:val="nil"/>
              <w:left w:val="single" w:sz="8" w:space="0" w:color="auto"/>
              <w:bottom w:val="nil"/>
              <w:right w:val="single" w:sz="8" w:space="0" w:color="auto"/>
            </w:tcBorders>
            <w:shd w:val="clear" w:color="000000" w:fill="FABF8F"/>
            <w:vAlign w:val="center"/>
            <w:hideMark/>
          </w:tcPr>
          <w:p w14:paraId="6757ECA2" w14:textId="77777777" w:rsidR="001301C0" w:rsidRPr="0056409C" w:rsidRDefault="001301C0" w:rsidP="00582761">
            <w:pPr>
              <w:jc w:val="center"/>
              <w:rPr>
                <w:rFonts w:eastAsia="Times New Roman"/>
                <w:b/>
                <w:bCs/>
                <w:i/>
                <w:iCs/>
                <w:sz w:val="20"/>
                <w:szCs w:val="20"/>
                <w:lang w:eastAsia="cs-CZ"/>
              </w:rPr>
            </w:pPr>
            <w:r w:rsidRPr="0056409C">
              <w:rPr>
                <w:rFonts w:eastAsia="Times New Roman"/>
                <w:b/>
                <w:bCs/>
                <w:i/>
                <w:iCs/>
                <w:sz w:val="20"/>
                <w:szCs w:val="20"/>
                <w:lang w:eastAsia="cs-CZ"/>
              </w:rPr>
              <w:t>Nabízené parametry</w:t>
            </w:r>
          </w:p>
        </w:tc>
      </w:tr>
      <w:tr w:rsidR="001301C0" w:rsidRPr="0056409C" w14:paraId="6207CBAE" w14:textId="77777777" w:rsidTr="006F05BD">
        <w:trPr>
          <w:trHeight w:val="1061"/>
        </w:trPr>
        <w:tc>
          <w:tcPr>
            <w:tcW w:w="724" w:type="pct"/>
            <w:tcBorders>
              <w:top w:val="single" w:sz="4" w:space="0" w:color="auto"/>
              <w:left w:val="single" w:sz="8" w:space="0" w:color="auto"/>
              <w:bottom w:val="nil"/>
              <w:right w:val="single" w:sz="8" w:space="0" w:color="auto"/>
            </w:tcBorders>
            <w:hideMark/>
          </w:tcPr>
          <w:p w14:paraId="1E6E440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CPU (procesor)</w:t>
            </w:r>
          </w:p>
        </w:tc>
        <w:tc>
          <w:tcPr>
            <w:tcW w:w="2891" w:type="pct"/>
            <w:gridSpan w:val="2"/>
            <w:tcBorders>
              <w:top w:val="single" w:sz="4" w:space="0" w:color="auto"/>
              <w:left w:val="nil"/>
              <w:bottom w:val="dotted" w:sz="4" w:space="0" w:color="auto"/>
              <w:right w:val="single" w:sz="8" w:space="0" w:color="000000"/>
            </w:tcBorders>
            <w:hideMark/>
          </w:tcPr>
          <w:p w14:paraId="0734ABD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Passmark CPU (www.passmark.com) dodavatel doloží přílohou výpisu databáze (například kopie obrazovky) hodnot passmark.com v rozmezí od data  zveřejnění  zadávací  dokumentace po datum podání nabídky. </w:t>
            </w:r>
          </w:p>
        </w:tc>
        <w:tc>
          <w:tcPr>
            <w:tcW w:w="365" w:type="pct"/>
            <w:tcBorders>
              <w:top w:val="single" w:sz="4" w:space="0" w:color="auto"/>
              <w:left w:val="nil"/>
              <w:bottom w:val="dotted" w:sz="4" w:space="0" w:color="auto"/>
              <w:right w:val="single" w:sz="8" w:space="0" w:color="auto"/>
            </w:tcBorders>
            <w:vAlign w:val="center"/>
            <w:hideMark/>
          </w:tcPr>
          <w:p w14:paraId="0AB13525"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single" w:sz="4" w:space="0" w:color="auto"/>
              <w:left w:val="single" w:sz="8" w:space="0" w:color="auto"/>
              <w:bottom w:val="dotted" w:sz="4" w:space="0" w:color="auto"/>
              <w:right w:val="single" w:sz="4" w:space="0" w:color="auto"/>
            </w:tcBorders>
            <w:shd w:val="clear" w:color="000000" w:fill="F2F2F2"/>
            <w:hideMark/>
          </w:tcPr>
          <w:p w14:paraId="6A0BCEC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18157 bodu AMD Ryzen™ 5 PRO 215 </w:t>
            </w:r>
          </w:p>
        </w:tc>
      </w:tr>
      <w:tr w:rsidR="001301C0" w:rsidRPr="0056409C" w14:paraId="13F40F5B" w14:textId="77777777" w:rsidTr="006F05BD">
        <w:trPr>
          <w:trHeight w:val="286"/>
        </w:trPr>
        <w:tc>
          <w:tcPr>
            <w:tcW w:w="724" w:type="pct"/>
            <w:tcBorders>
              <w:top w:val="nil"/>
              <w:left w:val="single" w:sz="8" w:space="0" w:color="auto"/>
              <w:bottom w:val="nil"/>
              <w:right w:val="single" w:sz="8" w:space="0" w:color="auto"/>
            </w:tcBorders>
            <w:hideMark/>
          </w:tcPr>
          <w:p w14:paraId="601DBEE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noWrap/>
            <w:hideMark/>
          </w:tcPr>
          <w:p w14:paraId="70329FC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Podpora rozšíření instrukční sady AES-NI </w:t>
            </w:r>
          </w:p>
        </w:tc>
        <w:tc>
          <w:tcPr>
            <w:tcW w:w="365" w:type="pct"/>
            <w:tcBorders>
              <w:top w:val="nil"/>
              <w:left w:val="nil"/>
              <w:bottom w:val="dotted" w:sz="4" w:space="0" w:color="auto"/>
              <w:right w:val="single" w:sz="8" w:space="0" w:color="auto"/>
            </w:tcBorders>
            <w:vAlign w:val="center"/>
            <w:hideMark/>
          </w:tcPr>
          <w:p w14:paraId="61297887"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4F3DE12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0E4AC9FB" w14:textId="77777777" w:rsidTr="006F05BD">
        <w:trPr>
          <w:trHeight w:val="286"/>
        </w:trPr>
        <w:tc>
          <w:tcPr>
            <w:tcW w:w="724" w:type="pct"/>
            <w:tcBorders>
              <w:top w:val="nil"/>
              <w:left w:val="single" w:sz="8" w:space="0" w:color="auto"/>
              <w:bottom w:val="nil"/>
              <w:right w:val="single" w:sz="8" w:space="0" w:color="auto"/>
            </w:tcBorders>
            <w:hideMark/>
          </w:tcPr>
          <w:p w14:paraId="14FDDCA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6A065D7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Virtualizace procesoru a síťové karty</w:t>
            </w:r>
          </w:p>
        </w:tc>
        <w:tc>
          <w:tcPr>
            <w:tcW w:w="365" w:type="pct"/>
            <w:tcBorders>
              <w:top w:val="nil"/>
              <w:left w:val="nil"/>
              <w:bottom w:val="dotted" w:sz="4" w:space="0" w:color="auto"/>
              <w:right w:val="single" w:sz="8" w:space="0" w:color="auto"/>
            </w:tcBorders>
            <w:vAlign w:val="center"/>
            <w:hideMark/>
          </w:tcPr>
          <w:p w14:paraId="113C6890"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47727DA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97B4F0E" w14:textId="77777777" w:rsidTr="006F05BD">
        <w:trPr>
          <w:trHeight w:val="298"/>
        </w:trPr>
        <w:tc>
          <w:tcPr>
            <w:tcW w:w="724" w:type="pct"/>
            <w:tcBorders>
              <w:top w:val="nil"/>
              <w:left w:val="single" w:sz="8" w:space="0" w:color="auto"/>
              <w:bottom w:val="nil"/>
              <w:right w:val="single" w:sz="8" w:space="0" w:color="auto"/>
            </w:tcBorders>
            <w:hideMark/>
          </w:tcPr>
          <w:p w14:paraId="66336E0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000000"/>
            </w:tcBorders>
            <w:hideMark/>
          </w:tcPr>
          <w:p w14:paraId="5E103C0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Technologie 64 bit</w:t>
            </w:r>
          </w:p>
        </w:tc>
        <w:tc>
          <w:tcPr>
            <w:tcW w:w="365" w:type="pct"/>
            <w:tcBorders>
              <w:top w:val="nil"/>
              <w:left w:val="nil"/>
              <w:bottom w:val="dotted" w:sz="4" w:space="0" w:color="auto"/>
              <w:right w:val="single" w:sz="8" w:space="0" w:color="auto"/>
            </w:tcBorders>
            <w:vAlign w:val="center"/>
            <w:hideMark/>
          </w:tcPr>
          <w:p w14:paraId="2FDC0208"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0385A79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29B2ABE4" w14:textId="77777777" w:rsidTr="006F05BD">
        <w:trPr>
          <w:trHeight w:val="286"/>
        </w:trPr>
        <w:tc>
          <w:tcPr>
            <w:tcW w:w="724" w:type="pct"/>
            <w:tcBorders>
              <w:top w:val="single" w:sz="8" w:space="0" w:color="auto"/>
              <w:left w:val="single" w:sz="8" w:space="0" w:color="auto"/>
              <w:bottom w:val="nil"/>
              <w:right w:val="single" w:sz="8" w:space="0" w:color="auto"/>
            </w:tcBorders>
            <w:hideMark/>
          </w:tcPr>
          <w:p w14:paraId="4A94A7F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Operační paměť</w:t>
            </w:r>
          </w:p>
        </w:tc>
        <w:tc>
          <w:tcPr>
            <w:tcW w:w="2891" w:type="pct"/>
            <w:gridSpan w:val="2"/>
            <w:tcBorders>
              <w:top w:val="single" w:sz="8" w:space="0" w:color="auto"/>
              <w:left w:val="nil"/>
              <w:bottom w:val="dotted" w:sz="4" w:space="0" w:color="auto"/>
              <w:right w:val="single" w:sz="8" w:space="0" w:color="000000"/>
            </w:tcBorders>
            <w:hideMark/>
          </w:tcPr>
          <w:p w14:paraId="43FBE34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Typ</w:t>
            </w:r>
          </w:p>
        </w:tc>
        <w:tc>
          <w:tcPr>
            <w:tcW w:w="365" w:type="pct"/>
            <w:tcBorders>
              <w:top w:val="single" w:sz="8" w:space="0" w:color="auto"/>
              <w:left w:val="nil"/>
              <w:bottom w:val="dotted" w:sz="4" w:space="0" w:color="auto"/>
              <w:right w:val="single" w:sz="8" w:space="0" w:color="auto"/>
            </w:tcBorders>
            <w:vAlign w:val="center"/>
            <w:hideMark/>
          </w:tcPr>
          <w:p w14:paraId="314AF80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7188D72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DDR5</w:t>
            </w:r>
          </w:p>
        </w:tc>
      </w:tr>
      <w:tr w:rsidR="001301C0" w:rsidRPr="0056409C" w14:paraId="65772C26" w14:textId="77777777" w:rsidTr="006F05BD">
        <w:trPr>
          <w:trHeight w:val="286"/>
        </w:trPr>
        <w:tc>
          <w:tcPr>
            <w:tcW w:w="724" w:type="pct"/>
            <w:tcBorders>
              <w:top w:val="nil"/>
              <w:left w:val="single" w:sz="8" w:space="0" w:color="auto"/>
              <w:bottom w:val="nil"/>
              <w:right w:val="single" w:sz="8" w:space="0" w:color="auto"/>
            </w:tcBorders>
            <w:hideMark/>
          </w:tcPr>
          <w:p w14:paraId="467910A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2D8009A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Celková instalovaná velikost</w:t>
            </w:r>
          </w:p>
        </w:tc>
        <w:tc>
          <w:tcPr>
            <w:tcW w:w="365" w:type="pct"/>
            <w:tcBorders>
              <w:top w:val="nil"/>
              <w:left w:val="nil"/>
              <w:bottom w:val="dotted" w:sz="4" w:space="0" w:color="auto"/>
              <w:right w:val="single" w:sz="8" w:space="0" w:color="auto"/>
            </w:tcBorders>
            <w:vAlign w:val="center"/>
            <w:hideMark/>
          </w:tcPr>
          <w:p w14:paraId="23FEBCE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25DE8A9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32GB</w:t>
            </w:r>
          </w:p>
        </w:tc>
      </w:tr>
      <w:tr w:rsidR="001301C0" w:rsidRPr="0056409C" w14:paraId="608C8DA2" w14:textId="77777777" w:rsidTr="006F05BD">
        <w:trPr>
          <w:trHeight w:val="582"/>
        </w:trPr>
        <w:tc>
          <w:tcPr>
            <w:tcW w:w="724" w:type="pct"/>
            <w:tcBorders>
              <w:top w:val="nil"/>
              <w:left w:val="single" w:sz="8" w:space="0" w:color="auto"/>
              <w:bottom w:val="nil"/>
              <w:right w:val="single" w:sz="8" w:space="0" w:color="auto"/>
            </w:tcBorders>
            <w:hideMark/>
          </w:tcPr>
          <w:p w14:paraId="27E5AC9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000000"/>
            </w:tcBorders>
            <w:hideMark/>
          </w:tcPr>
          <w:p w14:paraId="311AB6D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podpora Windows 10 Virtualization-based Security (VBS) – VT-x, SLAT, VT-D, WSMT, UEFI MAT, EFI Page Protections, MOR v2 </w:t>
            </w:r>
            <w:r w:rsidRPr="0056409C">
              <w:rPr>
                <w:rFonts w:eastAsia="Times New Roman"/>
                <w:sz w:val="20"/>
                <w:szCs w:val="20"/>
                <w:lang w:eastAsia="cs-CZ"/>
              </w:rPr>
              <w:br/>
              <w:t>(nebo ekvivalentní)</w:t>
            </w:r>
          </w:p>
        </w:tc>
        <w:tc>
          <w:tcPr>
            <w:tcW w:w="365" w:type="pct"/>
            <w:tcBorders>
              <w:top w:val="nil"/>
              <w:left w:val="nil"/>
              <w:bottom w:val="single" w:sz="8" w:space="0" w:color="auto"/>
              <w:right w:val="single" w:sz="8" w:space="0" w:color="auto"/>
            </w:tcBorders>
            <w:vAlign w:val="center"/>
            <w:hideMark/>
          </w:tcPr>
          <w:p w14:paraId="68E5CA85"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0F2A305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59A9369C" w14:textId="77777777" w:rsidTr="006F05BD">
        <w:trPr>
          <w:trHeight w:val="777"/>
        </w:trPr>
        <w:tc>
          <w:tcPr>
            <w:tcW w:w="724" w:type="pct"/>
            <w:tcBorders>
              <w:top w:val="nil"/>
              <w:left w:val="single" w:sz="8" w:space="0" w:color="auto"/>
              <w:bottom w:val="nil"/>
              <w:right w:val="single" w:sz="8" w:space="0" w:color="auto"/>
            </w:tcBorders>
            <w:hideMark/>
          </w:tcPr>
          <w:p w14:paraId="0B22638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UEFI/BIOS</w:t>
            </w:r>
          </w:p>
        </w:tc>
        <w:tc>
          <w:tcPr>
            <w:tcW w:w="2891" w:type="pct"/>
            <w:gridSpan w:val="2"/>
            <w:tcBorders>
              <w:top w:val="nil"/>
              <w:left w:val="nil"/>
              <w:bottom w:val="dotted" w:sz="4" w:space="0" w:color="auto"/>
              <w:right w:val="single" w:sz="8" w:space="0" w:color="000000"/>
            </w:tcBorders>
            <w:hideMark/>
          </w:tcPr>
          <w:p w14:paraId="41503C0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Identifikace UEFI (Unified Extensible Firmware Interface) / BIOS musí obsahovat sériové číslo, informace o výrobci a modelu a licenční kód k produktu OS.</w:t>
            </w:r>
          </w:p>
        </w:tc>
        <w:tc>
          <w:tcPr>
            <w:tcW w:w="365" w:type="pct"/>
            <w:tcBorders>
              <w:top w:val="nil"/>
              <w:left w:val="nil"/>
              <w:bottom w:val="dotted" w:sz="4" w:space="0" w:color="auto"/>
              <w:right w:val="single" w:sz="8" w:space="0" w:color="auto"/>
            </w:tcBorders>
            <w:vAlign w:val="center"/>
            <w:hideMark/>
          </w:tcPr>
          <w:p w14:paraId="3E1BD586"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1463F48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781ED26" w14:textId="77777777" w:rsidTr="006F05BD">
        <w:trPr>
          <w:trHeight w:val="286"/>
        </w:trPr>
        <w:tc>
          <w:tcPr>
            <w:tcW w:w="724" w:type="pct"/>
            <w:tcBorders>
              <w:top w:val="nil"/>
              <w:left w:val="single" w:sz="8" w:space="0" w:color="auto"/>
              <w:bottom w:val="nil"/>
              <w:right w:val="single" w:sz="8" w:space="0" w:color="auto"/>
            </w:tcBorders>
            <w:hideMark/>
          </w:tcPr>
          <w:p w14:paraId="4BA0EEC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77F4A4D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Možnost zabezpečení heslem proti neoprávněnému přístupu do BIOS </w:t>
            </w:r>
          </w:p>
        </w:tc>
        <w:tc>
          <w:tcPr>
            <w:tcW w:w="365" w:type="pct"/>
            <w:tcBorders>
              <w:top w:val="nil"/>
              <w:left w:val="nil"/>
              <w:bottom w:val="dotted" w:sz="4" w:space="0" w:color="auto"/>
              <w:right w:val="single" w:sz="8" w:space="0" w:color="auto"/>
            </w:tcBorders>
            <w:vAlign w:val="center"/>
            <w:hideMark/>
          </w:tcPr>
          <w:p w14:paraId="7F651C4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6041630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630B708" w14:textId="77777777" w:rsidTr="006F05BD">
        <w:trPr>
          <w:trHeight w:val="286"/>
        </w:trPr>
        <w:tc>
          <w:tcPr>
            <w:tcW w:w="724" w:type="pct"/>
            <w:tcBorders>
              <w:top w:val="nil"/>
              <w:left w:val="single" w:sz="8" w:space="0" w:color="auto"/>
              <w:bottom w:val="nil"/>
              <w:right w:val="single" w:sz="8" w:space="0" w:color="auto"/>
            </w:tcBorders>
            <w:hideMark/>
          </w:tcPr>
          <w:p w14:paraId="5E73953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132FFA4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Podpora SecureBoot s kapacitou NVRAM minimálně 128 KB pro uložení klíčů (PK, KEK, db, dbx) </w:t>
            </w:r>
          </w:p>
        </w:tc>
        <w:tc>
          <w:tcPr>
            <w:tcW w:w="365" w:type="pct"/>
            <w:tcBorders>
              <w:top w:val="nil"/>
              <w:left w:val="nil"/>
              <w:bottom w:val="dotted" w:sz="4" w:space="0" w:color="auto"/>
              <w:right w:val="single" w:sz="8" w:space="0" w:color="auto"/>
            </w:tcBorders>
            <w:vAlign w:val="center"/>
            <w:hideMark/>
          </w:tcPr>
          <w:p w14:paraId="32A06DF3"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4DAECE6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F8E9ED6" w14:textId="77777777" w:rsidTr="006F05BD">
        <w:trPr>
          <w:trHeight w:val="286"/>
        </w:trPr>
        <w:tc>
          <w:tcPr>
            <w:tcW w:w="724" w:type="pct"/>
            <w:tcBorders>
              <w:top w:val="nil"/>
              <w:left w:val="single" w:sz="8" w:space="0" w:color="auto"/>
              <w:bottom w:val="nil"/>
              <w:right w:val="single" w:sz="8" w:space="0" w:color="auto"/>
            </w:tcBorders>
            <w:noWrap/>
            <w:hideMark/>
          </w:tcPr>
          <w:p w14:paraId="55EA8C8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nil"/>
            </w:tcBorders>
            <w:hideMark/>
          </w:tcPr>
          <w:p w14:paraId="221E73C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Možnost zablokování zavedení operačního systému z periferií</w:t>
            </w:r>
          </w:p>
        </w:tc>
        <w:tc>
          <w:tcPr>
            <w:tcW w:w="365" w:type="pct"/>
            <w:tcBorders>
              <w:top w:val="nil"/>
              <w:left w:val="single" w:sz="8" w:space="0" w:color="auto"/>
              <w:bottom w:val="dotted" w:sz="4" w:space="0" w:color="auto"/>
              <w:right w:val="single" w:sz="8" w:space="0" w:color="auto"/>
            </w:tcBorders>
            <w:noWrap/>
            <w:vAlign w:val="center"/>
            <w:hideMark/>
          </w:tcPr>
          <w:p w14:paraId="054C9DD8"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noWrap/>
            <w:hideMark/>
          </w:tcPr>
          <w:p w14:paraId="0900D24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6682A6EB" w14:textId="77777777" w:rsidTr="006F05BD">
        <w:trPr>
          <w:trHeight w:val="298"/>
        </w:trPr>
        <w:tc>
          <w:tcPr>
            <w:tcW w:w="724" w:type="pct"/>
            <w:tcBorders>
              <w:top w:val="nil"/>
              <w:left w:val="single" w:sz="8" w:space="0" w:color="auto"/>
              <w:bottom w:val="single" w:sz="8" w:space="0" w:color="auto"/>
              <w:right w:val="single" w:sz="8" w:space="0" w:color="auto"/>
            </w:tcBorders>
            <w:hideMark/>
          </w:tcPr>
          <w:p w14:paraId="1D7083C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000000"/>
            </w:tcBorders>
            <w:hideMark/>
          </w:tcPr>
          <w:p w14:paraId="007C7C3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Možnost zablokování vybraných zařízení (periferií) tak, aby s nimi nemohl pracovat OS </w:t>
            </w:r>
          </w:p>
        </w:tc>
        <w:tc>
          <w:tcPr>
            <w:tcW w:w="365" w:type="pct"/>
            <w:tcBorders>
              <w:top w:val="nil"/>
              <w:left w:val="nil"/>
              <w:bottom w:val="single" w:sz="8" w:space="0" w:color="auto"/>
              <w:right w:val="single" w:sz="8" w:space="0" w:color="auto"/>
            </w:tcBorders>
            <w:vAlign w:val="center"/>
            <w:hideMark/>
          </w:tcPr>
          <w:p w14:paraId="42B69E7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2B39E13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3CE21DA" w14:textId="77777777" w:rsidTr="006F05BD">
        <w:trPr>
          <w:trHeight w:val="286"/>
        </w:trPr>
        <w:tc>
          <w:tcPr>
            <w:tcW w:w="724" w:type="pct"/>
            <w:tcBorders>
              <w:top w:val="nil"/>
              <w:left w:val="single" w:sz="8" w:space="0" w:color="auto"/>
              <w:bottom w:val="nil"/>
              <w:right w:val="single" w:sz="8" w:space="0" w:color="auto"/>
            </w:tcBorders>
            <w:hideMark/>
          </w:tcPr>
          <w:p w14:paraId="3D4A635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Pevný disk</w:t>
            </w:r>
          </w:p>
        </w:tc>
        <w:tc>
          <w:tcPr>
            <w:tcW w:w="2891" w:type="pct"/>
            <w:gridSpan w:val="2"/>
            <w:tcBorders>
              <w:top w:val="single" w:sz="8" w:space="0" w:color="auto"/>
              <w:left w:val="nil"/>
              <w:bottom w:val="dotted" w:sz="4" w:space="0" w:color="auto"/>
              <w:right w:val="single" w:sz="8" w:space="0" w:color="000000"/>
            </w:tcBorders>
            <w:hideMark/>
          </w:tcPr>
          <w:p w14:paraId="69D1852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SSD M2 slot</w:t>
            </w:r>
          </w:p>
        </w:tc>
        <w:tc>
          <w:tcPr>
            <w:tcW w:w="365" w:type="pct"/>
            <w:tcBorders>
              <w:top w:val="dotted" w:sz="4" w:space="0" w:color="auto"/>
              <w:left w:val="nil"/>
              <w:bottom w:val="nil"/>
              <w:right w:val="single" w:sz="8" w:space="0" w:color="auto"/>
            </w:tcBorders>
            <w:vAlign w:val="center"/>
            <w:hideMark/>
          </w:tcPr>
          <w:p w14:paraId="25EEEC43"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14A9091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1TB</w:t>
            </w:r>
          </w:p>
        </w:tc>
      </w:tr>
      <w:tr w:rsidR="001301C0" w:rsidRPr="0056409C" w14:paraId="657E709A" w14:textId="77777777" w:rsidTr="006F05BD">
        <w:trPr>
          <w:trHeight w:val="298"/>
        </w:trPr>
        <w:tc>
          <w:tcPr>
            <w:tcW w:w="724" w:type="pct"/>
            <w:tcBorders>
              <w:top w:val="nil"/>
              <w:left w:val="single" w:sz="8" w:space="0" w:color="auto"/>
              <w:bottom w:val="single" w:sz="8" w:space="0" w:color="auto"/>
              <w:right w:val="single" w:sz="8" w:space="0" w:color="auto"/>
            </w:tcBorders>
            <w:hideMark/>
          </w:tcPr>
          <w:p w14:paraId="05F57D0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000000"/>
            </w:tcBorders>
            <w:hideMark/>
          </w:tcPr>
          <w:p w14:paraId="35C9CD9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Rychlost čtení / zápis MB / sec</w:t>
            </w:r>
          </w:p>
        </w:tc>
        <w:tc>
          <w:tcPr>
            <w:tcW w:w="365" w:type="pct"/>
            <w:tcBorders>
              <w:top w:val="dotted" w:sz="4" w:space="0" w:color="auto"/>
              <w:left w:val="nil"/>
              <w:bottom w:val="single" w:sz="8" w:space="0" w:color="auto"/>
              <w:right w:val="single" w:sz="8" w:space="0" w:color="auto"/>
            </w:tcBorders>
            <w:vAlign w:val="center"/>
            <w:hideMark/>
          </w:tcPr>
          <w:p w14:paraId="19E19445"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single" w:sz="8" w:space="0" w:color="auto"/>
              <w:right w:val="single" w:sz="4" w:space="0" w:color="auto"/>
            </w:tcBorders>
            <w:shd w:val="clear" w:color="000000" w:fill="F2F2F2"/>
            <w:hideMark/>
          </w:tcPr>
          <w:p w14:paraId="269CB95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8000/4000</w:t>
            </w:r>
          </w:p>
        </w:tc>
      </w:tr>
      <w:tr w:rsidR="001301C0" w:rsidRPr="0056409C" w14:paraId="17BF4902" w14:textId="77777777" w:rsidTr="006F05BD">
        <w:trPr>
          <w:trHeight w:val="254"/>
        </w:trPr>
        <w:tc>
          <w:tcPr>
            <w:tcW w:w="724" w:type="pct"/>
            <w:tcBorders>
              <w:top w:val="nil"/>
              <w:left w:val="single" w:sz="8" w:space="0" w:color="auto"/>
              <w:bottom w:val="nil"/>
              <w:right w:val="single" w:sz="8" w:space="0" w:color="auto"/>
            </w:tcBorders>
            <w:hideMark/>
          </w:tcPr>
          <w:p w14:paraId="3EB2C0C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Základní </w:t>
            </w:r>
          </w:p>
        </w:tc>
        <w:tc>
          <w:tcPr>
            <w:tcW w:w="1143" w:type="pct"/>
            <w:vMerge w:val="restart"/>
            <w:tcBorders>
              <w:top w:val="dotted" w:sz="4" w:space="0" w:color="auto"/>
              <w:left w:val="single" w:sz="8" w:space="0" w:color="auto"/>
              <w:bottom w:val="dotted" w:sz="4" w:space="0" w:color="000000"/>
              <w:right w:val="nil"/>
            </w:tcBorders>
            <w:vAlign w:val="center"/>
            <w:hideMark/>
          </w:tcPr>
          <w:p w14:paraId="6A9A5D4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Integrovaná grafická karta</w:t>
            </w:r>
          </w:p>
        </w:tc>
        <w:tc>
          <w:tcPr>
            <w:tcW w:w="1747" w:type="pct"/>
            <w:tcBorders>
              <w:top w:val="dotted" w:sz="4" w:space="0" w:color="auto"/>
              <w:left w:val="nil"/>
              <w:bottom w:val="dotted" w:sz="4" w:space="0" w:color="auto"/>
              <w:right w:val="nil"/>
            </w:tcBorders>
            <w:hideMark/>
          </w:tcPr>
          <w:p w14:paraId="3EF9FFA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podpora práce více monitorů současně</w:t>
            </w:r>
          </w:p>
        </w:tc>
        <w:tc>
          <w:tcPr>
            <w:tcW w:w="365" w:type="pct"/>
            <w:tcBorders>
              <w:top w:val="dotted" w:sz="4" w:space="0" w:color="auto"/>
              <w:left w:val="single" w:sz="8" w:space="0" w:color="auto"/>
              <w:bottom w:val="dotted" w:sz="4" w:space="0" w:color="auto"/>
              <w:right w:val="single" w:sz="8" w:space="0" w:color="auto"/>
            </w:tcBorders>
            <w:vAlign w:val="center"/>
            <w:hideMark/>
          </w:tcPr>
          <w:p w14:paraId="17D0A738"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dotted" w:sz="4" w:space="0" w:color="auto"/>
              <w:left w:val="single" w:sz="8" w:space="0" w:color="auto"/>
              <w:bottom w:val="dotted" w:sz="4" w:space="0" w:color="auto"/>
              <w:right w:val="single" w:sz="4" w:space="0" w:color="auto"/>
            </w:tcBorders>
            <w:shd w:val="clear" w:color="000000" w:fill="F2F2F2"/>
            <w:hideMark/>
          </w:tcPr>
          <w:p w14:paraId="6EC1B16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2</w:t>
            </w:r>
          </w:p>
        </w:tc>
      </w:tr>
      <w:tr w:rsidR="001301C0" w:rsidRPr="0056409C" w14:paraId="52E47E90" w14:textId="77777777" w:rsidTr="006F05BD">
        <w:trPr>
          <w:trHeight w:val="573"/>
        </w:trPr>
        <w:tc>
          <w:tcPr>
            <w:tcW w:w="724" w:type="pct"/>
            <w:tcBorders>
              <w:top w:val="nil"/>
              <w:left w:val="single" w:sz="8" w:space="0" w:color="auto"/>
              <w:bottom w:val="nil"/>
              <w:right w:val="single" w:sz="8" w:space="0" w:color="auto"/>
            </w:tcBorders>
            <w:hideMark/>
          </w:tcPr>
          <w:p w14:paraId="206098F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deska</w:t>
            </w:r>
          </w:p>
        </w:tc>
        <w:tc>
          <w:tcPr>
            <w:tcW w:w="1143" w:type="pct"/>
            <w:vMerge/>
            <w:tcBorders>
              <w:top w:val="dotted" w:sz="4" w:space="0" w:color="auto"/>
              <w:left w:val="single" w:sz="8" w:space="0" w:color="auto"/>
              <w:bottom w:val="dotted" w:sz="4" w:space="0" w:color="000000"/>
              <w:right w:val="nil"/>
            </w:tcBorders>
            <w:vAlign w:val="center"/>
            <w:hideMark/>
          </w:tcPr>
          <w:p w14:paraId="34D9CB6C" w14:textId="77777777" w:rsidR="001301C0" w:rsidRPr="0056409C" w:rsidRDefault="001301C0" w:rsidP="00582761">
            <w:pPr>
              <w:jc w:val="left"/>
              <w:rPr>
                <w:rFonts w:eastAsia="Times New Roman"/>
                <w:sz w:val="20"/>
                <w:szCs w:val="20"/>
                <w:lang w:eastAsia="cs-CZ"/>
              </w:rPr>
            </w:pPr>
          </w:p>
        </w:tc>
        <w:tc>
          <w:tcPr>
            <w:tcW w:w="1747" w:type="pct"/>
            <w:tcBorders>
              <w:top w:val="nil"/>
              <w:left w:val="nil"/>
              <w:bottom w:val="dotted" w:sz="4" w:space="0" w:color="auto"/>
              <w:right w:val="nil"/>
            </w:tcBorders>
            <w:hideMark/>
          </w:tcPr>
          <w:p w14:paraId="225DB9D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rozhraní</w:t>
            </w:r>
          </w:p>
        </w:tc>
        <w:tc>
          <w:tcPr>
            <w:tcW w:w="365" w:type="pct"/>
            <w:tcBorders>
              <w:top w:val="nil"/>
              <w:left w:val="single" w:sz="8" w:space="0" w:color="auto"/>
              <w:bottom w:val="dotted" w:sz="4" w:space="0" w:color="auto"/>
              <w:right w:val="single" w:sz="8" w:space="0" w:color="auto"/>
            </w:tcBorders>
            <w:vAlign w:val="center"/>
            <w:hideMark/>
          </w:tcPr>
          <w:p w14:paraId="00AF2B26"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1F56757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1x HDMI® 2.1, up to 4K/60Hz</w:t>
            </w:r>
          </w:p>
        </w:tc>
      </w:tr>
      <w:tr w:rsidR="001301C0" w:rsidRPr="0056409C" w14:paraId="0C1049D6" w14:textId="77777777" w:rsidTr="006F05BD">
        <w:trPr>
          <w:trHeight w:val="1147"/>
        </w:trPr>
        <w:tc>
          <w:tcPr>
            <w:tcW w:w="724" w:type="pct"/>
            <w:tcBorders>
              <w:top w:val="nil"/>
              <w:left w:val="single" w:sz="8" w:space="0" w:color="auto"/>
              <w:bottom w:val="nil"/>
              <w:right w:val="single" w:sz="8" w:space="0" w:color="auto"/>
            </w:tcBorders>
            <w:hideMark/>
          </w:tcPr>
          <w:p w14:paraId="22D8469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tcBorders>
              <w:top w:val="nil"/>
              <w:left w:val="nil"/>
              <w:bottom w:val="dotted" w:sz="4" w:space="0" w:color="auto"/>
              <w:right w:val="nil"/>
            </w:tcBorders>
            <w:vAlign w:val="center"/>
            <w:hideMark/>
          </w:tcPr>
          <w:p w14:paraId="5E18AE0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747" w:type="pct"/>
            <w:tcBorders>
              <w:top w:val="nil"/>
              <w:left w:val="nil"/>
              <w:bottom w:val="dotted" w:sz="4" w:space="0" w:color="auto"/>
              <w:right w:val="nil"/>
            </w:tcBorders>
            <w:hideMark/>
          </w:tcPr>
          <w:p w14:paraId="73D90B9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podpora zobrazovacího režimu</w:t>
            </w:r>
          </w:p>
        </w:tc>
        <w:tc>
          <w:tcPr>
            <w:tcW w:w="365" w:type="pct"/>
            <w:tcBorders>
              <w:top w:val="nil"/>
              <w:left w:val="single" w:sz="8" w:space="0" w:color="auto"/>
              <w:bottom w:val="dotted" w:sz="4" w:space="0" w:color="auto"/>
              <w:right w:val="single" w:sz="8" w:space="0" w:color="auto"/>
            </w:tcBorders>
            <w:vAlign w:val="center"/>
            <w:hideMark/>
          </w:tcPr>
          <w:p w14:paraId="689ECA3E"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519CEBD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HDMI® supports up to 3840x2160@60Hz</w:t>
            </w:r>
            <w:r w:rsidRPr="0056409C">
              <w:rPr>
                <w:rFonts w:eastAsia="Times New Roman"/>
                <w:sz w:val="20"/>
                <w:szCs w:val="20"/>
                <w:lang w:eastAsia="cs-CZ"/>
              </w:rPr>
              <w:br/>
              <w:t>• Thunderbolt™ supports up to 7680x4320@60Hz</w:t>
            </w:r>
          </w:p>
        </w:tc>
      </w:tr>
      <w:tr w:rsidR="001301C0" w:rsidRPr="0056409C" w14:paraId="429CDF40" w14:textId="77777777" w:rsidTr="006F05BD">
        <w:trPr>
          <w:trHeight w:val="286"/>
        </w:trPr>
        <w:tc>
          <w:tcPr>
            <w:tcW w:w="724" w:type="pct"/>
            <w:tcBorders>
              <w:top w:val="nil"/>
              <w:left w:val="single" w:sz="8" w:space="0" w:color="auto"/>
              <w:bottom w:val="nil"/>
              <w:right w:val="single" w:sz="8" w:space="0" w:color="auto"/>
            </w:tcBorders>
            <w:hideMark/>
          </w:tcPr>
          <w:p w14:paraId="67ED491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1519F9F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Integrovaná zvuková karta</w:t>
            </w:r>
          </w:p>
        </w:tc>
        <w:tc>
          <w:tcPr>
            <w:tcW w:w="365" w:type="pct"/>
            <w:tcBorders>
              <w:top w:val="nil"/>
              <w:left w:val="nil"/>
              <w:bottom w:val="dotted" w:sz="4" w:space="0" w:color="auto"/>
              <w:right w:val="single" w:sz="8" w:space="0" w:color="auto"/>
            </w:tcBorders>
            <w:vAlign w:val="center"/>
            <w:hideMark/>
          </w:tcPr>
          <w:p w14:paraId="2096F67C"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317DCFE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699B1AF" w14:textId="77777777" w:rsidTr="006F05BD">
        <w:trPr>
          <w:trHeight w:val="298"/>
        </w:trPr>
        <w:tc>
          <w:tcPr>
            <w:tcW w:w="724" w:type="pct"/>
            <w:tcBorders>
              <w:top w:val="nil"/>
              <w:left w:val="single" w:sz="8" w:space="0" w:color="auto"/>
              <w:bottom w:val="nil"/>
              <w:right w:val="single" w:sz="8" w:space="0" w:color="auto"/>
            </w:tcBorders>
            <w:hideMark/>
          </w:tcPr>
          <w:p w14:paraId="172D856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000000"/>
              <w:right w:val="single" w:sz="8" w:space="0" w:color="000000"/>
            </w:tcBorders>
            <w:hideMark/>
          </w:tcPr>
          <w:p w14:paraId="48636A2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TPM (Trusted Platform Module) chip verze TPM 2.0</w:t>
            </w:r>
          </w:p>
        </w:tc>
        <w:tc>
          <w:tcPr>
            <w:tcW w:w="365" w:type="pct"/>
            <w:tcBorders>
              <w:top w:val="nil"/>
              <w:left w:val="nil"/>
              <w:bottom w:val="dotted" w:sz="4" w:space="0" w:color="auto"/>
              <w:right w:val="single" w:sz="8" w:space="0" w:color="auto"/>
            </w:tcBorders>
            <w:vAlign w:val="center"/>
            <w:hideMark/>
          </w:tcPr>
          <w:p w14:paraId="28EC3AAD"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07A7ACB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932E118" w14:textId="77777777" w:rsidTr="006F05BD">
        <w:trPr>
          <w:trHeight w:val="2020"/>
        </w:trPr>
        <w:tc>
          <w:tcPr>
            <w:tcW w:w="724" w:type="pct"/>
            <w:tcBorders>
              <w:top w:val="nil"/>
              <w:left w:val="single" w:sz="8" w:space="0" w:color="auto"/>
              <w:bottom w:val="nil"/>
              <w:right w:val="single" w:sz="8" w:space="0" w:color="auto"/>
            </w:tcBorders>
            <w:hideMark/>
          </w:tcPr>
          <w:p w14:paraId="1142722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vMerge w:val="restart"/>
            <w:tcBorders>
              <w:top w:val="single" w:sz="8" w:space="0" w:color="auto"/>
              <w:left w:val="single" w:sz="8" w:space="0" w:color="auto"/>
              <w:bottom w:val="single" w:sz="8" w:space="0" w:color="000000"/>
              <w:right w:val="single" w:sz="8" w:space="0" w:color="auto"/>
            </w:tcBorders>
            <w:vAlign w:val="center"/>
            <w:hideMark/>
          </w:tcPr>
          <w:p w14:paraId="3D22D58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Integrovaná konektivita</w:t>
            </w:r>
          </w:p>
        </w:tc>
        <w:tc>
          <w:tcPr>
            <w:tcW w:w="1747" w:type="pct"/>
            <w:tcBorders>
              <w:top w:val="nil"/>
              <w:left w:val="nil"/>
              <w:bottom w:val="nil"/>
              <w:right w:val="single" w:sz="8" w:space="0" w:color="auto"/>
            </w:tcBorders>
            <w:shd w:val="clear" w:color="000000" w:fill="FFFFFF"/>
            <w:hideMark/>
          </w:tcPr>
          <w:p w14:paraId="7C668A2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USB 2.0, USB 4 (nebo vyšší)</w:t>
            </w:r>
          </w:p>
        </w:tc>
        <w:tc>
          <w:tcPr>
            <w:tcW w:w="365" w:type="pct"/>
            <w:tcBorders>
              <w:top w:val="nil"/>
              <w:left w:val="nil"/>
              <w:bottom w:val="nil"/>
              <w:right w:val="single" w:sz="8" w:space="0" w:color="auto"/>
            </w:tcBorders>
            <w:vAlign w:val="center"/>
            <w:hideMark/>
          </w:tcPr>
          <w:p w14:paraId="04D02DBB"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nil"/>
              <w:right w:val="single" w:sz="4" w:space="0" w:color="auto"/>
            </w:tcBorders>
            <w:shd w:val="clear" w:color="000000" w:fill="F2F2F2"/>
            <w:vAlign w:val="center"/>
            <w:hideMark/>
          </w:tcPr>
          <w:p w14:paraId="0F57DFD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1x USB-A (Hi-Speed USB / USB 2.0)</w:t>
            </w:r>
            <w:r w:rsidRPr="0056409C">
              <w:rPr>
                <w:rFonts w:eastAsia="Times New Roman"/>
                <w:sz w:val="20"/>
                <w:szCs w:val="20"/>
                <w:lang w:eastAsia="cs-CZ"/>
              </w:rPr>
              <w:br/>
              <w:t>1x USB-A (USB 5Gbps / USB 3.2 Gen 1)</w:t>
            </w:r>
            <w:r w:rsidRPr="0056409C">
              <w:rPr>
                <w:rFonts w:eastAsia="Times New Roman"/>
                <w:sz w:val="20"/>
                <w:szCs w:val="20"/>
                <w:lang w:eastAsia="cs-CZ"/>
              </w:rPr>
              <w:br/>
              <w:t>1x USB-A (USB 5Gbps / USB 3.2 Gen 1), Always On</w:t>
            </w:r>
            <w:r w:rsidRPr="0056409C">
              <w:rPr>
                <w:rFonts w:eastAsia="Times New Roman"/>
                <w:sz w:val="20"/>
                <w:szCs w:val="20"/>
                <w:lang w:eastAsia="cs-CZ"/>
              </w:rPr>
              <w:br/>
              <w:t xml:space="preserve">2x USB-C® (Thunderbolt™ 4 / </w:t>
            </w:r>
            <w:r w:rsidRPr="0056409C">
              <w:rPr>
                <w:rFonts w:eastAsia="Times New Roman"/>
                <w:sz w:val="20"/>
                <w:szCs w:val="20"/>
                <w:lang w:eastAsia="cs-CZ"/>
              </w:rPr>
              <w:lastRenderedPageBreak/>
              <w:t>USB4® 40Gbps), with USB PD 3.1 and DisplayPort™ 1.4a</w:t>
            </w:r>
          </w:p>
        </w:tc>
      </w:tr>
      <w:tr w:rsidR="001301C0" w:rsidRPr="0056409C" w14:paraId="29D8FBD7" w14:textId="77777777" w:rsidTr="006F05BD">
        <w:trPr>
          <w:trHeight w:val="573"/>
        </w:trPr>
        <w:tc>
          <w:tcPr>
            <w:tcW w:w="724" w:type="pct"/>
            <w:tcBorders>
              <w:top w:val="nil"/>
              <w:left w:val="single" w:sz="8" w:space="0" w:color="auto"/>
              <w:bottom w:val="nil"/>
              <w:right w:val="single" w:sz="8" w:space="0" w:color="auto"/>
            </w:tcBorders>
            <w:hideMark/>
          </w:tcPr>
          <w:p w14:paraId="6FF2331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lastRenderedPageBreak/>
              <w:t> </w:t>
            </w:r>
          </w:p>
        </w:tc>
        <w:tc>
          <w:tcPr>
            <w:tcW w:w="1143" w:type="pct"/>
            <w:vMerge/>
            <w:tcBorders>
              <w:top w:val="single" w:sz="8" w:space="0" w:color="auto"/>
              <w:left w:val="single" w:sz="8" w:space="0" w:color="auto"/>
              <w:bottom w:val="single" w:sz="8" w:space="0" w:color="000000"/>
              <w:right w:val="single" w:sz="8" w:space="0" w:color="auto"/>
            </w:tcBorders>
            <w:vAlign w:val="center"/>
            <w:hideMark/>
          </w:tcPr>
          <w:p w14:paraId="399E6C8B" w14:textId="77777777" w:rsidR="001301C0" w:rsidRPr="0056409C" w:rsidRDefault="001301C0" w:rsidP="00582761">
            <w:pPr>
              <w:jc w:val="left"/>
              <w:rPr>
                <w:rFonts w:eastAsia="Times New Roman"/>
                <w:sz w:val="20"/>
                <w:szCs w:val="20"/>
                <w:lang w:eastAsia="cs-CZ"/>
              </w:rPr>
            </w:pPr>
          </w:p>
        </w:tc>
        <w:tc>
          <w:tcPr>
            <w:tcW w:w="1747" w:type="pct"/>
            <w:tcBorders>
              <w:top w:val="single" w:sz="8" w:space="0" w:color="auto"/>
              <w:left w:val="nil"/>
              <w:bottom w:val="nil"/>
              <w:right w:val="single" w:sz="8" w:space="0" w:color="auto"/>
            </w:tcBorders>
            <w:hideMark/>
          </w:tcPr>
          <w:p w14:paraId="0DB6E81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bezdrátové připojení</w:t>
            </w:r>
          </w:p>
        </w:tc>
        <w:tc>
          <w:tcPr>
            <w:tcW w:w="365" w:type="pct"/>
            <w:tcBorders>
              <w:top w:val="single" w:sz="8" w:space="0" w:color="auto"/>
              <w:left w:val="nil"/>
              <w:bottom w:val="dotted" w:sz="4" w:space="0" w:color="auto"/>
              <w:right w:val="single" w:sz="8" w:space="0" w:color="auto"/>
            </w:tcBorders>
            <w:vAlign w:val="center"/>
            <w:hideMark/>
          </w:tcPr>
          <w:p w14:paraId="3CF27ACB"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single" w:sz="8" w:space="0" w:color="auto"/>
              <w:left w:val="single" w:sz="8" w:space="0" w:color="auto"/>
              <w:bottom w:val="single" w:sz="4" w:space="0" w:color="auto"/>
              <w:right w:val="single" w:sz="4" w:space="0" w:color="auto"/>
            </w:tcBorders>
            <w:shd w:val="clear" w:color="000000" w:fill="F2F2F2"/>
            <w:hideMark/>
          </w:tcPr>
          <w:p w14:paraId="4BC3993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MediaTek Wi-Fi® 7 MT7925, 802.11be 2x2 Wi-Fi® + Bluetooth® 5.4</w:t>
            </w:r>
          </w:p>
        </w:tc>
      </w:tr>
      <w:tr w:rsidR="001301C0" w:rsidRPr="0056409C" w14:paraId="781D0C68" w14:textId="77777777" w:rsidTr="006F05BD">
        <w:trPr>
          <w:trHeight w:val="286"/>
        </w:trPr>
        <w:tc>
          <w:tcPr>
            <w:tcW w:w="724" w:type="pct"/>
            <w:tcBorders>
              <w:top w:val="nil"/>
              <w:left w:val="single" w:sz="8" w:space="0" w:color="auto"/>
              <w:bottom w:val="nil"/>
              <w:right w:val="single" w:sz="8" w:space="0" w:color="auto"/>
            </w:tcBorders>
            <w:hideMark/>
          </w:tcPr>
          <w:p w14:paraId="0442376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vMerge/>
            <w:tcBorders>
              <w:top w:val="single" w:sz="8" w:space="0" w:color="auto"/>
              <w:left w:val="single" w:sz="8" w:space="0" w:color="auto"/>
              <w:bottom w:val="single" w:sz="8" w:space="0" w:color="000000"/>
              <w:right w:val="single" w:sz="8" w:space="0" w:color="auto"/>
            </w:tcBorders>
            <w:vAlign w:val="center"/>
            <w:hideMark/>
          </w:tcPr>
          <w:p w14:paraId="7B554602" w14:textId="77777777" w:rsidR="001301C0" w:rsidRPr="0056409C" w:rsidRDefault="001301C0" w:rsidP="00582761">
            <w:pPr>
              <w:jc w:val="left"/>
              <w:rPr>
                <w:rFonts w:eastAsia="Times New Roman"/>
                <w:sz w:val="20"/>
                <w:szCs w:val="20"/>
                <w:lang w:eastAsia="cs-CZ"/>
              </w:rPr>
            </w:pPr>
          </w:p>
        </w:tc>
        <w:tc>
          <w:tcPr>
            <w:tcW w:w="1747" w:type="pct"/>
            <w:tcBorders>
              <w:top w:val="nil"/>
              <w:left w:val="nil"/>
              <w:bottom w:val="nil"/>
              <w:right w:val="single" w:sz="8" w:space="0" w:color="auto"/>
            </w:tcBorders>
            <w:hideMark/>
          </w:tcPr>
          <w:p w14:paraId="116BACC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365" w:type="pct"/>
            <w:tcBorders>
              <w:top w:val="nil"/>
              <w:left w:val="nil"/>
              <w:bottom w:val="nil"/>
              <w:right w:val="single" w:sz="8" w:space="0" w:color="auto"/>
            </w:tcBorders>
            <w:vAlign w:val="center"/>
            <w:hideMark/>
          </w:tcPr>
          <w:p w14:paraId="6ACFC6B9" w14:textId="77777777" w:rsidR="001301C0" w:rsidRPr="0056409C" w:rsidRDefault="001301C0" w:rsidP="00582761">
            <w:pPr>
              <w:jc w:val="left"/>
              <w:rPr>
                <w:rFonts w:eastAsia="Times New Roman"/>
                <w:sz w:val="20"/>
                <w:szCs w:val="20"/>
                <w:lang w:eastAsia="cs-CZ"/>
              </w:rPr>
            </w:pPr>
          </w:p>
        </w:tc>
        <w:tc>
          <w:tcPr>
            <w:tcW w:w="1021" w:type="pct"/>
            <w:tcBorders>
              <w:top w:val="nil"/>
              <w:left w:val="single" w:sz="8" w:space="0" w:color="auto"/>
              <w:bottom w:val="nil"/>
              <w:right w:val="single" w:sz="4" w:space="0" w:color="auto"/>
            </w:tcBorders>
            <w:shd w:val="clear" w:color="000000" w:fill="F2F2F2"/>
            <w:hideMark/>
          </w:tcPr>
          <w:p w14:paraId="7EB16FD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2D5999C" w14:textId="77777777" w:rsidTr="006F05BD">
        <w:trPr>
          <w:trHeight w:val="298"/>
        </w:trPr>
        <w:tc>
          <w:tcPr>
            <w:tcW w:w="724" w:type="pct"/>
            <w:tcBorders>
              <w:top w:val="nil"/>
              <w:left w:val="single" w:sz="8" w:space="0" w:color="auto"/>
              <w:bottom w:val="nil"/>
              <w:right w:val="single" w:sz="8" w:space="0" w:color="auto"/>
            </w:tcBorders>
            <w:hideMark/>
          </w:tcPr>
          <w:p w14:paraId="0D71E8B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vMerge/>
            <w:tcBorders>
              <w:top w:val="single" w:sz="8" w:space="0" w:color="auto"/>
              <w:left w:val="single" w:sz="8" w:space="0" w:color="auto"/>
              <w:bottom w:val="single" w:sz="8" w:space="0" w:color="000000"/>
              <w:right w:val="single" w:sz="8" w:space="0" w:color="auto"/>
            </w:tcBorders>
            <w:vAlign w:val="center"/>
            <w:hideMark/>
          </w:tcPr>
          <w:p w14:paraId="65F8B254" w14:textId="77777777" w:rsidR="001301C0" w:rsidRPr="0056409C" w:rsidRDefault="001301C0" w:rsidP="00582761">
            <w:pPr>
              <w:jc w:val="left"/>
              <w:rPr>
                <w:rFonts w:eastAsia="Times New Roman"/>
                <w:sz w:val="20"/>
                <w:szCs w:val="20"/>
                <w:lang w:eastAsia="cs-CZ"/>
              </w:rPr>
            </w:pPr>
          </w:p>
        </w:tc>
        <w:tc>
          <w:tcPr>
            <w:tcW w:w="1747" w:type="pct"/>
            <w:tcBorders>
              <w:top w:val="nil"/>
              <w:left w:val="nil"/>
              <w:bottom w:val="single" w:sz="8" w:space="0" w:color="auto"/>
              <w:right w:val="single" w:sz="8" w:space="0" w:color="auto"/>
            </w:tcBorders>
            <w:hideMark/>
          </w:tcPr>
          <w:p w14:paraId="10DE2D2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365" w:type="pct"/>
            <w:tcBorders>
              <w:top w:val="dotted" w:sz="4" w:space="0" w:color="auto"/>
              <w:left w:val="nil"/>
              <w:bottom w:val="single" w:sz="8" w:space="0" w:color="auto"/>
              <w:right w:val="single" w:sz="8" w:space="0" w:color="auto"/>
            </w:tcBorders>
            <w:vAlign w:val="center"/>
            <w:hideMark/>
          </w:tcPr>
          <w:p w14:paraId="36776645"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67EE7A4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2C674524" w14:textId="77777777" w:rsidTr="006F05BD">
        <w:trPr>
          <w:trHeight w:val="1270"/>
        </w:trPr>
        <w:tc>
          <w:tcPr>
            <w:tcW w:w="724" w:type="pct"/>
            <w:tcBorders>
              <w:top w:val="nil"/>
              <w:left w:val="single" w:sz="8" w:space="0" w:color="auto"/>
              <w:bottom w:val="nil"/>
              <w:right w:val="single" w:sz="8" w:space="0" w:color="auto"/>
            </w:tcBorders>
            <w:hideMark/>
          </w:tcPr>
          <w:p w14:paraId="1772C8C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vMerge/>
            <w:tcBorders>
              <w:top w:val="single" w:sz="8" w:space="0" w:color="auto"/>
              <w:left w:val="single" w:sz="8" w:space="0" w:color="auto"/>
              <w:bottom w:val="single" w:sz="8" w:space="0" w:color="000000"/>
              <w:right w:val="single" w:sz="8" w:space="0" w:color="auto"/>
            </w:tcBorders>
            <w:vAlign w:val="center"/>
            <w:hideMark/>
          </w:tcPr>
          <w:p w14:paraId="298CF1E7" w14:textId="77777777" w:rsidR="001301C0" w:rsidRPr="0056409C" w:rsidRDefault="001301C0" w:rsidP="00582761">
            <w:pPr>
              <w:jc w:val="left"/>
              <w:rPr>
                <w:rFonts w:eastAsia="Times New Roman"/>
                <w:sz w:val="20"/>
                <w:szCs w:val="20"/>
                <w:lang w:eastAsia="cs-CZ"/>
              </w:rPr>
            </w:pPr>
          </w:p>
        </w:tc>
        <w:tc>
          <w:tcPr>
            <w:tcW w:w="1747" w:type="pct"/>
            <w:tcBorders>
              <w:top w:val="nil"/>
              <w:left w:val="nil"/>
              <w:bottom w:val="single" w:sz="8" w:space="0" w:color="auto"/>
              <w:right w:val="nil"/>
            </w:tcBorders>
            <w:hideMark/>
          </w:tcPr>
          <w:p w14:paraId="1F28F79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interní modul 5G (podpora pro LTE sítě), SIM karta není součástí dodávky</w:t>
            </w:r>
          </w:p>
        </w:tc>
        <w:tc>
          <w:tcPr>
            <w:tcW w:w="365" w:type="pct"/>
            <w:tcBorders>
              <w:top w:val="nil"/>
              <w:left w:val="single" w:sz="8" w:space="0" w:color="auto"/>
              <w:bottom w:val="single" w:sz="8" w:space="0" w:color="auto"/>
              <w:right w:val="single" w:sz="8" w:space="0" w:color="auto"/>
            </w:tcBorders>
            <w:vAlign w:val="center"/>
            <w:hideMark/>
          </w:tcPr>
          <w:p w14:paraId="01AE6EE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single" w:sz="8" w:space="0" w:color="auto"/>
              <w:right w:val="single" w:sz="4" w:space="0" w:color="auto"/>
            </w:tcBorders>
            <w:shd w:val="clear" w:color="000000" w:fill="F2F2F2"/>
            <w:hideMark/>
          </w:tcPr>
          <w:p w14:paraId="3D20BFB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Quectel EM061K-GL 4G CAT6</w:t>
            </w:r>
          </w:p>
        </w:tc>
      </w:tr>
      <w:tr w:rsidR="001301C0" w:rsidRPr="0056409C" w14:paraId="41D620D0" w14:textId="77777777" w:rsidTr="006F05BD">
        <w:trPr>
          <w:trHeight w:val="585"/>
        </w:trPr>
        <w:tc>
          <w:tcPr>
            <w:tcW w:w="724" w:type="pct"/>
            <w:tcBorders>
              <w:top w:val="nil"/>
              <w:left w:val="single" w:sz="8" w:space="0" w:color="auto"/>
              <w:bottom w:val="nil"/>
              <w:right w:val="single" w:sz="8" w:space="0" w:color="auto"/>
            </w:tcBorders>
            <w:hideMark/>
          </w:tcPr>
          <w:p w14:paraId="10D44D5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143" w:type="pct"/>
            <w:vMerge/>
            <w:tcBorders>
              <w:top w:val="single" w:sz="8" w:space="0" w:color="auto"/>
              <w:left w:val="single" w:sz="8" w:space="0" w:color="auto"/>
              <w:bottom w:val="single" w:sz="8" w:space="0" w:color="000000"/>
              <w:right w:val="single" w:sz="8" w:space="0" w:color="auto"/>
            </w:tcBorders>
            <w:vAlign w:val="center"/>
            <w:hideMark/>
          </w:tcPr>
          <w:p w14:paraId="3BA90071" w14:textId="77777777" w:rsidR="001301C0" w:rsidRPr="0056409C" w:rsidRDefault="001301C0" w:rsidP="00582761">
            <w:pPr>
              <w:jc w:val="left"/>
              <w:rPr>
                <w:rFonts w:eastAsia="Times New Roman"/>
                <w:sz w:val="20"/>
                <w:szCs w:val="20"/>
                <w:lang w:eastAsia="cs-CZ"/>
              </w:rPr>
            </w:pPr>
          </w:p>
        </w:tc>
        <w:tc>
          <w:tcPr>
            <w:tcW w:w="1747" w:type="pct"/>
            <w:tcBorders>
              <w:top w:val="nil"/>
              <w:left w:val="nil"/>
              <w:bottom w:val="nil"/>
              <w:right w:val="single" w:sz="8" w:space="0" w:color="auto"/>
            </w:tcBorders>
            <w:hideMark/>
          </w:tcPr>
          <w:p w14:paraId="5D82BB1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1x Jack konektor 3,5mm audio out a 1x Jack konektor 3,5mm audio in (může být  společný)</w:t>
            </w:r>
          </w:p>
        </w:tc>
        <w:tc>
          <w:tcPr>
            <w:tcW w:w="365" w:type="pct"/>
            <w:tcBorders>
              <w:top w:val="nil"/>
              <w:left w:val="nil"/>
              <w:bottom w:val="nil"/>
              <w:right w:val="single" w:sz="8" w:space="0" w:color="auto"/>
            </w:tcBorders>
            <w:vAlign w:val="center"/>
            <w:hideMark/>
          </w:tcPr>
          <w:p w14:paraId="7B50BC4B"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single" w:sz="8" w:space="0" w:color="auto"/>
              <w:right w:val="single" w:sz="4" w:space="0" w:color="auto"/>
            </w:tcBorders>
            <w:shd w:val="clear" w:color="000000" w:fill="F2F2F2"/>
            <w:hideMark/>
          </w:tcPr>
          <w:p w14:paraId="3BBFA2D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w:t>
            </w:r>
          </w:p>
        </w:tc>
      </w:tr>
      <w:tr w:rsidR="001301C0" w:rsidRPr="0056409C" w14:paraId="3D7FD025" w14:textId="77777777" w:rsidTr="006F05BD">
        <w:trPr>
          <w:trHeight w:val="286"/>
        </w:trPr>
        <w:tc>
          <w:tcPr>
            <w:tcW w:w="724" w:type="pct"/>
            <w:tcBorders>
              <w:top w:val="single" w:sz="8" w:space="0" w:color="auto"/>
              <w:left w:val="single" w:sz="8" w:space="0" w:color="auto"/>
              <w:bottom w:val="nil"/>
              <w:right w:val="nil"/>
            </w:tcBorders>
            <w:hideMark/>
          </w:tcPr>
          <w:p w14:paraId="4EB5B33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Display</w:t>
            </w:r>
          </w:p>
        </w:tc>
        <w:tc>
          <w:tcPr>
            <w:tcW w:w="2891" w:type="pct"/>
            <w:gridSpan w:val="2"/>
            <w:tcBorders>
              <w:top w:val="single" w:sz="8" w:space="0" w:color="auto"/>
              <w:left w:val="single" w:sz="8" w:space="0" w:color="auto"/>
              <w:bottom w:val="dotted" w:sz="4" w:space="0" w:color="auto"/>
              <w:right w:val="single" w:sz="8" w:space="0" w:color="000000"/>
            </w:tcBorders>
            <w:hideMark/>
          </w:tcPr>
          <w:p w14:paraId="2BA81A4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Velikost úhlopříčky</w:t>
            </w:r>
          </w:p>
        </w:tc>
        <w:tc>
          <w:tcPr>
            <w:tcW w:w="365" w:type="pct"/>
            <w:tcBorders>
              <w:top w:val="single" w:sz="8" w:space="0" w:color="auto"/>
              <w:left w:val="nil"/>
              <w:bottom w:val="dotted" w:sz="4" w:space="0" w:color="auto"/>
              <w:right w:val="single" w:sz="8" w:space="0" w:color="auto"/>
            </w:tcBorders>
            <w:vAlign w:val="center"/>
            <w:hideMark/>
          </w:tcPr>
          <w:p w14:paraId="6B0591A0"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442794A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14"</w:t>
            </w:r>
          </w:p>
        </w:tc>
      </w:tr>
      <w:tr w:rsidR="001301C0" w:rsidRPr="0056409C" w14:paraId="4EFCDAE9" w14:textId="77777777" w:rsidTr="006F05BD">
        <w:trPr>
          <w:trHeight w:val="286"/>
        </w:trPr>
        <w:tc>
          <w:tcPr>
            <w:tcW w:w="724" w:type="pct"/>
            <w:tcBorders>
              <w:top w:val="nil"/>
              <w:left w:val="single" w:sz="8" w:space="0" w:color="auto"/>
              <w:bottom w:val="nil"/>
              <w:right w:val="nil"/>
            </w:tcBorders>
            <w:hideMark/>
          </w:tcPr>
          <w:p w14:paraId="6B60FBB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02A5D1B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LCD barevný</w:t>
            </w:r>
          </w:p>
        </w:tc>
        <w:tc>
          <w:tcPr>
            <w:tcW w:w="365" w:type="pct"/>
            <w:tcBorders>
              <w:top w:val="nil"/>
              <w:left w:val="nil"/>
              <w:bottom w:val="dotted" w:sz="4" w:space="0" w:color="auto"/>
              <w:right w:val="single" w:sz="8" w:space="0" w:color="auto"/>
            </w:tcBorders>
            <w:vAlign w:val="center"/>
            <w:hideMark/>
          </w:tcPr>
          <w:p w14:paraId="2E6ADD0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1434F73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19A94F70" w14:textId="77777777" w:rsidTr="006F05BD">
        <w:trPr>
          <w:trHeight w:val="286"/>
        </w:trPr>
        <w:tc>
          <w:tcPr>
            <w:tcW w:w="724" w:type="pct"/>
            <w:tcBorders>
              <w:top w:val="nil"/>
              <w:left w:val="single" w:sz="8" w:space="0" w:color="auto"/>
              <w:bottom w:val="nil"/>
              <w:right w:val="nil"/>
            </w:tcBorders>
            <w:hideMark/>
          </w:tcPr>
          <w:p w14:paraId="556705F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nil"/>
              <w:right w:val="single" w:sz="8" w:space="0" w:color="000000"/>
            </w:tcBorders>
            <w:hideMark/>
          </w:tcPr>
          <w:p w14:paraId="6C5DC9F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Pracovní rozlišení bodů (š x v)</w:t>
            </w:r>
          </w:p>
        </w:tc>
        <w:tc>
          <w:tcPr>
            <w:tcW w:w="365" w:type="pct"/>
            <w:tcBorders>
              <w:top w:val="nil"/>
              <w:left w:val="nil"/>
              <w:bottom w:val="nil"/>
              <w:right w:val="single" w:sz="8" w:space="0" w:color="auto"/>
            </w:tcBorders>
            <w:vAlign w:val="center"/>
            <w:hideMark/>
          </w:tcPr>
          <w:p w14:paraId="65193F9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nil"/>
              <w:right w:val="single" w:sz="4" w:space="0" w:color="auto"/>
            </w:tcBorders>
            <w:shd w:val="clear" w:color="000000" w:fill="F2F2F2"/>
            <w:hideMark/>
          </w:tcPr>
          <w:p w14:paraId="501D935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1920 x 1200</w:t>
            </w:r>
          </w:p>
        </w:tc>
      </w:tr>
      <w:tr w:rsidR="001301C0" w:rsidRPr="0056409C" w14:paraId="4A301B99" w14:textId="77777777" w:rsidTr="006F05BD">
        <w:trPr>
          <w:trHeight w:val="298"/>
        </w:trPr>
        <w:tc>
          <w:tcPr>
            <w:tcW w:w="724" w:type="pct"/>
            <w:tcBorders>
              <w:top w:val="nil"/>
              <w:left w:val="single" w:sz="8" w:space="0" w:color="auto"/>
              <w:bottom w:val="nil"/>
              <w:right w:val="nil"/>
            </w:tcBorders>
            <w:hideMark/>
          </w:tcPr>
          <w:p w14:paraId="0F593A5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single" w:sz="4" w:space="0" w:color="auto"/>
              <w:left w:val="single" w:sz="8" w:space="0" w:color="auto"/>
              <w:bottom w:val="single" w:sz="4" w:space="0" w:color="auto"/>
              <w:right w:val="single" w:sz="8" w:space="0" w:color="000000"/>
            </w:tcBorders>
            <w:hideMark/>
          </w:tcPr>
          <w:p w14:paraId="6D1F7CA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Provedení povrchu</w:t>
            </w:r>
          </w:p>
        </w:tc>
        <w:tc>
          <w:tcPr>
            <w:tcW w:w="365" w:type="pct"/>
            <w:tcBorders>
              <w:top w:val="single" w:sz="4" w:space="0" w:color="auto"/>
              <w:left w:val="nil"/>
              <w:bottom w:val="single" w:sz="4" w:space="0" w:color="auto"/>
              <w:right w:val="single" w:sz="8" w:space="0" w:color="auto"/>
            </w:tcBorders>
            <w:vAlign w:val="center"/>
            <w:hideMark/>
          </w:tcPr>
          <w:p w14:paraId="6BFE388F"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4" w:space="0" w:color="auto"/>
              <w:left w:val="single" w:sz="8" w:space="0" w:color="auto"/>
              <w:bottom w:val="single" w:sz="4" w:space="0" w:color="auto"/>
              <w:right w:val="single" w:sz="4" w:space="0" w:color="auto"/>
            </w:tcBorders>
            <w:shd w:val="clear" w:color="000000" w:fill="F2F2F2"/>
            <w:hideMark/>
          </w:tcPr>
          <w:p w14:paraId="5000CFC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matný</w:t>
            </w:r>
          </w:p>
        </w:tc>
      </w:tr>
      <w:tr w:rsidR="001301C0" w:rsidRPr="0056409C" w14:paraId="52DF2F49" w14:textId="77777777" w:rsidTr="006F05BD">
        <w:trPr>
          <w:trHeight w:val="298"/>
        </w:trPr>
        <w:tc>
          <w:tcPr>
            <w:tcW w:w="724" w:type="pct"/>
            <w:tcBorders>
              <w:top w:val="single" w:sz="8" w:space="0" w:color="auto"/>
              <w:left w:val="single" w:sz="8" w:space="0" w:color="auto"/>
              <w:bottom w:val="nil"/>
              <w:right w:val="single" w:sz="8" w:space="0" w:color="auto"/>
            </w:tcBorders>
            <w:hideMark/>
          </w:tcPr>
          <w:p w14:paraId="329FA4A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Baterie</w:t>
            </w:r>
          </w:p>
        </w:tc>
        <w:tc>
          <w:tcPr>
            <w:tcW w:w="2891" w:type="pct"/>
            <w:gridSpan w:val="2"/>
            <w:tcBorders>
              <w:top w:val="nil"/>
              <w:left w:val="nil"/>
              <w:bottom w:val="single" w:sz="8" w:space="0" w:color="auto"/>
              <w:right w:val="single" w:sz="8" w:space="0" w:color="000000"/>
            </w:tcBorders>
            <w:hideMark/>
          </w:tcPr>
          <w:p w14:paraId="317CA65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Deklarovaná výdrž baterie dle testu MobileMark 2025</w:t>
            </w:r>
          </w:p>
        </w:tc>
        <w:tc>
          <w:tcPr>
            <w:tcW w:w="365" w:type="pct"/>
            <w:tcBorders>
              <w:top w:val="nil"/>
              <w:left w:val="nil"/>
              <w:bottom w:val="nil"/>
              <w:right w:val="single" w:sz="8" w:space="0" w:color="auto"/>
            </w:tcBorders>
            <w:vAlign w:val="center"/>
            <w:hideMark/>
          </w:tcPr>
          <w:p w14:paraId="1605FAE6"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single" w:sz="8" w:space="0" w:color="auto"/>
              <w:right w:val="single" w:sz="4" w:space="0" w:color="auto"/>
            </w:tcBorders>
            <w:shd w:val="clear" w:color="000000" w:fill="F2F2F2"/>
            <w:hideMark/>
          </w:tcPr>
          <w:p w14:paraId="390368F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vice jak 8 hodin</w:t>
            </w:r>
          </w:p>
        </w:tc>
      </w:tr>
      <w:tr w:rsidR="001301C0" w:rsidRPr="0056409C" w14:paraId="35ED6F65" w14:textId="77777777" w:rsidTr="006F05BD">
        <w:trPr>
          <w:trHeight w:val="508"/>
        </w:trPr>
        <w:tc>
          <w:tcPr>
            <w:tcW w:w="724" w:type="pct"/>
            <w:tcBorders>
              <w:top w:val="single" w:sz="8" w:space="0" w:color="auto"/>
              <w:left w:val="single" w:sz="8" w:space="0" w:color="auto"/>
              <w:bottom w:val="nil"/>
              <w:right w:val="single" w:sz="8" w:space="0" w:color="auto"/>
            </w:tcBorders>
            <w:hideMark/>
          </w:tcPr>
          <w:p w14:paraId="5725F60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Tělo NTB</w:t>
            </w:r>
          </w:p>
        </w:tc>
        <w:tc>
          <w:tcPr>
            <w:tcW w:w="2891" w:type="pct"/>
            <w:gridSpan w:val="2"/>
            <w:tcBorders>
              <w:top w:val="single" w:sz="8" w:space="0" w:color="auto"/>
              <w:left w:val="nil"/>
              <w:bottom w:val="dotted" w:sz="4" w:space="0" w:color="auto"/>
              <w:right w:val="single" w:sz="8" w:space="0" w:color="000000"/>
            </w:tcBorders>
            <w:hideMark/>
          </w:tcPr>
          <w:p w14:paraId="665B998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 Zabezpečení - slot pro mechanický bezpečnostní zámek</w:t>
            </w:r>
          </w:p>
        </w:tc>
        <w:tc>
          <w:tcPr>
            <w:tcW w:w="365" w:type="pct"/>
            <w:tcBorders>
              <w:top w:val="single" w:sz="8" w:space="0" w:color="auto"/>
              <w:left w:val="nil"/>
              <w:bottom w:val="dotted" w:sz="4" w:space="0" w:color="auto"/>
              <w:right w:val="single" w:sz="8" w:space="0" w:color="auto"/>
            </w:tcBorders>
            <w:vAlign w:val="center"/>
            <w:hideMark/>
          </w:tcPr>
          <w:p w14:paraId="631E5C2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4" w:space="0" w:color="auto"/>
              <w:right w:val="single" w:sz="4" w:space="0" w:color="auto"/>
            </w:tcBorders>
            <w:shd w:val="clear" w:color="000000" w:fill="F2F2F2"/>
            <w:hideMark/>
          </w:tcPr>
          <w:p w14:paraId="0082D33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0FCFEE3" w14:textId="77777777" w:rsidTr="006F05BD">
        <w:trPr>
          <w:trHeight w:val="1031"/>
        </w:trPr>
        <w:tc>
          <w:tcPr>
            <w:tcW w:w="724" w:type="pct"/>
            <w:tcBorders>
              <w:top w:val="nil"/>
              <w:left w:val="single" w:sz="8" w:space="0" w:color="auto"/>
              <w:bottom w:val="nil"/>
              <w:right w:val="single" w:sz="8" w:space="0" w:color="auto"/>
            </w:tcBorders>
            <w:hideMark/>
          </w:tcPr>
          <w:p w14:paraId="70D7590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nil"/>
              <w:right w:val="single" w:sz="8" w:space="0" w:color="000000"/>
            </w:tcBorders>
            <w:hideMark/>
          </w:tcPr>
          <w:p w14:paraId="1080011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Šasi zpevněné konstrukce (kov, skelná vlákna,karbon) s </w:t>
            </w:r>
            <w:r w:rsidRPr="0056409C">
              <w:rPr>
                <w:rFonts w:eastAsia="Times New Roman"/>
                <w:sz w:val="20"/>
                <w:szCs w:val="20"/>
                <w:lang w:eastAsia="cs-CZ"/>
              </w:rPr>
              <w:br/>
              <w:t xml:space="preserve">odolnými panty - použití materiálu ABS je možné pouze v kombinaci s </w:t>
            </w:r>
            <w:r w:rsidRPr="0056409C">
              <w:rPr>
                <w:rFonts w:eastAsia="Times New Roman"/>
                <w:sz w:val="20"/>
                <w:szCs w:val="20"/>
                <w:lang w:eastAsia="cs-CZ"/>
              </w:rPr>
              <w:br/>
              <w:t>kovem, skelnými vlány či karbonem, nikoliv samostatně.</w:t>
            </w:r>
          </w:p>
        </w:tc>
        <w:tc>
          <w:tcPr>
            <w:tcW w:w="365" w:type="pct"/>
            <w:tcBorders>
              <w:top w:val="nil"/>
              <w:left w:val="nil"/>
              <w:bottom w:val="nil"/>
              <w:right w:val="single" w:sz="8" w:space="0" w:color="auto"/>
            </w:tcBorders>
            <w:vAlign w:val="center"/>
            <w:hideMark/>
          </w:tcPr>
          <w:p w14:paraId="19B7BB23"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nil"/>
              <w:right w:val="single" w:sz="4" w:space="0" w:color="auto"/>
            </w:tcBorders>
            <w:shd w:val="clear" w:color="000000" w:fill="F2F2F2"/>
            <w:hideMark/>
          </w:tcPr>
          <w:p w14:paraId="750F8F6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B987756" w14:textId="77777777" w:rsidTr="006F05BD">
        <w:trPr>
          <w:trHeight w:val="1405"/>
        </w:trPr>
        <w:tc>
          <w:tcPr>
            <w:tcW w:w="724" w:type="pct"/>
            <w:tcBorders>
              <w:top w:val="single" w:sz="8" w:space="0" w:color="auto"/>
              <w:left w:val="single" w:sz="8" w:space="0" w:color="auto"/>
              <w:bottom w:val="nil"/>
              <w:right w:val="single" w:sz="8" w:space="0" w:color="auto"/>
            </w:tcBorders>
            <w:hideMark/>
          </w:tcPr>
          <w:p w14:paraId="34CB4B9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Hmotnost</w:t>
            </w:r>
          </w:p>
        </w:tc>
        <w:tc>
          <w:tcPr>
            <w:tcW w:w="2891" w:type="pct"/>
            <w:gridSpan w:val="2"/>
            <w:tcBorders>
              <w:top w:val="single" w:sz="8" w:space="0" w:color="auto"/>
              <w:left w:val="nil"/>
              <w:bottom w:val="single" w:sz="8" w:space="0" w:color="auto"/>
              <w:right w:val="single" w:sz="8" w:space="0" w:color="000000"/>
            </w:tcBorders>
            <w:hideMark/>
          </w:tcPr>
          <w:p w14:paraId="761ED25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Hmotnost, včetně hlavní baterie bez napájecího zdroje</w:t>
            </w:r>
          </w:p>
        </w:tc>
        <w:tc>
          <w:tcPr>
            <w:tcW w:w="365" w:type="pct"/>
            <w:tcBorders>
              <w:top w:val="single" w:sz="8" w:space="0" w:color="auto"/>
              <w:left w:val="nil"/>
              <w:bottom w:val="nil"/>
              <w:right w:val="single" w:sz="8" w:space="0" w:color="auto"/>
            </w:tcBorders>
            <w:vAlign w:val="center"/>
            <w:hideMark/>
          </w:tcPr>
          <w:p w14:paraId="177742B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max.</w:t>
            </w:r>
          </w:p>
        </w:tc>
        <w:tc>
          <w:tcPr>
            <w:tcW w:w="1021" w:type="pct"/>
            <w:tcBorders>
              <w:top w:val="single" w:sz="8" w:space="0" w:color="auto"/>
              <w:left w:val="single" w:sz="8" w:space="0" w:color="auto"/>
              <w:bottom w:val="single" w:sz="8" w:space="0" w:color="auto"/>
              <w:right w:val="single" w:sz="4" w:space="0" w:color="auto"/>
            </w:tcBorders>
            <w:shd w:val="clear" w:color="000000" w:fill="F2F2F2"/>
            <w:hideMark/>
          </w:tcPr>
          <w:p w14:paraId="0B1339A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1,38 kg</w:t>
            </w:r>
          </w:p>
        </w:tc>
      </w:tr>
      <w:tr w:rsidR="001301C0" w:rsidRPr="0056409C" w14:paraId="41F2937A" w14:textId="77777777" w:rsidTr="006F05BD">
        <w:trPr>
          <w:trHeight w:val="478"/>
        </w:trPr>
        <w:tc>
          <w:tcPr>
            <w:tcW w:w="724" w:type="pct"/>
            <w:tcBorders>
              <w:top w:val="nil"/>
              <w:left w:val="single" w:sz="8" w:space="0" w:color="auto"/>
              <w:bottom w:val="single" w:sz="8" w:space="0" w:color="auto"/>
              <w:right w:val="single" w:sz="8" w:space="0" w:color="auto"/>
            </w:tcBorders>
            <w:hideMark/>
          </w:tcPr>
          <w:p w14:paraId="2327281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single" w:sz="8" w:space="0" w:color="auto"/>
              <w:left w:val="nil"/>
              <w:bottom w:val="single" w:sz="8" w:space="0" w:color="auto"/>
              <w:right w:val="single" w:sz="8" w:space="0" w:color="000000"/>
            </w:tcBorders>
            <w:hideMark/>
          </w:tcPr>
          <w:p w14:paraId="303A9C6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Hmotnost, včetně hlavní baterie a napájecího zdroje</w:t>
            </w:r>
          </w:p>
        </w:tc>
        <w:tc>
          <w:tcPr>
            <w:tcW w:w="365" w:type="pct"/>
            <w:tcBorders>
              <w:top w:val="nil"/>
              <w:left w:val="single" w:sz="4" w:space="0" w:color="auto"/>
              <w:bottom w:val="single" w:sz="8" w:space="0" w:color="auto"/>
              <w:right w:val="single" w:sz="8" w:space="0" w:color="auto"/>
            </w:tcBorders>
            <w:hideMark/>
          </w:tcPr>
          <w:p w14:paraId="538EFA47" w14:textId="77777777" w:rsidR="001301C0" w:rsidRPr="0056409C" w:rsidRDefault="001301C0" w:rsidP="00582761">
            <w:pPr>
              <w:jc w:val="left"/>
              <w:rPr>
                <w:rFonts w:eastAsia="Times New Roman"/>
                <w:color w:val="00B050"/>
                <w:sz w:val="20"/>
                <w:szCs w:val="20"/>
                <w:lang w:eastAsia="cs-CZ"/>
              </w:rPr>
            </w:pPr>
            <w:r w:rsidRPr="0056409C">
              <w:rPr>
                <w:rFonts w:eastAsia="Times New Roman"/>
                <w:color w:val="00B050"/>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1ED08E5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1,8 kg</w:t>
            </w:r>
          </w:p>
        </w:tc>
      </w:tr>
      <w:tr w:rsidR="001301C0" w:rsidRPr="0056409C" w14:paraId="6C67C9C1" w14:textId="77777777" w:rsidTr="006F05BD">
        <w:trPr>
          <w:trHeight w:val="573"/>
        </w:trPr>
        <w:tc>
          <w:tcPr>
            <w:tcW w:w="724" w:type="pct"/>
            <w:tcBorders>
              <w:top w:val="nil"/>
              <w:left w:val="single" w:sz="8" w:space="0" w:color="auto"/>
              <w:bottom w:val="nil"/>
              <w:right w:val="nil"/>
            </w:tcBorders>
            <w:hideMark/>
          </w:tcPr>
          <w:p w14:paraId="1210754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Další integrované vybavení notebooku</w:t>
            </w:r>
          </w:p>
        </w:tc>
        <w:tc>
          <w:tcPr>
            <w:tcW w:w="2891" w:type="pct"/>
            <w:gridSpan w:val="2"/>
            <w:tcBorders>
              <w:top w:val="single" w:sz="8" w:space="0" w:color="auto"/>
              <w:left w:val="single" w:sz="8" w:space="0" w:color="auto"/>
              <w:bottom w:val="dotted" w:sz="4" w:space="0" w:color="auto"/>
              <w:right w:val="single" w:sz="8" w:space="0" w:color="000000"/>
            </w:tcBorders>
            <w:hideMark/>
          </w:tcPr>
          <w:p w14:paraId="1C70FDD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Klávesnice: CZ, klávesy F1-F12, české rozložení kláves, podsvícená LED, odolná proti polití</w:t>
            </w:r>
          </w:p>
        </w:tc>
        <w:tc>
          <w:tcPr>
            <w:tcW w:w="365" w:type="pct"/>
            <w:tcBorders>
              <w:top w:val="nil"/>
              <w:left w:val="nil"/>
              <w:bottom w:val="dotted" w:sz="4" w:space="0" w:color="auto"/>
              <w:right w:val="single" w:sz="8" w:space="0" w:color="auto"/>
            </w:tcBorders>
            <w:vAlign w:val="center"/>
            <w:hideMark/>
          </w:tcPr>
          <w:p w14:paraId="35C6E60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3C24D76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60A0B433" w14:textId="77777777" w:rsidTr="006F05BD">
        <w:trPr>
          <w:trHeight w:val="286"/>
        </w:trPr>
        <w:tc>
          <w:tcPr>
            <w:tcW w:w="724" w:type="pct"/>
            <w:tcBorders>
              <w:top w:val="nil"/>
              <w:left w:val="single" w:sz="8" w:space="0" w:color="auto"/>
              <w:bottom w:val="nil"/>
              <w:right w:val="nil"/>
            </w:tcBorders>
            <w:hideMark/>
          </w:tcPr>
          <w:p w14:paraId="64B3D45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61E5142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Polohový ovladač - Touch Pad s podporou vícedotykových gest, včetně levého a pravého tlačítka</w:t>
            </w:r>
          </w:p>
        </w:tc>
        <w:tc>
          <w:tcPr>
            <w:tcW w:w="365" w:type="pct"/>
            <w:tcBorders>
              <w:top w:val="nil"/>
              <w:left w:val="nil"/>
              <w:bottom w:val="dotted" w:sz="4" w:space="0" w:color="auto"/>
              <w:right w:val="single" w:sz="8" w:space="0" w:color="auto"/>
            </w:tcBorders>
            <w:vAlign w:val="center"/>
            <w:hideMark/>
          </w:tcPr>
          <w:p w14:paraId="2C42BEC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22CE550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56B2D925" w14:textId="77777777" w:rsidTr="006F05BD">
        <w:trPr>
          <w:trHeight w:val="286"/>
        </w:trPr>
        <w:tc>
          <w:tcPr>
            <w:tcW w:w="724" w:type="pct"/>
            <w:tcBorders>
              <w:top w:val="nil"/>
              <w:left w:val="single" w:sz="8" w:space="0" w:color="auto"/>
              <w:bottom w:val="nil"/>
              <w:right w:val="nil"/>
            </w:tcBorders>
            <w:hideMark/>
          </w:tcPr>
          <w:p w14:paraId="102DED6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4CF88EC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Webkamera s rozlišením</w:t>
            </w:r>
          </w:p>
        </w:tc>
        <w:tc>
          <w:tcPr>
            <w:tcW w:w="365" w:type="pct"/>
            <w:tcBorders>
              <w:top w:val="nil"/>
              <w:left w:val="nil"/>
              <w:bottom w:val="dotted" w:sz="4" w:space="0" w:color="auto"/>
              <w:right w:val="single" w:sz="8" w:space="0" w:color="auto"/>
            </w:tcBorders>
            <w:vAlign w:val="center"/>
            <w:hideMark/>
          </w:tcPr>
          <w:p w14:paraId="768B7C9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64F99AC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5MP RGB+IR</w:t>
            </w:r>
          </w:p>
        </w:tc>
      </w:tr>
      <w:tr w:rsidR="001301C0" w:rsidRPr="0056409C" w14:paraId="5769C37F" w14:textId="77777777" w:rsidTr="006F05BD">
        <w:trPr>
          <w:trHeight w:val="286"/>
        </w:trPr>
        <w:tc>
          <w:tcPr>
            <w:tcW w:w="724" w:type="pct"/>
            <w:tcBorders>
              <w:top w:val="nil"/>
              <w:left w:val="single" w:sz="8" w:space="0" w:color="auto"/>
              <w:bottom w:val="nil"/>
              <w:right w:val="nil"/>
            </w:tcBorders>
            <w:hideMark/>
          </w:tcPr>
          <w:p w14:paraId="2641440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30DB5D0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Audio: mikrofon + reproduktor (stereo)</w:t>
            </w:r>
          </w:p>
        </w:tc>
        <w:tc>
          <w:tcPr>
            <w:tcW w:w="365" w:type="pct"/>
            <w:tcBorders>
              <w:top w:val="nil"/>
              <w:left w:val="nil"/>
              <w:bottom w:val="dotted" w:sz="4" w:space="0" w:color="auto"/>
              <w:right w:val="single" w:sz="8" w:space="0" w:color="auto"/>
            </w:tcBorders>
            <w:vAlign w:val="center"/>
            <w:hideMark/>
          </w:tcPr>
          <w:p w14:paraId="6A8C3D30"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24B5397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292AE301" w14:textId="77777777" w:rsidTr="006F05BD">
        <w:trPr>
          <w:trHeight w:val="286"/>
        </w:trPr>
        <w:tc>
          <w:tcPr>
            <w:tcW w:w="724" w:type="pct"/>
            <w:tcBorders>
              <w:top w:val="nil"/>
              <w:left w:val="single" w:sz="8" w:space="0" w:color="auto"/>
              <w:bottom w:val="nil"/>
              <w:right w:val="nil"/>
            </w:tcBorders>
            <w:hideMark/>
          </w:tcPr>
          <w:p w14:paraId="0F7DCD5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683BFD5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Zabezpečení pomocí funkcionality rozpoznávání obličeje</w:t>
            </w:r>
          </w:p>
        </w:tc>
        <w:tc>
          <w:tcPr>
            <w:tcW w:w="365" w:type="pct"/>
            <w:tcBorders>
              <w:top w:val="nil"/>
              <w:left w:val="nil"/>
              <w:bottom w:val="dotted" w:sz="4" w:space="0" w:color="auto"/>
              <w:right w:val="single" w:sz="8" w:space="0" w:color="auto"/>
            </w:tcBorders>
            <w:vAlign w:val="center"/>
            <w:hideMark/>
          </w:tcPr>
          <w:p w14:paraId="6071DD6C"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7289BD2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2750A00" w14:textId="77777777" w:rsidTr="006F05BD">
        <w:trPr>
          <w:trHeight w:val="286"/>
        </w:trPr>
        <w:tc>
          <w:tcPr>
            <w:tcW w:w="724" w:type="pct"/>
            <w:tcBorders>
              <w:top w:val="nil"/>
              <w:left w:val="single" w:sz="8" w:space="0" w:color="auto"/>
              <w:bottom w:val="nil"/>
              <w:right w:val="nil"/>
            </w:tcBorders>
            <w:hideMark/>
          </w:tcPr>
          <w:p w14:paraId="6D5362D2"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3302FAB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s podporou Windows Hello for Business</w:t>
            </w:r>
          </w:p>
        </w:tc>
        <w:tc>
          <w:tcPr>
            <w:tcW w:w="365" w:type="pct"/>
            <w:tcBorders>
              <w:top w:val="nil"/>
              <w:left w:val="nil"/>
              <w:bottom w:val="dotted" w:sz="4" w:space="0" w:color="auto"/>
              <w:right w:val="single" w:sz="8" w:space="0" w:color="auto"/>
            </w:tcBorders>
            <w:vAlign w:val="center"/>
            <w:hideMark/>
          </w:tcPr>
          <w:p w14:paraId="145A0698"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28968B9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D65DC84" w14:textId="77777777" w:rsidTr="006F05BD">
        <w:trPr>
          <w:trHeight w:val="286"/>
        </w:trPr>
        <w:tc>
          <w:tcPr>
            <w:tcW w:w="724" w:type="pct"/>
            <w:tcBorders>
              <w:top w:val="nil"/>
              <w:left w:val="single" w:sz="8" w:space="0" w:color="auto"/>
              <w:bottom w:val="nil"/>
              <w:right w:val="nil"/>
            </w:tcBorders>
            <w:hideMark/>
          </w:tcPr>
          <w:p w14:paraId="4F0D710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51B6CB6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Integrovaná čtečka otisku prstů Match On Chip s certifikaci FIPS 140-2 Level2</w:t>
            </w:r>
          </w:p>
        </w:tc>
        <w:tc>
          <w:tcPr>
            <w:tcW w:w="365" w:type="pct"/>
            <w:tcBorders>
              <w:top w:val="nil"/>
              <w:left w:val="nil"/>
              <w:bottom w:val="dotted" w:sz="4" w:space="0" w:color="auto"/>
              <w:right w:val="single" w:sz="8" w:space="0" w:color="auto"/>
            </w:tcBorders>
            <w:vAlign w:val="center"/>
            <w:hideMark/>
          </w:tcPr>
          <w:p w14:paraId="6CA5F36D"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6B10C51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52ADDEC" w14:textId="77777777" w:rsidTr="006F05BD">
        <w:trPr>
          <w:trHeight w:val="298"/>
        </w:trPr>
        <w:tc>
          <w:tcPr>
            <w:tcW w:w="724" w:type="pct"/>
            <w:tcBorders>
              <w:top w:val="nil"/>
              <w:left w:val="single" w:sz="8" w:space="0" w:color="auto"/>
              <w:bottom w:val="nil"/>
              <w:right w:val="nil"/>
            </w:tcBorders>
            <w:hideMark/>
          </w:tcPr>
          <w:p w14:paraId="47C9BA2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dotted" w:sz="4" w:space="0" w:color="auto"/>
              <w:right w:val="single" w:sz="8" w:space="0" w:color="000000"/>
            </w:tcBorders>
            <w:hideMark/>
          </w:tcPr>
          <w:p w14:paraId="20F729E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365" w:type="pct"/>
            <w:tcBorders>
              <w:top w:val="nil"/>
              <w:left w:val="nil"/>
              <w:bottom w:val="dotted" w:sz="4" w:space="0" w:color="auto"/>
              <w:right w:val="single" w:sz="8" w:space="0" w:color="auto"/>
            </w:tcBorders>
            <w:vAlign w:val="center"/>
            <w:hideMark/>
          </w:tcPr>
          <w:p w14:paraId="45107F67"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520C191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1CFF1786" w14:textId="77777777" w:rsidTr="006F05BD">
        <w:trPr>
          <w:trHeight w:val="298"/>
        </w:trPr>
        <w:tc>
          <w:tcPr>
            <w:tcW w:w="724" w:type="pct"/>
            <w:tcBorders>
              <w:top w:val="single" w:sz="8" w:space="0" w:color="auto"/>
              <w:left w:val="single" w:sz="8" w:space="0" w:color="auto"/>
              <w:bottom w:val="nil"/>
              <w:right w:val="nil"/>
            </w:tcBorders>
            <w:hideMark/>
          </w:tcPr>
          <w:p w14:paraId="48906F6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lastRenderedPageBreak/>
              <w:t>Další příslušenství</w:t>
            </w:r>
          </w:p>
        </w:tc>
        <w:tc>
          <w:tcPr>
            <w:tcW w:w="2891" w:type="pct"/>
            <w:gridSpan w:val="2"/>
            <w:tcBorders>
              <w:top w:val="single" w:sz="8" w:space="0" w:color="auto"/>
              <w:left w:val="single" w:sz="8" w:space="0" w:color="auto"/>
              <w:bottom w:val="dotted" w:sz="4" w:space="0" w:color="auto"/>
              <w:right w:val="single" w:sz="8" w:space="0" w:color="000000"/>
            </w:tcBorders>
            <w:hideMark/>
          </w:tcPr>
          <w:p w14:paraId="680F16B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Adaptér napájecí 100 - 240V, 50-60 Hz - výkon odpovídající stabilnímu chodu sestavy, včetně síťového kabelu</w:t>
            </w:r>
          </w:p>
        </w:tc>
        <w:tc>
          <w:tcPr>
            <w:tcW w:w="365" w:type="pct"/>
            <w:tcBorders>
              <w:top w:val="single" w:sz="8" w:space="0" w:color="auto"/>
              <w:left w:val="nil"/>
              <w:bottom w:val="dotted" w:sz="4" w:space="0" w:color="auto"/>
              <w:right w:val="single" w:sz="8" w:space="0" w:color="auto"/>
            </w:tcBorders>
            <w:vAlign w:val="center"/>
            <w:hideMark/>
          </w:tcPr>
          <w:p w14:paraId="25E64E55"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8" w:space="0" w:color="auto"/>
              <w:left w:val="single" w:sz="8" w:space="0" w:color="auto"/>
              <w:bottom w:val="dotted" w:sz="4" w:space="0" w:color="auto"/>
              <w:right w:val="single" w:sz="4" w:space="0" w:color="auto"/>
            </w:tcBorders>
            <w:shd w:val="clear" w:color="000000" w:fill="F2F2F2"/>
            <w:hideMark/>
          </w:tcPr>
          <w:p w14:paraId="3807C43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31AA229" w14:textId="77777777" w:rsidTr="006F05BD">
        <w:trPr>
          <w:trHeight w:val="1360"/>
        </w:trPr>
        <w:tc>
          <w:tcPr>
            <w:tcW w:w="724" w:type="pct"/>
            <w:tcBorders>
              <w:top w:val="single" w:sz="8" w:space="0" w:color="auto"/>
              <w:left w:val="single" w:sz="8" w:space="0" w:color="auto"/>
              <w:bottom w:val="single" w:sz="8" w:space="0" w:color="auto"/>
              <w:right w:val="nil"/>
            </w:tcBorders>
            <w:hideMark/>
          </w:tcPr>
          <w:p w14:paraId="0136233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Dokovací stanice</w:t>
            </w:r>
          </w:p>
        </w:tc>
        <w:tc>
          <w:tcPr>
            <w:tcW w:w="2891" w:type="pct"/>
            <w:gridSpan w:val="2"/>
            <w:tcBorders>
              <w:top w:val="single" w:sz="8" w:space="0" w:color="auto"/>
              <w:left w:val="single" w:sz="8" w:space="0" w:color="auto"/>
              <w:bottom w:val="single" w:sz="8" w:space="0" w:color="auto"/>
              <w:right w:val="single" w:sz="8" w:space="0" w:color="000000"/>
            </w:tcBorders>
            <w:hideMark/>
          </w:tcPr>
          <w:p w14:paraId="14F2671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Rozhraní: 5x USB z toho min. 4x USB-A 3.2, + 1x USB-C volné i v případě připojení NB k dokovací stanici, 2 x HDMI standard port pro současné připojení externích monitorů, Ethernet (100/1000 Mbit/sec, RJ45, Wake on LAN, podpora 802.1X, PXE (Preboot eXecution Environment)), MAC passthrough, napájecí adapter, napájení NB, stejný výrobce jako výrobce NB.  Podpora 4k rozlišení při min. 60 Hz</w:t>
            </w:r>
          </w:p>
        </w:tc>
        <w:tc>
          <w:tcPr>
            <w:tcW w:w="365" w:type="pct"/>
            <w:tcBorders>
              <w:top w:val="single" w:sz="8" w:space="0" w:color="auto"/>
              <w:left w:val="nil"/>
              <w:bottom w:val="single" w:sz="8" w:space="0" w:color="auto"/>
              <w:right w:val="single" w:sz="8" w:space="0" w:color="auto"/>
            </w:tcBorders>
            <w:vAlign w:val="center"/>
            <w:hideMark/>
          </w:tcPr>
          <w:p w14:paraId="3269192C"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8" w:space="0" w:color="auto"/>
              <w:left w:val="single" w:sz="8" w:space="0" w:color="auto"/>
              <w:bottom w:val="single" w:sz="8" w:space="0" w:color="auto"/>
              <w:right w:val="single" w:sz="4" w:space="0" w:color="auto"/>
            </w:tcBorders>
            <w:shd w:val="clear" w:color="000000" w:fill="F2F2F2"/>
            <w:hideMark/>
          </w:tcPr>
          <w:p w14:paraId="27062DE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1F58678" w14:textId="77777777" w:rsidTr="006F05BD">
        <w:trPr>
          <w:trHeight w:val="573"/>
        </w:trPr>
        <w:tc>
          <w:tcPr>
            <w:tcW w:w="724" w:type="pct"/>
            <w:tcBorders>
              <w:top w:val="nil"/>
              <w:left w:val="single" w:sz="8" w:space="0" w:color="auto"/>
              <w:bottom w:val="nil"/>
              <w:right w:val="nil"/>
            </w:tcBorders>
            <w:hideMark/>
          </w:tcPr>
          <w:p w14:paraId="1FCBCE6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Externí kursorový ovladač (myš)</w:t>
            </w:r>
          </w:p>
        </w:tc>
        <w:tc>
          <w:tcPr>
            <w:tcW w:w="2891" w:type="pct"/>
            <w:gridSpan w:val="2"/>
            <w:tcBorders>
              <w:top w:val="single" w:sz="8" w:space="0" w:color="auto"/>
              <w:left w:val="single" w:sz="8" w:space="0" w:color="auto"/>
              <w:bottom w:val="dotted" w:sz="4" w:space="0" w:color="auto"/>
              <w:right w:val="single" w:sz="8" w:space="0" w:color="auto"/>
            </w:tcBorders>
            <w:hideMark/>
          </w:tcPr>
          <w:p w14:paraId="68BB37C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USB: min. 3 tlačítka, délka kabelu min. 1,5 m, symetrické provedení (pro praváky i leváky), rolovací kolečko, senzor laser nebo BlueTrack min. 1000 DPI, klasická velikost od 10 do 12 cm (ne malé notebookové)</w:t>
            </w:r>
          </w:p>
        </w:tc>
        <w:tc>
          <w:tcPr>
            <w:tcW w:w="365" w:type="pct"/>
            <w:tcBorders>
              <w:top w:val="nil"/>
              <w:left w:val="nil"/>
              <w:bottom w:val="dotted" w:sz="4" w:space="0" w:color="auto"/>
              <w:right w:val="single" w:sz="8" w:space="0" w:color="auto"/>
            </w:tcBorders>
            <w:vAlign w:val="center"/>
            <w:hideMark/>
          </w:tcPr>
          <w:p w14:paraId="7156A484"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200EC70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2F08211" w14:textId="77777777" w:rsidTr="006F05BD">
        <w:trPr>
          <w:trHeight w:val="298"/>
        </w:trPr>
        <w:tc>
          <w:tcPr>
            <w:tcW w:w="724" w:type="pct"/>
            <w:tcBorders>
              <w:top w:val="nil"/>
              <w:left w:val="single" w:sz="8" w:space="0" w:color="auto"/>
              <w:bottom w:val="single" w:sz="8" w:space="0" w:color="auto"/>
              <w:right w:val="nil"/>
            </w:tcBorders>
            <w:hideMark/>
          </w:tcPr>
          <w:p w14:paraId="7334954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single" w:sz="8" w:space="0" w:color="auto"/>
              <w:bottom w:val="single" w:sz="8" w:space="0" w:color="auto"/>
              <w:right w:val="single" w:sz="8" w:space="0" w:color="auto"/>
            </w:tcBorders>
            <w:hideMark/>
          </w:tcPr>
          <w:p w14:paraId="434F2C4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Bezdrátová: min. 3 tlačítka, symetrické provedení (pro praváky i leváky), rolovací kolečko, senzor laser nebo BlueTrack min. 1000 DPI, klasická velikost od 10 do 12 cm (ne malé notebookové)</w:t>
            </w:r>
          </w:p>
        </w:tc>
        <w:tc>
          <w:tcPr>
            <w:tcW w:w="365" w:type="pct"/>
            <w:tcBorders>
              <w:top w:val="nil"/>
              <w:left w:val="nil"/>
              <w:bottom w:val="single" w:sz="8" w:space="0" w:color="auto"/>
              <w:right w:val="single" w:sz="8" w:space="0" w:color="auto"/>
            </w:tcBorders>
            <w:vAlign w:val="center"/>
            <w:hideMark/>
          </w:tcPr>
          <w:p w14:paraId="4F6303F3"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7790393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1943BB92" w14:textId="77777777" w:rsidTr="006F05BD">
        <w:trPr>
          <w:trHeight w:val="1031"/>
        </w:trPr>
        <w:tc>
          <w:tcPr>
            <w:tcW w:w="724" w:type="pct"/>
            <w:tcBorders>
              <w:top w:val="nil"/>
              <w:left w:val="single" w:sz="8" w:space="0" w:color="auto"/>
              <w:bottom w:val="nil"/>
              <w:right w:val="nil"/>
            </w:tcBorders>
            <w:hideMark/>
          </w:tcPr>
          <w:p w14:paraId="0FBACD4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Externí klávesnice</w:t>
            </w:r>
          </w:p>
        </w:tc>
        <w:tc>
          <w:tcPr>
            <w:tcW w:w="2891" w:type="pct"/>
            <w:gridSpan w:val="2"/>
            <w:tcBorders>
              <w:top w:val="single" w:sz="8" w:space="0" w:color="auto"/>
              <w:left w:val="single" w:sz="8" w:space="0" w:color="auto"/>
              <w:bottom w:val="double" w:sz="6" w:space="0" w:color="auto"/>
              <w:right w:val="single" w:sz="8" w:space="0" w:color="000000"/>
            </w:tcBorders>
            <w:hideMark/>
          </w:tcPr>
          <w:p w14:paraId="0C61BD1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USB:  klasické rozložení CZ, klávesy F1-F12 a numerická klávesnice (tlačítko Enter a Shift zvětšené), české rozložení kláves, délka kabelu min. 1,5 m, klávesy s nízkým zdvihem, min. 101 kláves, protiskluzová úprava</w:t>
            </w:r>
          </w:p>
        </w:tc>
        <w:tc>
          <w:tcPr>
            <w:tcW w:w="365" w:type="pct"/>
            <w:tcBorders>
              <w:top w:val="nil"/>
              <w:left w:val="nil"/>
              <w:bottom w:val="double" w:sz="6" w:space="0" w:color="auto"/>
              <w:right w:val="single" w:sz="8" w:space="0" w:color="auto"/>
            </w:tcBorders>
            <w:vAlign w:val="center"/>
            <w:hideMark/>
          </w:tcPr>
          <w:p w14:paraId="1C9FD9D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uble" w:sz="6" w:space="0" w:color="auto"/>
              <w:right w:val="single" w:sz="4" w:space="0" w:color="auto"/>
            </w:tcBorders>
            <w:shd w:val="clear" w:color="000000" w:fill="F2F2F2"/>
            <w:hideMark/>
          </w:tcPr>
          <w:p w14:paraId="175B010B"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12123491" w14:textId="77777777" w:rsidTr="006F05BD">
        <w:trPr>
          <w:trHeight w:val="597"/>
        </w:trPr>
        <w:tc>
          <w:tcPr>
            <w:tcW w:w="724" w:type="pct"/>
            <w:tcBorders>
              <w:top w:val="single" w:sz="8" w:space="0" w:color="auto"/>
              <w:left w:val="single" w:sz="8" w:space="0" w:color="auto"/>
              <w:bottom w:val="single" w:sz="8" w:space="0" w:color="auto"/>
              <w:right w:val="single" w:sz="8" w:space="0" w:color="auto"/>
            </w:tcBorders>
            <w:hideMark/>
          </w:tcPr>
          <w:p w14:paraId="567F88D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Jednotná vzdálená správa </w:t>
            </w:r>
          </w:p>
        </w:tc>
        <w:tc>
          <w:tcPr>
            <w:tcW w:w="2891" w:type="pct"/>
            <w:gridSpan w:val="2"/>
            <w:tcBorders>
              <w:top w:val="double" w:sz="6" w:space="0" w:color="auto"/>
              <w:left w:val="nil"/>
              <w:bottom w:val="single" w:sz="8" w:space="0" w:color="auto"/>
              <w:right w:val="single" w:sz="8" w:space="0" w:color="000000"/>
            </w:tcBorders>
            <w:hideMark/>
          </w:tcPr>
          <w:p w14:paraId="75B1477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Vzdálená správa NB prostřednictvím MSSC, INTUNE, požadována i hromadná aktualizace ovladačů a biosu </w:t>
            </w:r>
          </w:p>
        </w:tc>
        <w:tc>
          <w:tcPr>
            <w:tcW w:w="365" w:type="pct"/>
            <w:tcBorders>
              <w:top w:val="nil"/>
              <w:left w:val="nil"/>
              <w:bottom w:val="double" w:sz="6" w:space="0" w:color="auto"/>
              <w:right w:val="single" w:sz="8" w:space="0" w:color="auto"/>
            </w:tcBorders>
            <w:vAlign w:val="center"/>
            <w:hideMark/>
          </w:tcPr>
          <w:p w14:paraId="2D0EA1C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4" w:space="0" w:color="auto"/>
              <w:right w:val="single" w:sz="4" w:space="0" w:color="auto"/>
            </w:tcBorders>
            <w:shd w:val="clear" w:color="000000" w:fill="F2F2F2"/>
            <w:hideMark/>
          </w:tcPr>
          <w:p w14:paraId="757484A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88F71A5" w14:textId="77777777" w:rsidTr="006F05BD">
        <w:trPr>
          <w:trHeight w:val="792"/>
        </w:trPr>
        <w:tc>
          <w:tcPr>
            <w:tcW w:w="724" w:type="pct"/>
            <w:tcBorders>
              <w:top w:val="double" w:sz="6" w:space="0" w:color="auto"/>
              <w:left w:val="single" w:sz="8" w:space="0" w:color="auto"/>
              <w:bottom w:val="double" w:sz="6" w:space="0" w:color="auto"/>
              <w:right w:val="nil"/>
            </w:tcBorders>
            <w:shd w:val="clear" w:color="000000" w:fill="92D050"/>
            <w:hideMark/>
          </w:tcPr>
          <w:p w14:paraId="5F776B2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Společné parametry</w:t>
            </w:r>
          </w:p>
        </w:tc>
        <w:tc>
          <w:tcPr>
            <w:tcW w:w="1143" w:type="pct"/>
            <w:tcBorders>
              <w:top w:val="double" w:sz="6" w:space="0" w:color="auto"/>
              <w:left w:val="nil"/>
              <w:bottom w:val="double" w:sz="6" w:space="0" w:color="auto"/>
              <w:right w:val="nil"/>
            </w:tcBorders>
            <w:shd w:val="clear" w:color="000000" w:fill="92D050"/>
            <w:hideMark/>
          </w:tcPr>
          <w:p w14:paraId="035788A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747" w:type="pct"/>
            <w:tcBorders>
              <w:top w:val="double" w:sz="6" w:space="0" w:color="auto"/>
              <w:left w:val="nil"/>
              <w:bottom w:val="double" w:sz="6" w:space="0" w:color="auto"/>
              <w:right w:val="nil"/>
            </w:tcBorders>
            <w:shd w:val="clear" w:color="000000" w:fill="92D050"/>
            <w:hideMark/>
          </w:tcPr>
          <w:p w14:paraId="5021FFF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365" w:type="pct"/>
            <w:tcBorders>
              <w:top w:val="nil"/>
              <w:left w:val="single" w:sz="4" w:space="0" w:color="auto"/>
              <w:bottom w:val="double" w:sz="6" w:space="0" w:color="auto"/>
              <w:right w:val="single" w:sz="8" w:space="0" w:color="auto"/>
            </w:tcBorders>
            <w:shd w:val="clear" w:color="000000" w:fill="92D050"/>
            <w:vAlign w:val="center"/>
            <w:hideMark/>
          </w:tcPr>
          <w:p w14:paraId="4365F216"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double" w:sz="6" w:space="0" w:color="auto"/>
              <w:left w:val="single" w:sz="8" w:space="0" w:color="auto"/>
              <w:bottom w:val="double" w:sz="6" w:space="0" w:color="auto"/>
              <w:right w:val="single" w:sz="8" w:space="0" w:color="auto"/>
            </w:tcBorders>
            <w:shd w:val="clear" w:color="000000" w:fill="F2F2F2"/>
            <w:hideMark/>
          </w:tcPr>
          <w:p w14:paraId="1214F1D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r>
      <w:tr w:rsidR="001301C0" w:rsidRPr="0056409C" w14:paraId="068DE037" w14:textId="77777777" w:rsidTr="006F05BD">
        <w:trPr>
          <w:trHeight w:val="2630"/>
        </w:trPr>
        <w:tc>
          <w:tcPr>
            <w:tcW w:w="724" w:type="pct"/>
            <w:tcBorders>
              <w:top w:val="single" w:sz="8" w:space="0" w:color="auto"/>
              <w:left w:val="single" w:sz="8" w:space="0" w:color="auto"/>
              <w:bottom w:val="nil"/>
              <w:right w:val="single" w:sz="8" w:space="0" w:color="auto"/>
            </w:tcBorders>
            <w:hideMark/>
          </w:tcPr>
          <w:p w14:paraId="42078FE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Systémová platforma</w:t>
            </w:r>
          </w:p>
        </w:tc>
        <w:tc>
          <w:tcPr>
            <w:tcW w:w="2891" w:type="pct"/>
            <w:gridSpan w:val="2"/>
            <w:tcBorders>
              <w:top w:val="single" w:sz="8" w:space="0" w:color="auto"/>
              <w:left w:val="nil"/>
              <w:bottom w:val="dotted" w:sz="4" w:space="0" w:color="auto"/>
              <w:right w:val="single" w:sz="8" w:space="0" w:color="000000"/>
            </w:tcBorders>
            <w:hideMark/>
          </w:tcPr>
          <w:p w14:paraId="3729276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xml:space="preserve">Základní předinstalované programové vybavení (image na disku) - OS OEM MS Windows 11 pro CZ  64 bit. OS dodá výrobce notebooku. </w:t>
            </w:r>
            <w:r w:rsidRPr="0056409C">
              <w:rPr>
                <w:rFonts w:eastAsia="Times New Roman"/>
                <w:sz w:val="20"/>
                <w:szCs w:val="20"/>
                <w:lang w:eastAsia="cs-CZ"/>
              </w:rPr>
              <w:br/>
              <w:t>Originální plná licence OS Windows 11 Professional v souladu s licenčními podmínkami výrobce operačního systému (Microsoft), splňující definici kvalifikujícího operačního systému dle Microsoft Product Terms: https://www.microsoft.com/en-us/licensing/product-licensing/windows</w:t>
            </w:r>
            <w:r w:rsidRPr="0056409C">
              <w:rPr>
                <w:rFonts w:eastAsia="Times New Roman"/>
                <w:sz w:val="20"/>
                <w:szCs w:val="20"/>
                <w:lang w:eastAsia="cs-CZ"/>
              </w:rPr>
              <w:br/>
              <w:t xml:space="preserve">Zadavatel požaduje pro každé jednotlivé zařízení jednu unikátní plnou licenci s unikátním aktivačním klíčem pro jednotlivou licenci. (Neakceptuje se dodání tzv. MAK- multikativačních klíčů, které se vztahují k upgrade licencím a ne k potřebné plné licenci).                                                                                                                             </w:t>
            </w:r>
          </w:p>
        </w:tc>
        <w:tc>
          <w:tcPr>
            <w:tcW w:w="365" w:type="pct"/>
            <w:tcBorders>
              <w:top w:val="nil"/>
              <w:left w:val="nil"/>
              <w:bottom w:val="nil"/>
              <w:right w:val="single" w:sz="8" w:space="0" w:color="auto"/>
            </w:tcBorders>
            <w:vAlign w:val="center"/>
            <w:hideMark/>
          </w:tcPr>
          <w:p w14:paraId="40DA608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4" w:space="0" w:color="auto"/>
              <w:left w:val="single" w:sz="8" w:space="0" w:color="auto"/>
              <w:bottom w:val="nil"/>
              <w:right w:val="single" w:sz="4" w:space="0" w:color="auto"/>
            </w:tcBorders>
            <w:shd w:val="clear" w:color="000000" w:fill="F2F2F2"/>
            <w:hideMark/>
          </w:tcPr>
          <w:p w14:paraId="03E1BFF6"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7DCAAFDE" w14:textId="77777777" w:rsidTr="006F05BD">
        <w:trPr>
          <w:trHeight w:val="911"/>
        </w:trPr>
        <w:tc>
          <w:tcPr>
            <w:tcW w:w="724" w:type="pct"/>
            <w:tcBorders>
              <w:top w:val="nil"/>
              <w:left w:val="single" w:sz="8" w:space="0" w:color="auto"/>
              <w:bottom w:val="single" w:sz="8" w:space="0" w:color="auto"/>
              <w:right w:val="single" w:sz="8" w:space="0" w:color="auto"/>
            </w:tcBorders>
            <w:hideMark/>
          </w:tcPr>
          <w:p w14:paraId="0BDF590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000000"/>
            </w:tcBorders>
            <w:hideMark/>
          </w:tcPr>
          <w:p w14:paraId="12671A1E"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Ostatní SW v ceně - instalační CD nebo DVD s ovladači a managementem na vyžádání při nákupu nebo na USB flash disku.</w:t>
            </w:r>
          </w:p>
        </w:tc>
        <w:tc>
          <w:tcPr>
            <w:tcW w:w="365" w:type="pct"/>
            <w:tcBorders>
              <w:top w:val="dotted" w:sz="4" w:space="0" w:color="auto"/>
              <w:left w:val="nil"/>
              <w:bottom w:val="single" w:sz="8" w:space="0" w:color="auto"/>
              <w:right w:val="single" w:sz="8" w:space="0" w:color="auto"/>
            </w:tcBorders>
            <w:vAlign w:val="center"/>
            <w:hideMark/>
          </w:tcPr>
          <w:p w14:paraId="1861A9B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dotted" w:sz="4" w:space="0" w:color="auto"/>
              <w:left w:val="single" w:sz="8" w:space="0" w:color="auto"/>
              <w:bottom w:val="single" w:sz="8" w:space="0" w:color="auto"/>
              <w:right w:val="single" w:sz="4" w:space="0" w:color="auto"/>
            </w:tcBorders>
            <w:shd w:val="clear" w:color="000000" w:fill="F2F2F2"/>
            <w:hideMark/>
          </w:tcPr>
          <w:p w14:paraId="2A00DA7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46BEDBEA" w14:textId="77777777" w:rsidTr="006F05BD">
        <w:trPr>
          <w:trHeight w:val="1150"/>
        </w:trPr>
        <w:tc>
          <w:tcPr>
            <w:tcW w:w="724" w:type="pct"/>
            <w:tcBorders>
              <w:top w:val="nil"/>
              <w:left w:val="single" w:sz="8" w:space="0" w:color="auto"/>
              <w:bottom w:val="nil"/>
              <w:right w:val="single" w:sz="8" w:space="0" w:color="auto"/>
            </w:tcBorders>
            <w:hideMark/>
          </w:tcPr>
          <w:p w14:paraId="63C9DC4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Záruka</w:t>
            </w:r>
          </w:p>
        </w:tc>
        <w:tc>
          <w:tcPr>
            <w:tcW w:w="2891" w:type="pct"/>
            <w:gridSpan w:val="2"/>
            <w:tcBorders>
              <w:top w:val="single" w:sz="8" w:space="0" w:color="auto"/>
              <w:left w:val="nil"/>
              <w:bottom w:val="dotted" w:sz="4" w:space="0" w:color="auto"/>
              <w:right w:val="single" w:sz="8" w:space="0" w:color="auto"/>
            </w:tcBorders>
            <w:hideMark/>
          </w:tcPr>
          <w:p w14:paraId="5214306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Záruka notebooku v ČR garantovaná výrobcem dokončení opravy NBD on-site od nahlášení,  ponechání vadného disku zákazníkovi. V případě použití výrobcem dodané OEM licence zadavatel požaduje garanci záruky a podpory od výrobce zařízení na kompletní systém (hardware + software).</w:t>
            </w:r>
          </w:p>
        </w:tc>
        <w:tc>
          <w:tcPr>
            <w:tcW w:w="365" w:type="pct"/>
            <w:tcBorders>
              <w:top w:val="nil"/>
              <w:left w:val="nil"/>
              <w:bottom w:val="dotted" w:sz="4" w:space="0" w:color="auto"/>
              <w:right w:val="single" w:sz="8" w:space="0" w:color="auto"/>
            </w:tcBorders>
            <w:vAlign w:val="center"/>
            <w:hideMark/>
          </w:tcPr>
          <w:p w14:paraId="6B912053"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33E080E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5 let</w:t>
            </w:r>
          </w:p>
        </w:tc>
      </w:tr>
      <w:tr w:rsidR="001301C0" w:rsidRPr="0056409C" w14:paraId="298FDA68" w14:textId="77777777" w:rsidTr="006F05BD">
        <w:trPr>
          <w:trHeight w:val="286"/>
        </w:trPr>
        <w:tc>
          <w:tcPr>
            <w:tcW w:w="724" w:type="pct"/>
            <w:tcBorders>
              <w:top w:val="nil"/>
              <w:left w:val="single" w:sz="8" w:space="0" w:color="auto"/>
              <w:bottom w:val="nil"/>
              <w:right w:val="single" w:sz="8" w:space="0" w:color="auto"/>
            </w:tcBorders>
            <w:hideMark/>
          </w:tcPr>
          <w:p w14:paraId="2307755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auto"/>
            </w:tcBorders>
            <w:hideMark/>
          </w:tcPr>
          <w:p w14:paraId="702DD34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Záruka baterie (při případné výměně vždy použít originální náhradní díl)</w:t>
            </w:r>
          </w:p>
        </w:tc>
        <w:tc>
          <w:tcPr>
            <w:tcW w:w="365" w:type="pct"/>
            <w:tcBorders>
              <w:top w:val="nil"/>
              <w:left w:val="nil"/>
              <w:bottom w:val="dotted" w:sz="4" w:space="0" w:color="auto"/>
              <w:right w:val="single" w:sz="8" w:space="0" w:color="auto"/>
            </w:tcBorders>
            <w:vAlign w:val="center"/>
            <w:hideMark/>
          </w:tcPr>
          <w:p w14:paraId="290E9BD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min.</w:t>
            </w:r>
          </w:p>
        </w:tc>
        <w:tc>
          <w:tcPr>
            <w:tcW w:w="1021" w:type="pct"/>
            <w:tcBorders>
              <w:top w:val="nil"/>
              <w:left w:val="single" w:sz="8" w:space="0" w:color="auto"/>
              <w:bottom w:val="dotted" w:sz="4" w:space="0" w:color="auto"/>
              <w:right w:val="single" w:sz="4" w:space="0" w:color="auto"/>
            </w:tcBorders>
            <w:shd w:val="clear" w:color="000000" w:fill="F2F2F2"/>
            <w:hideMark/>
          </w:tcPr>
          <w:p w14:paraId="2D657D9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3 roky</w:t>
            </w:r>
          </w:p>
        </w:tc>
      </w:tr>
      <w:tr w:rsidR="001301C0" w:rsidRPr="0056409C" w14:paraId="2950B159" w14:textId="77777777" w:rsidTr="006F05BD">
        <w:trPr>
          <w:trHeight w:val="298"/>
        </w:trPr>
        <w:tc>
          <w:tcPr>
            <w:tcW w:w="724" w:type="pct"/>
            <w:tcBorders>
              <w:top w:val="nil"/>
              <w:left w:val="single" w:sz="8" w:space="0" w:color="auto"/>
              <w:bottom w:val="single" w:sz="8" w:space="0" w:color="auto"/>
              <w:right w:val="single" w:sz="8" w:space="0" w:color="auto"/>
            </w:tcBorders>
            <w:hideMark/>
          </w:tcPr>
          <w:p w14:paraId="0EBA8560"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8" w:space="0" w:color="auto"/>
              <w:right w:val="single" w:sz="8" w:space="0" w:color="auto"/>
            </w:tcBorders>
            <w:hideMark/>
          </w:tcPr>
          <w:p w14:paraId="249B7331"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365" w:type="pct"/>
            <w:tcBorders>
              <w:top w:val="nil"/>
              <w:left w:val="nil"/>
              <w:bottom w:val="single" w:sz="8" w:space="0" w:color="auto"/>
              <w:right w:val="single" w:sz="8" w:space="0" w:color="auto"/>
            </w:tcBorders>
            <w:vAlign w:val="center"/>
            <w:hideMark/>
          </w:tcPr>
          <w:p w14:paraId="7A9EE4EE"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single" w:sz="8" w:space="0" w:color="auto"/>
              <w:right w:val="single" w:sz="4" w:space="0" w:color="auto"/>
            </w:tcBorders>
            <w:shd w:val="clear" w:color="000000" w:fill="F2F2F2"/>
            <w:hideMark/>
          </w:tcPr>
          <w:p w14:paraId="663C1078"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13ABB8A6" w14:textId="77777777" w:rsidTr="006F05BD">
        <w:trPr>
          <w:trHeight w:val="1345"/>
        </w:trPr>
        <w:tc>
          <w:tcPr>
            <w:tcW w:w="724" w:type="pct"/>
            <w:tcBorders>
              <w:top w:val="nil"/>
              <w:left w:val="single" w:sz="8" w:space="0" w:color="auto"/>
              <w:bottom w:val="nil"/>
              <w:right w:val="single" w:sz="8" w:space="0" w:color="auto"/>
            </w:tcBorders>
            <w:hideMark/>
          </w:tcPr>
          <w:p w14:paraId="17B07070"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lastRenderedPageBreak/>
              <w:t xml:space="preserve">Ostatní </w:t>
            </w:r>
          </w:p>
        </w:tc>
        <w:tc>
          <w:tcPr>
            <w:tcW w:w="2891" w:type="pct"/>
            <w:gridSpan w:val="2"/>
            <w:tcBorders>
              <w:top w:val="single" w:sz="8" w:space="0" w:color="auto"/>
              <w:left w:val="nil"/>
              <w:bottom w:val="dotted" w:sz="4" w:space="0" w:color="auto"/>
              <w:right w:val="single" w:sz="8" w:space="0" w:color="auto"/>
            </w:tcBorders>
            <w:hideMark/>
          </w:tcPr>
          <w:p w14:paraId="66D628A4"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w:t>
            </w:r>
          </w:p>
        </w:tc>
        <w:tc>
          <w:tcPr>
            <w:tcW w:w="365" w:type="pct"/>
            <w:tcBorders>
              <w:top w:val="nil"/>
              <w:left w:val="nil"/>
              <w:bottom w:val="dotted" w:sz="4" w:space="0" w:color="auto"/>
              <w:right w:val="single" w:sz="8" w:space="0" w:color="auto"/>
            </w:tcBorders>
            <w:vAlign w:val="center"/>
            <w:hideMark/>
          </w:tcPr>
          <w:p w14:paraId="40E1FF0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dotted" w:sz="4" w:space="0" w:color="auto"/>
              <w:right w:val="single" w:sz="4" w:space="0" w:color="auto"/>
            </w:tcBorders>
            <w:shd w:val="clear" w:color="000000" w:fill="F2F2F2"/>
            <w:hideMark/>
          </w:tcPr>
          <w:p w14:paraId="6E782EE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62E9EEC6" w14:textId="77777777" w:rsidTr="006F05BD">
        <w:trPr>
          <w:trHeight w:val="2032"/>
        </w:trPr>
        <w:tc>
          <w:tcPr>
            <w:tcW w:w="724" w:type="pct"/>
            <w:tcBorders>
              <w:top w:val="nil"/>
              <w:left w:val="single" w:sz="8" w:space="0" w:color="auto"/>
              <w:bottom w:val="nil"/>
              <w:right w:val="single" w:sz="8" w:space="0" w:color="auto"/>
            </w:tcBorders>
            <w:hideMark/>
          </w:tcPr>
          <w:p w14:paraId="3DD7674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dotted" w:sz="4" w:space="0" w:color="auto"/>
              <w:right w:val="single" w:sz="8" w:space="0" w:color="000000"/>
            </w:tcBorders>
            <w:hideMark/>
          </w:tcPr>
          <w:p w14:paraId="0BA2311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Požadujeme v nabídce, ve smlouvě a faktuře přesnou identifikaci zařízení produktovým číslem výrobce (tzv. Part Number), v případě dodání licence Windows OS jinou formou než prostřednictvím výrobce (OEM), požadujeme identifikaci licence Windows pomocí Part Number výrobce OS a plným názvem licence. Zadavatel si vyhrazuje právo ověřit si konfiguraci HW a SW daného produktu u výrobce nebo autorizovaného distributora společnosti Microsoft, jestli odpovídá údajům uvedeným v nabídce, smlouvě a faktuře.</w:t>
            </w:r>
          </w:p>
        </w:tc>
        <w:tc>
          <w:tcPr>
            <w:tcW w:w="365" w:type="pct"/>
            <w:tcBorders>
              <w:top w:val="nil"/>
              <w:left w:val="nil"/>
              <w:bottom w:val="nil"/>
              <w:right w:val="single" w:sz="8" w:space="0" w:color="auto"/>
            </w:tcBorders>
            <w:vAlign w:val="center"/>
            <w:hideMark/>
          </w:tcPr>
          <w:p w14:paraId="68420377"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nil"/>
              <w:right w:val="single" w:sz="4" w:space="0" w:color="auto"/>
            </w:tcBorders>
            <w:shd w:val="clear" w:color="000000" w:fill="F2F2F2"/>
            <w:hideMark/>
          </w:tcPr>
          <w:p w14:paraId="58DE4AD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5302B038" w14:textId="77777777" w:rsidTr="006F05BD">
        <w:trPr>
          <w:trHeight w:val="298"/>
        </w:trPr>
        <w:tc>
          <w:tcPr>
            <w:tcW w:w="724" w:type="pct"/>
            <w:tcBorders>
              <w:top w:val="nil"/>
              <w:left w:val="single" w:sz="8" w:space="0" w:color="auto"/>
              <w:bottom w:val="nil"/>
              <w:right w:val="single" w:sz="8" w:space="0" w:color="auto"/>
            </w:tcBorders>
            <w:hideMark/>
          </w:tcPr>
          <w:p w14:paraId="437A0582"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2891" w:type="pct"/>
            <w:gridSpan w:val="2"/>
            <w:tcBorders>
              <w:top w:val="dotted" w:sz="4" w:space="0" w:color="auto"/>
              <w:left w:val="nil"/>
              <w:bottom w:val="single" w:sz="4" w:space="0" w:color="auto"/>
              <w:right w:val="single" w:sz="8" w:space="0" w:color="auto"/>
            </w:tcBorders>
            <w:hideMark/>
          </w:tcPr>
          <w:p w14:paraId="3B32356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Barva v odstínech a kombinacích barev černá, šedá, bílá, stříbrná.</w:t>
            </w:r>
          </w:p>
        </w:tc>
        <w:tc>
          <w:tcPr>
            <w:tcW w:w="365" w:type="pct"/>
            <w:tcBorders>
              <w:top w:val="dotted" w:sz="4" w:space="0" w:color="auto"/>
              <w:left w:val="nil"/>
              <w:bottom w:val="single" w:sz="4" w:space="0" w:color="auto"/>
              <w:right w:val="single" w:sz="8" w:space="0" w:color="auto"/>
            </w:tcBorders>
            <w:vAlign w:val="center"/>
            <w:hideMark/>
          </w:tcPr>
          <w:p w14:paraId="10387157"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dotted" w:sz="4" w:space="0" w:color="auto"/>
              <w:left w:val="single" w:sz="8" w:space="0" w:color="auto"/>
              <w:bottom w:val="single" w:sz="4" w:space="0" w:color="auto"/>
              <w:right w:val="single" w:sz="4" w:space="0" w:color="auto"/>
            </w:tcBorders>
            <w:shd w:val="clear" w:color="000000" w:fill="F2F2F2"/>
            <w:hideMark/>
          </w:tcPr>
          <w:p w14:paraId="7C047B7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638D5111" w14:textId="77777777" w:rsidTr="006F05BD">
        <w:trPr>
          <w:trHeight w:val="642"/>
        </w:trPr>
        <w:tc>
          <w:tcPr>
            <w:tcW w:w="724" w:type="pct"/>
            <w:tcBorders>
              <w:top w:val="single" w:sz="8" w:space="0" w:color="auto"/>
              <w:left w:val="single" w:sz="8" w:space="0" w:color="auto"/>
              <w:bottom w:val="nil"/>
              <w:right w:val="single" w:sz="8" w:space="0" w:color="auto"/>
            </w:tcBorders>
            <w:hideMark/>
          </w:tcPr>
          <w:p w14:paraId="292F4291"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xml:space="preserve">MS Endpoint Manager Autopilot </w:t>
            </w:r>
          </w:p>
        </w:tc>
        <w:tc>
          <w:tcPr>
            <w:tcW w:w="2891" w:type="pct"/>
            <w:gridSpan w:val="2"/>
            <w:tcBorders>
              <w:top w:val="single" w:sz="8" w:space="0" w:color="auto"/>
              <w:left w:val="nil"/>
              <w:bottom w:val="dotted" w:sz="4" w:space="0" w:color="auto"/>
              <w:right w:val="single" w:sz="8" w:space="0" w:color="auto"/>
            </w:tcBorders>
            <w:hideMark/>
          </w:tcPr>
          <w:p w14:paraId="15196F9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Zadavatel požaduje od dodavatele zadat žádost o registraci do Microsoft Endpoint Manager autopilot program u výrobce s těmito parametry:</w:t>
            </w:r>
          </w:p>
        </w:tc>
        <w:tc>
          <w:tcPr>
            <w:tcW w:w="365" w:type="pct"/>
            <w:tcBorders>
              <w:top w:val="single" w:sz="8" w:space="0" w:color="auto"/>
              <w:left w:val="nil"/>
              <w:bottom w:val="dotted" w:sz="4" w:space="0" w:color="auto"/>
              <w:right w:val="single" w:sz="8" w:space="0" w:color="auto"/>
            </w:tcBorders>
            <w:vAlign w:val="center"/>
            <w:hideMark/>
          </w:tcPr>
          <w:p w14:paraId="0BDA050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8" w:space="0" w:color="auto"/>
              <w:left w:val="single" w:sz="8" w:space="0" w:color="auto"/>
              <w:bottom w:val="dotted" w:sz="4" w:space="0" w:color="auto"/>
              <w:right w:val="single" w:sz="4" w:space="0" w:color="auto"/>
            </w:tcBorders>
            <w:shd w:val="clear" w:color="000000" w:fill="F2F2F2"/>
            <w:hideMark/>
          </w:tcPr>
          <w:p w14:paraId="0BB2C070"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r w:rsidR="001301C0" w:rsidRPr="0056409C" w14:paraId="372F6845" w14:textId="77777777" w:rsidTr="007D6B3B">
        <w:trPr>
          <w:trHeight w:val="642"/>
        </w:trPr>
        <w:tc>
          <w:tcPr>
            <w:tcW w:w="724" w:type="pct"/>
            <w:tcBorders>
              <w:top w:val="nil"/>
              <w:left w:val="single" w:sz="8" w:space="0" w:color="auto"/>
              <w:bottom w:val="nil"/>
              <w:right w:val="single" w:sz="8" w:space="0" w:color="auto"/>
            </w:tcBorders>
            <w:hideMark/>
          </w:tcPr>
          <w:p w14:paraId="3F6BE4D9"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143" w:type="pct"/>
            <w:tcBorders>
              <w:top w:val="nil"/>
              <w:left w:val="nil"/>
              <w:bottom w:val="nil"/>
              <w:right w:val="nil"/>
            </w:tcBorders>
            <w:hideMark/>
          </w:tcPr>
          <w:p w14:paraId="29373359"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Tenant Name:</w:t>
            </w:r>
          </w:p>
        </w:tc>
        <w:tc>
          <w:tcPr>
            <w:tcW w:w="1747" w:type="pct"/>
            <w:tcBorders>
              <w:top w:val="nil"/>
              <w:left w:val="nil"/>
              <w:bottom w:val="nil"/>
              <w:right w:val="single" w:sz="8" w:space="0" w:color="auto"/>
            </w:tcBorders>
          </w:tcPr>
          <w:p w14:paraId="45B9A0FE" w14:textId="4ADD8E3C" w:rsidR="001301C0" w:rsidRPr="0056409C" w:rsidRDefault="007D6B3B" w:rsidP="00582761">
            <w:pPr>
              <w:jc w:val="left"/>
              <w:rPr>
                <w:rFonts w:eastAsia="Times New Roman"/>
                <w:sz w:val="20"/>
                <w:szCs w:val="20"/>
                <w:lang w:eastAsia="cs-CZ"/>
              </w:rPr>
            </w:pPr>
            <w:r>
              <w:rPr>
                <w:rFonts w:eastAsia="Times New Roman"/>
                <w:sz w:val="20"/>
                <w:szCs w:val="20"/>
                <w:lang w:eastAsia="cs-CZ"/>
              </w:rPr>
              <w:t>xxx</w:t>
            </w:r>
          </w:p>
        </w:tc>
        <w:tc>
          <w:tcPr>
            <w:tcW w:w="365" w:type="pct"/>
            <w:tcBorders>
              <w:top w:val="nil"/>
              <w:left w:val="nil"/>
              <w:bottom w:val="nil"/>
              <w:right w:val="single" w:sz="8" w:space="0" w:color="auto"/>
            </w:tcBorders>
            <w:hideMark/>
          </w:tcPr>
          <w:p w14:paraId="7D620AEF"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nil"/>
              <w:right w:val="single" w:sz="4" w:space="0" w:color="auto"/>
            </w:tcBorders>
            <w:shd w:val="clear" w:color="000000" w:fill="F2F2F2"/>
            <w:hideMark/>
          </w:tcPr>
          <w:p w14:paraId="02EF738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r>
      <w:tr w:rsidR="001301C0" w:rsidRPr="0056409C" w14:paraId="2FDEECE0" w14:textId="77777777" w:rsidTr="007D6B3B">
        <w:trPr>
          <w:trHeight w:val="642"/>
        </w:trPr>
        <w:tc>
          <w:tcPr>
            <w:tcW w:w="724" w:type="pct"/>
            <w:tcBorders>
              <w:top w:val="nil"/>
              <w:left w:val="single" w:sz="8" w:space="0" w:color="auto"/>
              <w:bottom w:val="nil"/>
              <w:right w:val="single" w:sz="8" w:space="0" w:color="auto"/>
            </w:tcBorders>
            <w:hideMark/>
          </w:tcPr>
          <w:p w14:paraId="30BFE654"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143" w:type="pct"/>
            <w:tcBorders>
              <w:top w:val="dotted" w:sz="4" w:space="0" w:color="auto"/>
              <w:left w:val="nil"/>
              <w:bottom w:val="nil"/>
              <w:right w:val="nil"/>
            </w:tcBorders>
            <w:hideMark/>
          </w:tcPr>
          <w:p w14:paraId="4CF3E50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Tenant ID:</w:t>
            </w:r>
          </w:p>
        </w:tc>
        <w:tc>
          <w:tcPr>
            <w:tcW w:w="1747" w:type="pct"/>
            <w:tcBorders>
              <w:top w:val="dotted" w:sz="4" w:space="0" w:color="auto"/>
              <w:left w:val="nil"/>
              <w:bottom w:val="nil"/>
              <w:right w:val="single" w:sz="8" w:space="0" w:color="auto"/>
            </w:tcBorders>
          </w:tcPr>
          <w:p w14:paraId="43A62671" w14:textId="1C47BD87" w:rsidR="001301C0" w:rsidRPr="0056409C" w:rsidRDefault="007D6B3B" w:rsidP="00582761">
            <w:pPr>
              <w:jc w:val="left"/>
              <w:rPr>
                <w:rFonts w:eastAsia="Times New Roman"/>
                <w:sz w:val="20"/>
                <w:szCs w:val="20"/>
                <w:lang w:eastAsia="cs-CZ"/>
              </w:rPr>
            </w:pPr>
            <w:r>
              <w:rPr>
                <w:rFonts w:eastAsia="Times New Roman"/>
                <w:sz w:val="20"/>
                <w:szCs w:val="20"/>
                <w:lang w:eastAsia="cs-CZ"/>
              </w:rPr>
              <w:t>xxx</w:t>
            </w:r>
          </w:p>
        </w:tc>
        <w:tc>
          <w:tcPr>
            <w:tcW w:w="365" w:type="pct"/>
            <w:tcBorders>
              <w:top w:val="dotted" w:sz="4" w:space="0" w:color="auto"/>
              <w:left w:val="nil"/>
              <w:bottom w:val="nil"/>
              <w:right w:val="single" w:sz="8" w:space="0" w:color="auto"/>
            </w:tcBorders>
            <w:hideMark/>
          </w:tcPr>
          <w:p w14:paraId="581DA247"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nil"/>
              <w:right w:val="single" w:sz="4" w:space="0" w:color="auto"/>
            </w:tcBorders>
            <w:shd w:val="clear" w:color="000000" w:fill="F2F2F2"/>
            <w:hideMark/>
          </w:tcPr>
          <w:p w14:paraId="5F613945"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r>
      <w:tr w:rsidR="001301C0" w:rsidRPr="0056409C" w14:paraId="70DD7348" w14:textId="77777777" w:rsidTr="007D6B3B">
        <w:trPr>
          <w:trHeight w:val="642"/>
        </w:trPr>
        <w:tc>
          <w:tcPr>
            <w:tcW w:w="724" w:type="pct"/>
            <w:tcBorders>
              <w:top w:val="nil"/>
              <w:left w:val="single" w:sz="8" w:space="0" w:color="auto"/>
              <w:bottom w:val="single" w:sz="4" w:space="0" w:color="auto"/>
              <w:right w:val="single" w:sz="8" w:space="0" w:color="auto"/>
            </w:tcBorders>
            <w:hideMark/>
          </w:tcPr>
          <w:p w14:paraId="16321AEE"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143" w:type="pct"/>
            <w:tcBorders>
              <w:top w:val="dotted" w:sz="4" w:space="0" w:color="auto"/>
              <w:left w:val="nil"/>
              <w:bottom w:val="single" w:sz="4" w:space="0" w:color="auto"/>
              <w:right w:val="nil"/>
            </w:tcBorders>
            <w:hideMark/>
          </w:tcPr>
          <w:p w14:paraId="1B3FCFD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Group Tag:</w:t>
            </w:r>
          </w:p>
        </w:tc>
        <w:tc>
          <w:tcPr>
            <w:tcW w:w="1747" w:type="pct"/>
            <w:tcBorders>
              <w:top w:val="dotted" w:sz="4" w:space="0" w:color="auto"/>
              <w:left w:val="nil"/>
              <w:bottom w:val="nil"/>
              <w:right w:val="single" w:sz="8" w:space="0" w:color="auto"/>
            </w:tcBorders>
          </w:tcPr>
          <w:p w14:paraId="7A161BFC" w14:textId="475F379D" w:rsidR="001301C0" w:rsidRPr="0056409C" w:rsidRDefault="007D6B3B" w:rsidP="00582761">
            <w:pPr>
              <w:jc w:val="left"/>
              <w:rPr>
                <w:rFonts w:eastAsia="Times New Roman"/>
                <w:sz w:val="20"/>
                <w:szCs w:val="20"/>
                <w:lang w:eastAsia="cs-CZ"/>
              </w:rPr>
            </w:pPr>
            <w:r>
              <w:rPr>
                <w:rFonts w:eastAsia="Times New Roman"/>
                <w:sz w:val="20"/>
                <w:szCs w:val="20"/>
                <w:lang w:eastAsia="cs-CZ"/>
              </w:rPr>
              <w:t>xxx</w:t>
            </w:r>
          </w:p>
        </w:tc>
        <w:tc>
          <w:tcPr>
            <w:tcW w:w="365" w:type="pct"/>
            <w:tcBorders>
              <w:top w:val="dotted" w:sz="4" w:space="0" w:color="auto"/>
              <w:left w:val="nil"/>
              <w:bottom w:val="nil"/>
              <w:right w:val="single" w:sz="8" w:space="0" w:color="auto"/>
            </w:tcBorders>
            <w:hideMark/>
          </w:tcPr>
          <w:p w14:paraId="3D3C966C"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c>
          <w:tcPr>
            <w:tcW w:w="1021" w:type="pct"/>
            <w:tcBorders>
              <w:top w:val="nil"/>
              <w:left w:val="single" w:sz="8" w:space="0" w:color="auto"/>
              <w:bottom w:val="nil"/>
              <w:right w:val="single" w:sz="4" w:space="0" w:color="auto"/>
            </w:tcBorders>
            <w:shd w:val="clear" w:color="000000" w:fill="F2F2F2"/>
            <w:hideMark/>
          </w:tcPr>
          <w:p w14:paraId="7B75CA43"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 </w:t>
            </w:r>
          </w:p>
        </w:tc>
      </w:tr>
      <w:tr w:rsidR="001301C0" w:rsidRPr="0056409C" w14:paraId="59798A33" w14:textId="77777777" w:rsidTr="006F05BD">
        <w:trPr>
          <w:trHeight w:val="1031"/>
        </w:trPr>
        <w:tc>
          <w:tcPr>
            <w:tcW w:w="724" w:type="pct"/>
            <w:tcBorders>
              <w:top w:val="single" w:sz="4" w:space="0" w:color="auto"/>
              <w:left w:val="single" w:sz="4" w:space="0" w:color="auto"/>
              <w:bottom w:val="single" w:sz="4" w:space="0" w:color="auto"/>
              <w:right w:val="single" w:sz="4" w:space="0" w:color="auto"/>
            </w:tcBorders>
            <w:hideMark/>
          </w:tcPr>
          <w:p w14:paraId="7A9C969A"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Batoh</w:t>
            </w:r>
          </w:p>
        </w:tc>
        <w:tc>
          <w:tcPr>
            <w:tcW w:w="2891" w:type="pct"/>
            <w:gridSpan w:val="2"/>
            <w:tcBorders>
              <w:top w:val="single" w:sz="4" w:space="0" w:color="auto"/>
              <w:left w:val="nil"/>
              <w:bottom w:val="single" w:sz="4" w:space="0" w:color="auto"/>
              <w:right w:val="single" w:sz="4" w:space="0" w:color="000000"/>
            </w:tcBorders>
            <w:hideMark/>
          </w:tcPr>
          <w:p w14:paraId="644A7F1D"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Batoh s oporou zad, polstrovaná kapsa na notebook, odolný materiál, velikost odpovídající velikosti notebooku, záruka min. 24 měsíců</w:t>
            </w:r>
          </w:p>
        </w:tc>
        <w:tc>
          <w:tcPr>
            <w:tcW w:w="365" w:type="pct"/>
            <w:tcBorders>
              <w:top w:val="single" w:sz="4" w:space="0" w:color="auto"/>
              <w:left w:val="nil"/>
              <w:bottom w:val="single" w:sz="4" w:space="0" w:color="auto"/>
              <w:right w:val="single" w:sz="8" w:space="0" w:color="auto"/>
            </w:tcBorders>
            <w:vAlign w:val="center"/>
            <w:hideMark/>
          </w:tcPr>
          <w:p w14:paraId="18FB6E67" w14:textId="77777777" w:rsidR="001301C0" w:rsidRPr="0056409C" w:rsidRDefault="001301C0" w:rsidP="00582761">
            <w:pPr>
              <w:jc w:val="center"/>
              <w:rPr>
                <w:rFonts w:eastAsia="Times New Roman"/>
                <w:sz w:val="20"/>
                <w:szCs w:val="20"/>
                <w:lang w:eastAsia="cs-CZ"/>
              </w:rPr>
            </w:pPr>
            <w:r w:rsidRPr="0056409C">
              <w:rPr>
                <w:rFonts w:eastAsia="Times New Roman"/>
                <w:sz w:val="20"/>
                <w:szCs w:val="20"/>
                <w:lang w:eastAsia="cs-CZ"/>
              </w:rPr>
              <w:t> </w:t>
            </w:r>
          </w:p>
        </w:tc>
        <w:tc>
          <w:tcPr>
            <w:tcW w:w="1021" w:type="pct"/>
            <w:tcBorders>
              <w:top w:val="single" w:sz="4" w:space="0" w:color="auto"/>
              <w:left w:val="single" w:sz="8" w:space="0" w:color="auto"/>
              <w:bottom w:val="single" w:sz="4" w:space="0" w:color="auto"/>
              <w:right w:val="single" w:sz="4" w:space="0" w:color="auto"/>
            </w:tcBorders>
            <w:shd w:val="clear" w:color="000000" w:fill="F2F2F2"/>
            <w:hideMark/>
          </w:tcPr>
          <w:p w14:paraId="73B09CBA" w14:textId="77777777" w:rsidR="001301C0" w:rsidRPr="0056409C" w:rsidRDefault="001301C0" w:rsidP="00582761">
            <w:pPr>
              <w:jc w:val="left"/>
              <w:rPr>
                <w:rFonts w:eastAsia="Times New Roman"/>
                <w:sz w:val="20"/>
                <w:szCs w:val="20"/>
                <w:lang w:eastAsia="cs-CZ"/>
              </w:rPr>
            </w:pPr>
            <w:r w:rsidRPr="0056409C">
              <w:rPr>
                <w:rFonts w:eastAsia="Times New Roman"/>
                <w:sz w:val="20"/>
                <w:szCs w:val="20"/>
                <w:lang w:eastAsia="cs-CZ"/>
              </w:rPr>
              <w:t>ano</w:t>
            </w:r>
          </w:p>
        </w:tc>
      </w:tr>
    </w:tbl>
    <w:p w14:paraId="2A2CBB1A" w14:textId="77777777" w:rsidR="008A4354" w:rsidRPr="00E27FC7" w:rsidRDefault="008A4354" w:rsidP="008A4354">
      <w:pPr>
        <w:pStyle w:val="RLProhlensmluvnchstran"/>
        <w:tabs>
          <w:tab w:val="center" w:pos="4535"/>
          <w:tab w:val="left" w:pos="6660"/>
        </w:tabs>
        <w:jc w:val="left"/>
        <w:rPr>
          <w:rFonts w:ascii="Arial" w:hAnsi="Arial" w:cs="Arial"/>
          <w:szCs w:val="20"/>
        </w:rPr>
      </w:pPr>
    </w:p>
    <w:p w14:paraId="6FF947DB" w14:textId="77777777" w:rsidR="008A4354" w:rsidRPr="00E27FC7" w:rsidRDefault="008A4354" w:rsidP="008A4354">
      <w:pPr>
        <w:pStyle w:val="RLProhlensmluvnchstran"/>
        <w:rPr>
          <w:rFonts w:ascii="Arial" w:hAnsi="Arial" w:cs="Arial"/>
          <w:szCs w:val="20"/>
        </w:rPr>
      </w:pPr>
    </w:p>
    <w:p w14:paraId="49469784" w14:textId="77777777" w:rsidR="008A4354" w:rsidRPr="00E27FC7" w:rsidRDefault="008A4354" w:rsidP="008A4354">
      <w:pPr>
        <w:pStyle w:val="RLProhlensmluvnchstran"/>
        <w:rPr>
          <w:rFonts w:ascii="Arial" w:hAnsi="Arial" w:cs="Arial"/>
          <w:szCs w:val="20"/>
        </w:rPr>
      </w:pPr>
    </w:p>
    <w:p w14:paraId="1D408482" w14:textId="77777777" w:rsidR="008A4354" w:rsidRPr="00E27FC7" w:rsidRDefault="008A4354" w:rsidP="008A4354">
      <w:pPr>
        <w:pStyle w:val="RLProhlensmluvnchstran"/>
        <w:rPr>
          <w:rFonts w:ascii="Arial" w:hAnsi="Arial" w:cs="Arial"/>
          <w:szCs w:val="20"/>
        </w:rPr>
        <w:sectPr w:rsidR="008A4354" w:rsidRPr="00E27FC7" w:rsidSect="003D2811">
          <w:footerReference w:type="default" r:id="rId15"/>
          <w:pgSz w:w="11906" w:h="16838"/>
          <w:pgMar w:top="720" w:right="720" w:bottom="720" w:left="720" w:header="709" w:footer="709" w:gutter="0"/>
          <w:cols w:space="708"/>
          <w:docGrid w:linePitch="360"/>
        </w:sectPr>
      </w:pPr>
    </w:p>
    <w:p w14:paraId="4F281F1B" w14:textId="77777777" w:rsidR="008A4354" w:rsidRPr="00E27FC7" w:rsidRDefault="008A4354" w:rsidP="008A4354">
      <w:pPr>
        <w:pStyle w:val="RLProhlensmluvnchstran"/>
        <w:jc w:val="left"/>
        <w:rPr>
          <w:rFonts w:ascii="Arial" w:hAnsi="Arial" w:cs="Arial"/>
          <w:szCs w:val="20"/>
        </w:rPr>
      </w:pPr>
      <w:bookmarkStart w:id="21" w:name="Annex02"/>
      <w:r w:rsidRPr="00E27FC7">
        <w:rPr>
          <w:rFonts w:ascii="Arial" w:hAnsi="Arial" w:cs="Arial"/>
          <w:szCs w:val="20"/>
        </w:rPr>
        <w:lastRenderedPageBreak/>
        <w:t>Příloha č. 2 Sml – Cena Zboží</w:t>
      </w:r>
    </w:p>
    <w:bookmarkEnd w:id="21"/>
    <w:p w14:paraId="513E2B45" w14:textId="77777777" w:rsidR="008A4354" w:rsidRPr="00E27FC7" w:rsidRDefault="008A4354" w:rsidP="008A4354">
      <w:pPr>
        <w:pStyle w:val="RLProhlensmluvnchstran"/>
        <w:rPr>
          <w:rFonts w:ascii="Arial" w:hAnsi="Arial" w:cs="Arial"/>
          <w:szCs w:val="20"/>
        </w:rPr>
      </w:pPr>
      <w:r w:rsidRPr="00E27FC7">
        <w:rPr>
          <w:rFonts w:ascii="Arial" w:hAnsi="Arial" w:cs="Arial"/>
          <w:szCs w:val="20"/>
        </w:rPr>
        <w:t>Cena Zboží</w:t>
      </w:r>
    </w:p>
    <w:p w14:paraId="590ED573" w14:textId="77777777" w:rsidR="008A4354" w:rsidRDefault="008A4354" w:rsidP="008A4354">
      <w:pPr>
        <w:pStyle w:val="RLProhlensmluvnchstran"/>
        <w:rPr>
          <w:rFonts w:ascii="Arial" w:hAnsi="Arial" w:cs="Arial"/>
          <w:bCs/>
          <w:color w:val="000000"/>
          <w:szCs w:val="20"/>
          <w:highlight w:val="yellow"/>
        </w:rPr>
      </w:pPr>
    </w:p>
    <w:tbl>
      <w:tblPr>
        <w:tblStyle w:val="Mkatabulky"/>
        <w:tblW w:w="0" w:type="auto"/>
        <w:tblLook w:val="04A0" w:firstRow="1" w:lastRow="0" w:firstColumn="1" w:lastColumn="0" w:noHBand="0" w:noVBand="1"/>
      </w:tblPr>
      <w:tblGrid>
        <w:gridCol w:w="1395"/>
        <w:gridCol w:w="1280"/>
        <w:gridCol w:w="1269"/>
        <w:gridCol w:w="1267"/>
        <w:gridCol w:w="1292"/>
        <w:gridCol w:w="1266"/>
        <w:gridCol w:w="1292"/>
      </w:tblGrid>
      <w:tr w:rsidR="00EF04EC" w14:paraId="4E197471" w14:textId="77777777" w:rsidTr="00DE28D3">
        <w:tc>
          <w:tcPr>
            <w:tcW w:w="1395" w:type="dxa"/>
            <w:vAlign w:val="center"/>
          </w:tcPr>
          <w:p w14:paraId="0C43C30C" w14:textId="463708B0"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Zadavatel</w:t>
            </w:r>
          </w:p>
        </w:tc>
        <w:tc>
          <w:tcPr>
            <w:tcW w:w="1280" w:type="dxa"/>
            <w:vAlign w:val="center"/>
          </w:tcPr>
          <w:p w14:paraId="1E9E5F3B" w14:textId="48550F45"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 xml:space="preserve">Název </w:t>
            </w:r>
          </w:p>
        </w:tc>
        <w:tc>
          <w:tcPr>
            <w:tcW w:w="1269" w:type="dxa"/>
            <w:vAlign w:val="center"/>
          </w:tcPr>
          <w:p w14:paraId="3CB812EE" w14:textId="0237A0EA"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Počet kusů</w:t>
            </w:r>
          </w:p>
        </w:tc>
        <w:tc>
          <w:tcPr>
            <w:tcW w:w="1267" w:type="dxa"/>
            <w:vAlign w:val="center"/>
          </w:tcPr>
          <w:p w14:paraId="7CBB0CA6" w14:textId="2B24D221"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Cena za mj v Kč bez DPH</w:t>
            </w:r>
          </w:p>
        </w:tc>
        <w:tc>
          <w:tcPr>
            <w:tcW w:w="1292" w:type="dxa"/>
            <w:vAlign w:val="center"/>
          </w:tcPr>
          <w:p w14:paraId="2EE1347E" w14:textId="3E9DFA68"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Cena za požadovaný počet ks v Kč bez DPH</w:t>
            </w:r>
          </w:p>
        </w:tc>
        <w:tc>
          <w:tcPr>
            <w:tcW w:w="1266" w:type="dxa"/>
            <w:vAlign w:val="center"/>
          </w:tcPr>
          <w:p w14:paraId="10A786BD" w14:textId="4D9C3E06"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DPH 21%</w:t>
            </w:r>
          </w:p>
        </w:tc>
        <w:tc>
          <w:tcPr>
            <w:tcW w:w="1292" w:type="dxa"/>
            <w:vAlign w:val="center"/>
          </w:tcPr>
          <w:p w14:paraId="05E8C6A6" w14:textId="7E0448A3" w:rsidR="00EF04EC" w:rsidRDefault="00EF04EC" w:rsidP="00EF04EC">
            <w:pPr>
              <w:pStyle w:val="RLProhlensmluvnchstran"/>
              <w:rPr>
                <w:rFonts w:ascii="Arial" w:hAnsi="Arial" w:cs="Arial"/>
                <w:bCs/>
                <w:color w:val="000000"/>
                <w:szCs w:val="20"/>
                <w:highlight w:val="yellow"/>
              </w:rPr>
            </w:pPr>
            <w:r w:rsidRPr="00154F45">
              <w:rPr>
                <w:rFonts w:cs="Calibri"/>
                <w:bCs/>
                <w:szCs w:val="20"/>
                <w:lang w:eastAsia="cs-CZ"/>
              </w:rPr>
              <w:t>Cena za požadovaný počet ks v Kč včetně DPH</w:t>
            </w:r>
          </w:p>
        </w:tc>
      </w:tr>
      <w:tr w:rsidR="00DE28D3" w:rsidRPr="00DE28D3" w14:paraId="77865B30" w14:textId="77777777" w:rsidTr="00DE28D3">
        <w:tc>
          <w:tcPr>
            <w:tcW w:w="1395" w:type="dxa"/>
          </w:tcPr>
          <w:p w14:paraId="4194FE59" w14:textId="4498BCB1" w:rsidR="00DE28D3" w:rsidRPr="001D7643" w:rsidRDefault="00DE28D3" w:rsidP="00DE28D3">
            <w:pPr>
              <w:pStyle w:val="RLProhlensmluvnchstran"/>
              <w:rPr>
                <w:rFonts w:ascii="Arial" w:hAnsi="Arial" w:cs="Arial"/>
                <w:bCs/>
                <w:color w:val="000000"/>
                <w:szCs w:val="20"/>
              </w:rPr>
            </w:pPr>
            <w:r w:rsidRPr="001D7643">
              <w:rPr>
                <w:rFonts w:ascii="Arial" w:hAnsi="Arial" w:cs="Arial"/>
                <w:bCs/>
                <w:color w:val="000000"/>
                <w:szCs w:val="20"/>
              </w:rPr>
              <w:t>Ministerstvo zemědělství</w:t>
            </w:r>
          </w:p>
        </w:tc>
        <w:tc>
          <w:tcPr>
            <w:tcW w:w="1280" w:type="dxa"/>
          </w:tcPr>
          <w:p w14:paraId="0BEE7A5F" w14:textId="3AD9149F" w:rsidR="00DE28D3" w:rsidRPr="001D7643" w:rsidRDefault="00DE28D3" w:rsidP="00DE28D3">
            <w:pPr>
              <w:pStyle w:val="RLProhlensmluvnchstran"/>
              <w:rPr>
                <w:rFonts w:ascii="Arial" w:hAnsi="Arial" w:cs="Arial"/>
                <w:bCs/>
                <w:color w:val="000000"/>
                <w:szCs w:val="20"/>
              </w:rPr>
            </w:pPr>
            <w:r w:rsidRPr="001D7643">
              <w:rPr>
                <w:rFonts w:ascii="Arial" w:hAnsi="Arial" w:cs="Arial"/>
                <w:bCs/>
                <w:color w:val="000000"/>
                <w:szCs w:val="20"/>
              </w:rPr>
              <w:t>Sestava NB 02</w:t>
            </w:r>
          </w:p>
        </w:tc>
        <w:tc>
          <w:tcPr>
            <w:tcW w:w="1269" w:type="dxa"/>
          </w:tcPr>
          <w:p w14:paraId="56D9406A" w14:textId="456AAD22" w:rsidR="00DE28D3" w:rsidRPr="001D7643" w:rsidRDefault="00DE28D3" w:rsidP="001D7643">
            <w:pPr>
              <w:pStyle w:val="RLProhlensmluvnchstran"/>
              <w:jc w:val="both"/>
              <w:rPr>
                <w:rFonts w:ascii="Arial" w:hAnsi="Arial" w:cs="Arial"/>
                <w:bCs/>
                <w:color w:val="000000"/>
                <w:szCs w:val="20"/>
              </w:rPr>
            </w:pPr>
            <w:r w:rsidRPr="001D7643">
              <w:rPr>
                <w:rFonts w:ascii="Arial" w:hAnsi="Arial" w:cs="Arial"/>
                <w:bCs/>
                <w:color w:val="000000"/>
                <w:szCs w:val="20"/>
              </w:rPr>
              <w:t>30</w:t>
            </w:r>
          </w:p>
        </w:tc>
        <w:tc>
          <w:tcPr>
            <w:tcW w:w="1267" w:type="dxa"/>
            <w:vAlign w:val="center"/>
          </w:tcPr>
          <w:p w14:paraId="6788FB4C" w14:textId="0EB9D110" w:rsidR="00DE28D3" w:rsidRPr="001D7643" w:rsidRDefault="00DE28D3" w:rsidP="00DE28D3">
            <w:pPr>
              <w:pStyle w:val="RLProhlensmluvnchstran"/>
              <w:rPr>
                <w:rFonts w:ascii="Arial" w:hAnsi="Arial" w:cs="Arial"/>
                <w:bCs/>
                <w:color w:val="000000"/>
                <w:szCs w:val="20"/>
              </w:rPr>
            </w:pPr>
            <w:r w:rsidRPr="001D7643">
              <w:rPr>
                <w:rFonts w:ascii="Arial" w:hAnsi="Arial" w:cs="Arial"/>
                <w:bCs/>
                <w:szCs w:val="20"/>
                <w:lang w:eastAsia="cs-CZ"/>
              </w:rPr>
              <w:t>24152</w:t>
            </w:r>
          </w:p>
        </w:tc>
        <w:tc>
          <w:tcPr>
            <w:tcW w:w="1292" w:type="dxa"/>
            <w:vAlign w:val="center"/>
          </w:tcPr>
          <w:p w14:paraId="0D1D75D1" w14:textId="0995FA3A" w:rsidR="00DE28D3" w:rsidRPr="001D7643" w:rsidRDefault="00DE28D3" w:rsidP="00DE28D3">
            <w:pPr>
              <w:pStyle w:val="RLProhlensmluvnchstran"/>
              <w:rPr>
                <w:rFonts w:ascii="Arial" w:hAnsi="Arial" w:cs="Arial"/>
                <w:bCs/>
                <w:color w:val="000000"/>
                <w:szCs w:val="20"/>
              </w:rPr>
            </w:pPr>
            <w:r w:rsidRPr="001D7643">
              <w:rPr>
                <w:rFonts w:ascii="Arial" w:hAnsi="Arial" w:cs="Arial"/>
                <w:bCs/>
                <w:szCs w:val="20"/>
                <w:lang w:eastAsia="cs-CZ"/>
              </w:rPr>
              <w:t>724560</w:t>
            </w:r>
          </w:p>
        </w:tc>
        <w:tc>
          <w:tcPr>
            <w:tcW w:w="1266" w:type="dxa"/>
            <w:vAlign w:val="center"/>
          </w:tcPr>
          <w:p w14:paraId="3E3D9949" w14:textId="59AD4B60" w:rsidR="00DE28D3" w:rsidRPr="001D7643" w:rsidRDefault="00DE28D3" w:rsidP="00DE28D3">
            <w:pPr>
              <w:pStyle w:val="RLProhlensmluvnchstran"/>
              <w:rPr>
                <w:rFonts w:ascii="Arial" w:hAnsi="Arial" w:cs="Arial"/>
                <w:bCs/>
                <w:color w:val="000000"/>
                <w:szCs w:val="20"/>
              </w:rPr>
            </w:pPr>
            <w:r w:rsidRPr="001D7643">
              <w:rPr>
                <w:rFonts w:ascii="Arial" w:hAnsi="Arial" w:cs="Arial"/>
                <w:bCs/>
                <w:szCs w:val="20"/>
                <w:lang w:eastAsia="cs-CZ"/>
              </w:rPr>
              <w:t>152157,60</w:t>
            </w:r>
          </w:p>
        </w:tc>
        <w:tc>
          <w:tcPr>
            <w:tcW w:w="1292" w:type="dxa"/>
            <w:vAlign w:val="center"/>
          </w:tcPr>
          <w:p w14:paraId="5C2E4E80" w14:textId="68318694" w:rsidR="00DE28D3" w:rsidRPr="001D7643" w:rsidRDefault="00DE28D3" w:rsidP="00DE28D3">
            <w:pPr>
              <w:pStyle w:val="RLProhlensmluvnchstran"/>
              <w:rPr>
                <w:rFonts w:ascii="Arial" w:hAnsi="Arial" w:cs="Arial"/>
                <w:bCs/>
                <w:color w:val="000000"/>
                <w:szCs w:val="20"/>
              </w:rPr>
            </w:pPr>
            <w:r w:rsidRPr="001D7643">
              <w:rPr>
                <w:rFonts w:ascii="Arial" w:hAnsi="Arial" w:cs="Arial"/>
                <w:bCs/>
                <w:szCs w:val="20"/>
                <w:lang w:eastAsia="cs-CZ"/>
              </w:rPr>
              <w:t>876717,60</w:t>
            </w:r>
          </w:p>
        </w:tc>
      </w:tr>
    </w:tbl>
    <w:p w14:paraId="072AD78D" w14:textId="77777777" w:rsidR="00EF04EC" w:rsidRPr="00E27FC7" w:rsidRDefault="00EF04EC" w:rsidP="008A4354">
      <w:pPr>
        <w:pStyle w:val="RLProhlensmluvnchstran"/>
        <w:rPr>
          <w:rFonts w:ascii="Arial" w:hAnsi="Arial" w:cs="Arial"/>
          <w:bCs/>
          <w:color w:val="000000"/>
          <w:szCs w:val="20"/>
          <w:highlight w:val="yellow"/>
        </w:rPr>
      </w:pPr>
    </w:p>
    <w:p w14:paraId="6BCA6B07" w14:textId="77777777" w:rsidR="008A4354" w:rsidRPr="00E27FC7" w:rsidRDefault="008A4354" w:rsidP="008A4354">
      <w:pPr>
        <w:pStyle w:val="RLProhlensmluvnchstran"/>
        <w:rPr>
          <w:rFonts w:ascii="Arial" w:hAnsi="Arial" w:cs="Arial"/>
          <w:szCs w:val="20"/>
        </w:rPr>
      </w:pPr>
    </w:p>
    <w:p w14:paraId="4F78E800" w14:textId="77777777" w:rsidR="008A4354" w:rsidRPr="00E27FC7" w:rsidRDefault="008A4354" w:rsidP="008A4354">
      <w:pPr>
        <w:pStyle w:val="RLProhlensmluvnchstran"/>
        <w:rPr>
          <w:rFonts w:ascii="Arial" w:hAnsi="Arial" w:cs="Arial"/>
          <w:szCs w:val="20"/>
        </w:rPr>
      </w:pPr>
    </w:p>
    <w:p w14:paraId="6C691699" w14:textId="77777777" w:rsidR="008A4354" w:rsidRPr="00E27FC7" w:rsidRDefault="008A4354" w:rsidP="008A4354">
      <w:pPr>
        <w:pStyle w:val="RLProhlensmluvnchstran"/>
        <w:rPr>
          <w:rFonts w:ascii="Arial" w:hAnsi="Arial" w:cs="Arial"/>
          <w:szCs w:val="20"/>
        </w:rPr>
      </w:pPr>
    </w:p>
    <w:p w14:paraId="1694DA2E" w14:textId="77777777" w:rsidR="008A4354" w:rsidRPr="00E27FC7" w:rsidRDefault="008A4354" w:rsidP="008A4354">
      <w:pPr>
        <w:pStyle w:val="RLProhlensmluvnchstran"/>
        <w:rPr>
          <w:rFonts w:ascii="Arial" w:hAnsi="Arial" w:cs="Arial"/>
          <w:szCs w:val="20"/>
        </w:rPr>
      </w:pPr>
    </w:p>
    <w:p w14:paraId="6782CE15" w14:textId="77777777" w:rsidR="008A4354" w:rsidRPr="00E27FC7" w:rsidRDefault="008A4354" w:rsidP="008A4354">
      <w:pPr>
        <w:pStyle w:val="RLProhlensmluvnchstran"/>
        <w:rPr>
          <w:rFonts w:ascii="Arial" w:hAnsi="Arial" w:cs="Arial"/>
          <w:szCs w:val="20"/>
        </w:rPr>
      </w:pPr>
    </w:p>
    <w:p w14:paraId="2028DE63" w14:textId="21EB8884" w:rsidR="007150EF" w:rsidRDefault="007150EF">
      <w:pPr>
        <w:jc w:val="left"/>
        <w:rPr>
          <w:rFonts w:eastAsia="Times New Roman"/>
          <w:b/>
          <w:sz w:val="20"/>
          <w:szCs w:val="20"/>
          <w:lang w:val="x-none" w:eastAsia="x-none"/>
        </w:rPr>
      </w:pPr>
      <w:r>
        <w:rPr>
          <w:szCs w:val="20"/>
        </w:rPr>
        <w:br w:type="page"/>
      </w:r>
    </w:p>
    <w:p w14:paraId="78206F12" w14:textId="77777777" w:rsidR="008A4354" w:rsidRPr="00E27FC7" w:rsidRDefault="008A4354" w:rsidP="008A4354">
      <w:pPr>
        <w:pStyle w:val="RLProhlensmluvnchstran"/>
        <w:jc w:val="left"/>
        <w:rPr>
          <w:rFonts w:ascii="Arial" w:hAnsi="Arial" w:cs="Arial"/>
          <w:szCs w:val="20"/>
        </w:rPr>
      </w:pPr>
      <w:r w:rsidRPr="00E27FC7">
        <w:rPr>
          <w:rFonts w:ascii="Arial" w:hAnsi="Arial" w:cs="Arial"/>
          <w:szCs w:val="20"/>
        </w:rPr>
        <w:lastRenderedPageBreak/>
        <w:t>Příloha č. 3 Sml – Seznam odběrných míst</w:t>
      </w:r>
    </w:p>
    <w:p w14:paraId="0F51FA95" w14:textId="77777777" w:rsidR="008A4354" w:rsidRPr="00E27FC7" w:rsidRDefault="008A4354" w:rsidP="008A4354">
      <w:pPr>
        <w:pStyle w:val="RLProhlensmluvnchstran"/>
        <w:jc w:val="left"/>
        <w:rPr>
          <w:rFonts w:ascii="Arial" w:hAnsi="Arial" w:cs="Arial"/>
          <w:szCs w:val="20"/>
        </w:rPr>
      </w:pPr>
    </w:p>
    <w:p w14:paraId="3B447316" w14:textId="029D44DA" w:rsidR="008A4354" w:rsidRDefault="00517548" w:rsidP="00517548">
      <w:pPr>
        <w:pStyle w:val="RLProhlensmluvnchstran"/>
        <w:rPr>
          <w:rFonts w:ascii="Arial" w:hAnsi="Arial" w:cs="Arial"/>
          <w:szCs w:val="20"/>
        </w:rPr>
      </w:pPr>
      <w:r w:rsidRPr="00E27FC7">
        <w:rPr>
          <w:rFonts w:ascii="Arial" w:hAnsi="Arial" w:cs="Arial"/>
          <w:szCs w:val="20"/>
        </w:rPr>
        <w:t>Seznam odběrných míst</w:t>
      </w:r>
    </w:p>
    <w:p w14:paraId="1B470208" w14:textId="77777777" w:rsidR="00517548" w:rsidRPr="00E27FC7" w:rsidRDefault="00517548" w:rsidP="00517548">
      <w:pPr>
        <w:pStyle w:val="RLProhlensmluvnchstran"/>
        <w:rPr>
          <w:rFonts w:ascii="Arial" w:hAnsi="Arial" w:cs="Arial"/>
          <w:bCs/>
          <w:color w:val="000000"/>
          <w:szCs w:val="20"/>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8A4354" w:rsidRPr="00E27FC7" w14:paraId="20EEA69A" w14:textId="77777777" w:rsidTr="00797202">
        <w:trPr>
          <w:trHeight w:val="398"/>
        </w:trPr>
        <w:tc>
          <w:tcPr>
            <w:tcW w:w="2480" w:type="dxa"/>
            <w:tcBorders>
              <w:top w:val="single" w:sz="4" w:space="0" w:color="auto"/>
              <w:left w:val="single" w:sz="4" w:space="0" w:color="auto"/>
              <w:bottom w:val="single" w:sz="4" w:space="0" w:color="auto"/>
              <w:right w:val="single" w:sz="4" w:space="0" w:color="auto"/>
            </w:tcBorders>
            <w:noWrap/>
            <w:vAlign w:val="bottom"/>
            <w:hideMark/>
          </w:tcPr>
          <w:p w14:paraId="4BFFEDE1" w14:textId="77777777" w:rsidR="008A4354" w:rsidRPr="00E27FC7" w:rsidRDefault="008A4354" w:rsidP="00797202">
            <w:pPr>
              <w:jc w:val="center"/>
              <w:rPr>
                <w:b/>
                <w:bCs/>
                <w:color w:val="000000"/>
                <w:sz w:val="20"/>
                <w:szCs w:val="20"/>
              </w:rPr>
            </w:pPr>
            <w:r w:rsidRPr="00E27FC7">
              <w:rPr>
                <w:b/>
                <w:bCs/>
                <w:color w:val="000000"/>
                <w:sz w:val="20"/>
                <w:szCs w:val="20"/>
              </w:rPr>
              <w:t>Zboží dle specifikace</w:t>
            </w:r>
          </w:p>
        </w:tc>
        <w:tc>
          <w:tcPr>
            <w:tcW w:w="4961" w:type="dxa"/>
            <w:tcBorders>
              <w:top w:val="single" w:sz="4" w:space="0" w:color="auto"/>
              <w:left w:val="nil"/>
              <w:bottom w:val="single" w:sz="4" w:space="0" w:color="auto"/>
              <w:right w:val="single" w:sz="4" w:space="0" w:color="auto"/>
            </w:tcBorders>
            <w:noWrap/>
            <w:vAlign w:val="bottom"/>
            <w:hideMark/>
          </w:tcPr>
          <w:p w14:paraId="3455B73E" w14:textId="77777777" w:rsidR="008A4354" w:rsidRPr="00E27FC7" w:rsidRDefault="008A4354" w:rsidP="00797202">
            <w:pPr>
              <w:jc w:val="center"/>
              <w:rPr>
                <w:b/>
                <w:bCs/>
                <w:color w:val="000000"/>
                <w:sz w:val="20"/>
                <w:szCs w:val="20"/>
              </w:rPr>
            </w:pPr>
            <w:r w:rsidRPr="00E27FC7">
              <w:rPr>
                <w:b/>
                <w:bCs/>
                <w:color w:val="000000"/>
                <w:sz w:val="20"/>
                <w:szCs w:val="20"/>
              </w:rPr>
              <w:t>Místa rozvozu + kontakt</w:t>
            </w:r>
          </w:p>
        </w:tc>
        <w:tc>
          <w:tcPr>
            <w:tcW w:w="2306" w:type="dxa"/>
            <w:tcBorders>
              <w:top w:val="single" w:sz="4" w:space="0" w:color="auto"/>
              <w:left w:val="nil"/>
              <w:bottom w:val="single" w:sz="4" w:space="0" w:color="auto"/>
              <w:right w:val="single" w:sz="4" w:space="0" w:color="auto"/>
            </w:tcBorders>
            <w:noWrap/>
            <w:vAlign w:val="bottom"/>
            <w:hideMark/>
          </w:tcPr>
          <w:p w14:paraId="57638B95" w14:textId="77777777" w:rsidR="008A4354" w:rsidRPr="00E27FC7" w:rsidRDefault="008A4354" w:rsidP="00797202">
            <w:pPr>
              <w:jc w:val="center"/>
              <w:rPr>
                <w:b/>
                <w:bCs/>
                <w:color w:val="000000"/>
                <w:sz w:val="20"/>
                <w:szCs w:val="20"/>
              </w:rPr>
            </w:pPr>
            <w:r w:rsidRPr="00E27FC7">
              <w:rPr>
                <w:b/>
                <w:bCs/>
                <w:color w:val="000000"/>
                <w:sz w:val="20"/>
                <w:szCs w:val="20"/>
              </w:rPr>
              <w:t>Počty kusů</w:t>
            </w:r>
          </w:p>
        </w:tc>
      </w:tr>
      <w:tr w:rsidR="008A4354" w:rsidRPr="00E27FC7" w14:paraId="6E9F9F55" w14:textId="77777777" w:rsidTr="00797202">
        <w:trPr>
          <w:trHeight w:val="398"/>
        </w:trPr>
        <w:tc>
          <w:tcPr>
            <w:tcW w:w="2480" w:type="dxa"/>
            <w:tcBorders>
              <w:top w:val="nil"/>
              <w:left w:val="single" w:sz="4" w:space="0" w:color="auto"/>
              <w:bottom w:val="single" w:sz="4" w:space="0" w:color="auto"/>
              <w:right w:val="single" w:sz="4" w:space="0" w:color="auto"/>
            </w:tcBorders>
            <w:noWrap/>
            <w:vAlign w:val="bottom"/>
            <w:hideMark/>
          </w:tcPr>
          <w:p w14:paraId="7E7A22C1" w14:textId="52A6CA71" w:rsidR="008A4354" w:rsidRPr="00E27FC7" w:rsidRDefault="008A4354" w:rsidP="00797202">
            <w:pPr>
              <w:rPr>
                <w:color w:val="000000"/>
                <w:sz w:val="20"/>
                <w:szCs w:val="20"/>
              </w:rPr>
            </w:pPr>
            <w:r w:rsidRPr="00E27FC7">
              <w:rPr>
                <w:color w:val="000000"/>
                <w:sz w:val="20"/>
                <w:szCs w:val="20"/>
              </w:rPr>
              <w:t> </w:t>
            </w:r>
            <w:r w:rsidR="001F29FC">
              <w:rPr>
                <w:color w:val="000000"/>
                <w:sz w:val="20"/>
                <w:szCs w:val="20"/>
              </w:rPr>
              <w:t>N</w:t>
            </w:r>
            <w:r w:rsidR="007150EF">
              <w:rPr>
                <w:color w:val="000000"/>
                <w:sz w:val="20"/>
                <w:szCs w:val="20"/>
              </w:rPr>
              <w:t>otebook</w:t>
            </w:r>
            <w:r w:rsidR="001F29FC">
              <w:rPr>
                <w:color w:val="000000"/>
                <w:sz w:val="20"/>
                <w:szCs w:val="20"/>
              </w:rPr>
              <w:t xml:space="preserve"> </w:t>
            </w:r>
            <w:r w:rsidR="001F29FC" w:rsidRPr="001F29FC">
              <w:rPr>
                <w:color w:val="000000"/>
                <w:sz w:val="20"/>
                <w:szCs w:val="20"/>
              </w:rPr>
              <w:t>ThinkPad L14 Gen6 21S8</w:t>
            </w:r>
          </w:p>
        </w:tc>
        <w:tc>
          <w:tcPr>
            <w:tcW w:w="4961" w:type="dxa"/>
            <w:vMerge w:val="restart"/>
            <w:tcBorders>
              <w:top w:val="nil"/>
              <w:left w:val="single" w:sz="4" w:space="0" w:color="auto"/>
              <w:bottom w:val="single" w:sz="4" w:space="0" w:color="000000"/>
              <w:right w:val="single" w:sz="4" w:space="0" w:color="auto"/>
            </w:tcBorders>
            <w:vAlign w:val="center"/>
            <w:hideMark/>
          </w:tcPr>
          <w:p w14:paraId="0CCCE44E" w14:textId="77777777" w:rsidR="00700F77" w:rsidRDefault="00A50E54" w:rsidP="00797202">
            <w:pPr>
              <w:jc w:val="center"/>
              <w:rPr>
                <w:color w:val="000000"/>
                <w:sz w:val="20"/>
                <w:szCs w:val="20"/>
              </w:rPr>
            </w:pPr>
            <w:r>
              <w:rPr>
                <w:color w:val="000000"/>
                <w:sz w:val="20"/>
                <w:szCs w:val="20"/>
              </w:rPr>
              <w:t xml:space="preserve">Ministerstvo zemědělství, Těšnov </w:t>
            </w:r>
            <w:r w:rsidR="00700F77">
              <w:rPr>
                <w:color w:val="000000"/>
                <w:sz w:val="20"/>
                <w:szCs w:val="20"/>
              </w:rPr>
              <w:t>65/17 Praha 1</w:t>
            </w:r>
          </w:p>
          <w:p w14:paraId="325FCACE" w14:textId="2EC96934" w:rsidR="008A4354" w:rsidRPr="00E27FC7" w:rsidRDefault="00700F77" w:rsidP="00797202">
            <w:pPr>
              <w:jc w:val="center"/>
              <w:rPr>
                <w:color w:val="000000"/>
                <w:sz w:val="20"/>
                <w:szCs w:val="20"/>
              </w:rPr>
            </w:pPr>
            <w:r>
              <w:rPr>
                <w:color w:val="000000"/>
                <w:sz w:val="20"/>
                <w:szCs w:val="20"/>
              </w:rPr>
              <w:t xml:space="preserve">Pavla Nožičková </w:t>
            </w:r>
            <w:r w:rsidR="000567DA">
              <w:rPr>
                <w:color w:val="000000"/>
                <w:sz w:val="20"/>
                <w:szCs w:val="20"/>
              </w:rPr>
              <w:t>xxx</w:t>
            </w:r>
          </w:p>
        </w:tc>
        <w:tc>
          <w:tcPr>
            <w:tcW w:w="2306" w:type="dxa"/>
            <w:tcBorders>
              <w:top w:val="nil"/>
              <w:left w:val="nil"/>
              <w:bottom w:val="single" w:sz="4" w:space="0" w:color="auto"/>
              <w:right w:val="single" w:sz="4" w:space="0" w:color="auto"/>
            </w:tcBorders>
            <w:noWrap/>
            <w:vAlign w:val="bottom"/>
            <w:hideMark/>
          </w:tcPr>
          <w:p w14:paraId="1FF3FF8E" w14:textId="37724813" w:rsidR="008A4354" w:rsidRPr="00E27FC7" w:rsidRDefault="007150EF" w:rsidP="00797202">
            <w:pPr>
              <w:jc w:val="center"/>
              <w:rPr>
                <w:color w:val="000000"/>
                <w:sz w:val="20"/>
                <w:szCs w:val="20"/>
              </w:rPr>
            </w:pPr>
            <w:r>
              <w:rPr>
                <w:color w:val="000000"/>
                <w:sz w:val="20"/>
                <w:szCs w:val="20"/>
              </w:rPr>
              <w:t>30</w:t>
            </w:r>
            <w:r w:rsidR="008A4354" w:rsidRPr="00E27FC7">
              <w:rPr>
                <w:color w:val="000000"/>
                <w:sz w:val="20"/>
                <w:szCs w:val="20"/>
              </w:rPr>
              <w:t> </w:t>
            </w:r>
          </w:p>
        </w:tc>
      </w:tr>
    </w:tbl>
    <w:p w14:paraId="7CB07B48" w14:textId="77777777" w:rsidR="008A4354" w:rsidRPr="00E27FC7" w:rsidRDefault="008A4354" w:rsidP="008A4354">
      <w:pPr>
        <w:pStyle w:val="RLProhlensmluvnchstran"/>
        <w:jc w:val="left"/>
        <w:rPr>
          <w:rFonts w:ascii="Arial" w:hAnsi="Arial" w:cs="Arial"/>
          <w:b w:val="0"/>
          <w:color w:val="000000"/>
          <w:szCs w:val="20"/>
        </w:rPr>
      </w:pPr>
    </w:p>
    <w:p w14:paraId="19767FA8" w14:textId="77777777" w:rsidR="008A4354" w:rsidRPr="00E27FC7" w:rsidRDefault="008A4354" w:rsidP="008A4354">
      <w:pPr>
        <w:pStyle w:val="RLProhlensmluvnchstran"/>
        <w:jc w:val="left"/>
        <w:rPr>
          <w:rFonts w:ascii="Arial" w:hAnsi="Arial" w:cs="Arial"/>
          <w:bCs/>
          <w:color w:val="000000"/>
          <w:szCs w:val="20"/>
          <w:highlight w:val="yellow"/>
        </w:rPr>
      </w:pPr>
    </w:p>
    <w:p w14:paraId="720C054D" w14:textId="77777777" w:rsidR="008A4354" w:rsidRPr="00E27FC7" w:rsidRDefault="008A4354" w:rsidP="008A4354">
      <w:pPr>
        <w:spacing w:line="276" w:lineRule="auto"/>
        <w:rPr>
          <w:b/>
          <w:sz w:val="20"/>
          <w:szCs w:val="20"/>
        </w:rPr>
      </w:pPr>
    </w:p>
    <w:p w14:paraId="6C424372" w14:textId="27C89D88" w:rsidR="00DB5AEC" w:rsidRPr="00E27FC7" w:rsidRDefault="00DB5AEC">
      <w:pPr>
        <w:rPr>
          <w:sz w:val="20"/>
          <w:szCs w:val="20"/>
        </w:rPr>
      </w:pPr>
    </w:p>
    <w:sectPr w:rsidR="00DB5AEC" w:rsidRPr="00E27FC7">
      <w:headerReference w:type="even" r:id="rId16"/>
      <w:headerReference w:type="default" r:id="rId17"/>
      <w:footerReference w:type="default" r:id="rId18"/>
      <w:headerReference w:type="first" r:id="rId19"/>
      <w:footerReference w:type="first" r:id="rId20"/>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6E7D" w14:textId="77777777" w:rsidR="002A3572" w:rsidRDefault="002A3572">
      <w:r>
        <w:separator/>
      </w:r>
    </w:p>
  </w:endnote>
  <w:endnote w:type="continuationSeparator" w:id="0">
    <w:p w14:paraId="2D730159" w14:textId="77777777" w:rsidR="002A3572" w:rsidRDefault="002A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5663"/>
      <w:docPartObj>
        <w:docPartGallery w:val="Page Numbers (Bottom of Page)"/>
        <w:docPartUnique/>
      </w:docPartObj>
    </w:sdtPr>
    <w:sdtContent>
      <w:p w14:paraId="1E7FD937" w14:textId="07DE0E0F" w:rsidR="009F6CBB" w:rsidRDefault="009F6CBB">
        <w:pPr>
          <w:pStyle w:val="Zpat"/>
          <w:jc w:val="center"/>
        </w:pPr>
        <w:r>
          <w:fldChar w:fldCharType="begin"/>
        </w:r>
        <w:r>
          <w:instrText>PAGE   \* MERGEFORMAT</w:instrText>
        </w:r>
        <w:r>
          <w:fldChar w:fldCharType="separate"/>
        </w:r>
        <w:r>
          <w:t>2</w:t>
        </w:r>
        <w:r>
          <w:fldChar w:fldCharType="end"/>
        </w:r>
      </w:p>
    </w:sdtContent>
  </w:sdt>
  <w:p w14:paraId="1B282A4D" w14:textId="77777777" w:rsidR="008A4354" w:rsidRDefault="008A43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71616"/>
      <w:docPartObj>
        <w:docPartGallery w:val="Page Numbers (Bottom of Page)"/>
        <w:docPartUnique/>
      </w:docPartObj>
    </w:sdtPr>
    <w:sdtContent>
      <w:p w14:paraId="63FB859C" w14:textId="0080C48D" w:rsidR="00B74957" w:rsidRDefault="00B74957">
        <w:pPr>
          <w:pStyle w:val="Zpat"/>
          <w:jc w:val="center"/>
        </w:pPr>
        <w:r>
          <w:fldChar w:fldCharType="begin"/>
        </w:r>
        <w:r>
          <w:instrText>PAGE   \* MERGEFORMAT</w:instrText>
        </w:r>
        <w:r>
          <w:fldChar w:fldCharType="separate"/>
        </w:r>
        <w:r>
          <w:t>2</w:t>
        </w:r>
        <w:r>
          <w:fldChar w:fldCharType="end"/>
        </w:r>
      </w:p>
    </w:sdtContent>
  </w:sdt>
  <w:p w14:paraId="4BD8028A" w14:textId="77777777" w:rsidR="008A4354" w:rsidRDefault="008A43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7509" w14:textId="1F703B83" w:rsidR="005C0D45" w:rsidRDefault="00D35FBD">
    <w:pPr>
      <w:pStyle w:val="Zpat"/>
    </w:pPr>
    <w:r>
      <w:tab/>
    </w:r>
    <w:r>
      <w:fldChar w:fldCharType="begin"/>
    </w:r>
    <w:r>
      <w:instrText>PAGE   \* MERGEFORMAT</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72762"/>
      <w:docPartObj>
        <w:docPartGallery w:val="Page Numbers (Bottom of Page)"/>
        <w:docPartUnique/>
      </w:docPartObj>
    </w:sdtPr>
    <w:sdtContent>
      <w:p w14:paraId="27000CF6" w14:textId="2C4C9DEC" w:rsidR="009F6CBB" w:rsidRDefault="009F6CBB">
        <w:pPr>
          <w:pStyle w:val="Zpat"/>
          <w:jc w:val="center"/>
        </w:pPr>
        <w:r>
          <w:fldChar w:fldCharType="begin"/>
        </w:r>
        <w:r>
          <w:instrText>PAGE   \* MERGEFORMAT</w:instrText>
        </w:r>
        <w:r>
          <w:fldChar w:fldCharType="separate"/>
        </w:r>
        <w:r>
          <w:t>2</w:t>
        </w:r>
        <w:r>
          <w:fldChar w:fldCharType="end"/>
        </w:r>
      </w:p>
    </w:sdtContent>
  </w:sdt>
  <w:p w14:paraId="2060750E" w14:textId="78E291CB" w:rsidR="005C0D45" w:rsidRDefault="005C0D45">
    <w:pPr>
      <w:pStyle w:val="Zpat"/>
      <w:jc w:val="lef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66B7" w14:textId="77777777" w:rsidR="002A3572" w:rsidRDefault="002A3572">
      <w:r>
        <w:separator/>
      </w:r>
    </w:p>
  </w:footnote>
  <w:footnote w:type="continuationSeparator" w:id="0">
    <w:p w14:paraId="0928E8FA" w14:textId="77777777" w:rsidR="002A3572" w:rsidRDefault="002A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7507" w14:textId="0503D4AD" w:rsidR="005C0D45" w:rsidRDefault="005C0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7508" w14:textId="7F029F60" w:rsidR="005C0D45" w:rsidRDefault="005C0D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750A" w14:textId="0C2866FE" w:rsidR="005C0D45" w:rsidRDefault="005C0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5EE4E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BFA22F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A574F2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BCA6A1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298668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F1527B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443B4A0"/>
    <w:multiLevelType w:val="multilevel"/>
    <w:tmpl w:val="E3D2AA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34F5780A"/>
    <w:multiLevelType w:val="multilevel"/>
    <w:tmpl w:val="5F469C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62C6FCD"/>
    <w:multiLevelType w:val="multilevel"/>
    <w:tmpl w:val="A98E5A5C"/>
    <w:lvl w:ilvl="0">
      <w:start w:val="1"/>
      <w:numFmt w:val="decimal"/>
      <w:pStyle w:val="RLlneksmlouvy"/>
      <w:lvlText w:val="%1."/>
      <w:lvlJc w:val="left"/>
      <w:pPr>
        <w:tabs>
          <w:tab w:val="num" w:pos="1304"/>
        </w:tabs>
        <w:ind w:left="1134"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Arial" w:hAnsi="Arial" w:cs="Arial" w:hint="default"/>
        <w:b w:val="0"/>
        <w:sz w:val="20"/>
        <w:szCs w:val="20"/>
      </w:rPr>
    </w:lvl>
    <w:lvl w:ilvl="2">
      <w:start w:val="1"/>
      <w:numFmt w:val="decimal"/>
      <w:lvlText w:val="%1.%2.%3"/>
      <w:lvlJc w:val="left"/>
      <w:pPr>
        <w:tabs>
          <w:tab w:val="num" w:pos="1305"/>
        </w:tabs>
        <w:ind w:left="1135" w:hanging="567"/>
      </w:pPr>
      <w:rPr>
        <w:rFonts w:ascii="Arial" w:hAnsi="Arial" w:cs="Arial"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9" w15:restartNumberingAfterBreak="0">
    <w:nsid w:val="38CFC389"/>
    <w:multiLevelType w:val="multilevel"/>
    <w:tmpl w:val="8E82B4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11" w15:restartNumberingAfterBreak="0">
    <w:nsid w:val="476C8767"/>
    <w:multiLevelType w:val="multilevel"/>
    <w:tmpl w:val="01F0BB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BDDE76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EC3A19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0874BA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3AE609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2A707E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BF3F98F"/>
    <w:multiLevelType w:val="multilevel"/>
    <w:tmpl w:val="CDA4A5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2108692630">
    <w:abstractNumId w:val="0"/>
  </w:num>
  <w:num w:numId="2" w16cid:durableId="1343313250">
    <w:abstractNumId w:val="1"/>
  </w:num>
  <w:num w:numId="3" w16cid:durableId="1294094005">
    <w:abstractNumId w:val="2"/>
  </w:num>
  <w:num w:numId="4" w16cid:durableId="351034010">
    <w:abstractNumId w:val="3"/>
  </w:num>
  <w:num w:numId="5" w16cid:durableId="1314219968">
    <w:abstractNumId w:val="4"/>
  </w:num>
  <w:num w:numId="6" w16cid:durableId="704258119">
    <w:abstractNumId w:val="5"/>
  </w:num>
  <w:num w:numId="7" w16cid:durableId="458962649">
    <w:abstractNumId w:val="6"/>
  </w:num>
  <w:num w:numId="8" w16cid:durableId="1916819844">
    <w:abstractNumId w:val="7"/>
  </w:num>
  <w:num w:numId="9" w16cid:durableId="1724602832">
    <w:abstractNumId w:val="9"/>
  </w:num>
  <w:num w:numId="10" w16cid:durableId="643000252">
    <w:abstractNumId w:val="11"/>
  </w:num>
  <w:num w:numId="11" w16cid:durableId="1991328897">
    <w:abstractNumId w:val="12"/>
  </w:num>
  <w:num w:numId="12" w16cid:durableId="2098091014">
    <w:abstractNumId w:val="13"/>
  </w:num>
  <w:num w:numId="13" w16cid:durableId="658075494">
    <w:abstractNumId w:val="14"/>
  </w:num>
  <w:num w:numId="14" w16cid:durableId="1100221706">
    <w:abstractNumId w:val="15"/>
  </w:num>
  <w:num w:numId="15" w16cid:durableId="184515351">
    <w:abstractNumId w:val="16"/>
  </w:num>
  <w:num w:numId="16" w16cid:durableId="781535485">
    <w:abstractNumId w:val="17"/>
  </w:num>
  <w:num w:numId="17" w16cid:durableId="352347815">
    <w:abstractNumId w:val="8"/>
  </w:num>
  <w:num w:numId="18" w16cid:durableId="968247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email" w:val="%%%nevyplněno%%%"/>
    <w:docVar w:name="dms_adresat_ic" w:val="%%%nevyplněno%%%"/>
    <w:docVar w:name="dms_adresat_idds" w:val="%%%nevyplněno%%%"/>
    <w:docVar w:name="dms_adresat_jmeno" w:val="%%%nevyplněno%%%"/>
    <w:docVar w:name="dms_carovy_kod" w:val="mzedms030047414"/>
    <w:docVar w:name="dms_carovy_kod_cj" w:val="MZE-67721/2025-12120"/>
    <w:docVar w:name="dms_cj" w:val="MZE-67721/2025-12120"/>
    <w:docVar w:name="dms_cj_skn" w:val="%%%nevyplněno%%%"/>
    <w:docVar w:name="dms_datum" w:val="22. 9. 2025"/>
    <w:docVar w:name="dms_datum_textem" w:val="22. září 2025"/>
    <w:docVar w:name="dms_datum_vzniku" w:val="22. 9. 2025 12:31:12"/>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025-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o nákupu ICT prostředků na základě veřejné zakázky DNS 2017 - 103. kolo - Notebooky, PC a monitory pro MZe, POh a ÚZEI"/>
    <w:docVar w:name="dms_VNVSpravce" w:val="%%%nevyplněno%%%"/>
    <w:docVar w:name="dms_zpracoval_jmeno" w:val="Dana Hynková"/>
    <w:docVar w:name="dms_zpracoval_mail" w:val="Dana.Hynkova@mze.gov.cz"/>
    <w:docVar w:name="dms_zpracoval_telefon" w:val="221812550"/>
  </w:docVars>
  <w:rsids>
    <w:rsidRoot w:val="005C0D45"/>
    <w:rsid w:val="000128CD"/>
    <w:rsid w:val="00042498"/>
    <w:rsid w:val="00050B62"/>
    <w:rsid w:val="000567DA"/>
    <w:rsid w:val="00080335"/>
    <w:rsid w:val="000E4DC1"/>
    <w:rsid w:val="001301C0"/>
    <w:rsid w:val="00132640"/>
    <w:rsid w:val="00154F45"/>
    <w:rsid w:val="001B78DA"/>
    <w:rsid w:val="001C1C9F"/>
    <w:rsid w:val="001D7643"/>
    <w:rsid w:val="001F29FC"/>
    <w:rsid w:val="001F6733"/>
    <w:rsid w:val="002244F5"/>
    <w:rsid w:val="00235F3F"/>
    <w:rsid w:val="00243D9D"/>
    <w:rsid w:val="00267D67"/>
    <w:rsid w:val="002A3572"/>
    <w:rsid w:val="002E00AA"/>
    <w:rsid w:val="002F1B0C"/>
    <w:rsid w:val="002F34B1"/>
    <w:rsid w:val="003125BB"/>
    <w:rsid w:val="00315E02"/>
    <w:rsid w:val="00323700"/>
    <w:rsid w:val="00336E00"/>
    <w:rsid w:val="00371009"/>
    <w:rsid w:val="003A6F2E"/>
    <w:rsid w:val="003B2E67"/>
    <w:rsid w:val="003B3B7B"/>
    <w:rsid w:val="003C7F34"/>
    <w:rsid w:val="003D2811"/>
    <w:rsid w:val="003D659B"/>
    <w:rsid w:val="003E4014"/>
    <w:rsid w:val="003F42B1"/>
    <w:rsid w:val="004324A2"/>
    <w:rsid w:val="00445ABD"/>
    <w:rsid w:val="00464EF7"/>
    <w:rsid w:val="004A2CF3"/>
    <w:rsid w:val="004D6CC7"/>
    <w:rsid w:val="004F4276"/>
    <w:rsid w:val="00517548"/>
    <w:rsid w:val="00520594"/>
    <w:rsid w:val="0056409C"/>
    <w:rsid w:val="00582761"/>
    <w:rsid w:val="005C0D45"/>
    <w:rsid w:val="00635116"/>
    <w:rsid w:val="0066424D"/>
    <w:rsid w:val="00667237"/>
    <w:rsid w:val="00672ADD"/>
    <w:rsid w:val="006A422E"/>
    <w:rsid w:val="006C4E4D"/>
    <w:rsid w:val="006F05BD"/>
    <w:rsid w:val="00700F77"/>
    <w:rsid w:val="00701272"/>
    <w:rsid w:val="007150EF"/>
    <w:rsid w:val="00730ABC"/>
    <w:rsid w:val="00792D70"/>
    <w:rsid w:val="007A1132"/>
    <w:rsid w:val="007D6B3B"/>
    <w:rsid w:val="007D7D81"/>
    <w:rsid w:val="007E3A6B"/>
    <w:rsid w:val="007E6D6E"/>
    <w:rsid w:val="007F13C5"/>
    <w:rsid w:val="007F3BC6"/>
    <w:rsid w:val="00835F35"/>
    <w:rsid w:val="0083792A"/>
    <w:rsid w:val="008733CB"/>
    <w:rsid w:val="00875178"/>
    <w:rsid w:val="00887537"/>
    <w:rsid w:val="008A4354"/>
    <w:rsid w:val="008D358A"/>
    <w:rsid w:val="00923BE4"/>
    <w:rsid w:val="00943A9A"/>
    <w:rsid w:val="0099659B"/>
    <w:rsid w:val="009A0C1A"/>
    <w:rsid w:val="009F461D"/>
    <w:rsid w:val="009F6CBB"/>
    <w:rsid w:val="00A324F7"/>
    <w:rsid w:val="00A50E54"/>
    <w:rsid w:val="00A514C8"/>
    <w:rsid w:val="00A52258"/>
    <w:rsid w:val="00A70D4F"/>
    <w:rsid w:val="00AC0EEA"/>
    <w:rsid w:val="00B037DB"/>
    <w:rsid w:val="00B11362"/>
    <w:rsid w:val="00B52C37"/>
    <w:rsid w:val="00B74957"/>
    <w:rsid w:val="00B92210"/>
    <w:rsid w:val="00B96197"/>
    <w:rsid w:val="00BA49BB"/>
    <w:rsid w:val="00BB4908"/>
    <w:rsid w:val="00BD6B7E"/>
    <w:rsid w:val="00BF6D3C"/>
    <w:rsid w:val="00C8284E"/>
    <w:rsid w:val="00C93E25"/>
    <w:rsid w:val="00CB33D3"/>
    <w:rsid w:val="00D0270E"/>
    <w:rsid w:val="00D06533"/>
    <w:rsid w:val="00D06F15"/>
    <w:rsid w:val="00D346B5"/>
    <w:rsid w:val="00D35FBD"/>
    <w:rsid w:val="00D50D4F"/>
    <w:rsid w:val="00D61A5B"/>
    <w:rsid w:val="00D86767"/>
    <w:rsid w:val="00DB59AE"/>
    <w:rsid w:val="00DB5AEC"/>
    <w:rsid w:val="00DC4B24"/>
    <w:rsid w:val="00DD3A11"/>
    <w:rsid w:val="00DE28D3"/>
    <w:rsid w:val="00DF78AB"/>
    <w:rsid w:val="00E27FC7"/>
    <w:rsid w:val="00E3377B"/>
    <w:rsid w:val="00E93DAB"/>
    <w:rsid w:val="00E96DDA"/>
    <w:rsid w:val="00EA028B"/>
    <w:rsid w:val="00ED08A3"/>
    <w:rsid w:val="00ED7DDA"/>
    <w:rsid w:val="00EF04EC"/>
    <w:rsid w:val="00F03C9A"/>
    <w:rsid w:val="00F17A4A"/>
    <w:rsid w:val="00F24482"/>
    <w:rsid w:val="00F31556"/>
    <w:rsid w:val="00F47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206074F2"/>
  <w15:docId w15:val="{CDA635A9-A09A-47A4-8B72-C5C922A9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stupntext1">
    <w:name w:val="Zástupný text1"/>
    <w:basedOn w:val="Standardnpsmoodstavce"/>
    <w:uiPriority w:val="99"/>
    <w:semiHidden/>
    <w:rPr>
      <w:color w:val="666666"/>
    </w:rPr>
  </w:style>
  <w:style w:type="paragraph" w:customStyle="1" w:styleId="RLTextlnkuslovan">
    <w:name w:val="RL Text článku číslovaný"/>
    <w:basedOn w:val="Normln"/>
    <w:link w:val="RLTextlnkuslovanChar"/>
    <w:qFormat/>
    <w:rsid w:val="00D35FBD"/>
    <w:pPr>
      <w:numPr>
        <w:ilvl w:val="1"/>
        <w:numId w:val="17"/>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Char"/>
    <w:qFormat/>
    <w:rsid w:val="00D35FBD"/>
    <w:pPr>
      <w:keepNext/>
      <w:numPr>
        <w:numId w:val="17"/>
      </w:numPr>
      <w:tabs>
        <w:tab w:val="clear" w:pos="1304"/>
        <w:tab w:val="num" w:pos="737"/>
      </w:tabs>
      <w:suppressAutoHyphens/>
      <w:spacing w:before="360" w:after="120" w:line="280" w:lineRule="exact"/>
      <w:ind w:left="567"/>
      <w:outlineLvl w:val="0"/>
    </w:pPr>
    <w:rPr>
      <w:rFonts w:ascii="Calibri" w:eastAsia="Times New Roman" w:hAnsi="Calibri" w:cs="Times New Roman"/>
      <w:b/>
      <w:sz w:val="20"/>
      <w:lang w:val="x-none"/>
    </w:rPr>
  </w:style>
  <w:style w:type="paragraph" w:customStyle="1" w:styleId="RLdajeosmluvnstran">
    <w:name w:val="RL  údaje o smluvní straně"/>
    <w:basedOn w:val="Normln"/>
    <w:uiPriority w:val="99"/>
    <w:rsid w:val="00D35FBD"/>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uiPriority w:val="99"/>
    <w:rsid w:val="00D35FBD"/>
    <w:pPr>
      <w:spacing w:after="120" w:line="280" w:lineRule="exact"/>
      <w:jc w:val="center"/>
    </w:pPr>
    <w:rPr>
      <w:rFonts w:ascii="Calibri" w:eastAsia="Times New Roman" w:hAnsi="Calibri" w:cs="Times New Roman"/>
      <w:b/>
      <w:sz w:val="20"/>
      <w:lang w:val="x-none" w:eastAsia="x-none"/>
    </w:rPr>
  </w:style>
  <w:style w:type="character" w:customStyle="1" w:styleId="Kurzva">
    <w:name w:val="Kurzíva"/>
    <w:uiPriority w:val="99"/>
    <w:rsid w:val="00D35FBD"/>
    <w:rPr>
      <w:i/>
    </w:rPr>
  </w:style>
  <w:style w:type="character" w:customStyle="1" w:styleId="RLProhlensmluvnchstranChar">
    <w:name w:val="RL Prohlášení smluvních stran Char"/>
    <w:link w:val="RLProhlensmluvnchstran"/>
    <w:uiPriority w:val="99"/>
    <w:rsid w:val="00D35FBD"/>
    <w:rPr>
      <w:rFonts w:ascii="Calibri" w:hAnsi="Calibri"/>
      <w:b/>
      <w:szCs w:val="24"/>
      <w:lang w:val="x-none" w:eastAsia="x-none"/>
    </w:rPr>
  </w:style>
  <w:style w:type="character" w:customStyle="1" w:styleId="RLTextlnkuslovanChar">
    <w:name w:val="RL Text článku číslovaný Char"/>
    <w:link w:val="RLTextlnkuslovan"/>
    <w:rsid w:val="00D35FBD"/>
    <w:rPr>
      <w:rFonts w:asciiTheme="minorHAnsi" w:hAnsiTheme="minorHAnsi"/>
      <w:szCs w:val="24"/>
      <w:lang w:val="x-none" w:eastAsia="x-none"/>
    </w:rPr>
  </w:style>
  <w:style w:type="character" w:customStyle="1" w:styleId="ZKLADNChar">
    <w:name w:val="ZÁKLADNÍ Char"/>
    <w:link w:val="ZKLADN"/>
    <w:locked/>
    <w:rsid w:val="00D35FBD"/>
    <w:rPr>
      <w:rFonts w:ascii="Garamond" w:hAnsi="Garamond"/>
      <w:sz w:val="24"/>
      <w:szCs w:val="24"/>
    </w:rPr>
  </w:style>
  <w:style w:type="paragraph" w:customStyle="1" w:styleId="ZKLADN">
    <w:name w:val="ZÁKLADNÍ"/>
    <w:basedOn w:val="Zkladntext"/>
    <w:link w:val="ZKLADNChar"/>
    <w:rsid w:val="00D35FBD"/>
    <w:pPr>
      <w:widowControl w:val="0"/>
      <w:spacing w:before="120" w:line="280" w:lineRule="atLeast"/>
    </w:pPr>
    <w:rPr>
      <w:rFonts w:ascii="Garamond" w:eastAsia="Times New Roman" w:hAnsi="Garamond" w:cs="Times New Roman"/>
      <w:sz w:val="24"/>
      <w:lang w:eastAsia="ar-SA"/>
    </w:rPr>
  </w:style>
  <w:style w:type="character" w:customStyle="1" w:styleId="platne1">
    <w:name w:val="platne1"/>
    <w:basedOn w:val="Standardnpsmoodstavce"/>
    <w:rsid w:val="00D35FBD"/>
  </w:style>
  <w:style w:type="paragraph" w:customStyle="1" w:styleId="doplnuchaze">
    <w:name w:val="doplní uchazeč"/>
    <w:basedOn w:val="Normln"/>
    <w:link w:val="doplnuchazeChar"/>
    <w:uiPriority w:val="99"/>
    <w:qFormat/>
    <w:rsid w:val="00D35FBD"/>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uiPriority w:val="99"/>
    <w:rsid w:val="00D35FBD"/>
    <w:rPr>
      <w:rFonts w:ascii="Calibri" w:hAnsi="Calibri"/>
      <w:b/>
      <w:snapToGrid w:val="0"/>
      <w:szCs w:val="22"/>
      <w:lang w:val="x-none" w:eastAsia="x-none"/>
    </w:rPr>
  </w:style>
  <w:style w:type="paragraph" w:styleId="Zkladntext">
    <w:name w:val="Body Text"/>
    <w:basedOn w:val="Normln"/>
    <w:link w:val="ZkladntextChar"/>
    <w:uiPriority w:val="99"/>
    <w:semiHidden/>
    <w:unhideWhenUsed/>
    <w:rsid w:val="00D35FBD"/>
    <w:pPr>
      <w:spacing w:after="120"/>
    </w:pPr>
  </w:style>
  <w:style w:type="character" w:customStyle="1" w:styleId="ZkladntextChar">
    <w:name w:val="Základní text Char"/>
    <w:basedOn w:val="Standardnpsmoodstavce"/>
    <w:link w:val="Zkladntext"/>
    <w:uiPriority w:val="99"/>
    <w:semiHidden/>
    <w:rsid w:val="00D35FBD"/>
    <w:rPr>
      <w:rFonts w:ascii="Arial" w:eastAsia="Arial" w:hAnsi="Arial" w:cs="Arial"/>
      <w:sz w:val="22"/>
      <w:szCs w:val="24"/>
      <w:lang w:eastAsia="en-US"/>
    </w:rPr>
  </w:style>
  <w:style w:type="paragraph" w:customStyle="1" w:styleId="Seznamploh">
    <w:name w:val="Seznam příloh"/>
    <w:basedOn w:val="RLTextlnkuslovan"/>
    <w:link w:val="SeznamplohChar"/>
    <w:uiPriority w:val="99"/>
    <w:rsid w:val="008A4354"/>
    <w:pPr>
      <w:numPr>
        <w:ilvl w:val="0"/>
        <w:numId w:val="0"/>
      </w:numPr>
      <w:spacing w:after="120" w:line="280" w:lineRule="exact"/>
      <w:ind w:left="3572" w:hanging="1361"/>
    </w:pPr>
    <w:rPr>
      <w:rFonts w:ascii="Calibri" w:hAnsi="Calibri"/>
      <w:sz w:val="22"/>
      <w:szCs w:val="20"/>
      <w:lang w:val="cs-CZ" w:eastAsia="en-US"/>
    </w:rPr>
  </w:style>
  <w:style w:type="character" w:customStyle="1" w:styleId="ZhlavChar">
    <w:name w:val="Záhlaví Char"/>
    <w:link w:val="Zhlav"/>
    <w:uiPriority w:val="99"/>
    <w:locked/>
    <w:rsid w:val="008A4354"/>
    <w:rPr>
      <w:rFonts w:ascii="Arial" w:eastAsia="Arial" w:hAnsi="Arial" w:cs="Arial"/>
      <w:sz w:val="22"/>
      <w:szCs w:val="24"/>
      <w:lang w:eastAsia="en-US"/>
    </w:rPr>
  </w:style>
  <w:style w:type="character" w:customStyle="1" w:styleId="RLlneksmlouvyCharChar">
    <w:name w:val="RL Článek smlouvy Char Char"/>
    <w:link w:val="RLlneksmlouvy"/>
    <w:locked/>
    <w:rsid w:val="008A4354"/>
    <w:rPr>
      <w:rFonts w:ascii="Calibri" w:hAnsi="Calibri"/>
      <w:b/>
      <w:szCs w:val="24"/>
      <w:lang w:val="x-none" w:eastAsia="en-US"/>
    </w:rPr>
  </w:style>
  <w:style w:type="character" w:customStyle="1" w:styleId="SeznamplohChar">
    <w:name w:val="Seznam příloh Char"/>
    <w:link w:val="Seznamploh"/>
    <w:uiPriority w:val="99"/>
    <w:locked/>
    <w:rsid w:val="008A4354"/>
    <w:rPr>
      <w:rFonts w:ascii="Calibri" w:hAnsi="Calibri"/>
      <w:sz w:val="22"/>
      <w:lang w:eastAsia="en-US"/>
    </w:rPr>
  </w:style>
  <w:style w:type="character" w:styleId="Nevyeenzmnka">
    <w:name w:val="Unresolved Mention"/>
    <w:basedOn w:val="Standardnpsmoodstavce"/>
    <w:uiPriority w:val="99"/>
    <w:semiHidden/>
    <w:unhideWhenUsed/>
    <w:rsid w:val="00267D67"/>
    <w:rPr>
      <w:color w:val="605E5C"/>
      <w:shd w:val="clear" w:color="auto" w:fill="E1DFDD"/>
    </w:rPr>
  </w:style>
  <w:style w:type="table" w:styleId="Mkatabulky">
    <w:name w:val="Table Grid"/>
    <w:basedOn w:val="Normlntabulka"/>
    <w:uiPriority w:val="59"/>
    <w:rsid w:val="00EF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ze.gov.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odatelna@mze.go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b5223dda1afbcc3e3bf93a0b7bb1d9f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950513cae6a0dd854e11b7cecd38cd4c"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F3872-E832-40DE-8AC8-1332C6BA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8A4B5-1656-436A-9D13-EE390D15738E}">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9A9C07A4-4044-40C4-8656-A7C58790B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6030</Words>
  <Characters>35579</Characters>
  <Application>Microsoft Office Word</Application>
  <DocSecurity>0</DocSecurity>
  <Lines>296</Lines>
  <Paragraphs>83</Paragraphs>
  <ScaleCrop>false</ScaleCrop>
  <Company>T-Soft a.s.</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7</cp:revision>
  <cp:lastPrinted>2025-10-23T11:13:00Z</cp:lastPrinted>
  <dcterms:created xsi:type="dcterms:W3CDTF">2025-11-10T09:44:00Z</dcterms:created>
  <dcterms:modified xsi:type="dcterms:W3CDTF">2025-11-10T09:59:00Z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