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7919" w14:textId="220E1F6A" w:rsidR="00F537B6" w:rsidRPr="00237A91" w:rsidRDefault="00F537B6" w:rsidP="00F537B6">
      <w:pPr>
        <w:pStyle w:val="Nzev"/>
        <w:spacing w:after="120"/>
        <w:rPr>
          <w:rFonts w:ascii="Arial" w:hAnsi="Arial" w:cs="Arial"/>
          <w:smallCaps/>
          <w:sz w:val="52"/>
          <w14:shadow w14:blurRad="50800" w14:dist="38100" w14:dir="2700000" w14:sx="100000" w14:sy="100000" w14:kx="0" w14:ky="0" w14:algn="tl">
            <w14:srgbClr w14:val="000000">
              <w14:alpha w14:val="60000"/>
            </w14:srgbClr>
          </w14:shadow>
        </w:rPr>
      </w:pPr>
      <w:r w:rsidRPr="00237A91">
        <w:rPr>
          <w:rFonts w:ascii="Arial" w:hAnsi="Arial" w:cs="Arial"/>
          <w:smallCaps/>
          <w:sz w:val="52"/>
          <w14:shadow w14:blurRad="50800" w14:dist="38100" w14:dir="2700000" w14:sx="100000" w14:sy="100000" w14:kx="0" w14:ky="0" w14:algn="tl">
            <w14:srgbClr w14:val="000000">
              <w14:alpha w14:val="60000"/>
            </w14:srgbClr>
          </w14:shadow>
        </w:rPr>
        <w:t xml:space="preserve">Smlouva o </w:t>
      </w:r>
      <w:r w:rsidR="002802EA">
        <w:rPr>
          <w:rFonts w:ascii="Arial" w:hAnsi="Arial" w:cs="Arial"/>
          <w:smallCaps/>
          <w:sz w:val="52"/>
          <w14:shadow w14:blurRad="50800" w14:dist="38100" w14:dir="2700000" w14:sx="100000" w14:sy="100000" w14:kx="0" w14:ky="0" w14:algn="tl">
            <w14:srgbClr w14:val="000000">
              <w14:alpha w14:val="60000"/>
            </w14:srgbClr>
          </w14:shadow>
        </w:rPr>
        <w:t>budoucí</w:t>
      </w:r>
      <w:r w:rsidR="00A0675E">
        <w:rPr>
          <w:rFonts w:ascii="Arial" w:hAnsi="Arial" w:cs="Arial"/>
          <w:smallCaps/>
          <w:sz w:val="52"/>
          <w14:shadow w14:blurRad="50800" w14:dist="38100" w14:dir="2700000" w14:sx="100000" w14:sy="100000" w14:kx="0" w14:ky="0" w14:algn="tl">
            <w14:srgbClr w14:val="000000">
              <w14:alpha w14:val="60000"/>
            </w14:srgbClr>
          </w14:shadow>
        </w:rPr>
        <w:t>ch</w:t>
      </w:r>
      <w:r w:rsidR="002802EA">
        <w:rPr>
          <w:rFonts w:ascii="Arial" w:hAnsi="Arial" w:cs="Arial"/>
          <w:smallCaps/>
          <w:sz w:val="52"/>
          <w14:shadow w14:blurRad="50800" w14:dist="38100" w14:dir="2700000" w14:sx="100000" w14:sy="100000" w14:kx="0" w14:ky="0" w14:algn="tl">
            <w14:srgbClr w14:val="000000">
              <w14:alpha w14:val="60000"/>
            </w14:srgbClr>
          </w14:shadow>
        </w:rPr>
        <w:t xml:space="preserve"> smlouv</w:t>
      </w:r>
      <w:r w:rsidR="00A0675E">
        <w:rPr>
          <w:rFonts w:ascii="Arial" w:hAnsi="Arial" w:cs="Arial"/>
          <w:smallCaps/>
          <w:sz w:val="52"/>
          <w14:shadow w14:blurRad="50800" w14:dist="38100" w14:dir="2700000" w14:sx="100000" w14:sy="100000" w14:kx="0" w14:ky="0" w14:algn="tl">
            <w14:srgbClr w14:val="000000">
              <w14:alpha w14:val="60000"/>
            </w14:srgbClr>
          </w14:shadow>
        </w:rPr>
        <w:t>ách</w:t>
      </w:r>
    </w:p>
    <w:p w14:paraId="69DF951D" w14:textId="77777777" w:rsidR="00F537B6" w:rsidRPr="00D57B5F" w:rsidRDefault="00F537B6" w:rsidP="00F537B6">
      <w:pPr>
        <w:spacing w:after="120"/>
        <w:jc w:val="center"/>
        <w:rPr>
          <w:rFonts w:cs="Arial"/>
          <w:b/>
          <w:bCs/>
          <w:sz w:val="20"/>
        </w:rPr>
      </w:pPr>
      <w:r w:rsidRPr="00D57B5F">
        <w:rPr>
          <w:rFonts w:cs="Arial"/>
          <w:b/>
          <w:bCs/>
          <w:sz w:val="20"/>
        </w:rPr>
        <w:t>č. ..............</w:t>
      </w:r>
      <w:r w:rsidR="00B76A99">
        <w:rPr>
          <w:rFonts w:cs="Arial"/>
          <w:b/>
          <w:bCs/>
          <w:sz w:val="20"/>
        </w:rPr>
        <w:t>......</w:t>
      </w:r>
      <w:r w:rsidRPr="00D57B5F">
        <w:rPr>
          <w:rFonts w:cs="Arial"/>
          <w:b/>
          <w:bCs/>
          <w:sz w:val="20"/>
        </w:rPr>
        <w:t>.........</w:t>
      </w:r>
    </w:p>
    <w:p w14:paraId="41685BFE" w14:textId="793F9EF0" w:rsidR="00605775" w:rsidRDefault="00F537B6" w:rsidP="00F537B6">
      <w:pPr>
        <w:pStyle w:val="Zkladntext2"/>
      </w:pPr>
      <w:bookmarkStart w:id="0" w:name="_Hlk98495957"/>
      <w:r>
        <w:t>u</w:t>
      </w:r>
      <w:r w:rsidRPr="00D57B5F">
        <w:t xml:space="preserve">zavřená </w:t>
      </w:r>
      <w:r w:rsidR="00605775" w:rsidRPr="004E6BDA">
        <w:rPr>
          <w:szCs w:val="20"/>
        </w:rPr>
        <w:t xml:space="preserve">dle ustanovení § </w:t>
      </w:r>
      <w:r w:rsidR="005875F1">
        <w:rPr>
          <w:szCs w:val="20"/>
        </w:rPr>
        <w:t>1746 odst. 2</w:t>
      </w:r>
      <w:r w:rsidR="00605775" w:rsidRPr="004E6BDA">
        <w:rPr>
          <w:szCs w:val="20"/>
        </w:rPr>
        <w:t xml:space="preserve"> </w:t>
      </w:r>
      <w:r w:rsidR="002802EA">
        <w:rPr>
          <w:lang w:eastAsia="cs-CZ"/>
        </w:rPr>
        <w:t xml:space="preserve">a § 1785 </w:t>
      </w:r>
      <w:r w:rsidR="00605775" w:rsidRPr="004E6BDA">
        <w:rPr>
          <w:szCs w:val="20"/>
        </w:rPr>
        <w:t>zákona č. 89/2012 Sb., občanského zákoníku</w:t>
      </w:r>
      <w:r w:rsidR="00D36CCA">
        <w:rPr>
          <w:szCs w:val="20"/>
        </w:rPr>
        <w:t xml:space="preserve"> („ObčZ“)</w:t>
      </w:r>
    </w:p>
    <w:p w14:paraId="5B9DECAC" w14:textId="77777777" w:rsidR="00F537B6" w:rsidRPr="00D57B5F" w:rsidRDefault="00F537B6" w:rsidP="00F537B6">
      <w:pPr>
        <w:pStyle w:val="Zkladntext2"/>
      </w:pPr>
      <w:r w:rsidRPr="00D57B5F">
        <w:t>níže uvedeného dne, měsíce a roku</w:t>
      </w:r>
    </w:p>
    <w:p w14:paraId="548D74AD" w14:textId="77777777" w:rsidR="00F537B6" w:rsidRPr="00D57B5F" w:rsidRDefault="00F537B6" w:rsidP="00F537B6">
      <w:pPr>
        <w:jc w:val="center"/>
        <w:rPr>
          <w:rFonts w:cs="Arial"/>
          <w:sz w:val="20"/>
        </w:rPr>
      </w:pPr>
      <w:r w:rsidRPr="00D57B5F">
        <w:rPr>
          <w:rFonts w:cs="Arial"/>
          <w:sz w:val="20"/>
        </w:rPr>
        <w:t>mezi</w:t>
      </w:r>
      <w:bookmarkEnd w:id="0"/>
    </w:p>
    <w:p w14:paraId="51C1E3CB" w14:textId="77777777" w:rsidR="00B77D1B" w:rsidRPr="00237A91" w:rsidRDefault="00B77D1B" w:rsidP="00B77D1B">
      <w:pPr>
        <w:spacing w:after="80"/>
        <w:ind w:left="709" w:hanging="709"/>
        <w:rPr>
          <w:rFonts w:cs="Arial"/>
          <w:b/>
          <w:sz w:val="20"/>
          <w14:shadow w14:blurRad="50800" w14:dist="38100" w14:dir="2700000" w14:sx="100000" w14:sy="100000" w14:kx="0" w14:ky="0" w14:algn="tl">
            <w14:srgbClr w14:val="000000">
              <w14:alpha w14:val="60000"/>
            </w14:srgbClr>
          </w14:shadow>
        </w:rPr>
      </w:pPr>
    </w:p>
    <w:p w14:paraId="164CBF83" w14:textId="00C864ED" w:rsidR="00B77D1B" w:rsidRPr="00237A91" w:rsidRDefault="002802EA" w:rsidP="00B77D1B">
      <w:pPr>
        <w:spacing w:after="80"/>
        <w:ind w:left="709" w:hanging="709"/>
        <w:rPr>
          <w:rFonts w:cs="Arial"/>
          <w:b/>
          <w:sz w:val="20"/>
          <w14:shadow w14:blurRad="50800" w14:dist="38100" w14:dir="2700000" w14:sx="100000" w14:sy="100000" w14:kx="0" w14:ky="0" w14:algn="tl">
            <w14:srgbClr w14:val="000000">
              <w14:alpha w14:val="60000"/>
            </w14:srgbClr>
          </w14:shadow>
        </w:rPr>
      </w:pPr>
      <w:r w:rsidRPr="002802EA">
        <w:rPr>
          <w:rFonts w:cs="Arial"/>
          <w:b/>
          <w:sz w:val="20"/>
          <w14:shadow w14:blurRad="50800" w14:dist="38100" w14:dir="2700000" w14:sx="100000" w14:sy="100000" w14:kx="0" w14:ky="0" w14:algn="tl">
            <w14:srgbClr w14:val="000000">
              <w14:alpha w14:val="60000"/>
            </w14:srgbClr>
          </w14:shadow>
        </w:rPr>
        <w:t>ARENA BRNO, a.s.</w:t>
      </w:r>
    </w:p>
    <w:p w14:paraId="195BB31F" w14:textId="1A078A38" w:rsidR="00F24178" w:rsidRPr="00D57B5F" w:rsidRDefault="00F24178" w:rsidP="00D812E0">
      <w:pPr>
        <w:tabs>
          <w:tab w:val="left" w:pos="2410"/>
        </w:tabs>
        <w:ind w:firstLine="426"/>
        <w:rPr>
          <w:rFonts w:cs="Arial"/>
          <w:bCs/>
          <w:color w:val="FF6600"/>
          <w:sz w:val="20"/>
        </w:rPr>
      </w:pPr>
      <w:r>
        <w:rPr>
          <w:rFonts w:cs="Arial"/>
          <w:sz w:val="20"/>
        </w:rPr>
        <w:t>zastoupená</w:t>
      </w:r>
      <w:r w:rsidRPr="00D57B5F">
        <w:rPr>
          <w:rFonts w:cs="Arial"/>
          <w:sz w:val="20"/>
        </w:rPr>
        <w:t>:</w:t>
      </w:r>
      <w:r w:rsidRPr="00D57B5F">
        <w:rPr>
          <w:rFonts w:cs="Arial"/>
          <w:sz w:val="20"/>
        </w:rPr>
        <w:tab/>
      </w:r>
      <w:r w:rsidR="003017AD">
        <w:rPr>
          <w:rFonts w:cs="Arial"/>
          <w:bCs/>
          <w:sz w:val="20"/>
        </w:rPr>
        <w:t xml:space="preserve">Ing. Petrem Kratochvílem, předsedou představenstva </w:t>
      </w:r>
    </w:p>
    <w:p w14:paraId="6DF37E61" w14:textId="15CE3AEF" w:rsidR="00F537B6" w:rsidRPr="00D57B5F" w:rsidRDefault="00F537B6" w:rsidP="00F537B6">
      <w:pPr>
        <w:pStyle w:val="Nadpis5"/>
        <w:tabs>
          <w:tab w:val="clear" w:pos="1985"/>
          <w:tab w:val="left" w:pos="2410"/>
        </w:tabs>
        <w:ind w:firstLine="426"/>
        <w:rPr>
          <w:rFonts w:ascii="Arial" w:hAnsi="Arial" w:cs="Arial"/>
          <w:sz w:val="20"/>
        </w:rPr>
      </w:pPr>
      <w:r w:rsidRPr="00D57B5F">
        <w:rPr>
          <w:rFonts w:ascii="Arial" w:hAnsi="Arial" w:cs="Arial"/>
          <w:sz w:val="20"/>
        </w:rPr>
        <w:t>se sídlem:</w:t>
      </w:r>
      <w:r w:rsidRPr="00D57B5F">
        <w:rPr>
          <w:rFonts w:ascii="Arial" w:hAnsi="Arial" w:cs="Arial"/>
          <w:sz w:val="20"/>
        </w:rPr>
        <w:tab/>
      </w:r>
      <w:r w:rsidR="002802EA" w:rsidRPr="002802EA">
        <w:rPr>
          <w:rFonts w:ascii="Arial" w:hAnsi="Arial" w:cs="Arial"/>
          <w:sz w:val="20"/>
        </w:rPr>
        <w:t>Výstaviště 405/1, Pisárky, 603 00 Brno</w:t>
      </w:r>
    </w:p>
    <w:p w14:paraId="31445270" w14:textId="27B14663" w:rsidR="00F537B6" w:rsidRPr="00D57B5F" w:rsidRDefault="00F537B6" w:rsidP="00F537B6">
      <w:pPr>
        <w:pStyle w:val="Nadpis5"/>
        <w:tabs>
          <w:tab w:val="clear" w:pos="1985"/>
          <w:tab w:val="left" w:pos="2410"/>
        </w:tabs>
        <w:ind w:firstLine="426"/>
        <w:rPr>
          <w:rFonts w:ascii="Arial" w:hAnsi="Arial" w:cs="Arial"/>
          <w:sz w:val="20"/>
        </w:rPr>
      </w:pPr>
      <w:r w:rsidRPr="00D57B5F">
        <w:rPr>
          <w:rFonts w:ascii="Arial" w:hAnsi="Arial" w:cs="Arial"/>
          <w:sz w:val="20"/>
        </w:rPr>
        <w:t>IČ</w:t>
      </w:r>
      <w:r w:rsidR="00E43BD8">
        <w:rPr>
          <w:rFonts w:ascii="Arial" w:hAnsi="Arial" w:cs="Arial"/>
          <w:sz w:val="20"/>
        </w:rPr>
        <w:t>O</w:t>
      </w:r>
      <w:r w:rsidRPr="00D57B5F">
        <w:rPr>
          <w:rFonts w:ascii="Arial" w:hAnsi="Arial" w:cs="Arial"/>
          <w:sz w:val="20"/>
        </w:rPr>
        <w:t>:</w:t>
      </w:r>
      <w:r w:rsidRPr="00D57B5F">
        <w:rPr>
          <w:rFonts w:ascii="Arial" w:hAnsi="Arial" w:cs="Arial"/>
          <w:sz w:val="20"/>
        </w:rPr>
        <w:tab/>
      </w:r>
      <w:r w:rsidR="002802EA" w:rsidRPr="002802EA">
        <w:rPr>
          <w:rFonts w:ascii="Arial" w:hAnsi="Arial" w:cs="Arial"/>
          <w:sz w:val="20"/>
        </w:rPr>
        <w:t>09133267</w:t>
      </w:r>
    </w:p>
    <w:p w14:paraId="251B6EA0" w14:textId="293F7B42" w:rsidR="00F537B6" w:rsidRPr="00D57B5F" w:rsidRDefault="00F537B6" w:rsidP="00F537B6">
      <w:pPr>
        <w:tabs>
          <w:tab w:val="left" w:pos="2410"/>
        </w:tabs>
        <w:ind w:firstLine="426"/>
        <w:rPr>
          <w:rFonts w:cs="Arial"/>
          <w:sz w:val="20"/>
        </w:rPr>
      </w:pPr>
      <w:r w:rsidRPr="00D57B5F">
        <w:rPr>
          <w:rFonts w:cs="Arial"/>
          <w:sz w:val="20"/>
        </w:rPr>
        <w:t>DIČ:</w:t>
      </w:r>
      <w:r w:rsidRPr="00D57B5F">
        <w:rPr>
          <w:rFonts w:cs="Arial"/>
          <w:sz w:val="20"/>
        </w:rPr>
        <w:tab/>
      </w:r>
      <w:r w:rsidR="002802EA">
        <w:rPr>
          <w:rFonts w:cs="Arial"/>
          <w:sz w:val="20"/>
        </w:rPr>
        <w:t>CZ</w:t>
      </w:r>
      <w:r w:rsidR="002802EA" w:rsidRPr="002802EA">
        <w:rPr>
          <w:rFonts w:cs="Arial"/>
          <w:sz w:val="20"/>
        </w:rPr>
        <w:t>09133267</w:t>
      </w:r>
    </w:p>
    <w:p w14:paraId="286FC518" w14:textId="12BEB21D" w:rsidR="00F537B6" w:rsidRPr="00D57B5F" w:rsidRDefault="00F537B6" w:rsidP="00F537B6">
      <w:pPr>
        <w:tabs>
          <w:tab w:val="left" w:pos="2410"/>
        </w:tabs>
        <w:ind w:firstLine="426"/>
        <w:rPr>
          <w:rFonts w:cs="Arial"/>
          <w:sz w:val="20"/>
        </w:rPr>
      </w:pPr>
      <w:r w:rsidRPr="00D57B5F">
        <w:rPr>
          <w:rFonts w:cs="Arial"/>
          <w:sz w:val="20"/>
        </w:rPr>
        <w:t>zápis do OR:</w:t>
      </w:r>
      <w:r w:rsidRPr="00D57B5F">
        <w:rPr>
          <w:rFonts w:cs="Arial"/>
          <w:sz w:val="20"/>
        </w:rPr>
        <w:tab/>
      </w:r>
      <w:r w:rsidR="002802EA">
        <w:rPr>
          <w:rFonts w:cs="Arial"/>
          <w:sz w:val="20"/>
        </w:rPr>
        <w:t>Krajský soud v Brně, oddíl B, vložka 8383</w:t>
      </w:r>
    </w:p>
    <w:p w14:paraId="62E902CF" w14:textId="2409FF68" w:rsidR="00F537B6" w:rsidRPr="00D57B5F" w:rsidRDefault="00F537B6" w:rsidP="008A05CE">
      <w:pPr>
        <w:tabs>
          <w:tab w:val="left" w:pos="2410"/>
          <w:tab w:val="left" w:pos="5994"/>
        </w:tabs>
        <w:ind w:firstLine="426"/>
        <w:rPr>
          <w:rFonts w:cs="Arial"/>
          <w:sz w:val="20"/>
        </w:rPr>
      </w:pPr>
      <w:r w:rsidRPr="00D57B5F">
        <w:rPr>
          <w:rFonts w:cs="Arial"/>
          <w:sz w:val="20"/>
        </w:rPr>
        <w:t>bankovní spojení:</w:t>
      </w:r>
      <w:r w:rsidRPr="00D57B5F">
        <w:rPr>
          <w:rFonts w:cs="Arial"/>
          <w:sz w:val="20"/>
        </w:rPr>
        <w:tab/>
      </w:r>
      <w:r w:rsidR="0040526B" w:rsidRPr="0040526B">
        <w:rPr>
          <w:rFonts w:cs="Arial"/>
          <w:sz w:val="20"/>
        </w:rPr>
        <w:t>Česká spořitelna, a.s.</w:t>
      </w:r>
      <w:r w:rsidR="008A05CE">
        <w:rPr>
          <w:rFonts w:cs="Arial"/>
          <w:sz w:val="20"/>
        </w:rPr>
        <w:tab/>
      </w:r>
    </w:p>
    <w:p w14:paraId="201D97EB" w14:textId="671FF674" w:rsidR="00F537B6" w:rsidRDefault="00F537B6" w:rsidP="00F537B6">
      <w:pPr>
        <w:tabs>
          <w:tab w:val="left" w:pos="2410"/>
        </w:tabs>
        <w:ind w:firstLine="426"/>
        <w:rPr>
          <w:rFonts w:cs="Arial"/>
          <w:sz w:val="20"/>
        </w:rPr>
      </w:pPr>
      <w:r w:rsidRPr="00D57B5F">
        <w:rPr>
          <w:rFonts w:cs="Arial"/>
          <w:sz w:val="20"/>
        </w:rPr>
        <w:t>číslo účtu:</w:t>
      </w:r>
      <w:r w:rsidRPr="00D57B5F">
        <w:rPr>
          <w:rFonts w:cs="Arial"/>
          <w:sz w:val="20"/>
        </w:rPr>
        <w:tab/>
      </w:r>
      <w:r w:rsidR="0040526B" w:rsidRPr="0040526B">
        <w:rPr>
          <w:rFonts w:cs="Arial"/>
          <w:sz w:val="20"/>
        </w:rPr>
        <w:t>10689462/0800</w:t>
      </w:r>
    </w:p>
    <w:p w14:paraId="2A59C83F" w14:textId="786FFBBB" w:rsidR="00F537B6" w:rsidRPr="00D57B5F" w:rsidRDefault="00F537B6" w:rsidP="00F537B6">
      <w:pPr>
        <w:tabs>
          <w:tab w:val="left" w:pos="2410"/>
        </w:tabs>
        <w:ind w:firstLine="426"/>
        <w:rPr>
          <w:rFonts w:cs="Arial"/>
          <w:b/>
          <w:sz w:val="20"/>
        </w:rPr>
      </w:pPr>
      <w:r>
        <w:rPr>
          <w:sz w:val="20"/>
        </w:rPr>
        <w:t>plátce DPH</w:t>
      </w:r>
      <w:r>
        <w:rPr>
          <w:sz w:val="20"/>
        </w:rPr>
        <w:tab/>
      </w:r>
      <w:r w:rsidR="00B77D1B">
        <w:rPr>
          <w:sz w:val="20"/>
        </w:rPr>
        <w:t>ano</w:t>
      </w:r>
    </w:p>
    <w:p w14:paraId="5163E35D" w14:textId="77777777" w:rsidR="00F537B6" w:rsidRPr="00D57B5F" w:rsidRDefault="00F537B6" w:rsidP="00F537B6">
      <w:pPr>
        <w:tabs>
          <w:tab w:val="left" w:pos="2410"/>
        </w:tabs>
        <w:spacing w:before="120"/>
        <w:ind w:firstLine="425"/>
        <w:rPr>
          <w:rFonts w:cs="Arial"/>
          <w:sz w:val="20"/>
        </w:rPr>
      </w:pPr>
      <w:r w:rsidRPr="00D57B5F">
        <w:rPr>
          <w:rFonts w:cs="Arial"/>
          <w:sz w:val="20"/>
        </w:rPr>
        <w:tab/>
        <w:t>(dále jen „</w:t>
      </w:r>
      <w:r w:rsidRPr="00F24178">
        <w:rPr>
          <w:rFonts w:cs="Arial"/>
          <w:b/>
          <w:bCs/>
          <w:iCs/>
          <w:sz w:val="20"/>
        </w:rPr>
        <w:t>Partner</w:t>
      </w:r>
      <w:r w:rsidRPr="00D57B5F">
        <w:rPr>
          <w:rFonts w:cs="Arial"/>
          <w:sz w:val="20"/>
        </w:rPr>
        <w:t>“)</w:t>
      </w:r>
    </w:p>
    <w:p w14:paraId="001655C2" w14:textId="77777777" w:rsidR="00F537B6" w:rsidRPr="00D57B5F" w:rsidRDefault="00F537B6" w:rsidP="00F537B6">
      <w:pPr>
        <w:tabs>
          <w:tab w:val="left" w:pos="1985"/>
        </w:tabs>
        <w:spacing w:before="180" w:after="180"/>
        <w:rPr>
          <w:rFonts w:cs="Arial"/>
          <w:sz w:val="20"/>
        </w:rPr>
      </w:pPr>
      <w:r w:rsidRPr="00D57B5F">
        <w:rPr>
          <w:rFonts w:cs="Arial"/>
          <w:sz w:val="20"/>
        </w:rPr>
        <w:t>a</w:t>
      </w:r>
    </w:p>
    <w:p w14:paraId="73E4A753" w14:textId="77777777" w:rsidR="00F537B6" w:rsidRPr="00237A91" w:rsidRDefault="00F537B6" w:rsidP="00F537B6">
      <w:pPr>
        <w:spacing w:after="80"/>
        <w:ind w:left="709" w:hanging="709"/>
        <w:rPr>
          <w:rFonts w:cs="Arial"/>
          <w:b/>
          <w:sz w:val="20"/>
          <w14:shadow w14:blurRad="50800" w14:dist="38100" w14:dir="2700000" w14:sx="100000" w14:sy="100000" w14:kx="0" w14:ky="0" w14:algn="tl">
            <w14:srgbClr w14:val="000000">
              <w14:alpha w14:val="60000"/>
            </w14:srgbClr>
          </w14:shadow>
        </w:rPr>
      </w:pPr>
      <w:r w:rsidRPr="00237A91">
        <w:rPr>
          <w:rFonts w:cs="Arial"/>
          <w:b/>
          <w:sz w:val="20"/>
          <w14:shadow w14:blurRad="50800" w14:dist="38100" w14:dir="2700000" w14:sx="100000" w14:sy="100000" w14:kx="0" w14:ky="0" w14:algn="tl">
            <w14:srgbClr w14:val="000000">
              <w14:alpha w14:val="60000"/>
            </w14:srgbClr>
          </w14:shadow>
        </w:rPr>
        <w:t>T-Mobile Czech Republic a.s.</w:t>
      </w:r>
    </w:p>
    <w:p w14:paraId="25F40FAB" w14:textId="1210FCF9" w:rsidR="00F24178" w:rsidRPr="00D57B5F" w:rsidRDefault="00F24178" w:rsidP="00785BE8">
      <w:pPr>
        <w:pStyle w:val="Zkladntext"/>
        <w:tabs>
          <w:tab w:val="left" w:pos="2410"/>
        </w:tabs>
        <w:ind w:left="2410" w:hanging="1984"/>
        <w:rPr>
          <w:rFonts w:ascii="Arial" w:hAnsi="Arial" w:cs="Arial"/>
          <w:iCs/>
          <w:sz w:val="20"/>
          <w:szCs w:val="18"/>
        </w:rPr>
      </w:pPr>
      <w:r w:rsidRPr="00D57B5F">
        <w:rPr>
          <w:rFonts w:ascii="Arial" w:hAnsi="Arial" w:cs="Arial"/>
          <w:sz w:val="20"/>
          <w:szCs w:val="18"/>
        </w:rPr>
        <w:t>zastoupen</w:t>
      </w:r>
      <w:r>
        <w:rPr>
          <w:rFonts w:ascii="Arial" w:hAnsi="Arial" w:cs="Arial"/>
          <w:sz w:val="20"/>
          <w:szCs w:val="18"/>
        </w:rPr>
        <w:t>á</w:t>
      </w:r>
      <w:r w:rsidRPr="00D57B5F">
        <w:rPr>
          <w:rFonts w:ascii="Arial" w:hAnsi="Arial" w:cs="Arial"/>
          <w:sz w:val="20"/>
          <w:szCs w:val="18"/>
        </w:rPr>
        <w:t>:</w:t>
      </w:r>
      <w:r>
        <w:rPr>
          <w:rFonts w:ascii="Arial" w:hAnsi="Arial" w:cs="Arial"/>
          <w:sz w:val="20"/>
          <w:szCs w:val="18"/>
        </w:rPr>
        <w:tab/>
      </w:r>
      <w:r w:rsidR="00397799" w:rsidRPr="00397799">
        <w:rPr>
          <w:rFonts w:ascii="Arial" w:hAnsi="Arial" w:cs="Arial"/>
          <w:sz w:val="20"/>
          <w:szCs w:val="18"/>
        </w:rPr>
        <w:t>Melinda Szabó, členka představenstva a generální ředitelka společnosti</w:t>
      </w:r>
    </w:p>
    <w:p w14:paraId="1F09E59F" w14:textId="77777777" w:rsidR="00F537B6" w:rsidRPr="00D57B5F" w:rsidRDefault="00F537B6" w:rsidP="00F537B6">
      <w:pPr>
        <w:pStyle w:val="Zkladntext"/>
        <w:tabs>
          <w:tab w:val="left" w:pos="2410"/>
        </w:tabs>
        <w:ind w:firstLine="426"/>
        <w:rPr>
          <w:rFonts w:ascii="Arial" w:hAnsi="Arial" w:cs="Arial"/>
          <w:sz w:val="20"/>
        </w:rPr>
      </w:pPr>
      <w:r w:rsidRPr="00D57B5F">
        <w:rPr>
          <w:rFonts w:ascii="Arial" w:hAnsi="Arial" w:cs="Arial"/>
          <w:sz w:val="20"/>
        </w:rPr>
        <w:t>se sídlem:</w:t>
      </w:r>
      <w:r w:rsidRPr="00D57B5F">
        <w:rPr>
          <w:rFonts w:ascii="Arial" w:hAnsi="Arial" w:cs="Arial"/>
          <w:sz w:val="20"/>
        </w:rPr>
        <w:tab/>
      </w:r>
      <w:r w:rsidRPr="00D57B5F">
        <w:rPr>
          <w:rFonts w:ascii="Arial" w:hAnsi="Arial"/>
          <w:sz w:val="20"/>
        </w:rPr>
        <w:t>Tomíčkova 2144/1, 14</w:t>
      </w:r>
      <w:r w:rsidR="00012EB6">
        <w:rPr>
          <w:rFonts w:ascii="Arial" w:hAnsi="Arial"/>
          <w:sz w:val="20"/>
        </w:rPr>
        <w:t>8</w:t>
      </w:r>
      <w:r w:rsidRPr="00D57B5F">
        <w:rPr>
          <w:rFonts w:ascii="Arial" w:hAnsi="Arial"/>
          <w:sz w:val="20"/>
        </w:rPr>
        <w:t xml:space="preserve"> 00  Praha 4</w:t>
      </w:r>
    </w:p>
    <w:p w14:paraId="59BAB7B6" w14:textId="77777777" w:rsidR="00F537B6" w:rsidRPr="00D57B5F" w:rsidRDefault="00F537B6" w:rsidP="00F537B6">
      <w:pPr>
        <w:tabs>
          <w:tab w:val="left" w:pos="2410"/>
        </w:tabs>
        <w:ind w:firstLine="426"/>
        <w:jc w:val="both"/>
        <w:rPr>
          <w:rFonts w:cs="Arial"/>
          <w:sz w:val="20"/>
        </w:rPr>
      </w:pPr>
      <w:r w:rsidRPr="00D57B5F">
        <w:rPr>
          <w:rFonts w:cs="Arial"/>
          <w:sz w:val="20"/>
        </w:rPr>
        <w:t>IČ</w:t>
      </w:r>
      <w:r w:rsidR="00E43BD8">
        <w:rPr>
          <w:rFonts w:cs="Arial"/>
          <w:sz w:val="20"/>
        </w:rPr>
        <w:t>O</w:t>
      </w:r>
      <w:r w:rsidRPr="00D57B5F">
        <w:rPr>
          <w:rFonts w:cs="Arial"/>
          <w:sz w:val="20"/>
        </w:rPr>
        <w:t>:</w:t>
      </w:r>
      <w:r w:rsidRPr="00D57B5F">
        <w:rPr>
          <w:rFonts w:cs="Arial"/>
          <w:sz w:val="20"/>
        </w:rPr>
        <w:tab/>
        <w:t>6494 9681</w:t>
      </w:r>
    </w:p>
    <w:p w14:paraId="6B26AEBC" w14:textId="77777777" w:rsidR="00F537B6" w:rsidRPr="00D57B5F" w:rsidRDefault="00F537B6" w:rsidP="00F537B6">
      <w:pPr>
        <w:tabs>
          <w:tab w:val="left" w:pos="2410"/>
        </w:tabs>
        <w:ind w:firstLine="426"/>
        <w:jc w:val="both"/>
        <w:rPr>
          <w:rFonts w:cs="Arial"/>
          <w:sz w:val="20"/>
        </w:rPr>
      </w:pPr>
      <w:r w:rsidRPr="00D57B5F">
        <w:rPr>
          <w:rFonts w:cs="Arial"/>
          <w:sz w:val="20"/>
        </w:rPr>
        <w:t>DIČ:</w:t>
      </w:r>
      <w:r w:rsidRPr="00D57B5F">
        <w:rPr>
          <w:rFonts w:cs="Arial"/>
          <w:sz w:val="20"/>
        </w:rPr>
        <w:tab/>
        <w:t>CZ64949681</w:t>
      </w:r>
    </w:p>
    <w:p w14:paraId="460A5889" w14:textId="77777777" w:rsidR="00F537B6" w:rsidRPr="00D57B5F" w:rsidRDefault="00F537B6" w:rsidP="00F537B6">
      <w:pPr>
        <w:tabs>
          <w:tab w:val="left" w:pos="2410"/>
        </w:tabs>
        <w:ind w:firstLine="426"/>
        <w:jc w:val="both"/>
        <w:rPr>
          <w:rFonts w:cs="Arial"/>
          <w:sz w:val="20"/>
        </w:rPr>
      </w:pPr>
      <w:r w:rsidRPr="00D57B5F">
        <w:rPr>
          <w:rFonts w:cs="Arial"/>
          <w:sz w:val="20"/>
        </w:rPr>
        <w:t>zápis do OR:</w:t>
      </w:r>
      <w:r w:rsidRPr="00D57B5F">
        <w:rPr>
          <w:rFonts w:cs="Arial"/>
          <w:sz w:val="20"/>
        </w:rPr>
        <w:tab/>
        <w:t>Městský soud v Praze, oddíl B, vložka 3787</w:t>
      </w:r>
    </w:p>
    <w:p w14:paraId="15F34B86" w14:textId="100E4F34" w:rsidR="00F537B6" w:rsidRPr="00D57B5F" w:rsidRDefault="00F537B6" w:rsidP="0040526B">
      <w:pPr>
        <w:tabs>
          <w:tab w:val="left" w:pos="2410"/>
        </w:tabs>
        <w:ind w:firstLine="426"/>
        <w:jc w:val="both"/>
        <w:rPr>
          <w:rFonts w:cs="Arial"/>
          <w:sz w:val="20"/>
        </w:rPr>
      </w:pPr>
      <w:r w:rsidRPr="00D57B5F">
        <w:rPr>
          <w:rFonts w:cs="Arial"/>
          <w:sz w:val="20"/>
        </w:rPr>
        <w:t>bankovní spojení:</w:t>
      </w:r>
      <w:r w:rsidRPr="00D57B5F">
        <w:rPr>
          <w:rFonts w:cs="Arial"/>
          <w:sz w:val="20"/>
        </w:rPr>
        <w:tab/>
      </w:r>
      <w:r w:rsidR="0040526B" w:rsidRPr="0040526B">
        <w:rPr>
          <w:rFonts w:cs="Arial"/>
          <w:sz w:val="20"/>
        </w:rPr>
        <w:t>Komerční banka, a.s., pobočka Náměstí Míru</w:t>
      </w:r>
    </w:p>
    <w:p w14:paraId="31A51FA8" w14:textId="7B7A7BBA" w:rsidR="00F537B6" w:rsidRDefault="00F537B6" w:rsidP="00F537B6">
      <w:pPr>
        <w:pStyle w:val="Nadpis6"/>
        <w:tabs>
          <w:tab w:val="left" w:pos="2410"/>
        </w:tabs>
        <w:ind w:firstLine="426"/>
        <w:rPr>
          <w:rFonts w:ascii="Arial" w:hAnsi="Arial" w:cs="Arial"/>
          <w:sz w:val="20"/>
        </w:rPr>
      </w:pPr>
      <w:r w:rsidRPr="00D57B5F">
        <w:rPr>
          <w:rFonts w:ascii="Arial" w:hAnsi="Arial" w:cs="Arial"/>
          <w:sz w:val="20"/>
        </w:rPr>
        <w:t>číslo účtu:</w:t>
      </w:r>
      <w:r w:rsidRPr="00D57B5F">
        <w:rPr>
          <w:rFonts w:ascii="Arial" w:hAnsi="Arial" w:cs="Arial"/>
          <w:sz w:val="20"/>
        </w:rPr>
        <w:tab/>
      </w:r>
      <w:r w:rsidR="0040526B" w:rsidRPr="0040526B">
        <w:rPr>
          <w:rFonts w:ascii="Arial" w:hAnsi="Arial" w:cs="Arial"/>
          <w:sz w:val="20"/>
        </w:rPr>
        <w:t>192235200217/0100</w:t>
      </w:r>
    </w:p>
    <w:p w14:paraId="26BC50EA" w14:textId="77777777" w:rsidR="00F05ADB" w:rsidRPr="00F05ADB" w:rsidRDefault="00F05ADB" w:rsidP="00F05ADB">
      <w:pPr>
        <w:ind w:left="2410" w:hanging="1984"/>
      </w:pPr>
      <w:r>
        <w:rPr>
          <w:sz w:val="20"/>
        </w:rPr>
        <w:t>plátce DPH:</w:t>
      </w:r>
      <w:r>
        <w:rPr>
          <w:sz w:val="20"/>
        </w:rPr>
        <w:tab/>
        <w:t>ano</w:t>
      </w:r>
    </w:p>
    <w:p w14:paraId="2178F587" w14:textId="77777777" w:rsidR="00F537B6" w:rsidRPr="00D57B5F" w:rsidRDefault="00F537B6" w:rsidP="00F537B6">
      <w:pPr>
        <w:tabs>
          <w:tab w:val="left" w:pos="2410"/>
        </w:tabs>
        <w:spacing w:before="120"/>
        <w:ind w:left="1440" w:firstLine="720"/>
        <w:jc w:val="both"/>
        <w:rPr>
          <w:rFonts w:cs="Arial"/>
          <w:sz w:val="20"/>
        </w:rPr>
      </w:pPr>
      <w:r w:rsidRPr="00D57B5F">
        <w:rPr>
          <w:rFonts w:cs="Arial"/>
          <w:sz w:val="20"/>
        </w:rPr>
        <w:tab/>
        <w:t>(dále jen „</w:t>
      </w:r>
      <w:r w:rsidRPr="00F24178">
        <w:rPr>
          <w:rFonts w:cs="Arial"/>
          <w:b/>
          <w:bCs/>
          <w:iCs/>
          <w:sz w:val="20"/>
        </w:rPr>
        <w:t>TMCZ</w:t>
      </w:r>
      <w:r w:rsidRPr="00D57B5F">
        <w:rPr>
          <w:rFonts w:cs="Arial"/>
          <w:sz w:val="20"/>
        </w:rPr>
        <w:t>“)</w:t>
      </w:r>
    </w:p>
    <w:p w14:paraId="387011B0" w14:textId="77777777" w:rsidR="00F537B6" w:rsidRPr="00D57B5F" w:rsidRDefault="00F537B6" w:rsidP="00F537B6">
      <w:pPr>
        <w:jc w:val="both"/>
        <w:rPr>
          <w:rFonts w:cs="Arial"/>
          <w:sz w:val="20"/>
        </w:rPr>
      </w:pPr>
    </w:p>
    <w:p w14:paraId="3E635804" w14:textId="77777777" w:rsidR="00A4436A" w:rsidRPr="00D57B5F" w:rsidRDefault="00A4436A" w:rsidP="00F537B6">
      <w:pPr>
        <w:jc w:val="both"/>
        <w:rPr>
          <w:rFonts w:cs="Arial"/>
          <w:sz w:val="20"/>
        </w:rPr>
      </w:pPr>
    </w:p>
    <w:p w14:paraId="04346B72" w14:textId="77777777" w:rsidR="00F537B6" w:rsidRPr="00D57B5F" w:rsidRDefault="00F537B6" w:rsidP="00F537B6">
      <w:pPr>
        <w:keepNext/>
        <w:jc w:val="center"/>
        <w:rPr>
          <w:rFonts w:cs="Arial"/>
          <w:b/>
          <w:bCs/>
          <w:sz w:val="20"/>
        </w:rPr>
      </w:pPr>
      <w:r w:rsidRPr="00D57B5F">
        <w:rPr>
          <w:rFonts w:cs="Arial"/>
          <w:b/>
          <w:bCs/>
          <w:sz w:val="20"/>
        </w:rPr>
        <w:t>I.</w:t>
      </w:r>
    </w:p>
    <w:p w14:paraId="6A0AADA8" w14:textId="77777777" w:rsidR="00F537B6" w:rsidRPr="00237A91" w:rsidRDefault="00F537B6" w:rsidP="00F537B6">
      <w:pPr>
        <w:pStyle w:val="Nadpis7"/>
        <w:spacing w:after="120"/>
        <w:rPr>
          <w:rFonts w:ascii="Arial" w:hAnsi="Arial" w:cs="Arial"/>
          <w:smallCaps/>
          <w14:shadow w14:blurRad="50800" w14:dist="38100" w14:dir="2700000" w14:sx="100000" w14:sy="100000" w14:kx="0" w14:ky="0" w14:algn="tl">
            <w14:srgbClr w14:val="000000">
              <w14:alpha w14:val="60000"/>
            </w14:srgbClr>
          </w14:shadow>
        </w:rPr>
      </w:pPr>
      <w:r w:rsidRPr="00237A91">
        <w:rPr>
          <w:rFonts w:ascii="Arial" w:hAnsi="Arial" w:cs="Arial"/>
          <w:smallCaps/>
          <w14:shadow w14:blurRad="50800" w14:dist="38100" w14:dir="2700000" w14:sx="100000" w14:sy="100000" w14:kx="0" w14:ky="0" w14:algn="tl">
            <w14:srgbClr w14:val="000000">
              <w14:alpha w14:val="60000"/>
            </w14:srgbClr>
          </w14:shadow>
        </w:rPr>
        <w:t>Úvodní ustanovení</w:t>
      </w:r>
    </w:p>
    <w:p w14:paraId="36B4FD8B" w14:textId="77777777" w:rsidR="00F537B6" w:rsidRDefault="00F537B6" w:rsidP="00F537B6">
      <w:pPr>
        <w:numPr>
          <w:ilvl w:val="0"/>
          <w:numId w:val="4"/>
        </w:numPr>
        <w:tabs>
          <w:tab w:val="clear" w:pos="360"/>
          <w:tab w:val="num" w:pos="426"/>
        </w:tabs>
        <w:spacing w:after="120"/>
        <w:ind w:left="425" w:hanging="425"/>
        <w:jc w:val="both"/>
        <w:rPr>
          <w:rFonts w:cs="Arial"/>
          <w:iCs/>
          <w:sz w:val="20"/>
        </w:rPr>
      </w:pPr>
      <w:r w:rsidRPr="00014EA1">
        <w:rPr>
          <w:rFonts w:cs="Arial"/>
          <w:iCs/>
          <w:sz w:val="20"/>
        </w:rPr>
        <w:t>TMCZ je z</w:t>
      </w:r>
      <w:r>
        <w:rPr>
          <w:rFonts w:cs="Arial"/>
          <w:iCs/>
          <w:sz w:val="20"/>
        </w:rPr>
        <w:t>řizovatelem a provozovatelem ve</w:t>
      </w:r>
      <w:r w:rsidRPr="00014EA1">
        <w:rPr>
          <w:rFonts w:cs="Arial"/>
          <w:iCs/>
          <w:sz w:val="20"/>
        </w:rPr>
        <w:t>řejné</w:t>
      </w:r>
      <w:r>
        <w:rPr>
          <w:rFonts w:cs="Arial"/>
          <w:iCs/>
          <w:sz w:val="20"/>
        </w:rPr>
        <w:t xml:space="preserve"> </w:t>
      </w:r>
      <w:r w:rsidRPr="00014EA1">
        <w:rPr>
          <w:rFonts w:cs="Arial"/>
          <w:iCs/>
          <w:sz w:val="20"/>
        </w:rPr>
        <w:t>mobilní </w:t>
      </w:r>
      <w:r>
        <w:rPr>
          <w:rFonts w:cs="Arial"/>
          <w:iCs/>
          <w:sz w:val="20"/>
        </w:rPr>
        <w:t>sítě elektronických komunikací</w:t>
      </w:r>
      <w:r w:rsidRPr="00014EA1">
        <w:rPr>
          <w:rFonts w:cs="Arial"/>
          <w:iCs/>
          <w:sz w:val="20"/>
        </w:rPr>
        <w:t xml:space="preserve"> a veřejné pevné sítě elektronických komunikací na území České republiky.</w:t>
      </w:r>
    </w:p>
    <w:p w14:paraId="66E1DEDE" w14:textId="39FABE06" w:rsidR="002802EA" w:rsidRPr="002802EA" w:rsidRDefault="604F9E99" w:rsidP="00F537B6">
      <w:pPr>
        <w:numPr>
          <w:ilvl w:val="0"/>
          <w:numId w:val="4"/>
        </w:numPr>
        <w:tabs>
          <w:tab w:val="clear" w:pos="360"/>
          <w:tab w:val="num" w:pos="426"/>
        </w:tabs>
        <w:spacing w:after="120"/>
        <w:ind w:left="425" w:hanging="425"/>
        <w:jc w:val="both"/>
        <w:rPr>
          <w:rFonts w:cs="Arial"/>
          <w:sz w:val="20"/>
          <w:szCs w:val="20"/>
        </w:rPr>
      </w:pPr>
      <w:r w:rsidRPr="604F9E99">
        <w:rPr>
          <w:rFonts w:cs="Arial"/>
          <w:sz w:val="20"/>
          <w:szCs w:val="20"/>
        </w:rPr>
        <w:t xml:space="preserve">Partner je společností založenou jediným akcionářem </w:t>
      </w:r>
      <w:r w:rsidR="00FE711B">
        <w:rPr>
          <w:rFonts w:cs="Arial"/>
          <w:sz w:val="20"/>
          <w:szCs w:val="20"/>
        </w:rPr>
        <w:t>–</w:t>
      </w:r>
      <w:r w:rsidRPr="604F9E99">
        <w:rPr>
          <w:rFonts w:cs="Arial"/>
          <w:sz w:val="20"/>
          <w:szCs w:val="20"/>
        </w:rPr>
        <w:t xml:space="preserve"> Statutárním</w:t>
      </w:r>
      <w:r w:rsidR="00FE711B">
        <w:rPr>
          <w:rFonts w:cs="Arial"/>
          <w:sz w:val="20"/>
          <w:szCs w:val="20"/>
        </w:rPr>
        <w:t xml:space="preserve"> </w:t>
      </w:r>
      <w:r w:rsidRPr="604F9E99">
        <w:rPr>
          <w:rFonts w:cs="Arial"/>
          <w:sz w:val="20"/>
          <w:szCs w:val="20"/>
        </w:rPr>
        <w:t>městem Brno za účelem zajištění výstavby a provozování multifunkční haly v Brně – Pisárkách (dále jen „</w:t>
      </w:r>
      <w:r w:rsidRPr="604F9E99">
        <w:rPr>
          <w:rFonts w:cs="Arial"/>
          <w:b/>
          <w:bCs/>
          <w:sz w:val="20"/>
          <w:szCs w:val="20"/>
        </w:rPr>
        <w:t>Hala</w:t>
      </w:r>
      <w:r w:rsidRPr="604F9E99">
        <w:rPr>
          <w:rFonts w:cs="Arial"/>
          <w:sz w:val="20"/>
          <w:szCs w:val="20"/>
        </w:rPr>
        <w:t>“). Stavba Haly byla zahájena v září 2023 a její dokončení je</w:t>
      </w:r>
      <w:r w:rsidR="00C51E7D">
        <w:rPr>
          <w:rFonts w:cs="Arial"/>
          <w:sz w:val="20"/>
          <w:szCs w:val="20"/>
        </w:rPr>
        <w:t xml:space="preserve"> aktuálně</w:t>
      </w:r>
      <w:r w:rsidRPr="604F9E99">
        <w:rPr>
          <w:rFonts w:cs="Arial"/>
          <w:sz w:val="20"/>
          <w:szCs w:val="20"/>
        </w:rPr>
        <w:t xml:space="preserve"> plánováno do 31. 12. 2026. </w:t>
      </w:r>
      <w:r w:rsidR="00C85C1A">
        <w:rPr>
          <w:rFonts w:cs="Arial"/>
          <w:sz w:val="20"/>
          <w:szCs w:val="20"/>
        </w:rPr>
        <w:t>Partner se zavazuje bez zbytečného odkladu písemně informovat TMCZ o jakémkoliv prodloužení termínu dokončení stavby Haly oproti aktuálně plánovanému.</w:t>
      </w:r>
    </w:p>
    <w:p w14:paraId="586F8C78" w14:textId="19E633C4" w:rsidR="00E67460" w:rsidRDefault="002802EA" w:rsidP="4CF3E5C6">
      <w:pPr>
        <w:numPr>
          <w:ilvl w:val="0"/>
          <w:numId w:val="4"/>
        </w:numPr>
        <w:tabs>
          <w:tab w:val="clear" w:pos="360"/>
          <w:tab w:val="num" w:pos="426"/>
        </w:tabs>
        <w:spacing w:after="120"/>
        <w:ind w:left="425" w:hanging="425"/>
        <w:jc w:val="both"/>
        <w:rPr>
          <w:rFonts w:cs="Arial"/>
          <w:sz w:val="20"/>
          <w:szCs w:val="20"/>
        </w:rPr>
      </w:pPr>
      <w:r w:rsidRPr="4CF3E5C6">
        <w:rPr>
          <w:rFonts w:cs="Arial"/>
          <w:sz w:val="20"/>
          <w:szCs w:val="20"/>
        </w:rPr>
        <w:t xml:space="preserve">Partner hodlá v Hale </w:t>
      </w:r>
      <w:r w:rsidR="00C85C1A">
        <w:rPr>
          <w:rFonts w:cs="Arial"/>
          <w:sz w:val="20"/>
          <w:szCs w:val="20"/>
        </w:rPr>
        <w:t xml:space="preserve">po dokončení stavby Haly </w:t>
      </w:r>
      <w:r w:rsidR="00461A29">
        <w:rPr>
          <w:rFonts w:cs="Arial"/>
          <w:sz w:val="20"/>
          <w:szCs w:val="20"/>
        </w:rPr>
        <w:t>poskytovat prostory Haly pro</w:t>
      </w:r>
      <w:r w:rsidR="0005444B">
        <w:rPr>
          <w:rFonts w:cs="Arial"/>
          <w:sz w:val="20"/>
          <w:szCs w:val="20"/>
        </w:rPr>
        <w:t xml:space="preserve"> konání </w:t>
      </w:r>
      <w:r w:rsidRPr="4CF3E5C6">
        <w:rPr>
          <w:rFonts w:cs="Arial"/>
          <w:sz w:val="20"/>
          <w:szCs w:val="20"/>
        </w:rPr>
        <w:t>kulturní</w:t>
      </w:r>
      <w:r w:rsidR="00BA1E0B">
        <w:rPr>
          <w:rFonts w:cs="Arial"/>
          <w:sz w:val="20"/>
          <w:szCs w:val="20"/>
        </w:rPr>
        <w:t>ch</w:t>
      </w:r>
      <w:r w:rsidR="00AA36E9">
        <w:rPr>
          <w:rFonts w:cs="Arial"/>
          <w:sz w:val="20"/>
          <w:szCs w:val="20"/>
        </w:rPr>
        <w:t>,</w:t>
      </w:r>
      <w:r w:rsidRPr="4CF3E5C6">
        <w:rPr>
          <w:rFonts w:cs="Arial"/>
          <w:sz w:val="20"/>
          <w:szCs w:val="20"/>
        </w:rPr>
        <w:t xml:space="preserve"> sportovní</w:t>
      </w:r>
      <w:r w:rsidR="00AA36E9">
        <w:rPr>
          <w:rFonts w:cs="Arial"/>
          <w:sz w:val="20"/>
          <w:szCs w:val="20"/>
        </w:rPr>
        <w:t>ch</w:t>
      </w:r>
      <w:r w:rsidRPr="4CF3E5C6">
        <w:rPr>
          <w:rFonts w:cs="Arial"/>
          <w:sz w:val="20"/>
          <w:szCs w:val="20"/>
        </w:rPr>
        <w:t xml:space="preserve"> </w:t>
      </w:r>
      <w:r w:rsidR="00AA36E9">
        <w:rPr>
          <w:rFonts w:cs="Arial"/>
          <w:sz w:val="20"/>
          <w:szCs w:val="20"/>
        </w:rPr>
        <w:t>a jiných akcí</w:t>
      </w:r>
      <w:r w:rsidR="003F39B3">
        <w:rPr>
          <w:rFonts w:cs="Arial"/>
          <w:sz w:val="20"/>
          <w:szCs w:val="20"/>
        </w:rPr>
        <w:t>,</w:t>
      </w:r>
      <w:r w:rsidR="00E8021A">
        <w:rPr>
          <w:rFonts w:cs="Arial"/>
          <w:sz w:val="20"/>
          <w:szCs w:val="20"/>
        </w:rPr>
        <w:t xml:space="preserve"> či tyto případně (spolu)pořádat</w:t>
      </w:r>
      <w:r w:rsidRPr="4CF3E5C6">
        <w:rPr>
          <w:rFonts w:cs="Arial"/>
          <w:sz w:val="20"/>
          <w:szCs w:val="20"/>
        </w:rPr>
        <w:t xml:space="preserve"> (dále společně jako „</w:t>
      </w:r>
      <w:r w:rsidRPr="4CF3E5C6">
        <w:rPr>
          <w:rFonts w:cs="Arial"/>
          <w:b/>
          <w:bCs/>
          <w:sz w:val="20"/>
          <w:szCs w:val="20"/>
        </w:rPr>
        <w:t>Akce</w:t>
      </w:r>
      <w:r w:rsidRPr="4CF3E5C6">
        <w:rPr>
          <w:rFonts w:cs="Arial"/>
          <w:sz w:val="20"/>
          <w:szCs w:val="20"/>
        </w:rPr>
        <w:t>“).</w:t>
      </w:r>
      <w:r w:rsidR="000E0629">
        <w:rPr>
          <w:rFonts w:cs="Arial"/>
          <w:sz w:val="20"/>
          <w:szCs w:val="20"/>
        </w:rPr>
        <w:t xml:space="preserve"> </w:t>
      </w:r>
    </w:p>
    <w:p w14:paraId="7D0084F7" w14:textId="4513D3B7" w:rsidR="00322C69" w:rsidRPr="00322C69" w:rsidRDefault="00322C69" w:rsidP="00F537B6">
      <w:pPr>
        <w:numPr>
          <w:ilvl w:val="0"/>
          <w:numId w:val="4"/>
        </w:numPr>
        <w:tabs>
          <w:tab w:val="clear" w:pos="360"/>
          <w:tab w:val="num" w:pos="426"/>
        </w:tabs>
        <w:spacing w:after="120"/>
        <w:ind w:left="425" w:hanging="425"/>
        <w:jc w:val="both"/>
        <w:rPr>
          <w:rFonts w:cs="Arial"/>
          <w:sz w:val="20"/>
          <w:szCs w:val="20"/>
        </w:rPr>
      </w:pPr>
      <w:r w:rsidRPr="6E35AD03">
        <w:rPr>
          <w:rFonts w:cs="Arial"/>
          <w:sz w:val="20"/>
          <w:szCs w:val="20"/>
        </w:rPr>
        <w:t xml:space="preserve">Partner má </w:t>
      </w:r>
      <w:r w:rsidR="00A0675E" w:rsidRPr="6E35AD03">
        <w:rPr>
          <w:rFonts w:cs="Arial"/>
          <w:sz w:val="20"/>
          <w:szCs w:val="20"/>
        </w:rPr>
        <w:t xml:space="preserve">dále </w:t>
      </w:r>
      <w:r w:rsidRPr="6E35AD03">
        <w:rPr>
          <w:rFonts w:cs="Arial"/>
          <w:sz w:val="20"/>
          <w:szCs w:val="20"/>
        </w:rPr>
        <w:t xml:space="preserve">zájem na </w:t>
      </w:r>
      <w:r w:rsidR="009B0E0F" w:rsidRPr="6E35AD03">
        <w:rPr>
          <w:rFonts w:cs="Arial"/>
          <w:sz w:val="20"/>
          <w:szCs w:val="20"/>
        </w:rPr>
        <w:t>umístění a provozu te</w:t>
      </w:r>
      <w:r w:rsidR="6F1BBA36" w:rsidRPr="6E35AD03">
        <w:rPr>
          <w:rFonts w:cs="Arial"/>
          <w:sz w:val="20"/>
          <w:szCs w:val="20"/>
        </w:rPr>
        <w:t>lekomunikační sítě</w:t>
      </w:r>
      <w:r w:rsidR="009B0E0F" w:rsidRPr="6E35AD03">
        <w:rPr>
          <w:rFonts w:cs="Arial"/>
          <w:sz w:val="20"/>
          <w:szCs w:val="20"/>
        </w:rPr>
        <w:t xml:space="preserve"> TMCZ v Hale</w:t>
      </w:r>
      <w:r w:rsidR="23568747" w:rsidRPr="6E35AD03">
        <w:rPr>
          <w:rFonts w:cs="Arial"/>
          <w:sz w:val="20"/>
          <w:szCs w:val="20"/>
        </w:rPr>
        <w:t>, zejména</w:t>
      </w:r>
      <w:r w:rsidR="009B0E0F" w:rsidRPr="6E35AD03">
        <w:rPr>
          <w:rFonts w:cs="Arial"/>
          <w:sz w:val="20"/>
          <w:szCs w:val="20"/>
        </w:rPr>
        <w:t xml:space="preserve"> v rozsahu potřebném pro mobilní pokrytí sítí elektronických komunikací včetně</w:t>
      </w:r>
      <w:r w:rsidRPr="6E35AD03">
        <w:rPr>
          <w:rFonts w:cs="Arial"/>
          <w:sz w:val="20"/>
          <w:szCs w:val="20"/>
        </w:rPr>
        <w:t xml:space="preserve"> následného </w:t>
      </w:r>
      <w:r w:rsidR="00A0675E" w:rsidRPr="6E35AD03">
        <w:rPr>
          <w:rFonts w:cs="Arial"/>
          <w:sz w:val="20"/>
          <w:szCs w:val="20"/>
        </w:rPr>
        <w:t xml:space="preserve">umožnění </w:t>
      </w:r>
      <w:r w:rsidRPr="6E35AD03">
        <w:rPr>
          <w:rFonts w:cs="Arial"/>
          <w:sz w:val="20"/>
          <w:szCs w:val="20"/>
        </w:rPr>
        <w:t>přístupu k této vnitřní síti ostatním mobilním operátorům (dále jako „</w:t>
      </w:r>
      <w:r w:rsidR="19DE58AD" w:rsidRPr="6E35AD03">
        <w:rPr>
          <w:rFonts w:cs="Arial"/>
          <w:b/>
          <w:bCs/>
          <w:sz w:val="20"/>
          <w:szCs w:val="20"/>
        </w:rPr>
        <w:t>síť</w:t>
      </w:r>
      <w:r w:rsidR="009B0E0F" w:rsidRPr="30ACD541">
        <w:rPr>
          <w:rFonts w:cs="Arial"/>
          <w:b/>
          <w:sz w:val="20"/>
          <w:szCs w:val="20"/>
        </w:rPr>
        <w:t xml:space="preserve"> TMCZ</w:t>
      </w:r>
      <w:r w:rsidRPr="6E35AD03">
        <w:rPr>
          <w:rFonts w:cs="Arial"/>
          <w:sz w:val="20"/>
          <w:szCs w:val="20"/>
        </w:rPr>
        <w:t>“).</w:t>
      </w:r>
      <w:r w:rsidR="01C8391A" w:rsidRPr="6E35AD03">
        <w:rPr>
          <w:rFonts w:cs="Arial"/>
          <w:sz w:val="20"/>
          <w:szCs w:val="20"/>
        </w:rPr>
        <w:t xml:space="preserve"> </w:t>
      </w:r>
      <w:r w:rsidR="00E92D63" w:rsidRPr="6E35AD03">
        <w:rPr>
          <w:rFonts w:cs="Arial"/>
          <w:sz w:val="20"/>
          <w:szCs w:val="20"/>
        </w:rPr>
        <w:t>Kabelové trasy vedení</w:t>
      </w:r>
      <w:r w:rsidR="00B72F21" w:rsidRPr="6E35AD03">
        <w:rPr>
          <w:rFonts w:cs="Arial"/>
          <w:sz w:val="20"/>
          <w:szCs w:val="20"/>
        </w:rPr>
        <w:t xml:space="preserve"> k Hale</w:t>
      </w:r>
      <w:r w:rsidR="00E92D63" w:rsidRPr="6E35AD03">
        <w:rPr>
          <w:rFonts w:cs="Arial"/>
          <w:sz w:val="20"/>
          <w:szCs w:val="20"/>
        </w:rPr>
        <w:t xml:space="preserve">, ve kterých bude </w:t>
      </w:r>
      <w:r w:rsidR="00B72F21" w:rsidRPr="6E35AD03">
        <w:rPr>
          <w:rFonts w:cs="Arial"/>
          <w:sz w:val="20"/>
          <w:szCs w:val="20"/>
        </w:rPr>
        <w:t xml:space="preserve">síť TMCZ umístěna, </w:t>
      </w:r>
      <w:r w:rsidR="003A4EEF" w:rsidRPr="6E35AD03">
        <w:rPr>
          <w:rFonts w:cs="Arial"/>
          <w:sz w:val="20"/>
          <w:szCs w:val="20"/>
        </w:rPr>
        <w:t>mohou vést</w:t>
      </w:r>
      <w:r w:rsidR="00B72F21" w:rsidRPr="6E35AD03">
        <w:rPr>
          <w:rFonts w:cs="Arial"/>
          <w:sz w:val="20"/>
          <w:szCs w:val="20"/>
        </w:rPr>
        <w:t xml:space="preserve"> přes pozemky třetích osob, přičemž </w:t>
      </w:r>
      <w:r w:rsidR="00F60FB4" w:rsidRPr="6E35AD03">
        <w:rPr>
          <w:rFonts w:cs="Arial"/>
          <w:sz w:val="20"/>
          <w:szCs w:val="20"/>
        </w:rPr>
        <w:t>investorem kabelových tras v okolí Haly je</w:t>
      </w:r>
      <w:r w:rsidR="00831E01" w:rsidRPr="6E35AD03">
        <w:rPr>
          <w:rFonts w:cs="Arial"/>
          <w:sz w:val="20"/>
          <w:szCs w:val="20"/>
        </w:rPr>
        <w:t xml:space="preserve"> mimo jiné</w:t>
      </w:r>
      <w:r w:rsidR="00F60FB4" w:rsidRPr="6E35AD03">
        <w:rPr>
          <w:rFonts w:cs="Arial"/>
          <w:sz w:val="20"/>
          <w:szCs w:val="20"/>
        </w:rPr>
        <w:t xml:space="preserve"> </w:t>
      </w:r>
      <w:r w:rsidR="00A15A20" w:rsidRPr="6E35AD03">
        <w:rPr>
          <w:rFonts w:cs="Arial"/>
          <w:sz w:val="20"/>
          <w:szCs w:val="20"/>
        </w:rPr>
        <w:t>statutární město Brno</w:t>
      </w:r>
      <w:r w:rsidR="00E96203" w:rsidRPr="6E35AD03">
        <w:rPr>
          <w:rFonts w:cs="Arial"/>
          <w:sz w:val="20"/>
          <w:szCs w:val="20"/>
        </w:rPr>
        <w:t xml:space="preserve"> (dále jen „SMB“)</w:t>
      </w:r>
      <w:r w:rsidR="00A15A20" w:rsidRPr="6E35AD03">
        <w:rPr>
          <w:rFonts w:cs="Arial"/>
          <w:sz w:val="20"/>
          <w:szCs w:val="20"/>
        </w:rPr>
        <w:t>.</w:t>
      </w:r>
      <w:r w:rsidR="00C3184D" w:rsidRPr="6E35AD03">
        <w:rPr>
          <w:rFonts w:cs="Arial"/>
          <w:sz w:val="20"/>
          <w:szCs w:val="20"/>
        </w:rPr>
        <w:t xml:space="preserve"> </w:t>
      </w:r>
      <w:r w:rsidR="00E96203" w:rsidRPr="6E35AD03">
        <w:rPr>
          <w:rFonts w:cs="Arial"/>
          <w:sz w:val="20"/>
          <w:szCs w:val="20"/>
        </w:rPr>
        <w:t xml:space="preserve">Umístění sítě TMCZ do kabelové trasy SMB </w:t>
      </w:r>
      <w:r w:rsidR="00764A5E" w:rsidRPr="6E35AD03">
        <w:rPr>
          <w:rFonts w:cs="Arial"/>
          <w:sz w:val="20"/>
          <w:szCs w:val="20"/>
        </w:rPr>
        <w:t xml:space="preserve">(či jiného subjektu) </w:t>
      </w:r>
      <w:r w:rsidR="00E96203" w:rsidRPr="6E35AD03">
        <w:rPr>
          <w:rFonts w:cs="Arial"/>
          <w:sz w:val="20"/>
          <w:szCs w:val="20"/>
        </w:rPr>
        <w:t>může být zpoplatněno dle</w:t>
      </w:r>
      <w:r w:rsidR="00764A5E" w:rsidRPr="6E35AD03">
        <w:rPr>
          <w:rFonts w:cs="Arial"/>
          <w:sz w:val="20"/>
          <w:szCs w:val="20"/>
        </w:rPr>
        <w:t xml:space="preserve"> tarifu či požadavků SMB (</w:t>
      </w:r>
      <w:r w:rsidR="00925964" w:rsidRPr="6E35AD03">
        <w:rPr>
          <w:rFonts w:cs="Arial"/>
          <w:sz w:val="20"/>
          <w:szCs w:val="20"/>
        </w:rPr>
        <w:t>či jiného subjektu)</w:t>
      </w:r>
      <w:r w:rsidR="00764A5E" w:rsidRPr="6E35AD03">
        <w:rPr>
          <w:rFonts w:cs="Arial"/>
          <w:sz w:val="20"/>
          <w:szCs w:val="20"/>
        </w:rPr>
        <w:t>.</w:t>
      </w:r>
      <w:r w:rsidR="00925964" w:rsidRPr="6E35AD03">
        <w:rPr>
          <w:rFonts w:cs="Arial"/>
          <w:sz w:val="20"/>
          <w:szCs w:val="20"/>
        </w:rPr>
        <w:t xml:space="preserve"> Partner upozorňuje TMCZ, že může nastat situace, </w:t>
      </w:r>
      <w:r w:rsidR="004C2480" w:rsidRPr="6E35AD03">
        <w:rPr>
          <w:rFonts w:cs="Arial"/>
          <w:sz w:val="20"/>
          <w:szCs w:val="20"/>
        </w:rPr>
        <w:t>kdy</w:t>
      </w:r>
      <w:r w:rsidR="00925964" w:rsidRPr="6E35AD03">
        <w:rPr>
          <w:rFonts w:cs="Arial"/>
          <w:sz w:val="20"/>
          <w:szCs w:val="20"/>
        </w:rPr>
        <w:t xml:space="preserve"> síť TMCZ nepovede </w:t>
      </w:r>
      <w:r w:rsidR="0064580E" w:rsidRPr="6E35AD03">
        <w:rPr>
          <w:rFonts w:cs="Arial"/>
          <w:sz w:val="20"/>
          <w:szCs w:val="20"/>
        </w:rPr>
        <w:t xml:space="preserve">k Hale </w:t>
      </w:r>
      <w:r w:rsidR="00925964" w:rsidRPr="6E35AD03">
        <w:rPr>
          <w:rFonts w:cs="Arial"/>
          <w:sz w:val="20"/>
          <w:szCs w:val="20"/>
        </w:rPr>
        <w:t>přes pozem</w:t>
      </w:r>
      <w:r w:rsidR="00E944EE" w:rsidRPr="6E35AD03">
        <w:rPr>
          <w:rFonts w:cs="Arial"/>
          <w:sz w:val="20"/>
          <w:szCs w:val="20"/>
        </w:rPr>
        <w:t>ky</w:t>
      </w:r>
      <w:r w:rsidR="00925964" w:rsidRPr="6E35AD03">
        <w:rPr>
          <w:rFonts w:cs="Arial"/>
          <w:sz w:val="20"/>
          <w:szCs w:val="20"/>
        </w:rPr>
        <w:t xml:space="preserve"> </w:t>
      </w:r>
      <w:r w:rsidR="00481594" w:rsidRPr="6E35AD03">
        <w:rPr>
          <w:rFonts w:cs="Arial"/>
          <w:sz w:val="20"/>
          <w:szCs w:val="20"/>
        </w:rPr>
        <w:t xml:space="preserve">v okolí Haly ve vlastnictví Partnera; </w:t>
      </w:r>
      <w:r w:rsidR="00481594" w:rsidRPr="6E35AD03">
        <w:rPr>
          <w:rFonts w:cs="Arial"/>
          <w:sz w:val="20"/>
          <w:szCs w:val="20"/>
        </w:rPr>
        <w:lastRenderedPageBreak/>
        <w:t>v takovém případě se smluvní strany zavazují návrh Smlouvy o služebnosti odpovídajícím způsobem</w:t>
      </w:r>
      <w:r w:rsidR="005E5287" w:rsidRPr="6E35AD03">
        <w:rPr>
          <w:rFonts w:cs="Arial"/>
          <w:sz w:val="20"/>
          <w:szCs w:val="20"/>
        </w:rPr>
        <w:t xml:space="preserve"> upravit</w:t>
      </w:r>
      <w:r w:rsidR="00481594" w:rsidRPr="6E35AD03">
        <w:rPr>
          <w:rFonts w:cs="Arial"/>
          <w:sz w:val="20"/>
          <w:szCs w:val="20"/>
        </w:rPr>
        <w:t xml:space="preserve">, tj. že se bude řešit pouze služebnost </w:t>
      </w:r>
      <w:r w:rsidR="00B0360D" w:rsidRPr="6E35AD03">
        <w:rPr>
          <w:rFonts w:cs="Arial"/>
          <w:sz w:val="20"/>
          <w:szCs w:val="20"/>
        </w:rPr>
        <w:t>v</w:t>
      </w:r>
      <w:r w:rsidR="00DD3EBE">
        <w:rPr>
          <w:rFonts w:cs="Arial"/>
          <w:sz w:val="20"/>
          <w:szCs w:val="20"/>
        </w:rPr>
        <w:t> </w:t>
      </w:r>
      <w:r w:rsidR="00B0360D" w:rsidRPr="6E35AD03">
        <w:rPr>
          <w:rFonts w:cs="Arial"/>
          <w:sz w:val="20"/>
          <w:szCs w:val="20"/>
        </w:rPr>
        <w:t>Hale</w:t>
      </w:r>
      <w:r w:rsidR="00DD3EBE">
        <w:rPr>
          <w:rFonts w:cs="Arial"/>
          <w:sz w:val="20"/>
          <w:szCs w:val="20"/>
        </w:rPr>
        <w:t>,</w:t>
      </w:r>
      <w:r w:rsidR="007A6AE6" w:rsidRPr="6E35AD03">
        <w:rPr>
          <w:rFonts w:cs="Arial"/>
          <w:sz w:val="20"/>
          <w:szCs w:val="20"/>
        </w:rPr>
        <w:t xml:space="preserve"> a </w:t>
      </w:r>
      <w:r w:rsidR="00B0360D" w:rsidRPr="6E35AD03">
        <w:rPr>
          <w:rFonts w:cs="Arial"/>
          <w:sz w:val="20"/>
          <w:szCs w:val="20"/>
        </w:rPr>
        <w:t>ne na okolních pozemcích.</w:t>
      </w:r>
      <w:r w:rsidR="00E96203" w:rsidRPr="6E35AD03">
        <w:rPr>
          <w:rFonts w:cs="Arial"/>
          <w:sz w:val="20"/>
          <w:szCs w:val="20"/>
        </w:rPr>
        <w:t xml:space="preserve"> </w:t>
      </w:r>
      <w:r w:rsidR="005E5287" w:rsidRPr="6E35AD03">
        <w:rPr>
          <w:rFonts w:cs="Arial"/>
          <w:sz w:val="20"/>
          <w:szCs w:val="20"/>
        </w:rPr>
        <w:t xml:space="preserve">Služebnost zatěžující </w:t>
      </w:r>
      <w:r w:rsidR="0020402E" w:rsidRPr="6E35AD03">
        <w:rPr>
          <w:rFonts w:cs="Arial"/>
          <w:sz w:val="20"/>
          <w:szCs w:val="20"/>
        </w:rPr>
        <w:t xml:space="preserve">pozemky v okolí Haly vedením sítě TMCZ </w:t>
      </w:r>
      <w:r w:rsidR="00E944EE" w:rsidRPr="6E35AD03">
        <w:rPr>
          <w:rFonts w:cs="Arial"/>
          <w:sz w:val="20"/>
          <w:szCs w:val="20"/>
        </w:rPr>
        <w:t xml:space="preserve">by v takovém případě </w:t>
      </w:r>
      <w:r w:rsidR="0020402E" w:rsidRPr="6E35AD03">
        <w:rPr>
          <w:rFonts w:cs="Arial"/>
          <w:sz w:val="20"/>
          <w:szCs w:val="20"/>
        </w:rPr>
        <w:t xml:space="preserve">pak </w:t>
      </w:r>
      <w:r w:rsidR="00E944EE" w:rsidRPr="6E35AD03">
        <w:rPr>
          <w:rFonts w:cs="Arial"/>
          <w:sz w:val="20"/>
          <w:szCs w:val="20"/>
        </w:rPr>
        <w:t xml:space="preserve">byla uzavřena </w:t>
      </w:r>
      <w:r w:rsidR="00721207" w:rsidRPr="6E35AD03">
        <w:rPr>
          <w:rFonts w:cs="Arial"/>
          <w:sz w:val="20"/>
          <w:szCs w:val="20"/>
        </w:rPr>
        <w:t xml:space="preserve">ze strany TMCZ </w:t>
      </w:r>
      <w:r w:rsidR="00E944EE" w:rsidRPr="6E35AD03">
        <w:rPr>
          <w:rFonts w:cs="Arial"/>
          <w:sz w:val="20"/>
          <w:szCs w:val="20"/>
        </w:rPr>
        <w:t>s vlastníky těchto pozemků</w:t>
      </w:r>
      <w:r w:rsidR="0020402E" w:rsidRPr="6E35AD03">
        <w:rPr>
          <w:rFonts w:cs="Arial"/>
          <w:sz w:val="20"/>
          <w:szCs w:val="20"/>
        </w:rPr>
        <w:t>.</w:t>
      </w:r>
    </w:p>
    <w:p w14:paraId="324550F6" w14:textId="60F39DFB" w:rsidR="002802EA" w:rsidRDefault="00F537B6" w:rsidP="00540183">
      <w:pPr>
        <w:keepNext/>
        <w:numPr>
          <w:ilvl w:val="0"/>
          <w:numId w:val="4"/>
        </w:numPr>
        <w:tabs>
          <w:tab w:val="clear" w:pos="360"/>
          <w:tab w:val="num" w:pos="426"/>
        </w:tabs>
        <w:spacing w:after="120"/>
        <w:ind w:left="425" w:hanging="425"/>
        <w:jc w:val="both"/>
        <w:rPr>
          <w:rFonts w:cs="Arial"/>
          <w:sz w:val="20"/>
        </w:rPr>
      </w:pPr>
      <w:r w:rsidRPr="00BC2DF6">
        <w:rPr>
          <w:rFonts w:cs="Arial"/>
          <w:iCs/>
          <w:sz w:val="20"/>
        </w:rPr>
        <w:t>TMCZ</w:t>
      </w:r>
      <w:r w:rsidRPr="00BC2DF6">
        <w:rPr>
          <w:rFonts w:cs="Arial"/>
          <w:sz w:val="20"/>
        </w:rPr>
        <w:t xml:space="preserve"> projevil zájem </w:t>
      </w:r>
    </w:p>
    <w:p w14:paraId="0C79FCFD" w14:textId="23D4917A" w:rsidR="002802EA" w:rsidRDefault="002802EA" w:rsidP="4CF3E5C6">
      <w:pPr>
        <w:numPr>
          <w:ilvl w:val="1"/>
          <w:numId w:val="4"/>
        </w:numPr>
        <w:tabs>
          <w:tab w:val="clear" w:pos="1440"/>
        </w:tabs>
        <w:spacing w:after="120"/>
        <w:ind w:left="993"/>
        <w:jc w:val="both"/>
        <w:rPr>
          <w:rFonts w:cs="Arial"/>
          <w:sz w:val="20"/>
          <w:szCs w:val="20"/>
        </w:rPr>
      </w:pPr>
      <w:r w:rsidRPr="4CF3E5C6">
        <w:rPr>
          <w:rFonts w:cs="Arial"/>
          <w:sz w:val="20"/>
          <w:szCs w:val="20"/>
        </w:rPr>
        <w:t>o propagaci jím poskytovaných služeb a produktů v</w:t>
      </w:r>
      <w:r w:rsidR="00A0675E" w:rsidRPr="4CF3E5C6">
        <w:rPr>
          <w:rFonts w:cs="Arial"/>
          <w:sz w:val="20"/>
          <w:szCs w:val="20"/>
        </w:rPr>
        <w:t>e spojení s</w:t>
      </w:r>
      <w:r w:rsidR="00695D88" w:rsidRPr="4CF3E5C6">
        <w:rPr>
          <w:rFonts w:cs="Arial"/>
          <w:sz w:val="20"/>
          <w:szCs w:val="20"/>
        </w:rPr>
        <w:t> </w:t>
      </w:r>
      <w:r w:rsidRPr="4CF3E5C6">
        <w:rPr>
          <w:rFonts w:cs="Arial"/>
          <w:sz w:val="20"/>
          <w:szCs w:val="20"/>
        </w:rPr>
        <w:t>Hal</w:t>
      </w:r>
      <w:r w:rsidR="00A0675E" w:rsidRPr="4CF3E5C6">
        <w:rPr>
          <w:rFonts w:cs="Arial"/>
          <w:sz w:val="20"/>
          <w:szCs w:val="20"/>
        </w:rPr>
        <w:t>ou</w:t>
      </w:r>
      <w:r w:rsidR="00695D88" w:rsidRPr="4CF3E5C6">
        <w:rPr>
          <w:rFonts w:cs="Arial"/>
          <w:sz w:val="20"/>
          <w:szCs w:val="20"/>
        </w:rPr>
        <w:t>, včetně označení Haly jako „T-Arena“</w:t>
      </w:r>
      <w:r w:rsidR="00193C12" w:rsidRPr="4CF3E5C6">
        <w:rPr>
          <w:rFonts w:cs="Arial"/>
          <w:sz w:val="20"/>
          <w:szCs w:val="20"/>
        </w:rPr>
        <w:t xml:space="preserve"> či obdobně</w:t>
      </w:r>
      <w:r w:rsidR="00695D88" w:rsidRPr="4CF3E5C6">
        <w:rPr>
          <w:rFonts w:cs="Arial"/>
          <w:sz w:val="20"/>
          <w:szCs w:val="20"/>
        </w:rPr>
        <w:t xml:space="preserve"> (také jako „</w:t>
      </w:r>
      <w:r w:rsidR="00695D88" w:rsidRPr="4CF3E5C6">
        <w:rPr>
          <w:rFonts w:cs="Arial"/>
          <w:b/>
          <w:bCs/>
          <w:sz w:val="20"/>
          <w:szCs w:val="20"/>
        </w:rPr>
        <w:t>Název Haly</w:t>
      </w:r>
      <w:r w:rsidR="00695D88" w:rsidRPr="4CF3E5C6">
        <w:rPr>
          <w:rFonts w:cs="Arial"/>
          <w:sz w:val="20"/>
          <w:szCs w:val="20"/>
        </w:rPr>
        <w:t>“),</w:t>
      </w:r>
      <w:r w:rsidRPr="4CF3E5C6">
        <w:rPr>
          <w:rFonts w:cs="Arial"/>
          <w:sz w:val="20"/>
          <w:szCs w:val="20"/>
        </w:rPr>
        <w:t xml:space="preserve"> a současně i v rámci jednotlivých Akcí konaných v Hale</w:t>
      </w:r>
      <w:r w:rsidR="00B471A4" w:rsidRPr="4CF3E5C6">
        <w:rPr>
          <w:rFonts w:cs="Arial"/>
          <w:sz w:val="20"/>
          <w:szCs w:val="20"/>
        </w:rPr>
        <w:t>, přičemž TMCZ je oprávněn Název Haly komunikovat veřejně již po podpisu této smlouvy</w:t>
      </w:r>
      <w:r w:rsidRPr="4CF3E5C6">
        <w:rPr>
          <w:rFonts w:cs="Arial"/>
          <w:sz w:val="20"/>
          <w:szCs w:val="20"/>
        </w:rPr>
        <w:t>;</w:t>
      </w:r>
    </w:p>
    <w:p w14:paraId="75BBC1E7" w14:textId="41AC0D66" w:rsidR="002802EA" w:rsidRDefault="002802EA" w:rsidP="002802EA">
      <w:pPr>
        <w:numPr>
          <w:ilvl w:val="1"/>
          <w:numId w:val="4"/>
        </w:numPr>
        <w:tabs>
          <w:tab w:val="clear" w:pos="1440"/>
        </w:tabs>
        <w:spacing w:after="120"/>
        <w:ind w:left="993"/>
        <w:jc w:val="both"/>
        <w:rPr>
          <w:rFonts w:cs="Arial"/>
          <w:sz w:val="20"/>
        </w:rPr>
      </w:pPr>
      <w:r>
        <w:rPr>
          <w:rFonts w:cs="Arial"/>
          <w:sz w:val="20"/>
        </w:rPr>
        <w:t xml:space="preserve">využívat </w:t>
      </w:r>
      <w:r w:rsidR="00A0675E">
        <w:rPr>
          <w:rFonts w:cs="Arial"/>
          <w:sz w:val="20"/>
        </w:rPr>
        <w:t xml:space="preserve">vymezené </w:t>
      </w:r>
      <w:r>
        <w:rPr>
          <w:rFonts w:cs="Arial"/>
          <w:sz w:val="20"/>
        </w:rPr>
        <w:t>prostory Haly (dále jako „</w:t>
      </w:r>
      <w:r w:rsidRPr="002802EA">
        <w:rPr>
          <w:rFonts w:cs="Arial"/>
          <w:b/>
          <w:bCs/>
          <w:sz w:val="20"/>
        </w:rPr>
        <w:t>Skybox</w:t>
      </w:r>
      <w:r>
        <w:rPr>
          <w:rFonts w:cs="Arial"/>
          <w:sz w:val="20"/>
        </w:rPr>
        <w:t>“) po dobu trvání této smlouvy;</w:t>
      </w:r>
    </w:p>
    <w:p w14:paraId="4D5DCAD7" w14:textId="2278C15B" w:rsidR="006729E0" w:rsidRDefault="002802EA" w:rsidP="002802EA">
      <w:pPr>
        <w:numPr>
          <w:ilvl w:val="1"/>
          <w:numId w:val="4"/>
        </w:numPr>
        <w:tabs>
          <w:tab w:val="clear" w:pos="1440"/>
        </w:tabs>
        <w:spacing w:after="120"/>
        <w:ind w:left="993"/>
        <w:jc w:val="both"/>
        <w:rPr>
          <w:rFonts w:cs="Arial"/>
          <w:sz w:val="20"/>
        </w:rPr>
      </w:pPr>
      <w:r>
        <w:rPr>
          <w:rFonts w:cs="Arial"/>
          <w:sz w:val="20"/>
        </w:rPr>
        <w:t xml:space="preserve">o vstupenky na </w:t>
      </w:r>
      <w:r w:rsidR="006729E0">
        <w:rPr>
          <w:rFonts w:cs="Arial"/>
          <w:sz w:val="20"/>
        </w:rPr>
        <w:t xml:space="preserve">vybrané </w:t>
      </w:r>
      <w:r>
        <w:rPr>
          <w:rFonts w:cs="Arial"/>
          <w:sz w:val="20"/>
        </w:rPr>
        <w:t>Akce do Skyboxu i mimo něj</w:t>
      </w:r>
      <w:r w:rsidR="006729E0">
        <w:rPr>
          <w:rFonts w:cs="Arial"/>
          <w:sz w:val="20"/>
        </w:rPr>
        <w:t>;</w:t>
      </w:r>
    </w:p>
    <w:p w14:paraId="5A02C488" w14:textId="3EE0C897" w:rsidR="00322C69" w:rsidRDefault="006729E0" w:rsidP="002802EA">
      <w:pPr>
        <w:numPr>
          <w:ilvl w:val="1"/>
          <w:numId w:val="4"/>
        </w:numPr>
        <w:tabs>
          <w:tab w:val="clear" w:pos="1440"/>
        </w:tabs>
        <w:spacing w:after="120"/>
        <w:ind w:left="993"/>
        <w:jc w:val="both"/>
        <w:rPr>
          <w:rFonts w:cs="Arial"/>
          <w:sz w:val="20"/>
        </w:rPr>
      </w:pPr>
      <w:r>
        <w:rPr>
          <w:rFonts w:cs="Arial"/>
          <w:sz w:val="20"/>
        </w:rPr>
        <w:t>o zajištění občerstvení (catering) v rámci Skyboxu během vybraných Akcí</w:t>
      </w:r>
      <w:r w:rsidR="00322C69">
        <w:rPr>
          <w:rFonts w:cs="Arial"/>
          <w:sz w:val="20"/>
        </w:rPr>
        <w:t>;</w:t>
      </w:r>
      <w:r w:rsidR="00FC4B0F">
        <w:rPr>
          <w:rFonts w:cs="Arial"/>
          <w:sz w:val="20"/>
        </w:rPr>
        <w:t xml:space="preserve"> a</w:t>
      </w:r>
    </w:p>
    <w:p w14:paraId="4A6CC2AA" w14:textId="367C7DD1" w:rsidR="00F537B6" w:rsidRDefault="00322C69" w:rsidP="4CF3E5C6">
      <w:pPr>
        <w:numPr>
          <w:ilvl w:val="1"/>
          <w:numId w:val="4"/>
        </w:numPr>
        <w:tabs>
          <w:tab w:val="clear" w:pos="1440"/>
        </w:tabs>
        <w:spacing w:after="120"/>
        <w:ind w:left="993"/>
        <w:jc w:val="both"/>
        <w:rPr>
          <w:rFonts w:cs="Arial"/>
          <w:sz w:val="20"/>
          <w:szCs w:val="20"/>
        </w:rPr>
      </w:pPr>
      <w:r w:rsidRPr="4CF3E5C6">
        <w:rPr>
          <w:rFonts w:cs="Arial"/>
          <w:sz w:val="20"/>
          <w:szCs w:val="20"/>
        </w:rPr>
        <w:t>o případné využití Haly pro vlastní účely</w:t>
      </w:r>
      <w:r w:rsidR="00A4436A" w:rsidRPr="4CF3E5C6">
        <w:rPr>
          <w:rFonts w:cs="Arial"/>
          <w:sz w:val="20"/>
          <w:szCs w:val="20"/>
        </w:rPr>
        <w:t>.</w:t>
      </w:r>
    </w:p>
    <w:p w14:paraId="243EF2E1" w14:textId="77777777" w:rsidR="00A4436A" w:rsidRDefault="00A4436A" w:rsidP="004D6D52">
      <w:pPr>
        <w:jc w:val="both"/>
        <w:rPr>
          <w:rFonts w:cs="Arial"/>
          <w:sz w:val="20"/>
        </w:rPr>
      </w:pPr>
    </w:p>
    <w:p w14:paraId="1DF87968" w14:textId="77777777" w:rsidR="00F537B6" w:rsidRPr="00841BB1" w:rsidRDefault="00F537B6" w:rsidP="00F537B6">
      <w:pPr>
        <w:keepNext/>
        <w:jc w:val="center"/>
        <w:rPr>
          <w:rFonts w:cs="Arial"/>
          <w:b/>
          <w:bCs/>
          <w:sz w:val="20"/>
        </w:rPr>
      </w:pPr>
      <w:r w:rsidRPr="00841BB1">
        <w:rPr>
          <w:rFonts w:cs="Arial"/>
          <w:b/>
          <w:bCs/>
          <w:sz w:val="20"/>
        </w:rPr>
        <w:t>II.</w:t>
      </w:r>
    </w:p>
    <w:p w14:paraId="60565230" w14:textId="77777777" w:rsidR="00F537B6" w:rsidRPr="00237A91" w:rsidRDefault="00F537B6" w:rsidP="00F537B6">
      <w:pPr>
        <w:pStyle w:val="Nadpis7"/>
        <w:spacing w:after="120"/>
        <w:rPr>
          <w:rFonts w:ascii="Arial" w:hAnsi="Arial" w:cs="Arial"/>
          <w:smallCaps/>
          <w:szCs w:val="24"/>
          <w14:shadow w14:blurRad="50800" w14:dist="38100" w14:dir="2700000" w14:sx="100000" w14:sy="100000" w14:kx="0" w14:ky="0" w14:algn="tl">
            <w14:srgbClr w14:val="000000">
              <w14:alpha w14:val="60000"/>
            </w14:srgbClr>
          </w14:shadow>
        </w:rPr>
      </w:pPr>
      <w:r w:rsidRPr="00237A91">
        <w:rPr>
          <w:rFonts w:ascii="Arial" w:hAnsi="Arial" w:cs="Arial"/>
          <w:smallCaps/>
          <w:szCs w:val="24"/>
          <w14:shadow w14:blurRad="50800" w14:dist="38100" w14:dir="2700000" w14:sx="100000" w14:sy="100000" w14:kx="0" w14:ky="0" w14:algn="tl">
            <w14:srgbClr w14:val="000000">
              <w14:alpha w14:val="60000"/>
            </w14:srgbClr>
          </w14:shadow>
        </w:rPr>
        <w:t>Předmět a účel smlouvy</w:t>
      </w:r>
    </w:p>
    <w:p w14:paraId="42BC75D3" w14:textId="0B889368" w:rsidR="00FC4B0F" w:rsidRDefault="2D61781C" w:rsidP="00F24178">
      <w:pPr>
        <w:numPr>
          <w:ilvl w:val="0"/>
          <w:numId w:val="16"/>
        </w:numPr>
        <w:tabs>
          <w:tab w:val="clear" w:pos="360"/>
        </w:tabs>
        <w:spacing w:after="120"/>
        <w:jc w:val="both"/>
        <w:rPr>
          <w:rFonts w:cs="Arial"/>
          <w:sz w:val="20"/>
          <w:szCs w:val="20"/>
        </w:rPr>
      </w:pPr>
      <w:r w:rsidRPr="67794295">
        <w:rPr>
          <w:rFonts w:cs="Arial"/>
          <w:sz w:val="20"/>
          <w:szCs w:val="20"/>
        </w:rPr>
        <w:t xml:space="preserve">Účelem této smlouvy je závazek smluvních stran uzavřít dvě budoucí smlouvy: (i) Smlouvu o </w:t>
      </w:r>
      <w:r w:rsidR="21EDFD27" w:rsidRPr="67794295">
        <w:rPr>
          <w:rFonts w:cs="Arial"/>
          <w:sz w:val="20"/>
          <w:szCs w:val="20"/>
        </w:rPr>
        <w:t xml:space="preserve">zřízení služebnosti pro </w:t>
      </w:r>
      <w:r w:rsidRPr="67794295">
        <w:rPr>
          <w:rFonts w:cs="Arial"/>
          <w:sz w:val="20"/>
          <w:szCs w:val="20"/>
        </w:rPr>
        <w:t>umístění</w:t>
      </w:r>
      <w:r w:rsidR="21EDFD27" w:rsidRPr="67794295">
        <w:rPr>
          <w:rFonts w:cs="Arial"/>
          <w:sz w:val="20"/>
          <w:szCs w:val="20"/>
        </w:rPr>
        <w:t xml:space="preserve"> sítě</w:t>
      </w:r>
      <w:r w:rsidRPr="67794295">
        <w:rPr>
          <w:rFonts w:cs="Arial"/>
          <w:sz w:val="20"/>
          <w:szCs w:val="20"/>
        </w:rPr>
        <w:t xml:space="preserve"> TMCZ v</w:t>
      </w:r>
      <w:r w:rsidR="21EDFD27" w:rsidRPr="67794295">
        <w:rPr>
          <w:rFonts w:cs="Arial"/>
          <w:sz w:val="20"/>
          <w:szCs w:val="20"/>
        </w:rPr>
        <w:t xml:space="preserve"> </w:t>
      </w:r>
      <w:r w:rsidRPr="67794295">
        <w:rPr>
          <w:rFonts w:cs="Arial"/>
          <w:sz w:val="20"/>
          <w:szCs w:val="20"/>
        </w:rPr>
        <w:t xml:space="preserve">Hale </w:t>
      </w:r>
      <w:r w:rsidR="17DBE6B4" w:rsidRPr="67794295">
        <w:rPr>
          <w:rFonts w:cs="Arial"/>
          <w:sz w:val="20"/>
          <w:szCs w:val="20"/>
        </w:rPr>
        <w:t>a v pozem</w:t>
      </w:r>
      <w:r w:rsidR="4980429D" w:rsidRPr="67794295">
        <w:rPr>
          <w:rFonts w:cs="Arial"/>
          <w:sz w:val="20"/>
          <w:szCs w:val="20"/>
        </w:rPr>
        <w:t>cích</w:t>
      </w:r>
      <w:r w:rsidR="17DBE6B4" w:rsidRPr="67794295">
        <w:rPr>
          <w:rFonts w:cs="Arial"/>
          <w:sz w:val="20"/>
          <w:szCs w:val="20"/>
        </w:rPr>
        <w:t xml:space="preserve"> </w:t>
      </w:r>
      <w:r w:rsidR="4980429D" w:rsidRPr="67794295">
        <w:rPr>
          <w:rFonts w:cs="Arial"/>
          <w:sz w:val="20"/>
          <w:szCs w:val="20"/>
        </w:rPr>
        <w:t xml:space="preserve">přilehlých </w:t>
      </w:r>
      <w:r w:rsidR="17DBE6B4" w:rsidRPr="67794295">
        <w:rPr>
          <w:rFonts w:cs="Arial"/>
          <w:sz w:val="20"/>
          <w:szCs w:val="20"/>
        </w:rPr>
        <w:t>k</w:t>
      </w:r>
      <w:r w:rsidR="131AF523" w:rsidRPr="67794295">
        <w:rPr>
          <w:rFonts w:cs="Arial"/>
          <w:sz w:val="20"/>
          <w:szCs w:val="20"/>
        </w:rPr>
        <w:t> </w:t>
      </w:r>
      <w:r w:rsidR="17DBE6B4" w:rsidRPr="67794295">
        <w:rPr>
          <w:rFonts w:cs="Arial"/>
          <w:sz w:val="20"/>
          <w:szCs w:val="20"/>
        </w:rPr>
        <w:t>Hale</w:t>
      </w:r>
      <w:r w:rsidR="131AF523" w:rsidRPr="67794295">
        <w:rPr>
          <w:rFonts w:cs="Arial"/>
          <w:sz w:val="20"/>
          <w:szCs w:val="20"/>
        </w:rPr>
        <w:t xml:space="preserve"> ve vlastnictví </w:t>
      </w:r>
      <w:r w:rsidR="7C65A13A" w:rsidRPr="67794295">
        <w:rPr>
          <w:rFonts w:cs="Arial"/>
          <w:sz w:val="20"/>
          <w:szCs w:val="20"/>
        </w:rPr>
        <w:t>Partnera</w:t>
      </w:r>
      <w:r w:rsidR="55199854" w:rsidRPr="67794295">
        <w:rPr>
          <w:rFonts w:cs="Arial"/>
          <w:sz w:val="20"/>
          <w:szCs w:val="20"/>
        </w:rPr>
        <w:t xml:space="preserve">, </w:t>
      </w:r>
      <w:r w:rsidR="56B5494B" w:rsidRPr="67794295">
        <w:rPr>
          <w:rFonts w:cs="Arial"/>
          <w:sz w:val="20"/>
          <w:szCs w:val="20"/>
        </w:rPr>
        <w:t>bude-li jimi síť TMCZ procházet</w:t>
      </w:r>
      <w:r w:rsidRPr="67794295">
        <w:rPr>
          <w:rFonts w:cs="Arial"/>
          <w:sz w:val="20"/>
          <w:szCs w:val="20"/>
        </w:rPr>
        <w:t xml:space="preserve"> (dále jen „</w:t>
      </w:r>
      <w:r w:rsidRPr="67794295">
        <w:rPr>
          <w:rFonts w:cs="Arial"/>
          <w:b/>
          <w:bCs/>
          <w:sz w:val="20"/>
          <w:szCs w:val="20"/>
        </w:rPr>
        <w:t xml:space="preserve">Smlouva o </w:t>
      </w:r>
      <w:r w:rsidR="1972B6D2" w:rsidRPr="67794295">
        <w:rPr>
          <w:rFonts w:cs="Arial"/>
          <w:b/>
          <w:bCs/>
          <w:sz w:val="20"/>
          <w:szCs w:val="20"/>
        </w:rPr>
        <w:t>služebnosti</w:t>
      </w:r>
      <w:r w:rsidRPr="67794295">
        <w:rPr>
          <w:rFonts w:cs="Arial"/>
          <w:sz w:val="20"/>
          <w:szCs w:val="20"/>
        </w:rPr>
        <w:t xml:space="preserve">“) a (ii) Smlouvu o </w:t>
      </w:r>
      <w:r w:rsidR="491163EC" w:rsidRPr="67794295">
        <w:rPr>
          <w:rFonts w:cs="Arial"/>
          <w:sz w:val="20"/>
          <w:szCs w:val="20"/>
        </w:rPr>
        <w:t xml:space="preserve">marketingové spolupráci </w:t>
      </w:r>
      <w:r w:rsidRPr="67794295">
        <w:rPr>
          <w:rFonts w:cs="Arial"/>
          <w:sz w:val="20"/>
          <w:szCs w:val="20"/>
        </w:rPr>
        <w:t>(dále jen „</w:t>
      </w:r>
      <w:r w:rsidRPr="67794295">
        <w:rPr>
          <w:rFonts w:cs="Arial"/>
          <w:b/>
          <w:bCs/>
          <w:sz w:val="20"/>
          <w:szCs w:val="20"/>
        </w:rPr>
        <w:t>Smlouva o propa</w:t>
      </w:r>
      <w:r w:rsidR="491163EC" w:rsidRPr="67794295">
        <w:rPr>
          <w:rFonts w:cs="Arial"/>
          <w:b/>
          <w:bCs/>
          <w:sz w:val="20"/>
          <w:szCs w:val="20"/>
        </w:rPr>
        <w:t>g</w:t>
      </w:r>
      <w:r w:rsidRPr="67794295">
        <w:rPr>
          <w:rFonts w:cs="Arial"/>
          <w:b/>
          <w:bCs/>
          <w:sz w:val="20"/>
          <w:szCs w:val="20"/>
        </w:rPr>
        <w:t>aci</w:t>
      </w:r>
      <w:r w:rsidRPr="67794295">
        <w:rPr>
          <w:rFonts w:cs="Arial"/>
          <w:sz w:val="20"/>
          <w:szCs w:val="20"/>
        </w:rPr>
        <w:t xml:space="preserve">“). Budoucí Smlouva o </w:t>
      </w:r>
      <w:r w:rsidR="4043CBB2" w:rsidRPr="67794295">
        <w:rPr>
          <w:rFonts w:cs="Arial"/>
          <w:sz w:val="20"/>
          <w:szCs w:val="20"/>
        </w:rPr>
        <w:t>služebnosti</w:t>
      </w:r>
      <w:r w:rsidR="718E2EDB" w:rsidRPr="67794295">
        <w:rPr>
          <w:rFonts w:cs="Arial"/>
          <w:sz w:val="20"/>
          <w:szCs w:val="20"/>
        </w:rPr>
        <w:t xml:space="preserve"> </w:t>
      </w:r>
      <w:r w:rsidRPr="67794295">
        <w:rPr>
          <w:rFonts w:cs="Arial"/>
          <w:sz w:val="20"/>
          <w:szCs w:val="20"/>
        </w:rPr>
        <w:t>a Smlouva o propagaci (dále také společně jako „</w:t>
      </w:r>
      <w:r w:rsidR="33CF2C89" w:rsidRPr="67794295">
        <w:rPr>
          <w:rFonts w:cs="Arial"/>
          <w:b/>
          <w:bCs/>
          <w:sz w:val="20"/>
          <w:szCs w:val="20"/>
        </w:rPr>
        <w:t>Bu</w:t>
      </w:r>
      <w:r w:rsidR="528641AB" w:rsidRPr="67794295">
        <w:rPr>
          <w:rFonts w:cs="Arial"/>
          <w:b/>
          <w:bCs/>
          <w:sz w:val="20"/>
          <w:szCs w:val="20"/>
        </w:rPr>
        <w:t>d</w:t>
      </w:r>
      <w:r w:rsidR="33CF2C89" w:rsidRPr="67794295">
        <w:rPr>
          <w:rFonts w:cs="Arial"/>
          <w:b/>
          <w:bCs/>
          <w:sz w:val="20"/>
          <w:szCs w:val="20"/>
        </w:rPr>
        <w:t>oucí s</w:t>
      </w:r>
      <w:r w:rsidRPr="67794295">
        <w:rPr>
          <w:rFonts w:cs="Arial"/>
          <w:b/>
          <w:bCs/>
          <w:sz w:val="20"/>
          <w:szCs w:val="20"/>
        </w:rPr>
        <w:t>mlouvy</w:t>
      </w:r>
      <w:r w:rsidRPr="67794295">
        <w:rPr>
          <w:rFonts w:cs="Arial"/>
          <w:sz w:val="20"/>
          <w:szCs w:val="20"/>
        </w:rPr>
        <w:t>“).</w:t>
      </w:r>
    </w:p>
    <w:p w14:paraId="6A9BD93F" w14:textId="747F86C0" w:rsidR="00F537B6" w:rsidRPr="00F24178" w:rsidRDefault="00F537B6" w:rsidP="00F24178">
      <w:pPr>
        <w:numPr>
          <w:ilvl w:val="0"/>
          <w:numId w:val="16"/>
        </w:numPr>
        <w:tabs>
          <w:tab w:val="clear" w:pos="360"/>
        </w:tabs>
        <w:spacing w:after="120"/>
        <w:jc w:val="both"/>
        <w:rPr>
          <w:rFonts w:cs="Arial"/>
          <w:iCs/>
          <w:sz w:val="20"/>
        </w:rPr>
      </w:pPr>
      <w:r w:rsidRPr="00F24178">
        <w:rPr>
          <w:rFonts w:cs="Arial"/>
          <w:iCs/>
          <w:sz w:val="20"/>
        </w:rPr>
        <w:t xml:space="preserve">Předmětem této smlouvy je úprava vzájemných práv a povinností smluvních stran </w:t>
      </w:r>
      <w:r w:rsidR="00FC4B0F">
        <w:rPr>
          <w:rFonts w:cs="Arial"/>
          <w:iCs/>
          <w:sz w:val="20"/>
        </w:rPr>
        <w:t>ve smyslu uvedeného účelu této smlouvy</w:t>
      </w:r>
      <w:r w:rsidRPr="00F24178">
        <w:rPr>
          <w:rFonts w:cs="Arial"/>
          <w:iCs/>
          <w:sz w:val="20"/>
        </w:rPr>
        <w:t>.</w:t>
      </w:r>
    </w:p>
    <w:p w14:paraId="77EA2F9C" w14:textId="77777777" w:rsidR="003051E6" w:rsidRPr="00A4436A" w:rsidRDefault="003051E6" w:rsidP="00F537B6">
      <w:pPr>
        <w:pStyle w:val="Zkladntextodsazen2"/>
        <w:ind w:left="0" w:firstLine="0"/>
        <w:rPr>
          <w:rFonts w:ascii="Arial" w:hAnsi="Arial" w:cs="Arial"/>
          <w:sz w:val="20"/>
        </w:rPr>
      </w:pPr>
    </w:p>
    <w:p w14:paraId="6E3158D3" w14:textId="77777777" w:rsidR="00F537B6" w:rsidRPr="00841BB1" w:rsidRDefault="00F537B6" w:rsidP="00F537B6">
      <w:pPr>
        <w:keepNext/>
        <w:jc w:val="center"/>
        <w:rPr>
          <w:rFonts w:cs="Arial"/>
          <w:b/>
          <w:bCs/>
          <w:sz w:val="20"/>
        </w:rPr>
      </w:pPr>
      <w:r w:rsidRPr="00841BB1">
        <w:rPr>
          <w:rFonts w:cs="Arial"/>
          <w:b/>
          <w:bCs/>
          <w:sz w:val="20"/>
        </w:rPr>
        <w:t>III.</w:t>
      </w:r>
    </w:p>
    <w:p w14:paraId="762978E1" w14:textId="77777777" w:rsidR="00F537B6" w:rsidRPr="00237A91" w:rsidRDefault="00F537B6" w:rsidP="00F537B6">
      <w:pPr>
        <w:pStyle w:val="Nadpis7"/>
        <w:spacing w:after="120"/>
        <w:rPr>
          <w:rFonts w:ascii="Arial" w:hAnsi="Arial" w:cs="Arial"/>
          <w:smallCaps/>
          <w:szCs w:val="24"/>
          <w14:shadow w14:blurRad="50800" w14:dist="38100" w14:dir="2700000" w14:sx="100000" w14:sy="100000" w14:kx="0" w14:ky="0" w14:algn="tl">
            <w14:srgbClr w14:val="000000">
              <w14:alpha w14:val="60000"/>
            </w14:srgbClr>
          </w14:shadow>
        </w:rPr>
      </w:pPr>
      <w:r w:rsidRPr="00237A91">
        <w:rPr>
          <w:rFonts w:ascii="Arial" w:hAnsi="Arial" w:cs="Arial"/>
          <w:smallCaps/>
          <w:szCs w:val="24"/>
          <w14:shadow w14:blurRad="50800" w14:dist="38100" w14:dir="2700000" w14:sx="100000" w14:sy="100000" w14:kx="0" w14:ky="0" w14:algn="tl">
            <w14:srgbClr w14:val="000000">
              <w14:alpha w14:val="60000"/>
            </w14:srgbClr>
          </w14:shadow>
        </w:rPr>
        <w:t>Práva a povinnosti smluvních stran</w:t>
      </w:r>
    </w:p>
    <w:p w14:paraId="39277A80" w14:textId="376DB35C" w:rsidR="004A2B7E" w:rsidRPr="004A2B7E" w:rsidRDefault="004A2B7E" w:rsidP="004A2B7E">
      <w:pPr>
        <w:pStyle w:val="Odstavecseseznamem"/>
        <w:numPr>
          <w:ilvl w:val="0"/>
          <w:numId w:val="24"/>
        </w:numPr>
        <w:spacing w:after="120"/>
        <w:ind w:left="284"/>
        <w:jc w:val="both"/>
        <w:rPr>
          <w:rFonts w:ascii="Arial" w:hAnsi="Arial" w:cs="Arial"/>
          <w:b/>
          <w:bCs/>
          <w:iCs/>
          <w:sz w:val="20"/>
        </w:rPr>
      </w:pPr>
      <w:r w:rsidRPr="004A2B7E">
        <w:rPr>
          <w:rFonts w:ascii="Arial" w:hAnsi="Arial" w:cs="Arial"/>
          <w:b/>
          <w:bCs/>
          <w:iCs/>
          <w:sz w:val="20"/>
        </w:rPr>
        <w:t xml:space="preserve">Smlouva o </w:t>
      </w:r>
      <w:r w:rsidR="00187EB8">
        <w:rPr>
          <w:rFonts w:ascii="Arial" w:hAnsi="Arial" w:cs="Arial"/>
          <w:b/>
          <w:bCs/>
          <w:iCs/>
          <w:sz w:val="20"/>
        </w:rPr>
        <w:t>služebnosti</w:t>
      </w:r>
    </w:p>
    <w:p w14:paraId="246D8092" w14:textId="6799D43B" w:rsidR="004A2B7E" w:rsidRDefault="004A2B7E" w:rsidP="00F24178">
      <w:pPr>
        <w:numPr>
          <w:ilvl w:val="0"/>
          <w:numId w:val="17"/>
        </w:numPr>
        <w:tabs>
          <w:tab w:val="clear" w:pos="360"/>
        </w:tabs>
        <w:spacing w:after="120"/>
        <w:jc w:val="both"/>
        <w:rPr>
          <w:rFonts w:cs="Arial"/>
          <w:sz w:val="20"/>
          <w:szCs w:val="20"/>
        </w:rPr>
      </w:pPr>
      <w:r w:rsidRPr="62178344">
        <w:rPr>
          <w:rFonts w:cs="Arial"/>
          <w:sz w:val="20"/>
          <w:szCs w:val="20"/>
        </w:rPr>
        <w:t xml:space="preserve">Smluvní strany se dohodly, že nejpozději </w:t>
      </w:r>
      <w:r w:rsidR="282D121C" w:rsidRPr="000B2DD7">
        <w:rPr>
          <w:rFonts w:cs="Arial"/>
          <w:sz w:val="20"/>
          <w:szCs w:val="20"/>
        </w:rPr>
        <w:t>do 6 měsíců od dokončení umístění</w:t>
      </w:r>
      <w:r w:rsidRPr="000B2DD7">
        <w:rPr>
          <w:rFonts w:cs="Arial"/>
          <w:sz w:val="20"/>
          <w:szCs w:val="20"/>
        </w:rPr>
        <w:t xml:space="preserve"> </w:t>
      </w:r>
      <w:r w:rsidR="282D121C" w:rsidRPr="000B2DD7">
        <w:rPr>
          <w:rFonts w:cs="Arial"/>
          <w:sz w:val="20"/>
          <w:szCs w:val="20"/>
        </w:rPr>
        <w:t>sítě TMCZ v Hale</w:t>
      </w:r>
      <w:r w:rsidRPr="461478D7">
        <w:rPr>
          <w:rFonts w:cs="Arial"/>
          <w:sz w:val="20"/>
          <w:szCs w:val="20"/>
        </w:rPr>
        <w:t xml:space="preserve"> </w:t>
      </w:r>
      <w:r w:rsidRPr="62178344">
        <w:rPr>
          <w:rFonts w:cs="Arial"/>
          <w:sz w:val="20"/>
          <w:szCs w:val="20"/>
        </w:rPr>
        <w:t xml:space="preserve">uzavřou Smlouvu o </w:t>
      </w:r>
      <w:r w:rsidR="304B6DF8" w:rsidRPr="22D7121A">
        <w:rPr>
          <w:rFonts w:cs="Arial"/>
          <w:sz w:val="20"/>
          <w:szCs w:val="20"/>
        </w:rPr>
        <w:t>služebnosti</w:t>
      </w:r>
      <w:r w:rsidRPr="62178344">
        <w:rPr>
          <w:rFonts w:cs="Arial"/>
          <w:sz w:val="20"/>
          <w:szCs w:val="20"/>
        </w:rPr>
        <w:t xml:space="preserve">, jejímž předmětem bude umístění a provoz </w:t>
      </w:r>
      <w:r w:rsidR="16F296D8" w:rsidRPr="1CE8AF43">
        <w:rPr>
          <w:rFonts w:cs="Arial"/>
          <w:sz w:val="20"/>
          <w:szCs w:val="20"/>
        </w:rPr>
        <w:t>sítě</w:t>
      </w:r>
      <w:r w:rsidR="009B0E0F" w:rsidRPr="62178344">
        <w:rPr>
          <w:rFonts w:cs="Arial"/>
          <w:sz w:val="20"/>
          <w:szCs w:val="20"/>
        </w:rPr>
        <w:t xml:space="preserve"> </w:t>
      </w:r>
      <w:r w:rsidRPr="62178344">
        <w:rPr>
          <w:rFonts w:cs="Arial"/>
          <w:sz w:val="20"/>
          <w:szCs w:val="20"/>
        </w:rPr>
        <w:t xml:space="preserve">TMCZ v Hale </w:t>
      </w:r>
      <w:r w:rsidR="2A34656E" w:rsidRPr="0C6EA345">
        <w:rPr>
          <w:rFonts w:cs="Arial"/>
          <w:sz w:val="20"/>
          <w:szCs w:val="20"/>
        </w:rPr>
        <w:t xml:space="preserve">a v přilehlých </w:t>
      </w:r>
      <w:r w:rsidR="2A34656E" w:rsidRPr="2E638904">
        <w:rPr>
          <w:rFonts w:cs="Arial"/>
          <w:sz w:val="20"/>
          <w:szCs w:val="20"/>
        </w:rPr>
        <w:t>pozemcích</w:t>
      </w:r>
      <w:r w:rsidR="2A34656E" w:rsidRPr="1132B6DB">
        <w:rPr>
          <w:rFonts w:cs="Arial"/>
          <w:sz w:val="20"/>
          <w:szCs w:val="20"/>
        </w:rPr>
        <w:t xml:space="preserve"> </w:t>
      </w:r>
      <w:r w:rsidR="2A34656E" w:rsidRPr="515D732B">
        <w:rPr>
          <w:rFonts w:cs="Arial"/>
          <w:sz w:val="20"/>
          <w:szCs w:val="20"/>
        </w:rPr>
        <w:t xml:space="preserve">k </w:t>
      </w:r>
      <w:r w:rsidR="79C4A107" w:rsidRPr="73ABCB7E">
        <w:rPr>
          <w:rFonts w:cs="Arial"/>
          <w:sz w:val="20"/>
          <w:szCs w:val="20"/>
        </w:rPr>
        <w:t>Hale</w:t>
      </w:r>
      <w:r w:rsidR="2A34656E" w:rsidRPr="15F5CCC8">
        <w:rPr>
          <w:rFonts w:cs="Arial"/>
          <w:sz w:val="20"/>
          <w:szCs w:val="20"/>
        </w:rPr>
        <w:t xml:space="preserve"> </w:t>
      </w:r>
      <w:r w:rsidR="002A726F">
        <w:rPr>
          <w:rFonts w:cs="Arial"/>
          <w:sz w:val="20"/>
          <w:szCs w:val="20"/>
        </w:rPr>
        <w:t>ve vlastnictví Partnera</w:t>
      </w:r>
      <w:r w:rsidR="002A726F" w:rsidRPr="15F5CCC8">
        <w:rPr>
          <w:rFonts w:cs="Arial"/>
          <w:sz w:val="20"/>
          <w:szCs w:val="20"/>
        </w:rPr>
        <w:t xml:space="preserve"> </w:t>
      </w:r>
      <w:r w:rsidRPr="15F5CCC8">
        <w:rPr>
          <w:rFonts w:cs="Arial"/>
          <w:sz w:val="20"/>
          <w:szCs w:val="20"/>
        </w:rPr>
        <w:t>v</w:t>
      </w:r>
      <w:r w:rsidRPr="62178344">
        <w:rPr>
          <w:rFonts w:cs="Arial"/>
          <w:sz w:val="20"/>
          <w:szCs w:val="20"/>
        </w:rPr>
        <w:t xml:space="preserve"> rozsahu potřebném pro </w:t>
      </w:r>
      <w:r w:rsidRPr="000B2DD7">
        <w:rPr>
          <w:rFonts w:cs="Arial"/>
          <w:sz w:val="20"/>
          <w:szCs w:val="20"/>
        </w:rPr>
        <w:t>fixní a</w:t>
      </w:r>
      <w:r w:rsidRPr="62178344">
        <w:rPr>
          <w:rFonts w:cs="Arial"/>
          <w:sz w:val="20"/>
          <w:szCs w:val="20"/>
        </w:rPr>
        <w:t xml:space="preserve"> mobilní pokrytí typické pro takovéto typy budov. </w:t>
      </w:r>
    </w:p>
    <w:p w14:paraId="2225D504" w14:textId="3419DDB6" w:rsidR="004A2B7E" w:rsidRDefault="22202110" w:rsidP="00F24178">
      <w:pPr>
        <w:numPr>
          <w:ilvl w:val="0"/>
          <w:numId w:val="17"/>
        </w:numPr>
        <w:tabs>
          <w:tab w:val="clear" w:pos="360"/>
        </w:tabs>
        <w:spacing w:after="120"/>
        <w:jc w:val="both"/>
        <w:rPr>
          <w:rFonts w:cs="Arial"/>
          <w:sz w:val="20"/>
          <w:szCs w:val="20"/>
        </w:rPr>
      </w:pPr>
      <w:r w:rsidRPr="73ABCB7E">
        <w:rPr>
          <w:rFonts w:cs="Arial"/>
          <w:sz w:val="20"/>
          <w:szCs w:val="20"/>
        </w:rPr>
        <w:t xml:space="preserve">TMCZ vyzve Partnera k uzavření Smlouvy o služebnosti </w:t>
      </w:r>
      <w:r w:rsidR="00105AEF">
        <w:rPr>
          <w:rFonts w:cs="Arial"/>
          <w:sz w:val="20"/>
          <w:szCs w:val="20"/>
        </w:rPr>
        <w:t xml:space="preserve">bez zbytečného odkladu </w:t>
      </w:r>
      <w:r w:rsidRPr="73ABCB7E">
        <w:rPr>
          <w:rFonts w:cs="Arial"/>
          <w:sz w:val="20"/>
          <w:szCs w:val="20"/>
        </w:rPr>
        <w:t xml:space="preserve">po dokončení </w:t>
      </w:r>
      <w:r w:rsidR="6D98C615" w:rsidRPr="73ABCB7E">
        <w:rPr>
          <w:rFonts w:cs="Arial"/>
          <w:sz w:val="20"/>
          <w:szCs w:val="20"/>
        </w:rPr>
        <w:t xml:space="preserve">instalace sítě TMCZ v Hale </w:t>
      </w:r>
      <w:r w:rsidR="12EA1CBF" w:rsidRPr="73ABCB7E">
        <w:rPr>
          <w:rFonts w:cs="Arial"/>
          <w:sz w:val="20"/>
          <w:szCs w:val="20"/>
        </w:rPr>
        <w:t>a v přilehlých pozemcích k</w:t>
      </w:r>
      <w:r w:rsidR="00C8569C">
        <w:rPr>
          <w:rFonts w:cs="Arial"/>
          <w:sz w:val="20"/>
          <w:szCs w:val="20"/>
        </w:rPr>
        <w:t> </w:t>
      </w:r>
      <w:r w:rsidR="12EA1CBF" w:rsidRPr="73ABCB7E">
        <w:rPr>
          <w:rFonts w:cs="Arial"/>
          <w:sz w:val="20"/>
          <w:szCs w:val="20"/>
        </w:rPr>
        <w:t>Hale</w:t>
      </w:r>
      <w:r w:rsidR="00C8569C">
        <w:rPr>
          <w:rFonts w:cs="Arial"/>
          <w:sz w:val="20"/>
          <w:szCs w:val="20"/>
        </w:rPr>
        <w:t xml:space="preserve"> ve vlastnictví Partnera</w:t>
      </w:r>
      <w:r w:rsidRPr="73ABCB7E">
        <w:rPr>
          <w:rFonts w:cs="Arial"/>
          <w:sz w:val="20"/>
          <w:szCs w:val="20"/>
        </w:rPr>
        <w:t xml:space="preserve">. S písemnou výzvou dle předchozí věty je </w:t>
      </w:r>
      <w:r w:rsidR="4D9B46FD" w:rsidRPr="73ABCB7E">
        <w:rPr>
          <w:rFonts w:cs="Arial"/>
          <w:sz w:val="20"/>
          <w:szCs w:val="20"/>
        </w:rPr>
        <w:t>TMCZ</w:t>
      </w:r>
      <w:r w:rsidRPr="73ABCB7E">
        <w:rPr>
          <w:rFonts w:cs="Arial"/>
          <w:sz w:val="20"/>
          <w:szCs w:val="20"/>
        </w:rPr>
        <w:t xml:space="preserve"> povinen předložit návrh </w:t>
      </w:r>
      <w:r w:rsidR="4E2B3069" w:rsidRPr="73ABCB7E">
        <w:rPr>
          <w:rFonts w:cs="Arial"/>
          <w:sz w:val="20"/>
          <w:szCs w:val="20"/>
        </w:rPr>
        <w:t>S</w:t>
      </w:r>
      <w:r w:rsidRPr="73ABCB7E">
        <w:rPr>
          <w:rFonts w:cs="Arial"/>
          <w:sz w:val="20"/>
          <w:szCs w:val="20"/>
        </w:rPr>
        <w:t xml:space="preserve">mlouvy o služebnosti, a to ve znění, </w:t>
      </w:r>
      <w:r w:rsidR="00467A10">
        <w:rPr>
          <w:rFonts w:cs="Arial"/>
          <w:sz w:val="20"/>
          <w:szCs w:val="20"/>
        </w:rPr>
        <w:t>jež</w:t>
      </w:r>
      <w:r w:rsidR="00467A10" w:rsidRPr="73ABCB7E">
        <w:rPr>
          <w:rFonts w:cs="Arial"/>
          <w:sz w:val="20"/>
          <w:szCs w:val="20"/>
        </w:rPr>
        <w:t xml:space="preserve"> </w:t>
      </w:r>
      <w:r w:rsidRPr="73ABCB7E">
        <w:rPr>
          <w:rFonts w:cs="Arial"/>
          <w:sz w:val="20"/>
          <w:szCs w:val="20"/>
        </w:rPr>
        <w:t xml:space="preserve">tvoří Přílohu č. </w:t>
      </w:r>
      <w:r w:rsidR="0B10738F" w:rsidRPr="73ABCB7E">
        <w:rPr>
          <w:rFonts w:cs="Arial"/>
          <w:sz w:val="20"/>
          <w:szCs w:val="20"/>
        </w:rPr>
        <w:t>1</w:t>
      </w:r>
      <w:r w:rsidRPr="73ABCB7E">
        <w:rPr>
          <w:rFonts w:cs="Arial"/>
          <w:sz w:val="20"/>
          <w:szCs w:val="20"/>
        </w:rPr>
        <w:t xml:space="preserve"> této </w:t>
      </w:r>
      <w:r w:rsidR="5562C217" w:rsidRPr="73ABCB7E">
        <w:rPr>
          <w:rFonts w:cs="Arial"/>
          <w:sz w:val="20"/>
          <w:szCs w:val="20"/>
        </w:rPr>
        <w:t>s</w:t>
      </w:r>
      <w:r w:rsidRPr="73ABCB7E">
        <w:rPr>
          <w:rFonts w:cs="Arial"/>
          <w:sz w:val="20"/>
          <w:szCs w:val="20"/>
        </w:rPr>
        <w:t xml:space="preserve">mlouvy. </w:t>
      </w:r>
      <w:r w:rsidR="05109D89" w:rsidRPr="73ABCB7E">
        <w:rPr>
          <w:rFonts w:cs="Arial"/>
          <w:sz w:val="20"/>
          <w:szCs w:val="20"/>
        </w:rPr>
        <w:t>Partner</w:t>
      </w:r>
      <w:r w:rsidRPr="73ABCB7E">
        <w:rPr>
          <w:rFonts w:cs="Arial"/>
          <w:sz w:val="20"/>
          <w:szCs w:val="20"/>
        </w:rPr>
        <w:t xml:space="preserve"> se zavazuje uzavřít předloženou </w:t>
      </w:r>
      <w:r w:rsidR="430C8366" w:rsidRPr="73ABCB7E">
        <w:rPr>
          <w:rFonts w:cs="Arial"/>
          <w:sz w:val="20"/>
          <w:szCs w:val="20"/>
        </w:rPr>
        <w:t>S</w:t>
      </w:r>
      <w:r w:rsidRPr="73ABCB7E">
        <w:rPr>
          <w:rFonts w:cs="Arial"/>
          <w:sz w:val="20"/>
          <w:szCs w:val="20"/>
        </w:rPr>
        <w:t xml:space="preserve">mlouvu </w:t>
      </w:r>
      <w:r w:rsidR="0E41D9C0" w:rsidRPr="73ABCB7E">
        <w:rPr>
          <w:rFonts w:cs="Arial"/>
          <w:sz w:val="20"/>
          <w:szCs w:val="20"/>
        </w:rPr>
        <w:t xml:space="preserve">o služebnosti </w:t>
      </w:r>
      <w:r w:rsidRPr="73ABCB7E">
        <w:rPr>
          <w:rFonts w:cs="Arial"/>
          <w:sz w:val="20"/>
          <w:szCs w:val="20"/>
        </w:rPr>
        <w:t xml:space="preserve">do šedesáti (60) dnů od doručení písemné výzvy </w:t>
      </w:r>
      <w:r w:rsidR="722D3351" w:rsidRPr="73ABCB7E">
        <w:rPr>
          <w:rFonts w:cs="Arial"/>
          <w:sz w:val="20"/>
          <w:szCs w:val="20"/>
        </w:rPr>
        <w:t>TMCZ</w:t>
      </w:r>
      <w:r w:rsidRPr="73ABCB7E">
        <w:rPr>
          <w:rFonts w:cs="Arial"/>
          <w:sz w:val="20"/>
          <w:szCs w:val="20"/>
        </w:rPr>
        <w:t xml:space="preserve"> k jejímu uzavření, nejpozději však do lhůty stanovené v odst. </w:t>
      </w:r>
      <w:r w:rsidR="1DBFD787" w:rsidRPr="1CE8AF43">
        <w:rPr>
          <w:rFonts w:cs="Arial"/>
          <w:sz w:val="20"/>
          <w:szCs w:val="20"/>
        </w:rPr>
        <w:t>1 tohoto článku</w:t>
      </w:r>
      <w:r w:rsidRPr="73ABCB7E">
        <w:rPr>
          <w:rFonts w:cs="Arial"/>
          <w:sz w:val="20"/>
          <w:szCs w:val="20"/>
        </w:rPr>
        <w:t xml:space="preserve"> této </w:t>
      </w:r>
      <w:r w:rsidR="231C1C88" w:rsidRPr="1CE8AF43">
        <w:rPr>
          <w:rFonts w:cs="Arial"/>
          <w:sz w:val="20"/>
          <w:szCs w:val="20"/>
        </w:rPr>
        <w:t>s</w:t>
      </w:r>
      <w:r w:rsidRPr="1CE8AF43">
        <w:rPr>
          <w:rFonts w:cs="Arial"/>
          <w:sz w:val="20"/>
          <w:szCs w:val="20"/>
        </w:rPr>
        <w:t>mlouvy.</w:t>
      </w:r>
      <w:r w:rsidRPr="73ABCB7E">
        <w:rPr>
          <w:rFonts w:cs="Arial"/>
          <w:sz w:val="20"/>
          <w:szCs w:val="20"/>
        </w:rPr>
        <w:t xml:space="preserve"> Dále je </w:t>
      </w:r>
      <w:r w:rsidR="60E049D4" w:rsidRPr="1CE8AF43">
        <w:rPr>
          <w:rFonts w:cs="Arial"/>
          <w:sz w:val="20"/>
          <w:szCs w:val="20"/>
        </w:rPr>
        <w:t>TMCZ</w:t>
      </w:r>
      <w:r w:rsidRPr="73ABCB7E">
        <w:rPr>
          <w:rFonts w:cs="Arial"/>
          <w:sz w:val="20"/>
          <w:szCs w:val="20"/>
        </w:rPr>
        <w:t xml:space="preserve"> povinen spolu s písemnou výzvou k uzavření </w:t>
      </w:r>
      <w:r w:rsidR="46583BC8" w:rsidRPr="1CE8AF43">
        <w:rPr>
          <w:rFonts w:cs="Arial"/>
          <w:sz w:val="20"/>
          <w:szCs w:val="20"/>
        </w:rPr>
        <w:t>S</w:t>
      </w:r>
      <w:r w:rsidRPr="1CE8AF43">
        <w:rPr>
          <w:rFonts w:cs="Arial"/>
          <w:sz w:val="20"/>
          <w:szCs w:val="20"/>
        </w:rPr>
        <w:t>mlouvy</w:t>
      </w:r>
      <w:r w:rsidR="40C40632" w:rsidRPr="1CE8AF43">
        <w:rPr>
          <w:rFonts w:cs="Arial"/>
          <w:sz w:val="20"/>
          <w:szCs w:val="20"/>
        </w:rPr>
        <w:t xml:space="preserve"> o služebnosti</w:t>
      </w:r>
      <w:r w:rsidRPr="73ABCB7E">
        <w:rPr>
          <w:rFonts w:cs="Arial"/>
          <w:sz w:val="20"/>
          <w:szCs w:val="20"/>
        </w:rPr>
        <w:t xml:space="preserve"> předložit </w:t>
      </w:r>
      <w:r w:rsidR="669BF14C" w:rsidRPr="1CE8AF43">
        <w:rPr>
          <w:rFonts w:cs="Arial"/>
          <w:sz w:val="20"/>
          <w:szCs w:val="20"/>
        </w:rPr>
        <w:t>g</w:t>
      </w:r>
      <w:r w:rsidRPr="1CE8AF43">
        <w:rPr>
          <w:rFonts w:cs="Arial"/>
          <w:sz w:val="20"/>
          <w:szCs w:val="20"/>
        </w:rPr>
        <w:t>eometrický</w:t>
      </w:r>
      <w:r w:rsidRPr="73ABCB7E">
        <w:rPr>
          <w:rFonts w:cs="Arial"/>
          <w:sz w:val="20"/>
          <w:szCs w:val="20"/>
        </w:rPr>
        <w:t xml:space="preserve"> plán pro vyznačení služebnosti </w:t>
      </w:r>
      <w:r w:rsidR="51D600B4" w:rsidRPr="1CE8AF43">
        <w:rPr>
          <w:rFonts w:cs="Arial"/>
          <w:sz w:val="20"/>
          <w:szCs w:val="20"/>
        </w:rPr>
        <w:t>na pozemcích okolo Haly</w:t>
      </w:r>
      <w:r w:rsidRPr="1CE8AF43">
        <w:rPr>
          <w:rFonts w:cs="Arial"/>
          <w:sz w:val="20"/>
          <w:szCs w:val="20"/>
        </w:rPr>
        <w:t xml:space="preserve"> </w:t>
      </w:r>
      <w:r w:rsidRPr="73ABCB7E">
        <w:rPr>
          <w:rFonts w:cs="Arial"/>
          <w:sz w:val="20"/>
          <w:szCs w:val="20"/>
        </w:rPr>
        <w:t xml:space="preserve">a znalecký posudek na ocenění služebnosti. Vyhotovení a uhrazení nákladů na vytvoření Geometrického plánu a znaleckého posudku na ocenění služebnosti zajistí </w:t>
      </w:r>
      <w:r w:rsidR="7B001CB8" w:rsidRPr="1CE8AF43">
        <w:rPr>
          <w:rFonts w:cs="Arial"/>
          <w:sz w:val="20"/>
          <w:szCs w:val="20"/>
        </w:rPr>
        <w:t>TMCZ</w:t>
      </w:r>
      <w:r w:rsidRPr="73ABCB7E">
        <w:rPr>
          <w:rFonts w:cs="Arial"/>
          <w:sz w:val="20"/>
          <w:szCs w:val="20"/>
        </w:rPr>
        <w:t>.</w:t>
      </w:r>
    </w:p>
    <w:p w14:paraId="70163F7C" w14:textId="1901B645" w:rsidR="004A2B7E" w:rsidRDefault="604F9E99" w:rsidP="00F24178">
      <w:pPr>
        <w:numPr>
          <w:ilvl w:val="0"/>
          <w:numId w:val="17"/>
        </w:numPr>
        <w:tabs>
          <w:tab w:val="clear" w:pos="360"/>
        </w:tabs>
        <w:spacing w:after="120"/>
        <w:jc w:val="both"/>
        <w:rPr>
          <w:rFonts w:cs="Arial"/>
          <w:sz w:val="20"/>
          <w:szCs w:val="20"/>
        </w:rPr>
      </w:pPr>
      <w:r w:rsidRPr="604F9E99">
        <w:rPr>
          <w:rFonts w:cs="Arial"/>
          <w:sz w:val="20"/>
          <w:szCs w:val="20"/>
        </w:rPr>
        <w:t xml:space="preserve">Cena za zřízení služebnosti bude stanovena </w:t>
      </w:r>
      <w:r w:rsidR="00105AEF" w:rsidRPr="009811BF">
        <w:rPr>
          <w:rFonts w:cs="Arial"/>
          <w:sz w:val="20"/>
          <w:szCs w:val="20"/>
        </w:rPr>
        <w:t xml:space="preserve">jako cena </w:t>
      </w:r>
      <w:r w:rsidR="009811BF">
        <w:rPr>
          <w:rFonts w:cs="Arial"/>
          <w:sz w:val="20"/>
          <w:szCs w:val="20"/>
        </w:rPr>
        <w:t xml:space="preserve">zjištěná </w:t>
      </w:r>
      <w:r w:rsidR="009811BF" w:rsidRPr="009811BF">
        <w:rPr>
          <w:sz w:val="20"/>
          <w:szCs w:val="20"/>
        </w:rPr>
        <w:t xml:space="preserve">dle zákona č. 151/1997 Sb. </w:t>
      </w:r>
      <w:r w:rsidRPr="009811BF">
        <w:rPr>
          <w:rFonts w:cs="Arial"/>
          <w:sz w:val="20"/>
          <w:szCs w:val="20"/>
        </w:rPr>
        <w:t>po</w:t>
      </w:r>
      <w:r w:rsidRPr="604F9E99">
        <w:rPr>
          <w:rFonts w:cs="Arial"/>
          <w:sz w:val="20"/>
          <w:szCs w:val="20"/>
        </w:rPr>
        <w:t xml:space="preserve"> dokončení realizace sítě TMCZ na základě znaleckého posudku.</w:t>
      </w:r>
    </w:p>
    <w:p w14:paraId="73CE4FB8" w14:textId="5D5E2FCE" w:rsidR="004A2B7E" w:rsidRDefault="004A2B7E" w:rsidP="00F24178">
      <w:pPr>
        <w:numPr>
          <w:ilvl w:val="0"/>
          <w:numId w:val="17"/>
        </w:numPr>
        <w:tabs>
          <w:tab w:val="clear" w:pos="360"/>
        </w:tabs>
        <w:spacing w:after="120"/>
        <w:jc w:val="both"/>
        <w:rPr>
          <w:rFonts w:cs="Arial"/>
          <w:sz w:val="20"/>
          <w:szCs w:val="20"/>
        </w:rPr>
      </w:pPr>
      <w:r w:rsidRPr="7B2CD29B">
        <w:rPr>
          <w:rFonts w:cs="Arial"/>
          <w:sz w:val="20"/>
          <w:szCs w:val="20"/>
        </w:rPr>
        <w:t xml:space="preserve">Smlouva o </w:t>
      </w:r>
      <w:r w:rsidR="1C32273C" w:rsidRPr="7B2CD29B">
        <w:rPr>
          <w:rFonts w:cs="Arial"/>
          <w:sz w:val="20"/>
          <w:szCs w:val="20"/>
        </w:rPr>
        <w:t>služebnosti</w:t>
      </w:r>
      <w:r w:rsidR="009B0E0F" w:rsidRPr="7B2CD29B">
        <w:rPr>
          <w:rFonts w:cs="Arial"/>
          <w:sz w:val="20"/>
          <w:szCs w:val="20"/>
        </w:rPr>
        <w:t xml:space="preserve"> </w:t>
      </w:r>
      <w:r w:rsidRPr="7B2CD29B">
        <w:rPr>
          <w:rFonts w:cs="Arial"/>
          <w:sz w:val="20"/>
          <w:szCs w:val="20"/>
        </w:rPr>
        <w:t xml:space="preserve">bude uzavřena na dobu </w:t>
      </w:r>
      <w:r w:rsidR="3A17F84D" w:rsidRPr="7B2CD29B">
        <w:rPr>
          <w:rFonts w:cs="Arial"/>
          <w:sz w:val="20"/>
          <w:szCs w:val="20"/>
        </w:rPr>
        <w:t>ne</w:t>
      </w:r>
      <w:r w:rsidRPr="7B2CD29B">
        <w:rPr>
          <w:rFonts w:cs="Arial"/>
          <w:sz w:val="20"/>
          <w:szCs w:val="20"/>
        </w:rPr>
        <w:t>určitou.</w:t>
      </w:r>
    </w:p>
    <w:p w14:paraId="1021F5A3" w14:textId="4B8B797C" w:rsidR="00E73128" w:rsidRDefault="604F9E99" w:rsidP="00F24178">
      <w:pPr>
        <w:numPr>
          <w:ilvl w:val="0"/>
          <w:numId w:val="17"/>
        </w:numPr>
        <w:tabs>
          <w:tab w:val="clear" w:pos="360"/>
        </w:tabs>
        <w:spacing w:after="120"/>
        <w:jc w:val="both"/>
        <w:rPr>
          <w:rFonts w:cs="Arial"/>
          <w:sz w:val="20"/>
          <w:szCs w:val="20"/>
        </w:rPr>
      </w:pPr>
      <w:r w:rsidRPr="604F9E99">
        <w:rPr>
          <w:rFonts w:cs="Arial"/>
          <w:sz w:val="20"/>
          <w:szCs w:val="20"/>
        </w:rPr>
        <w:t xml:space="preserve">Partner se zavazuje umožnit po uzavření této smlouvy přístup k potřebné technické a inženýrské dokumentaci a následně i do objektu budované Haly. Partner se rovněž zavazuje zajistit potřebnou spolupráci mezi TMCZ a dodavatelem stavby Haly tak, aby síť TMCZ mohla být v Hale řádně instalována do </w:t>
      </w:r>
      <w:r w:rsidR="00500DF2">
        <w:rPr>
          <w:rFonts w:cs="Arial"/>
          <w:sz w:val="20"/>
          <w:szCs w:val="20"/>
        </w:rPr>
        <w:t xml:space="preserve">aktuálně </w:t>
      </w:r>
      <w:r w:rsidRPr="604F9E99">
        <w:rPr>
          <w:rFonts w:cs="Arial"/>
          <w:sz w:val="20"/>
          <w:szCs w:val="20"/>
        </w:rPr>
        <w:t>plánovaného dokončení stavby Haly, tj. do 31. 12. 2026 (dále také jako „</w:t>
      </w:r>
      <w:r w:rsidRPr="604F9E99">
        <w:rPr>
          <w:rFonts w:cs="Arial"/>
          <w:b/>
          <w:bCs/>
          <w:sz w:val="20"/>
          <w:szCs w:val="20"/>
        </w:rPr>
        <w:t>plánované dokončení stavby Haly</w:t>
      </w:r>
      <w:r w:rsidRPr="604F9E99">
        <w:rPr>
          <w:rFonts w:cs="Arial"/>
          <w:sz w:val="20"/>
          <w:szCs w:val="20"/>
        </w:rPr>
        <w:t xml:space="preserve">“). Smluvní strany jsou si vědomy, že TMCZ potřebuje pro umístění sítě TMCZ v Hale minimálně 6 měsíců od doby, kdy bude prostor v Hale připravený pro instalaci sítě TMCZ. TMCZ se zavazuje, že umístí a zprovozní síť TMCZ v Hale, a to do 6 měsíců </w:t>
      </w:r>
      <w:r w:rsidRPr="604F9E99">
        <w:rPr>
          <w:rFonts w:cs="Arial"/>
          <w:sz w:val="20"/>
          <w:szCs w:val="20"/>
        </w:rPr>
        <w:lastRenderedPageBreak/>
        <w:t xml:space="preserve">od výzvy Partnera k umístění sítě TMCZ v Hale. Na základě této výzvy </w:t>
      </w:r>
      <w:r w:rsidR="00C91210">
        <w:rPr>
          <w:rFonts w:cs="Arial"/>
          <w:sz w:val="20"/>
          <w:szCs w:val="20"/>
        </w:rPr>
        <w:t xml:space="preserve">zajistí předání potřebné části </w:t>
      </w:r>
      <w:r w:rsidRPr="604F9E99">
        <w:rPr>
          <w:rFonts w:cs="Arial"/>
          <w:sz w:val="20"/>
          <w:szCs w:val="20"/>
        </w:rPr>
        <w:t xml:space="preserve">staveniště </w:t>
      </w:r>
      <w:r w:rsidR="00500DF2">
        <w:rPr>
          <w:rFonts w:cs="Arial"/>
          <w:sz w:val="20"/>
          <w:szCs w:val="20"/>
        </w:rPr>
        <w:t xml:space="preserve">či alespoň přístupnost na něj </w:t>
      </w:r>
      <w:r w:rsidRPr="604F9E99">
        <w:rPr>
          <w:rFonts w:cs="Arial"/>
          <w:sz w:val="20"/>
          <w:szCs w:val="20"/>
        </w:rPr>
        <w:t>Partner společnosti TMCZ, přičemž v předávacím protokolu si smluvní strany potvrdí, že rozestavěná Hala je připravená k instalaci sítě TMCZ. Pokud Hala nebude umožňovat instalaci sítě TMCZ, pak je TMCZ oprávněn odmítnout převzít příslušnou část staveniště a do doby plné připravenosti Haly pro instalaci sítě TMCZ se úměrně prodlužuje termín pro dokončení instalace sítě TMCZ dle této smlouvy.</w:t>
      </w:r>
    </w:p>
    <w:p w14:paraId="300F5509" w14:textId="118BA2C6" w:rsidR="00F537B6" w:rsidRDefault="05030A27" w:rsidP="00F24178">
      <w:pPr>
        <w:numPr>
          <w:ilvl w:val="0"/>
          <w:numId w:val="17"/>
        </w:numPr>
        <w:tabs>
          <w:tab w:val="clear" w:pos="360"/>
        </w:tabs>
        <w:spacing w:after="120"/>
        <w:jc w:val="both"/>
        <w:rPr>
          <w:rFonts w:cs="Arial"/>
          <w:sz w:val="20"/>
          <w:szCs w:val="20"/>
        </w:rPr>
      </w:pPr>
      <w:r w:rsidRPr="67794295">
        <w:rPr>
          <w:rFonts w:cs="Arial"/>
          <w:sz w:val="20"/>
          <w:szCs w:val="20"/>
        </w:rPr>
        <w:t xml:space="preserve">Partner se dále zavazuje určit a zpřístupnit TMCZ v Hale prostory potřebné jako technologické místnosti pro umístění sítě TMCZ potřebné pro umístění racků s aktivní technologií. Partner se dále zavazuje, že v těchto samostatných místnostech </w:t>
      </w:r>
      <w:r w:rsidR="440AD748" w:rsidRPr="7495011E">
        <w:rPr>
          <w:rFonts w:cs="Arial"/>
          <w:sz w:val="20"/>
          <w:szCs w:val="20"/>
        </w:rPr>
        <w:t xml:space="preserve">bude </w:t>
      </w:r>
      <w:r w:rsidRPr="7495011E">
        <w:rPr>
          <w:rFonts w:cs="Arial"/>
          <w:sz w:val="20"/>
          <w:szCs w:val="20"/>
        </w:rPr>
        <w:t>zajištěna</w:t>
      </w:r>
      <w:r w:rsidRPr="67794295">
        <w:rPr>
          <w:rFonts w:cs="Arial"/>
          <w:sz w:val="20"/>
          <w:szCs w:val="20"/>
        </w:rPr>
        <w:t xml:space="preserve"> kapacita </w:t>
      </w:r>
      <w:r w:rsidR="5ACEC1DE" w:rsidRPr="740BB8B7">
        <w:rPr>
          <w:rFonts w:cs="Arial"/>
          <w:sz w:val="20"/>
          <w:szCs w:val="20"/>
        </w:rPr>
        <w:t xml:space="preserve">3x25 </w:t>
      </w:r>
      <w:r w:rsidR="5ACEC1DE" w:rsidRPr="0679AE01">
        <w:rPr>
          <w:rFonts w:cs="Arial"/>
          <w:sz w:val="20"/>
          <w:szCs w:val="20"/>
        </w:rPr>
        <w:t xml:space="preserve">mA </w:t>
      </w:r>
      <w:r w:rsidRPr="0679AE01">
        <w:rPr>
          <w:rFonts w:cs="Arial"/>
          <w:sz w:val="20"/>
          <w:szCs w:val="20"/>
        </w:rPr>
        <w:t>pro</w:t>
      </w:r>
      <w:r w:rsidRPr="67794295">
        <w:rPr>
          <w:rFonts w:cs="Arial"/>
          <w:sz w:val="20"/>
          <w:szCs w:val="20"/>
        </w:rPr>
        <w:t xml:space="preserve"> napájení elektrickou energií. </w:t>
      </w:r>
    </w:p>
    <w:p w14:paraId="4ECBF77C" w14:textId="1C6F724B" w:rsidR="410329D1" w:rsidRDefault="17903D51" w:rsidP="410329D1">
      <w:pPr>
        <w:numPr>
          <w:ilvl w:val="0"/>
          <w:numId w:val="17"/>
        </w:numPr>
        <w:tabs>
          <w:tab w:val="clear" w:pos="360"/>
        </w:tabs>
        <w:spacing w:after="120"/>
        <w:jc w:val="both"/>
        <w:rPr>
          <w:rFonts w:cs="Arial"/>
          <w:sz w:val="20"/>
          <w:szCs w:val="20"/>
        </w:rPr>
      </w:pPr>
      <w:r w:rsidRPr="0B21126A">
        <w:rPr>
          <w:rFonts w:cs="Arial"/>
          <w:sz w:val="20"/>
          <w:szCs w:val="20"/>
        </w:rPr>
        <w:t>Partner</w:t>
      </w:r>
      <w:r w:rsidRPr="3FE4D57A">
        <w:rPr>
          <w:rFonts w:cs="Arial"/>
          <w:sz w:val="20"/>
          <w:szCs w:val="20"/>
        </w:rPr>
        <w:t xml:space="preserve"> tímto výslovně uděluje souhlas s realizací, umístěním a provozem </w:t>
      </w:r>
      <w:r w:rsidRPr="660C1D3C">
        <w:rPr>
          <w:rFonts w:cs="Arial"/>
          <w:sz w:val="20"/>
          <w:szCs w:val="20"/>
        </w:rPr>
        <w:t xml:space="preserve">sítě </w:t>
      </w:r>
      <w:r w:rsidRPr="5928B3F5">
        <w:rPr>
          <w:rFonts w:cs="Arial"/>
          <w:sz w:val="20"/>
          <w:szCs w:val="20"/>
        </w:rPr>
        <w:t>TMCZ</w:t>
      </w:r>
      <w:r w:rsidRPr="3FE4D57A">
        <w:rPr>
          <w:rFonts w:cs="Arial"/>
          <w:sz w:val="20"/>
          <w:szCs w:val="20"/>
        </w:rPr>
        <w:t xml:space="preserve"> </w:t>
      </w:r>
      <w:r w:rsidR="1299D468" w:rsidRPr="50692935">
        <w:rPr>
          <w:rFonts w:cs="Arial"/>
          <w:sz w:val="20"/>
          <w:szCs w:val="20"/>
        </w:rPr>
        <w:t>v</w:t>
      </w:r>
      <w:r w:rsidRPr="3FE4D57A">
        <w:rPr>
          <w:rFonts w:cs="Arial"/>
          <w:sz w:val="20"/>
          <w:szCs w:val="20"/>
        </w:rPr>
        <w:t xml:space="preserve"> </w:t>
      </w:r>
      <w:r w:rsidR="1299D468" w:rsidRPr="3812EBAF">
        <w:rPr>
          <w:rFonts w:cs="Arial"/>
          <w:sz w:val="20"/>
          <w:szCs w:val="20"/>
        </w:rPr>
        <w:t xml:space="preserve">Hale a </w:t>
      </w:r>
      <w:r w:rsidR="1299D468" w:rsidRPr="674974F4">
        <w:rPr>
          <w:rFonts w:cs="Arial"/>
          <w:sz w:val="20"/>
          <w:szCs w:val="20"/>
        </w:rPr>
        <w:t xml:space="preserve">na </w:t>
      </w:r>
      <w:r w:rsidR="1299D468" w:rsidRPr="1EC001AA">
        <w:rPr>
          <w:rFonts w:cs="Arial"/>
          <w:sz w:val="20"/>
          <w:szCs w:val="20"/>
        </w:rPr>
        <w:t>dotčených</w:t>
      </w:r>
      <w:r w:rsidRPr="3812EBAF">
        <w:rPr>
          <w:rFonts w:cs="Arial"/>
          <w:sz w:val="20"/>
          <w:szCs w:val="20"/>
        </w:rPr>
        <w:t xml:space="preserve"> </w:t>
      </w:r>
      <w:r w:rsidRPr="3FE4D57A">
        <w:rPr>
          <w:rFonts w:cs="Arial"/>
          <w:sz w:val="20"/>
          <w:szCs w:val="20"/>
        </w:rPr>
        <w:t xml:space="preserve">pozemcích </w:t>
      </w:r>
      <w:r w:rsidR="25E40D0D" w:rsidRPr="503D4CA8">
        <w:rPr>
          <w:rFonts w:cs="Arial"/>
          <w:sz w:val="20"/>
          <w:szCs w:val="20"/>
        </w:rPr>
        <w:t xml:space="preserve">okolo </w:t>
      </w:r>
      <w:r w:rsidR="25E40D0D" w:rsidRPr="7B6A74CE">
        <w:rPr>
          <w:rFonts w:cs="Arial"/>
          <w:sz w:val="20"/>
          <w:szCs w:val="20"/>
        </w:rPr>
        <w:t>Haly</w:t>
      </w:r>
      <w:r w:rsidR="00A70793" w:rsidRPr="00A70793">
        <w:rPr>
          <w:rFonts w:cs="Arial"/>
          <w:sz w:val="20"/>
          <w:szCs w:val="20"/>
        </w:rPr>
        <w:t xml:space="preserve"> </w:t>
      </w:r>
      <w:r w:rsidR="00A70793">
        <w:rPr>
          <w:rFonts w:cs="Arial"/>
          <w:sz w:val="20"/>
          <w:szCs w:val="20"/>
        </w:rPr>
        <w:t>ve vlastnictví Partnera</w:t>
      </w:r>
      <w:r w:rsidR="25E40D0D" w:rsidRPr="7B6A74CE">
        <w:rPr>
          <w:rFonts w:cs="Arial"/>
          <w:sz w:val="20"/>
          <w:szCs w:val="20"/>
        </w:rPr>
        <w:t xml:space="preserve"> </w:t>
      </w:r>
      <w:r w:rsidRPr="7B6A74CE">
        <w:rPr>
          <w:rFonts w:cs="Arial"/>
          <w:sz w:val="20"/>
          <w:szCs w:val="20"/>
        </w:rPr>
        <w:t>po</w:t>
      </w:r>
      <w:r w:rsidRPr="3FE4D57A">
        <w:rPr>
          <w:rFonts w:cs="Arial"/>
          <w:sz w:val="20"/>
          <w:szCs w:val="20"/>
        </w:rPr>
        <w:t xml:space="preserve"> dobu, než bude uzavřena </w:t>
      </w:r>
      <w:r w:rsidR="7E3D4CE6" w:rsidRPr="00020ECC">
        <w:rPr>
          <w:rFonts w:cs="Arial"/>
          <w:sz w:val="20"/>
          <w:szCs w:val="20"/>
        </w:rPr>
        <w:t>S</w:t>
      </w:r>
      <w:r w:rsidRPr="00020ECC">
        <w:rPr>
          <w:rFonts w:cs="Arial"/>
          <w:sz w:val="20"/>
          <w:szCs w:val="20"/>
        </w:rPr>
        <w:t>mlouva</w:t>
      </w:r>
      <w:r w:rsidRPr="3FE4D57A">
        <w:rPr>
          <w:rFonts w:cs="Arial"/>
          <w:sz w:val="20"/>
          <w:szCs w:val="20"/>
        </w:rPr>
        <w:t xml:space="preserve"> </w:t>
      </w:r>
      <w:r w:rsidR="2D686179" w:rsidRPr="08BF46DB">
        <w:rPr>
          <w:rFonts w:cs="Arial"/>
          <w:sz w:val="20"/>
          <w:szCs w:val="20"/>
        </w:rPr>
        <w:t xml:space="preserve">o </w:t>
      </w:r>
      <w:r w:rsidR="2D686179" w:rsidRPr="0FCD2505">
        <w:rPr>
          <w:rFonts w:cs="Arial"/>
          <w:sz w:val="20"/>
          <w:szCs w:val="20"/>
        </w:rPr>
        <w:t>služebnosti</w:t>
      </w:r>
      <w:r w:rsidRPr="188F43C7">
        <w:rPr>
          <w:rFonts w:cs="Arial"/>
          <w:sz w:val="20"/>
          <w:szCs w:val="20"/>
        </w:rPr>
        <w:t xml:space="preserve"> </w:t>
      </w:r>
      <w:r w:rsidRPr="3FE4D57A">
        <w:rPr>
          <w:rFonts w:cs="Arial"/>
          <w:sz w:val="20"/>
          <w:szCs w:val="20"/>
        </w:rPr>
        <w:t xml:space="preserve">mezi smluvními stranami, a to za podmínek dále uvedených ve </w:t>
      </w:r>
      <w:r w:rsidR="1C5D1852" w:rsidRPr="440C752E">
        <w:rPr>
          <w:rFonts w:cs="Arial"/>
          <w:sz w:val="20"/>
          <w:szCs w:val="20"/>
        </w:rPr>
        <w:t>této s</w:t>
      </w:r>
      <w:r w:rsidRPr="440C752E">
        <w:rPr>
          <w:rFonts w:cs="Arial"/>
          <w:sz w:val="20"/>
          <w:szCs w:val="20"/>
        </w:rPr>
        <w:t>mlouvě</w:t>
      </w:r>
      <w:r w:rsidRPr="3FE4D57A">
        <w:rPr>
          <w:rFonts w:cs="Arial"/>
          <w:sz w:val="20"/>
          <w:szCs w:val="20"/>
        </w:rPr>
        <w:t xml:space="preserve">.  </w:t>
      </w:r>
    </w:p>
    <w:p w14:paraId="38F65979" w14:textId="3FCA657C" w:rsidR="00E73128" w:rsidRPr="000C3A9D" w:rsidRDefault="00E73128" w:rsidP="000C3A9D">
      <w:pPr>
        <w:numPr>
          <w:ilvl w:val="0"/>
          <w:numId w:val="17"/>
        </w:numPr>
        <w:tabs>
          <w:tab w:val="clear" w:pos="360"/>
        </w:tabs>
        <w:spacing w:after="120"/>
        <w:jc w:val="both"/>
        <w:rPr>
          <w:rFonts w:cs="Arial"/>
          <w:sz w:val="20"/>
          <w:szCs w:val="20"/>
        </w:rPr>
      </w:pPr>
      <w:r w:rsidRPr="5CCB6BCB">
        <w:rPr>
          <w:rFonts w:cs="Arial"/>
          <w:sz w:val="20"/>
          <w:szCs w:val="20"/>
        </w:rPr>
        <w:t xml:space="preserve">Smluvní strany se dohodly, že náklady TMCZ na </w:t>
      </w:r>
      <w:r w:rsidR="419C27DF" w:rsidRPr="5CCB6BCB">
        <w:rPr>
          <w:rFonts w:cs="Arial"/>
          <w:sz w:val="20"/>
          <w:szCs w:val="20"/>
        </w:rPr>
        <w:t>umístění sítě</w:t>
      </w:r>
      <w:r w:rsidR="00C443B5" w:rsidRPr="5CCB6BCB">
        <w:rPr>
          <w:rFonts w:cs="Arial"/>
          <w:sz w:val="20"/>
          <w:szCs w:val="20"/>
        </w:rPr>
        <w:t xml:space="preserve"> TMCZ</w:t>
      </w:r>
      <w:r w:rsidR="004A02DE" w:rsidRPr="5CCB6BCB">
        <w:rPr>
          <w:rFonts w:cs="Arial"/>
          <w:sz w:val="20"/>
          <w:szCs w:val="20"/>
        </w:rPr>
        <w:t xml:space="preserve"> </w:t>
      </w:r>
      <w:r w:rsidR="004A02DE" w:rsidRPr="000B2DD7">
        <w:rPr>
          <w:rFonts w:cs="Arial"/>
          <w:sz w:val="20"/>
          <w:szCs w:val="20"/>
        </w:rPr>
        <w:t>ponese TMCZ</w:t>
      </w:r>
      <w:r w:rsidR="004A2B7E" w:rsidRPr="5CCB6BCB">
        <w:rPr>
          <w:rFonts w:cs="Arial"/>
          <w:sz w:val="20"/>
          <w:szCs w:val="20"/>
        </w:rPr>
        <w:t xml:space="preserve">. </w:t>
      </w:r>
    </w:p>
    <w:p w14:paraId="0EF7C0CD" w14:textId="4203EB78" w:rsidR="004A2B7E" w:rsidRPr="004A2B7E" w:rsidRDefault="004A2B7E" w:rsidP="004A2B7E">
      <w:pPr>
        <w:pStyle w:val="Odstavecseseznamem"/>
        <w:numPr>
          <w:ilvl w:val="0"/>
          <w:numId w:val="24"/>
        </w:numPr>
        <w:spacing w:after="120"/>
        <w:ind w:left="284"/>
        <w:jc w:val="both"/>
        <w:rPr>
          <w:rFonts w:ascii="Arial" w:hAnsi="Arial" w:cs="Arial"/>
          <w:b/>
          <w:bCs/>
          <w:iCs/>
          <w:sz w:val="20"/>
        </w:rPr>
      </w:pPr>
      <w:bookmarkStart w:id="1" w:name="_Hlk136526703"/>
      <w:r w:rsidRPr="004A2B7E">
        <w:rPr>
          <w:rFonts w:ascii="Arial" w:hAnsi="Arial" w:cs="Arial"/>
          <w:b/>
          <w:bCs/>
          <w:iCs/>
          <w:sz w:val="20"/>
        </w:rPr>
        <w:t xml:space="preserve">Smlouva o </w:t>
      </w:r>
      <w:r>
        <w:rPr>
          <w:rFonts w:ascii="Arial" w:hAnsi="Arial" w:cs="Arial"/>
          <w:b/>
          <w:bCs/>
          <w:iCs/>
          <w:sz w:val="20"/>
        </w:rPr>
        <w:t>propagaci</w:t>
      </w:r>
    </w:p>
    <w:p w14:paraId="1B73180B" w14:textId="5909DD68" w:rsidR="004A2B7E" w:rsidRDefault="00F85E6E" w:rsidP="004A2B7E">
      <w:pPr>
        <w:numPr>
          <w:ilvl w:val="0"/>
          <w:numId w:val="25"/>
        </w:numPr>
        <w:spacing w:after="120"/>
        <w:jc w:val="both"/>
        <w:rPr>
          <w:rFonts w:cs="Arial"/>
          <w:sz w:val="20"/>
          <w:szCs w:val="20"/>
        </w:rPr>
      </w:pPr>
      <w:r w:rsidRPr="1CE8AF43">
        <w:rPr>
          <w:rFonts w:cs="Arial"/>
          <w:sz w:val="20"/>
          <w:szCs w:val="20"/>
        </w:rPr>
        <w:t xml:space="preserve">TMCZ vyzve Partnera k uzavření Smlouvy o </w:t>
      </w:r>
      <w:r>
        <w:rPr>
          <w:rFonts w:cs="Arial"/>
          <w:sz w:val="20"/>
          <w:szCs w:val="20"/>
        </w:rPr>
        <w:t xml:space="preserve">propagaci </w:t>
      </w:r>
      <w:r w:rsidR="004A2B7E" w:rsidRPr="30ACD541">
        <w:rPr>
          <w:rFonts w:cs="Arial"/>
          <w:sz w:val="20"/>
          <w:szCs w:val="20"/>
        </w:rPr>
        <w:t xml:space="preserve">nejpozději do </w:t>
      </w:r>
      <w:r w:rsidR="00794B3C" w:rsidRPr="30ACD541">
        <w:rPr>
          <w:rFonts w:cs="Arial"/>
          <w:sz w:val="20"/>
          <w:szCs w:val="20"/>
        </w:rPr>
        <w:t>3</w:t>
      </w:r>
      <w:r w:rsidR="00B0186F">
        <w:rPr>
          <w:rFonts w:cs="Arial"/>
          <w:sz w:val="20"/>
          <w:szCs w:val="20"/>
        </w:rPr>
        <w:t>1</w:t>
      </w:r>
      <w:r w:rsidR="00794B3C" w:rsidRPr="30ACD541">
        <w:rPr>
          <w:rFonts w:cs="Arial"/>
          <w:sz w:val="20"/>
          <w:szCs w:val="20"/>
        </w:rPr>
        <w:t xml:space="preserve">. </w:t>
      </w:r>
      <w:r w:rsidR="00B0186F">
        <w:rPr>
          <w:rFonts w:cs="Arial"/>
          <w:sz w:val="20"/>
          <w:szCs w:val="20"/>
        </w:rPr>
        <w:t>1</w:t>
      </w:r>
      <w:r w:rsidR="00720DEF">
        <w:rPr>
          <w:rFonts w:cs="Arial"/>
          <w:sz w:val="20"/>
          <w:szCs w:val="20"/>
        </w:rPr>
        <w:t>2</w:t>
      </w:r>
      <w:r w:rsidR="00794B3C" w:rsidRPr="30ACD541">
        <w:rPr>
          <w:rFonts w:cs="Arial"/>
          <w:sz w:val="20"/>
          <w:szCs w:val="20"/>
        </w:rPr>
        <w:t>. 2025</w:t>
      </w:r>
      <w:r w:rsidR="0099379C">
        <w:rPr>
          <w:rFonts w:cs="Arial"/>
          <w:sz w:val="20"/>
          <w:szCs w:val="20"/>
        </w:rPr>
        <w:t>.</w:t>
      </w:r>
      <w:r w:rsidR="004A2B7E" w:rsidRPr="30ACD541">
        <w:rPr>
          <w:rFonts w:cs="Arial"/>
          <w:sz w:val="20"/>
          <w:szCs w:val="20"/>
        </w:rPr>
        <w:t xml:space="preserve"> </w:t>
      </w:r>
      <w:r w:rsidR="00ED209C" w:rsidRPr="1CE8AF43">
        <w:rPr>
          <w:rFonts w:cs="Arial"/>
          <w:sz w:val="20"/>
          <w:szCs w:val="20"/>
        </w:rPr>
        <w:t xml:space="preserve">S písemnou výzvou dle předchozí věty je TMCZ povinen předložit návrh Smlouvy o </w:t>
      </w:r>
      <w:r w:rsidR="00ED209C">
        <w:rPr>
          <w:rFonts w:cs="Arial"/>
          <w:sz w:val="20"/>
          <w:szCs w:val="20"/>
        </w:rPr>
        <w:t>propagaci</w:t>
      </w:r>
      <w:r w:rsidR="00ED209C" w:rsidRPr="1CE8AF43">
        <w:rPr>
          <w:rFonts w:cs="Arial"/>
          <w:sz w:val="20"/>
          <w:szCs w:val="20"/>
        </w:rPr>
        <w:t xml:space="preserve">, a to ve znění, </w:t>
      </w:r>
      <w:r w:rsidR="00467A10">
        <w:rPr>
          <w:rFonts w:cs="Arial"/>
          <w:sz w:val="20"/>
          <w:szCs w:val="20"/>
        </w:rPr>
        <w:t>jež</w:t>
      </w:r>
      <w:r w:rsidR="00467A10" w:rsidRPr="1CE8AF43">
        <w:rPr>
          <w:rFonts w:cs="Arial"/>
          <w:sz w:val="20"/>
          <w:szCs w:val="20"/>
        </w:rPr>
        <w:t xml:space="preserve"> </w:t>
      </w:r>
      <w:r w:rsidR="00ED209C" w:rsidRPr="1CE8AF43">
        <w:rPr>
          <w:rFonts w:cs="Arial"/>
          <w:sz w:val="20"/>
          <w:szCs w:val="20"/>
        </w:rPr>
        <w:t xml:space="preserve">tvoří Přílohu č. </w:t>
      </w:r>
      <w:r w:rsidR="00ED209C">
        <w:rPr>
          <w:rFonts w:cs="Arial"/>
          <w:sz w:val="20"/>
          <w:szCs w:val="20"/>
        </w:rPr>
        <w:t>2</w:t>
      </w:r>
      <w:r w:rsidR="00ED209C" w:rsidRPr="1CE8AF43">
        <w:rPr>
          <w:rFonts w:cs="Arial"/>
          <w:sz w:val="20"/>
          <w:szCs w:val="20"/>
        </w:rPr>
        <w:t xml:space="preserve"> této smlouvy</w:t>
      </w:r>
      <w:r w:rsidR="004A2B7E" w:rsidRPr="30ACD541">
        <w:rPr>
          <w:rFonts w:cs="Arial"/>
          <w:sz w:val="20"/>
          <w:szCs w:val="20"/>
        </w:rPr>
        <w:t xml:space="preserve">. </w:t>
      </w:r>
      <w:r w:rsidR="002A0341" w:rsidRPr="1CE8AF43">
        <w:rPr>
          <w:rFonts w:cs="Arial"/>
          <w:sz w:val="20"/>
          <w:szCs w:val="20"/>
        </w:rPr>
        <w:t xml:space="preserve">Partner se zavazuje uzavřít předloženou Smlouvu o </w:t>
      </w:r>
      <w:r w:rsidR="002A0341">
        <w:rPr>
          <w:rFonts w:cs="Arial"/>
          <w:sz w:val="20"/>
          <w:szCs w:val="20"/>
        </w:rPr>
        <w:t xml:space="preserve">propagaci </w:t>
      </w:r>
      <w:r w:rsidR="002A0341" w:rsidRPr="1CE8AF43">
        <w:rPr>
          <w:rFonts w:cs="Arial"/>
          <w:sz w:val="20"/>
          <w:szCs w:val="20"/>
        </w:rPr>
        <w:t>do šedesáti (60) dnů od doručení písemné výzvy TMCZ k jejímu uzavření</w:t>
      </w:r>
      <w:r w:rsidR="002A0341">
        <w:rPr>
          <w:rFonts w:cs="Arial"/>
          <w:sz w:val="20"/>
          <w:szCs w:val="20"/>
        </w:rPr>
        <w:t>.</w:t>
      </w:r>
      <w:r w:rsidR="004A2B7E" w:rsidRPr="30ACD541">
        <w:rPr>
          <w:rFonts w:cs="Arial"/>
          <w:sz w:val="20"/>
          <w:szCs w:val="20"/>
        </w:rPr>
        <w:t xml:space="preserve"> </w:t>
      </w:r>
      <w:r w:rsidR="00CB2D0F" w:rsidRPr="30ACD541">
        <w:rPr>
          <w:rFonts w:cs="Arial"/>
          <w:sz w:val="20"/>
          <w:szCs w:val="20"/>
        </w:rPr>
        <w:t>Od znění návrhu Smlouvy o propagaci je možné se odchýlit jen na základě dohody smluvních stran</w:t>
      </w:r>
      <w:r w:rsidR="009D4E57">
        <w:rPr>
          <w:rFonts w:cs="Arial"/>
          <w:sz w:val="20"/>
          <w:szCs w:val="20"/>
        </w:rPr>
        <w:t xml:space="preserve"> formou dodatku ke smlouvě</w:t>
      </w:r>
      <w:r w:rsidR="00CB2D0F" w:rsidRPr="30ACD541">
        <w:rPr>
          <w:rFonts w:cs="Arial"/>
          <w:sz w:val="20"/>
          <w:szCs w:val="20"/>
        </w:rPr>
        <w:t>.</w:t>
      </w:r>
    </w:p>
    <w:p w14:paraId="70F7F118" w14:textId="13FAD364" w:rsidR="00423E20" w:rsidRDefault="009B0E0F" w:rsidP="00423E20">
      <w:pPr>
        <w:numPr>
          <w:ilvl w:val="0"/>
          <w:numId w:val="25"/>
        </w:numPr>
        <w:spacing w:after="120"/>
        <w:jc w:val="both"/>
        <w:rPr>
          <w:rFonts w:cs="Arial"/>
          <w:iCs/>
          <w:sz w:val="20"/>
        </w:rPr>
      </w:pPr>
      <w:r>
        <w:rPr>
          <w:rFonts w:cs="Arial"/>
          <w:iCs/>
          <w:sz w:val="20"/>
        </w:rPr>
        <w:t>Smlo</w:t>
      </w:r>
      <w:r w:rsidR="005442E8">
        <w:rPr>
          <w:rFonts w:cs="Arial"/>
          <w:iCs/>
          <w:sz w:val="20"/>
        </w:rPr>
        <w:t>u</w:t>
      </w:r>
      <w:r>
        <w:rPr>
          <w:rFonts w:cs="Arial"/>
          <w:iCs/>
          <w:sz w:val="20"/>
        </w:rPr>
        <w:t xml:space="preserve">va o propagaci bude uzavřena na dobu určitou, a to na dobu </w:t>
      </w:r>
      <w:r w:rsidR="004369E7">
        <w:rPr>
          <w:rFonts w:cs="Arial"/>
          <w:iCs/>
          <w:sz w:val="20"/>
        </w:rPr>
        <w:t xml:space="preserve">dvou (2) let </w:t>
      </w:r>
      <w:r w:rsidR="00766A9B">
        <w:rPr>
          <w:rFonts w:cs="Arial"/>
          <w:iCs/>
          <w:sz w:val="20"/>
        </w:rPr>
        <w:t xml:space="preserve">od prvního dne oficiálního otevření Haly pro veřejnost </w:t>
      </w:r>
      <w:r w:rsidR="004369E7">
        <w:rPr>
          <w:rFonts w:cs="Arial"/>
          <w:iCs/>
          <w:sz w:val="20"/>
        </w:rPr>
        <w:t xml:space="preserve">s právem TMCZ ji </w:t>
      </w:r>
      <w:r w:rsidR="00766A9B">
        <w:rPr>
          <w:rFonts w:cs="Arial"/>
          <w:iCs/>
          <w:sz w:val="20"/>
        </w:rPr>
        <w:t xml:space="preserve">jednorázově </w:t>
      </w:r>
      <w:r w:rsidR="004369E7">
        <w:rPr>
          <w:rFonts w:cs="Arial"/>
          <w:iCs/>
          <w:sz w:val="20"/>
        </w:rPr>
        <w:t>prodloužit za stejných podmínek o další jeden (1) rok</w:t>
      </w:r>
      <w:r>
        <w:rPr>
          <w:rFonts w:cs="Arial"/>
          <w:iCs/>
          <w:sz w:val="20"/>
        </w:rPr>
        <w:t>.</w:t>
      </w:r>
    </w:p>
    <w:p w14:paraId="2D362983" w14:textId="33E90424" w:rsidR="004A2B7E" w:rsidRPr="004A2B7E" w:rsidRDefault="004A2B7E" w:rsidP="004A2B7E">
      <w:pPr>
        <w:pStyle w:val="Odstavecseseznamem"/>
        <w:numPr>
          <w:ilvl w:val="0"/>
          <w:numId w:val="24"/>
        </w:numPr>
        <w:spacing w:after="120"/>
        <w:ind w:left="284"/>
        <w:jc w:val="both"/>
        <w:rPr>
          <w:rFonts w:ascii="Arial" w:hAnsi="Arial" w:cs="Arial"/>
          <w:b/>
          <w:bCs/>
          <w:iCs/>
          <w:sz w:val="20"/>
        </w:rPr>
      </w:pPr>
      <w:r>
        <w:rPr>
          <w:rFonts w:ascii="Arial" w:hAnsi="Arial" w:cs="Arial"/>
          <w:b/>
          <w:bCs/>
          <w:iCs/>
          <w:sz w:val="20"/>
        </w:rPr>
        <w:t>Ostatní práva a povinnosti smluvních stran</w:t>
      </w:r>
    </w:p>
    <w:bookmarkEnd w:id="1"/>
    <w:p w14:paraId="06EA1C56" w14:textId="6AC2295D" w:rsidR="00F537B6" w:rsidRDefault="00F537B6" w:rsidP="009B0E0F">
      <w:pPr>
        <w:numPr>
          <w:ilvl w:val="0"/>
          <w:numId w:val="26"/>
        </w:numPr>
        <w:spacing w:after="120"/>
        <w:jc w:val="both"/>
        <w:rPr>
          <w:rFonts w:cs="Arial"/>
          <w:sz w:val="20"/>
          <w:szCs w:val="20"/>
        </w:rPr>
      </w:pPr>
      <w:r w:rsidRPr="00042E2C">
        <w:rPr>
          <w:rFonts w:cs="Arial"/>
          <w:sz w:val="20"/>
        </w:rPr>
        <w:t>Smluvní strany se dohodly, že Partner po dobu účinnosti této smlouvy</w:t>
      </w:r>
      <w:r w:rsidR="004A2B7E">
        <w:rPr>
          <w:rFonts w:cs="Arial"/>
          <w:sz w:val="20"/>
        </w:rPr>
        <w:t xml:space="preserve"> </w:t>
      </w:r>
      <w:r w:rsidRPr="00042E2C">
        <w:rPr>
          <w:rFonts w:cs="Arial"/>
          <w:sz w:val="20"/>
        </w:rPr>
        <w:t xml:space="preserve">bez předchozího písemného souhlasu TMCZ neuzavře obdobnou </w:t>
      </w:r>
      <w:r w:rsidR="002F6E1D">
        <w:rPr>
          <w:rFonts w:cs="Arial"/>
          <w:iCs/>
          <w:sz w:val="20"/>
        </w:rPr>
        <w:t>S</w:t>
      </w:r>
      <w:r w:rsidRPr="00042E2C">
        <w:rPr>
          <w:rFonts w:cs="Arial"/>
          <w:iCs/>
          <w:sz w:val="20"/>
        </w:rPr>
        <w:t xml:space="preserve">mlouvu </w:t>
      </w:r>
      <w:r w:rsidR="002F6E1D">
        <w:rPr>
          <w:rFonts w:cs="Arial"/>
          <w:iCs/>
          <w:sz w:val="20"/>
        </w:rPr>
        <w:t>o propagaci</w:t>
      </w:r>
      <w:r>
        <w:rPr>
          <w:rFonts w:cs="Arial"/>
          <w:sz w:val="20"/>
        </w:rPr>
        <w:t xml:space="preserve"> </w:t>
      </w:r>
      <w:r w:rsidRPr="00042E2C">
        <w:rPr>
          <w:rFonts w:cs="Arial"/>
          <w:sz w:val="20"/>
        </w:rPr>
        <w:t>se subjektem</w:t>
      </w:r>
      <w:r w:rsidR="00AA3F13">
        <w:rPr>
          <w:rFonts w:cs="Arial"/>
          <w:sz w:val="20"/>
        </w:rPr>
        <w:t xml:space="preserve"> odlišným od TMCZ</w:t>
      </w:r>
      <w:r w:rsidRPr="00042E2C">
        <w:rPr>
          <w:rFonts w:cs="Arial"/>
          <w:sz w:val="20"/>
        </w:rPr>
        <w:t>, který je provozovatelem sítě elektronických komunikací nebo služeb elektronických komunikací v České republice.</w:t>
      </w:r>
    </w:p>
    <w:p w14:paraId="5E4DB9A6" w14:textId="39A0EA18" w:rsidR="00623CAB" w:rsidRPr="000C3A9D" w:rsidRDefault="43929316" w:rsidP="43929316">
      <w:pPr>
        <w:numPr>
          <w:ilvl w:val="0"/>
          <w:numId w:val="26"/>
        </w:numPr>
        <w:spacing w:after="120"/>
        <w:jc w:val="both"/>
        <w:rPr>
          <w:rFonts w:cs="Arial"/>
          <w:sz w:val="20"/>
          <w:szCs w:val="20"/>
        </w:rPr>
      </w:pPr>
      <w:r w:rsidRPr="43929316">
        <w:rPr>
          <w:rFonts w:cs="Arial"/>
          <w:sz w:val="20"/>
          <w:szCs w:val="20"/>
        </w:rPr>
        <w:t xml:space="preserve">Partner se dále zavazuje v souvislosti s plněním dle této smlouvy a s plněním dle Budoucích smluv, jakožto smluv závislých, chovat eticky a dodržovat morální a profesionální principy chování zakotvené ve Všeobecných nákupních podmínkách Deutsche Telekom Group platné pro T-Mobile Czech Republic a.s. (dále jako „Všeobecné nákupní podmínky“) a Etickém kodexu dodavatele (dále jen „Etický kodex“). Partner má povinnost seznámit se se Všeobecnými nákupními podmínkami a Etickým kodexem, které jsou v aktuálním znění dostupné na </w:t>
      </w:r>
      <w:hyperlink r:id="rId9">
        <w:r w:rsidRPr="43929316">
          <w:rPr>
            <w:rStyle w:val="Hypertextovodkaz"/>
            <w:rFonts w:cs="Arial"/>
            <w:sz w:val="20"/>
            <w:szCs w:val="20"/>
          </w:rPr>
          <w:t>https://www.t-mobile.cz/oddeleni-nakupu</w:t>
        </w:r>
      </w:hyperlink>
      <w:r w:rsidRPr="43929316">
        <w:rPr>
          <w:rFonts w:cs="Arial"/>
          <w:sz w:val="20"/>
          <w:szCs w:val="20"/>
        </w:rPr>
        <w:t>, zavazuje se jej dodržovat při plnění povinností vyplývajících z této smlouvy a vzniklých na jejím základě a zavazuje se zajistit, že principy chování vyjádřené v těchto dokumentech budou stejnou měrou dodržovány všemi jeho zaměstnanci či osobami v obdobném postavení, členy jeho statutárních nebo dozorčích orgánů a osobami jednajících jeho jménem.</w:t>
      </w:r>
    </w:p>
    <w:p w14:paraId="6A8784D8" w14:textId="41B36B33" w:rsidR="009B0E0F" w:rsidRPr="003E683D" w:rsidRDefault="43929316" w:rsidP="4CF3E5C6">
      <w:pPr>
        <w:numPr>
          <w:ilvl w:val="0"/>
          <w:numId w:val="26"/>
        </w:numPr>
        <w:spacing w:after="120"/>
        <w:jc w:val="both"/>
        <w:rPr>
          <w:rFonts w:cs="Arial"/>
          <w:sz w:val="20"/>
          <w:szCs w:val="20"/>
        </w:rPr>
      </w:pPr>
      <w:r w:rsidRPr="43929316">
        <w:rPr>
          <w:rFonts w:cs="Arial"/>
          <w:sz w:val="20"/>
          <w:szCs w:val="20"/>
        </w:rPr>
        <w:t>Smluvní strany se dohodly, že veškeré informace</w:t>
      </w:r>
      <w:r w:rsidR="00DD3EBE">
        <w:rPr>
          <w:rFonts w:cs="Arial"/>
          <w:sz w:val="20"/>
          <w:szCs w:val="20"/>
        </w:rPr>
        <w:t>,</w:t>
      </w:r>
      <w:r w:rsidRPr="43929316">
        <w:rPr>
          <w:rFonts w:cs="Arial"/>
          <w:sz w:val="20"/>
          <w:szCs w:val="20"/>
        </w:rPr>
        <w:t xml:space="preserve"> které smluvní strany od sebe navzájem získají v souvislosti s plněním dle této smlouvy, jsou považovány za důvěrné a jsou chráněny v rozsahu a za podmínek uvedených ve </w:t>
      </w:r>
      <w:r w:rsidRPr="43929316">
        <w:rPr>
          <w:rFonts w:cs="Arial"/>
          <w:b/>
          <w:bCs/>
          <w:sz w:val="20"/>
          <w:szCs w:val="20"/>
        </w:rPr>
        <w:t>smlouvě o zachování důvěrnosti informací</w:t>
      </w:r>
      <w:r w:rsidRPr="43929316">
        <w:rPr>
          <w:rFonts w:cs="Arial"/>
          <w:sz w:val="20"/>
          <w:szCs w:val="20"/>
        </w:rPr>
        <w:t xml:space="preserve"> č. CZ002618-000-00 uzavřené smluvními stranami dne 10. 7. 2025.</w:t>
      </w:r>
    </w:p>
    <w:p w14:paraId="09A43A93" w14:textId="73C26232" w:rsidR="000C0CE2" w:rsidRPr="00E77224" w:rsidRDefault="43929316" w:rsidP="009B0E0F">
      <w:pPr>
        <w:numPr>
          <w:ilvl w:val="0"/>
          <w:numId w:val="26"/>
        </w:numPr>
        <w:spacing w:after="120"/>
        <w:jc w:val="both"/>
        <w:rPr>
          <w:rFonts w:cs="Arial"/>
          <w:sz w:val="20"/>
          <w:szCs w:val="20"/>
        </w:rPr>
      </w:pPr>
      <w:r w:rsidRPr="43929316">
        <w:rPr>
          <w:rFonts w:cs="Arial"/>
          <w:sz w:val="20"/>
          <w:szCs w:val="20"/>
        </w:rPr>
        <w:t>V případě porušení závazku stanoveného tímto článkem v bodu A. Partnerem, tj</w:t>
      </w:r>
      <w:r w:rsidR="003B5740">
        <w:rPr>
          <w:rFonts w:cs="Arial"/>
          <w:sz w:val="20"/>
          <w:szCs w:val="20"/>
        </w:rPr>
        <w:t>.</w:t>
      </w:r>
      <w:r w:rsidRPr="43929316">
        <w:rPr>
          <w:rFonts w:cs="Arial"/>
          <w:sz w:val="20"/>
          <w:szCs w:val="20"/>
        </w:rPr>
        <w:t xml:space="preserve"> závazku uzavřít Smlouvu o služebnosti, náleží TMCZ smluvní pokuta ve výši </w:t>
      </w:r>
      <w:r w:rsidR="002F594A">
        <w:rPr>
          <w:rFonts w:cs="Arial"/>
          <w:sz w:val="20"/>
          <w:szCs w:val="20"/>
        </w:rPr>
        <w:t>xxxxxxxxxxxxxx</w:t>
      </w:r>
      <w:r w:rsidRPr="43929316">
        <w:rPr>
          <w:rFonts w:cs="Arial"/>
          <w:sz w:val="20"/>
          <w:szCs w:val="20"/>
        </w:rPr>
        <w:t>. Tímto ustanovením není dotčeno právo TMCZ na náhradu újmy v</w:t>
      </w:r>
      <w:r w:rsidR="00257A7A">
        <w:rPr>
          <w:rFonts w:cs="Arial"/>
          <w:sz w:val="20"/>
          <w:szCs w:val="20"/>
        </w:rPr>
        <w:t xml:space="preserve">e </w:t>
      </w:r>
      <w:r w:rsidRPr="43929316">
        <w:rPr>
          <w:rFonts w:cs="Arial"/>
          <w:sz w:val="20"/>
          <w:szCs w:val="20"/>
        </w:rPr>
        <w:t>výši</w:t>
      </w:r>
      <w:r w:rsidR="00257A7A">
        <w:rPr>
          <w:rFonts w:cs="Arial"/>
          <w:sz w:val="20"/>
          <w:szCs w:val="20"/>
        </w:rPr>
        <w:t xml:space="preserve"> přesahující hodnotu smluvní pokuty</w:t>
      </w:r>
      <w:r w:rsidRPr="43929316">
        <w:rPr>
          <w:rFonts w:cs="Arial"/>
          <w:sz w:val="20"/>
          <w:szCs w:val="20"/>
        </w:rPr>
        <w:t>.</w:t>
      </w:r>
    </w:p>
    <w:p w14:paraId="7C67E0A8" w14:textId="4464E5A5" w:rsidR="000C0CE2" w:rsidRPr="00E77224" w:rsidRDefault="43929316" w:rsidP="604F9E99">
      <w:pPr>
        <w:numPr>
          <w:ilvl w:val="0"/>
          <w:numId w:val="26"/>
        </w:numPr>
        <w:spacing w:after="120"/>
        <w:jc w:val="both"/>
        <w:rPr>
          <w:rFonts w:cs="Arial"/>
          <w:sz w:val="20"/>
          <w:szCs w:val="20"/>
        </w:rPr>
      </w:pPr>
      <w:r w:rsidRPr="43929316">
        <w:rPr>
          <w:rFonts w:cs="Arial"/>
          <w:sz w:val="20"/>
          <w:szCs w:val="20"/>
        </w:rPr>
        <w:t>V případě porušení závazku stanoveného tímto článkem v bodu B. Partnerem, tj</w:t>
      </w:r>
      <w:r w:rsidR="00257A7A">
        <w:rPr>
          <w:rFonts w:cs="Arial"/>
          <w:sz w:val="20"/>
          <w:szCs w:val="20"/>
        </w:rPr>
        <w:t>.</w:t>
      </w:r>
      <w:r w:rsidRPr="43929316">
        <w:rPr>
          <w:rFonts w:cs="Arial"/>
          <w:sz w:val="20"/>
          <w:szCs w:val="20"/>
        </w:rPr>
        <w:t xml:space="preserve"> závazku uzavřít Smlouvu o propagaci, náleží TMCZ smluvní pokuta ve výši </w:t>
      </w:r>
      <w:r w:rsidR="002F594A">
        <w:rPr>
          <w:rFonts w:cs="Arial"/>
          <w:sz w:val="20"/>
          <w:szCs w:val="20"/>
        </w:rPr>
        <w:t>xxxxxxxxxxxx</w:t>
      </w:r>
      <w:r w:rsidRPr="43929316">
        <w:rPr>
          <w:rFonts w:cs="Arial"/>
          <w:sz w:val="20"/>
          <w:szCs w:val="20"/>
        </w:rPr>
        <w:t>. Tímto ustanovením není dotčeno právo TMCZ na náhradu újmy v</w:t>
      </w:r>
      <w:r w:rsidR="005D0711">
        <w:rPr>
          <w:rFonts w:cs="Arial"/>
          <w:sz w:val="20"/>
          <w:szCs w:val="20"/>
        </w:rPr>
        <w:t>e</w:t>
      </w:r>
      <w:r w:rsidRPr="43929316">
        <w:rPr>
          <w:rFonts w:cs="Arial"/>
          <w:sz w:val="20"/>
          <w:szCs w:val="20"/>
        </w:rPr>
        <w:t xml:space="preserve"> výši</w:t>
      </w:r>
      <w:r w:rsidR="005D0711">
        <w:rPr>
          <w:rFonts w:cs="Arial"/>
          <w:sz w:val="20"/>
          <w:szCs w:val="20"/>
        </w:rPr>
        <w:t xml:space="preserve"> přesahující hodnotu smluvní pokuty</w:t>
      </w:r>
      <w:r w:rsidRPr="43929316">
        <w:rPr>
          <w:rFonts w:cs="Arial"/>
          <w:sz w:val="20"/>
          <w:szCs w:val="20"/>
        </w:rPr>
        <w:t>.</w:t>
      </w:r>
    </w:p>
    <w:p w14:paraId="54EBCC48" w14:textId="5E9556AA" w:rsidR="00D07E50" w:rsidRDefault="00D07E50" w:rsidP="604F9E99">
      <w:pPr>
        <w:numPr>
          <w:ilvl w:val="0"/>
          <w:numId w:val="26"/>
        </w:numPr>
        <w:spacing w:after="120"/>
        <w:jc w:val="both"/>
        <w:rPr>
          <w:rFonts w:cs="Arial"/>
          <w:sz w:val="20"/>
          <w:szCs w:val="20"/>
        </w:rPr>
      </w:pPr>
      <w:r w:rsidRPr="43929316">
        <w:rPr>
          <w:rFonts w:cs="Arial"/>
          <w:sz w:val="20"/>
          <w:szCs w:val="20"/>
        </w:rPr>
        <w:t xml:space="preserve">V případě porušení závazku stanoveného tímto článkem v bodu </w:t>
      </w:r>
      <w:r w:rsidR="00257A7A">
        <w:rPr>
          <w:rFonts w:cs="Arial"/>
          <w:sz w:val="20"/>
          <w:szCs w:val="20"/>
        </w:rPr>
        <w:t>A</w:t>
      </w:r>
      <w:r w:rsidRPr="43929316">
        <w:rPr>
          <w:rFonts w:cs="Arial"/>
          <w:sz w:val="20"/>
          <w:szCs w:val="20"/>
        </w:rPr>
        <w:t xml:space="preserve">. </w:t>
      </w:r>
      <w:r>
        <w:rPr>
          <w:rFonts w:cs="Arial"/>
          <w:sz w:val="20"/>
          <w:szCs w:val="20"/>
        </w:rPr>
        <w:t>TMCZ</w:t>
      </w:r>
      <w:r w:rsidRPr="43929316">
        <w:rPr>
          <w:rFonts w:cs="Arial"/>
          <w:sz w:val="20"/>
          <w:szCs w:val="20"/>
        </w:rPr>
        <w:t>, tj</w:t>
      </w:r>
      <w:r w:rsidR="00257A7A">
        <w:rPr>
          <w:rFonts w:cs="Arial"/>
          <w:sz w:val="20"/>
          <w:szCs w:val="20"/>
        </w:rPr>
        <w:t>.</w:t>
      </w:r>
      <w:r w:rsidRPr="43929316">
        <w:rPr>
          <w:rFonts w:cs="Arial"/>
          <w:sz w:val="20"/>
          <w:szCs w:val="20"/>
        </w:rPr>
        <w:t xml:space="preserve"> závazku </w:t>
      </w:r>
      <w:r w:rsidR="00257A7A">
        <w:rPr>
          <w:rFonts w:cs="Arial"/>
          <w:sz w:val="20"/>
          <w:szCs w:val="20"/>
        </w:rPr>
        <w:t xml:space="preserve">vyzvat Partnera k uzavření </w:t>
      </w:r>
      <w:r w:rsidRPr="43929316">
        <w:rPr>
          <w:rFonts w:cs="Arial"/>
          <w:sz w:val="20"/>
          <w:szCs w:val="20"/>
        </w:rPr>
        <w:t>Smlouv</w:t>
      </w:r>
      <w:r w:rsidR="00257A7A">
        <w:rPr>
          <w:rFonts w:cs="Arial"/>
          <w:sz w:val="20"/>
          <w:szCs w:val="20"/>
        </w:rPr>
        <w:t>y</w:t>
      </w:r>
      <w:r w:rsidRPr="43929316">
        <w:rPr>
          <w:rFonts w:cs="Arial"/>
          <w:sz w:val="20"/>
          <w:szCs w:val="20"/>
        </w:rPr>
        <w:t xml:space="preserve"> o </w:t>
      </w:r>
      <w:r w:rsidR="00257A7A">
        <w:rPr>
          <w:rFonts w:cs="Arial"/>
          <w:sz w:val="20"/>
          <w:szCs w:val="20"/>
        </w:rPr>
        <w:t>služebnosti</w:t>
      </w:r>
      <w:r w:rsidRPr="43929316">
        <w:rPr>
          <w:rFonts w:cs="Arial"/>
          <w:sz w:val="20"/>
          <w:szCs w:val="20"/>
        </w:rPr>
        <w:t xml:space="preserve">, náleží </w:t>
      </w:r>
      <w:r w:rsidR="00A74F2D">
        <w:rPr>
          <w:rFonts w:cs="Arial"/>
          <w:sz w:val="20"/>
          <w:szCs w:val="20"/>
        </w:rPr>
        <w:t>Partnerovi</w:t>
      </w:r>
      <w:r w:rsidRPr="43929316">
        <w:rPr>
          <w:rFonts w:cs="Arial"/>
          <w:sz w:val="20"/>
          <w:szCs w:val="20"/>
        </w:rPr>
        <w:t xml:space="preserve"> smluvní pokuta ve výši </w:t>
      </w:r>
      <w:r w:rsidR="002F594A">
        <w:rPr>
          <w:rFonts w:cs="Arial"/>
          <w:sz w:val="20"/>
          <w:szCs w:val="20"/>
        </w:rPr>
        <w:t>xxxxxxxxxx</w:t>
      </w:r>
      <w:r w:rsidRPr="43929316">
        <w:rPr>
          <w:rFonts w:cs="Arial"/>
          <w:sz w:val="20"/>
          <w:szCs w:val="20"/>
        </w:rPr>
        <w:t xml:space="preserve">. Tímto ustanovením není dotčeno právo </w:t>
      </w:r>
      <w:r w:rsidR="00A74F2D">
        <w:rPr>
          <w:rFonts w:cs="Arial"/>
          <w:sz w:val="20"/>
          <w:szCs w:val="20"/>
        </w:rPr>
        <w:t>Partnera</w:t>
      </w:r>
      <w:r w:rsidRPr="43929316">
        <w:rPr>
          <w:rFonts w:cs="Arial"/>
          <w:sz w:val="20"/>
          <w:szCs w:val="20"/>
        </w:rPr>
        <w:t xml:space="preserve"> na náhradu újmy v</w:t>
      </w:r>
      <w:r w:rsidR="005828A0">
        <w:rPr>
          <w:rFonts w:cs="Arial"/>
          <w:sz w:val="20"/>
          <w:szCs w:val="20"/>
        </w:rPr>
        <w:t xml:space="preserve">e </w:t>
      </w:r>
      <w:r w:rsidRPr="43929316">
        <w:rPr>
          <w:rFonts w:cs="Arial"/>
          <w:sz w:val="20"/>
          <w:szCs w:val="20"/>
        </w:rPr>
        <w:t>výši</w:t>
      </w:r>
      <w:r w:rsidR="005828A0">
        <w:rPr>
          <w:rFonts w:cs="Arial"/>
          <w:sz w:val="20"/>
          <w:szCs w:val="20"/>
        </w:rPr>
        <w:t xml:space="preserve"> přesahující hodnotu smluvní pokuty</w:t>
      </w:r>
      <w:r w:rsidR="00257A7A">
        <w:rPr>
          <w:rFonts w:cs="Arial"/>
          <w:sz w:val="20"/>
          <w:szCs w:val="20"/>
        </w:rPr>
        <w:t>.</w:t>
      </w:r>
    </w:p>
    <w:p w14:paraId="2A68E2F3" w14:textId="1E444602" w:rsidR="00257A7A" w:rsidRPr="00E77224" w:rsidRDefault="00257A7A" w:rsidP="604F9E99">
      <w:pPr>
        <w:numPr>
          <w:ilvl w:val="0"/>
          <w:numId w:val="26"/>
        </w:numPr>
        <w:spacing w:after="120"/>
        <w:jc w:val="both"/>
        <w:rPr>
          <w:rFonts w:cs="Arial"/>
          <w:sz w:val="20"/>
          <w:szCs w:val="20"/>
        </w:rPr>
      </w:pPr>
      <w:r w:rsidRPr="43929316">
        <w:rPr>
          <w:rFonts w:cs="Arial"/>
          <w:sz w:val="20"/>
          <w:szCs w:val="20"/>
        </w:rPr>
        <w:lastRenderedPageBreak/>
        <w:t xml:space="preserve">V případě porušení závazku stanoveného tímto článkem v bodu B. </w:t>
      </w:r>
      <w:r>
        <w:rPr>
          <w:rFonts w:cs="Arial"/>
          <w:sz w:val="20"/>
          <w:szCs w:val="20"/>
        </w:rPr>
        <w:t>TMCZ</w:t>
      </w:r>
      <w:r w:rsidRPr="43929316">
        <w:rPr>
          <w:rFonts w:cs="Arial"/>
          <w:sz w:val="20"/>
          <w:szCs w:val="20"/>
        </w:rPr>
        <w:t xml:space="preserve">, tj závazku </w:t>
      </w:r>
      <w:r>
        <w:rPr>
          <w:rFonts w:cs="Arial"/>
          <w:sz w:val="20"/>
          <w:szCs w:val="20"/>
        </w:rPr>
        <w:t xml:space="preserve">vyzvat Partnera k uzavření </w:t>
      </w:r>
      <w:r w:rsidRPr="43929316">
        <w:rPr>
          <w:rFonts w:cs="Arial"/>
          <w:sz w:val="20"/>
          <w:szCs w:val="20"/>
        </w:rPr>
        <w:t>Smlouv</w:t>
      </w:r>
      <w:r>
        <w:rPr>
          <w:rFonts w:cs="Arial"/>
          <w:sz w:val="20"/>
          <w:szCs w:val="20"/>
        </w:rPr>
        <w:t>y</w:t>
      </w:r>
      <w:r w:rsidRPr="43929316">
        <w:rPr>
          <w:rFonts w:cs="Arial"/>
          <w:sz w:val="20"/>
          <w:szCs w:val="20"/>
        </w:rPr>
        <w:t xml:space="preserve"> o propagaci, náleží </w:t>
      </w:r>
      <w:r w:rsidR="00A74F2D">
        <w:rPr>
          <w:rFonts w:cs="Arial"/>
          <w:sz w:val="20"/>
          <w:szCs w:val="20"/>
        </w:rPr>
        <w:t>Partnerovi</w:t>
      </w:r>
      <w:r w:rsidRPr="43929316">
        <w:rPr>
          <w:rFonts w:cs="Arial"/>
          <w:sz w:val="20"/>
          <w:szCs w:val="20"/>
        </w:rPr>
        <w:t xml:space="preserve"> smluvní pokuta ve výši </w:t>
      </w:r>
      <w:r w:rsidR="002F594A">
        <w:rPr>
          <w:rFonts w:cs="Arial"/>
          <w:sz w:val="20"/>
          <w:szCs w:val="20"/>
        </w:rPr>
        <w:t>xxxxxxxx</w:t>
      </w:r>
      <w:r w:rsidRPr="43929316">
        <w:rPr>
          <w:rFonts w:cs="Arial"/>
          <w:sz w:val="20"/>
          <w:szCs w:val="20"/>
        </w:rPr>
        <w:t xml:space="preserve">. Tímto ustanovením není dotčeno právo </w:t>
      </w:r>
      <w:r w:rsidR="00A74F2D">
        <w:rPr>
          <w:rFonts w:cs="Arial"/>
          <w:sz w:val="20"/>
          <w:szCs w:val="20"/>
        </w:rPr>
        <w:t>Partnera</w:t>
      </w:r>
      <w:r w:rsidRPr="43929316">
        <w:rPr>
          <w:rFonts w:cs="Arial"/>
          <w:sz w:val="20"/>
          <w:szCs w:val="20"/>
        </w:rPr>
        <w:t xml:space="preserve"> na náhradu újmy </w:t>
      </w:r>
      <w:r w:rsidR="005828A0" w:rsidRPr="43929316">
        <w:rPr>
          <w:rFonts w:cs="Arial"/>
          <w:sz w:val="20"/>
          <w:szCs w:val="20"/>
        </w:rPr>
        <w:t>v</w:t>
      </w:r>
      <w:r w:rsidR="005828A0">
        <w:rPr>
          <w:rFonts w:cs="Arial"/>
          <w:sz w:val="20"/>
          <w:szCs w:val="20"/>
        </w:rPr>
        <w:t xml:space="preserve">e </w:t>
      </w:r>
      <w:r w:rsidR="005828A0" w:rsidRPr="43929316">
        <w:rPr>
          <w:rFonts w:cs="Arial"/>
          <w:sz w:val="20"/>
          <w:szCs w:val="20"/>
        </w:rPr>
        <w:t>výši</w:t>
      </w:r>
      <w:r w:rsidR="005828A0">
        <w:rPr>
          <w:rFonts w:cs="Arial"/>
          <w:sz w:val="20"/>
          <w:szCs w:val="20"/>
        </w:rPr>
        <w:t xml:space="preserve"> přesahující hodnotu smluvní pokuty.</w:t>
      </w:r>
    </w:p>
    <w:p w14:paraId="07ED9499" w14:textId="7B2788DD" w:rsidR="00F537B6" w:rsidRDefault="604F9E99" w:rsidP="604F9E99">
      <w:pPr>
        <w:numPr>
          <w:ilvl w:val="0"/>
          <w:numId w:val="26"/>
        </w:numPr>
        <w:spacing w:after="120"/>
        <w:jc w:val="both"/>
        <w:rPr>
          <w:rFonts w:cs="Arial"/>
          <w:sz w:val="20"/>
          <w:szCs w:val="20"/>
        </w:rPr>
      </w:pPr>
      <w:bookmarkStart w:id="2" w:name="_Hlk136527196"/>
      <w:r w:rsidRPr="604F9E99">
        <w:rPr>
          <w:rFonts w:cs="Arial"/>
          <w:sz w:val="20"/>
          <w:szCs w:val="20"/>
        </w:rPr>
        <w:t xml:space="preserve">V případě porušení závazku stanoveného v odst. </w:t>
      </w:r>
      <w:r w:rsidR="00C50483">
        <w:rPr>
          <w:rFonts w:cs="Arial"/>
          <w:sz w:val="20"/>
          <w:szCs w:val="20"/>
        </w:rPr>
        <w:t>1</w:t>
      </w:r>
      <w:r w:rsidRPr="604F9E99">
        <w:rPr>
          <w:rFonts w:cs="Arial"/>
          <w:sz w:val="20"/>
          <w:szCs w:val="20"/>
        </w:rPr>
        <w:t xml:space="preserve">. tohoto </w:t>
      </w:r>
      <w:r w:rsidR="00C50483">
        <w:rPr>
          <w:rFonts w:cs="Arial"/>
          <w:sz w:val="20"/>
          <w:szCs w:val="20"/>
        </w:rPr>
        <w:t>bodu C.</w:t>
      </w:r>
      <w:r w:rsidR="00C50483" w:rsidRPr="604F9E99">
        <w:rPr>
          <w:rFonts w:cs="Arial"/>
          <w:sz w:val="20"/>
          <w:szCs w:val="20"/>
        </w:rPr>
        <w:t xml:space="preserve"> </w:t>
      </w:r>
      <w:r w:rsidRPr="604F9E99">
        <w:rPr>
          <w:rFonts w:cs="Arial"/>
          <w:sz w:val="20"/>
          <w:szCs w:val="20"/>
        </w:rPr>
        <w:t xml:space="preserve">je Partner povinen zaplatit TMCZ smluvní pokutu ve výši </w:t>
      </w:r>
      <w:r w:rsidR="002F594A">
        <w:rPr>
          <w:rFonts w:cs="Arial"/>
          <w:sz w:val="20"/>
          <w:szCs w:val="20"/>
        </w:rPr>
        <w:t>xxxxxxxxx</w:t>
      </w:r>
      <w:r w:rsidRPr="604F9E99">
        <w:rPr>
          <w:rFonts w:cs="Arial"/>
          <w:sz w:val="20"/>
          <w:szCs w:val="20"/>
        </w:rPr>
        <w:t xml:space="preserve"> za každé takové porušení. Nárok na náhradu újmy v</w:t>
      </w:r>
      <w:r w:rsidR="005828A0">
        <w:rPr>
          <w:rFonts w:cs="Arial"/>
          <w:sz w:val="20"/>
          <w:szCs w:val="20"/>
        </w:rPr>
        <w:t>e výši přesahující hodnotu smluvní pokuty</w:t>
      </w:r>
      <w:r w:rsidRPr="604F9E99">
        <w:rPr>
          <w:rFonts w:cs="Arial"/>
          <w:sz w:val="20"/>
          <w:szCs w:val="20"/>
        </w:rPr>
        <w:t xml:space="preserve"> z téhož titulu není tímto ustanovením dotčen</w:t>
      </w:r>
      <w:bookmarkEnd w:id="2"/>
      <w:r w:rsidRPr="604F9E99">
        <w:rPr>
          <w:rFonts w:cs="Arial"/>
          <w:sz w:val="20"/>
          <w:szCs w:val="20"/>
        </w:rPr>
        <w:t>.</w:t>
      </w:r>
    </w:p>
    <w:p w14:paraId="52F8F268" w14:textId="7C43CADB" w:rsidR="00844C75" w:rsidRPr="00844C75" w:rsidRDefault="00844C75" w:rsidP="00844C75">
      <w:pPr>
        <w:numPr>
          <w:ilvl w:val="0"/>
          <w:numId w:val="26"/>
        </w:numPr>
        <w:spacing w:after="120"/>
        <w:jc w:val="both"/>
        <w:rPr>
          <w:rFonts w:cs="Arial"/>
          <w:sz w:val="20"/>
          <w:szCs w:val="20"/>
        </w:rPr>
      </w:pPr>
      <w:r w:rsidRPr="0035109E">
        <w:rPr>
          <w:rFonts w:cs="Arial"/>
          <w:sz w:val="20"/>
          <w:szCs w:val="20"/>
        </w:rPr>
        <w:t xml:space="preserve">Do znění </w:t>
      </w:r>
      <w:r>
        <w:rPr>
          <w:rFonts w:cs="Arial"/>
          <w:sz w:val="20"/>
          <w:szCs w:val="20"/>
        </w:rPr>
        <w:t>B</w:t>
      </w:r>
      <w:r w:rsidRPr="0035109E">
        <w:rPr>
          <w:rFonts w:cs="Arial"/>
          <w:sz w:val="20"/>
          <w:szCs w:val="20"/>
        </w:rPr>
        <w:t>udou</w:t>
      </w:r>
      <w:r>
        <w:rPr>
          <w:rFonts w:cs="Arial"/>
          <w:sz w:val="20"/>
          <w:szCs w:val="20"/>
        </w:rPr>
        <w:t xml:space="preserve">cích smluv </w:t>
      </w:r>
      <w:r w:rsidRPr="0035109E">
        <w:rPr>
          <w:rFonts w:cs="Arial"/>
          <w:sz w:val="20"/>
          <w:szCs w:val="20"/>
        </w:rPr>
        <w:t>bud</w:t>
      </w:r>
      <w:r>
        <w:rPr>
          <w:rFonts w:cs="Arial"/>
          <w:sz w:val="20"/>
          <w:szCs w:val="20"/>
        </w:rPr>
        <w:t>ou</w:t>
      </w:r>
      <w:r w:rsidRPr="0035109E">
        <w:rPr>
          <w:rFonts w:cs="Arial"/>
          <w:sz w:val="20"/>
          <w:szCs w:val="20"/>
        </w:rPr>
        <w:t xml:space="preserve"> před jej</w:t>
      </w:r>
      <w:r>
        <w:rPr>
          <w:rFonts w:cs="Arial"/>
          <w:sz w:val="20"/>
          <w:szCs w:val="20"/>
        </w:rPr>
        <w:t>ich</w:t>
      </w:r>
      <w:r w:rsidRPr="0035109E">
        <w:rPr>
          <w:rFonts w:cs="Arial"/>
          <w:sz w:val="20"/>
          <w:szCs w:val="20"/>
        </w:rPr>
        <w:t xml:space="preserve"> uzavřením doplněny údaje, které </w:t>
      </w:r>
      <w:r w:rsidR="007F1AD1">
        <w:rPr>
          <w:rFonts w:cs="Arial"/>
          <w:sz w:val="20"/>
          <w:szCs w:val="20"/>
        </w:rPr>
        <w:t>nejsou</w:t>
      </w:r>
      <w:r w:rsidRPr="0035109E">
        <w:rPr>
          <w:rFonts w:cs="Arial"/>
          <w:sz w:val="20"/>
          <w:szCs w:val="20"/>
        </w:rPr>
        <w:t xml:space="preserve"> ke dni uzavření této smlouvy o </w:t>
      </w:r>
      <w:r w:rsidR="007F1AD1">
        <w:rPr>
          <w:rFonts w:cs="Arial"/>
          <w:sz w:val="20"/>
          <w:szCs w:val="20"/>
        </w:rPr>
        <w:t>B</w:t>
      </w:r>
      <w:r>
        <w:rPr>
          <w:rFonts w:cs="Arial"/>
          <w:sz w:val="20"/>
          <w:szCs w:val="20"/>
        </w:rPr>
        <w:t xml:space="preserve">udoucích smlouvách </w:t>
      </w:r>
      <w:r w:rsidRPr="0035109E">
        <w:rPr>
          <w:rFonts w:cs="Arial"/>
          <w:sz w:val="20"/>
          <w:szCs w:val="20"/>
        </w:rPr>
        <w:t>známy</w:t>
      </w:r>
      <w:r w:rsidR="007F1AD1">
        <w:rPr>
          <w:rFonts w:cs="Arial"/>
          <w:sz w:val="20"/>
          <w:szCs w:val="20"/>
        </w:rPr>
        <w:t xml:space="preserve"> a jejichž doplnění smluvní strany předem předpokládaly a označily je k doplnění.</w:t>
      </w:r>
      <w:r>
        <w:rPr>
          <w:rFonts w:cs="Arial"/>
          <w:sz w:val="20"/>
          <w:szCs w:val="20"/>
        </w:rPr>
        <w:t xml:space="preserve"> </w:t>
      </w:r>
      <w:r w:rsidR="007F1AD1">
        <w:rPr>
          <w:rFonts w:cs="Arial"/>
          <w:sz w:val="20"/>
          <w:szCs w:val="20"/>
        </w:rPr>
        <w:t>S</w:t>
      </w:r>
      <w:r w:rsidRPr="0035109E">
        <w:rPr>
          <w:rFonts w:cs="Arial"/>
          <w:sz w:val="20"/>
          <w:szCs w:val="20"/>
        </w:rPr>
        <w:t xml:space="preserve">mluvní strany se taktéž mohou dohodnout i na jiných změnách ve znění </w:t>
      </w:r>
      <w:r>
        <w:rPr>
          <w:rFonts w:cs="Arial"/>
          <w:sz w:val="20"/>
          <w:szCs w:val="20"/>
        </w:rPr>
        <w:t>B</w:t>
      </w:r>
      <w:r w:rsidRPr="0035109E">
        <w:rPr>
          <w:rFonts w:cs="Arial"/>
          <w:sz w:val="20"/>
          <w:szCs w:val="20"/>
        </w:rPr>
        <w:t>udou</w:t>
      </w:r>
      <w:r>
        <w:rPr>
          <w:rFonts w:cs="Arial"/>
          <w:sz w:val="20"/>
          <w:szCs w:val="20"/>
        </w:rPr>
        <w:t>cích smluv</w:t>
      </w:r>
      <w:r w:rsidRPr="0035109E">
        <w:rPr>
          <w:rFonts w:cs="Arial"/>
          <w:sz w:val="20"/>
          <w:szCs w:val="20"/>
        </w:rPr>
        <w:t xml:space="preserve">, a to s ohledem na vývoj poznání a potřeb smluvních stran v období </w:t>
      </w:r>
      <w:r>
        <w:rPr>
          <w:rFonts w:cs="Arial"/>
          <w:sz w:val="20"/>
          <w:szCs w:val="20"/>
        </w:rPr>
        <w:t>po</w:t>
      </w:r>
      <w:r w:rsidRPr="0035109E">
        <w:rPr>
          <w:rFonts w:cs="Arial"/>
          <w:sz w:val="20"/>
          <w:szCs w:val="20"/>
        </w:rPr>
        <w:t xml:space="preserve"> uzavření této smlouvy</w:t>
      </w:r>
      <w:r>
        <w:rPr>
          <w:rFonts w:cs="Arial"/>
          <w:sz w:val="20"/>
          <w:szCs w:val="20"/>
        </w:rPr>
        <w:t xml:space="preserve"> </w:t>
      </w:r>
      <w:r w:rsidRPr="0035109E">
        <w:rPr>
          <w:rFonts w:cs="Arial"/>
          <w:sz w:val="20"/>
          <w:szCs w:val="20"/>
        </w:rPr>
        <w:t xml:space="preserve">o </w:t>
      </w:r>
      <w:r w:rsidR="007F1AD1">
        <w:rPr>
          <w:rFonts w:cs="Arial"/>
          <w:sz w:val="20"/>
          <w:szCs w:val="20"/>
        </w:rPr>
        <w:t>B</w:t>
      </w:r>
      <w:r>
        <w:rPr>
          <w:rFonts w:cs="Arial"/>
          <w:sz w:val="20"/>
          <w:szCs w:val="20"/>
        </w:rPr>
        <w:t>udoucích smlouvách</w:t>
      </w:r>
      <w:r w:rsidR="00E9353F">
        <w:rPr>
          <w:rFonts w:cs="Arial"/>
          <w:sz w:val="20"/>
          <w:szCs w:val="20"/>
        </w:rPr>
        <w:t>, a to formou dodatku k Budoucím smlouvám</w:t>
      </w:r>
      <w:r w:rsidRPr="0035109E">
        <w:rPr>
          <w:rFonts w:cs="Arial"/>
          <w:sz w:val="20"/>
          <w:szCs w:val="20"/>
        </w:rPr>
        <w:t>.</w:t>
      </w:r>
      <w:r w:rsidR="004852F8">
        <w:rPr>
          <w:rFonts w:cs="Arial"/>
          <w:sz w:val="20"/>
          <w:szCs w:val="20"/>
        </w:rPr>
        <w:t xml:space="preserve"> </w:t>
      </w:r>
      <w:r w:rsidR="0090192C">
        <w:rPr>
          <w:rFonts w:cs="Arial"/>
          <w:sz w:val="20"/>
          <w:szCs w:val="20"/>
        </w:rPr>
        <w:t>Smluvní strany souhlasně prohlašují, že doplnění bude provedeno v přiměřené míře odpovídající poskytnuté platbě TMCZ.</w:t>
      </w:r>
    </w:p>
    <w:p w14:paraId="02D74D90" w14:textId="77777777" w:rsidR="00F537B6" w:rsidRPr="00D57B5F" w:rsidRDefault="00F537B6" w:rsidP="00012EB6">
      <w:pPr>
        <w:pStyle w:val="Nadpis2"/>
        <w:keepNext w:val="0"/>
        <w:spacing w:before="0" w:after="0"/>
        <w:ind w:left="357" w:hanging="357"/>
        <w:jc w:val="both"/>
        <w:rPr>
          <w:rFonts w:cs="Arial"/>
          <w:b w:val="0"/>
          <w:i w:val="0"/>
          <w:color w:val="000000"/>
          <w:sz w:val="20"/>
          <w:szCs w:val="20"/>
        </w:rPr>
      </w:pPr>
    </w:p>
    <w:p w14:paraId="18C7310E" w14:textId="4FCA3F73" w:rsidR="00F537B6" w:rsidRPr="00D57B5F" w:rsidRDefault="0075231A" w:rsidP="00F537B6">
      <w:pPr>
        <w:keepNext/>
        <w:tabs>
          <w:tab w:val="num" w:pos="426"/>
        </w:tabs>
        <w:ind w:left="357"/>
        <w:jc w:val="center"/>
        <w:rPr>
          <w:rFonts w:cs="Arial"/>
          <w:b/>
          <w:bCs/>
          <w:sz w:val="20"/>
        </w:rPr>
      </w:pPr>
      <w:r>
        <w:rPr>
          <w:rFonts w:cs="Arial"/>
          <w:b/>
          <w:bCs/>
          <w:sz w:val="20"/>
        </w:rPr>
        <w:t>I</w:t>
      </w:r>
      <w:r w:rsidR="00F537B6" w:rsidRPr="00D57B5F">
        <w:rPr>
          <w:rFonts w:cs="Arial"/>
          <w:b/>
          <w:bCs/>
          <w:sz w:val="20"/>
        </w:rPr>
        <w:t>V.</w:t>
      </w:r>
    </w:p>
    <w:p w14:paraId="2CB1B238" w14:textId="77777777" w:rsidR="00F537B6" w:rsidRPr="00237A91" w:rsidRDefault="00F537B6" w:rsidP="00F537B6">
      <w:pPr>
        <w:pStyle w:val="Nadpis8"/>
        <w:spacing w:after="120"/>
        <w:rPr>
          <w:rFonts w:ascii="Arial" w:hAnsi="Arial" w:cs="Arial"/>
          <w:smallCaps/>
          <w14:shadow w14:blurRad="50800" w14:dist="38100" w14:dir="2700000" w14:sx="100000" w14:sy="100000" w14:kx="0" w14:ky="0" w14:algn="tl">
            <w14:srgbClr w14:val="000000">
              <w14:alpha w14:val="60000"/>
            </w14:srgbClr>
          </w14:shadow>
        </w:rPr>
      </w:pPr>
      <w:r w:rsidRPr="00237A91">
        <w:rPr>
          <w:rFonts w:ascii="Arial" w:hAnsi="Arial" w:cs="Arial"/>
          <w:smallCaps/>
          <w14:shadow w14:blurRad="50800" w14:dist="38100" w14:dir="2700000" w14:sx="100000" w14:sy="100000" w14:kx="0" w14:ky="0" w14:algn="tl">
            <w14:srgbClr w14:val="000000">
              <w14:alpha w14:val="60000"/>
            </w14:srgbClr>
          </w14:shadow>
        </w:rPr>
        <w:t>Závěrečná ustanovení</w:t>
      </w:r>
    </w:p>
    <w:p w14:paraId="380EC771" w14:textId="4A4ECA7E" w:rsidR="00F537B6" w:rsidRPr="005D54EF" w:rsidRDefault="00F537B6" w:rsidP="00E77224">
      <w:pPr>
        <w:numPr>
          <w:ilvl w:val="0"/>
          <w:numId w:val="22"/>
        </w:numPr>
        <w:tabs>
          <w:tab w:val="clear" w:pos="360"/>
        </w:tabs>
        <w:spacing w:after="120"/>
        <w:jc w:val="both"/>
        <w:rPr>
          <w:rFonts w:cs="Arial"/>
          <w:iCs/>
          <w:sz w:val="20"/>
          <w:szCs w:val="20"/>
        </w:rPr>
      </w:pPr>
      <w:r w:rsidRPr="00E77224">
        <w:rPr>
          <w:rFonts w:cs="Arial"/>
          <w:iCs/>
          <w:sz w:val="20"/>
        </w:rPr>
        <w:t xml:space="preserve">Tato </w:t>
      </w:r>
      <w:r w:rsidRPr="005D54EF">
        <w:rPr>
          <w:rFonts w:cs="Arial"/>
          <w:iCs/>
          <w:sz w:val="20"/>
          <w:szCs w:val="20"/>
        </w:rPr>
        <w:t>smlouva nabývá platnosti dnem jejího podpisu</w:t>
      </w:r>
      <w:r w:rsidR="005D54EF" w:rsidRPr="005D54EF">
        <w:rPr>
          <w:rFonts w:cs="Arial"/>
          <w:iCs/>
          <w:sz w:val="20"/>
          <w:szCs w:val="20"/>
        </w:rPr>
        <w:t xml:space="preserve"> oběma</w:t>
      </w:r>
      <w:r w:rsidRPr="005D54EF">
        <w:rPr>
          <w:rFonts w:cs="Arial"/>
          <w:iCs/>
          <w:sz w:val="20"/>
          <w:szCs w:val="20"/>
        </w:rPr>
        <w:t xml:space="preserve"> smluvními stranami</w:t>
      </w:r>
      <w:r w:rsidR="005D54EF" w:rsidRPr="005D54EF">
        <w:rPr>
          <w:rFonts w:cs="Arial"/>
          <w:iCs/>
          <w:sz w:val="20"/>
          <w:szCs w:val="20"/>
        </w:rPr>
        <w:t xml:space="preserve"> </w:t>
      </w:r>
      <w:r w:rsidR="005D54EF" w:rsidRPr="005D54EF">
        <w:rPr>
          <w:rFonts w:cs="Segoe UI"/>
          <w:color w:val="000000"/>
          <w:sz w:val="20"/>
          <w:szCs w:val="20"/>
        </w:rPr>
        <w:t>a účinnosti dnem zveřejnění v registru smluv dle zákona č. 340/2015 Sb., o zvláštních podmínkách</w:t>
      </w:r>
      <w:r w:rsidR="005D54EF">
        <w:rPr>
          <w:rFonts w:cs="Segoe UI"/>
          <w:color w:val="000000"/>
          <w:sz w:val="20"/>
          <w:szCs w:val="20"/>
        </w:rPr>
        <w:t xml:space="preserve"> </w:t>
      </w:r>
      <w:r w:rsidR="005D54EF" w:rsidRPr="005D54EF">
        <w:rPr>
          <w:rFonts w:cs="Segoe UI"/>
          <w:color w:val="000000"/>
          <w:sz w:val="20"/>
          <w:szCs w:val="20"/>
        </w:rPr>
        <w:t>účinnosti některých smluv, uveřejňování těchto smluv a o registru smluv (zákon o registru smluv), ve znění pozdějších předpisů</w:t>
      </w:r>
      <w:r w:rsidRPr="005D54EF">
        <w:rPr>
          <w:rFonts w:cs="Arial"/>
          <w:iCs/>
          <w:sz w:val="20"/>
          <w:szCs w:val="20"/>
        </w:rPr>
        <w:t xml:space="preserve">. </w:t>
      </w:r>
      <w:r w:rsidR="005D54EF" w:rsidRPr="005D54EF">
        <w:rPr>
          <w:rFonts w:cs="Segoe UI"/>
          <w:color w:val="000000"/>
          <w:sz w:val="20"/>
          <w:szCs w:val="20"/>
        </w:rPr>
        <w:t xml:space="preserve">Smluvní strany se dohodly, že tuto Smlouvu zašle k uveřejnění v registru smluv </w:t>
      </w:r>
      <w:r w:rsidR="005D54EF">
        <w:rPr>
          <w:rFonts w:cs="Segoe UI"/>
          <w:color w:val="000000"/>
          <w:sz w:val="20"/>
          <w:szCs w:val="20"/>
        </w:rPr>
        <w:t>Partner</w:t>
      </w:r>
      <w:r w:rsidR="008A3427">
        <w:rPr>
          <w:rFonts w:cs="Segoe UI"/>
          <w:color w:val="000000"/>
          <w:sz w:val="20"/>
          <w:szCs w:val="20"/>
        </w:rPr>
        <w:t xml:space="preserve">, a to </w:t>
      </w:r>
      <w:r w:rsidR="008A3427" w:rsidRPr="00331D65">
        <w:rPr>
          <w:rFonts w:cs="Arial"/>
          <w:sz w:val="20"/>
        </w:rPr>
        <w:t xml:space="preserve">do třiceti (30) dnů ode dne podpisu smlouvy oběma smluvními stranami, přičemž v rámci uveřejnění smlouvy v registru smluv začerní veškeré osobní údaje </w:t>
      </w:r>
      <w:r w:rsidR="004F43FA">
        <w:rPr>
          <w:rFonts w:cs="Arial"/>
          <w:sz w:val="20"/>
        </w:rPr>
        <w:t xml:space="preserve">a obchodní tajemství smluvních stran </w:t>
      </w:r>
      <w:r w:rsidR="008A3427" w:rsidRPr="00331D65">
        <w:rPr>
          <w:rFonts w:cs="Arial"/>
          <w:sz w:val="20"/>
        </w:rPr>
        <w:t>v této smlouvě obsažené</w:t>
      </w:r>
      <w:r w:rsidR="0090192C">
        <w:rPr>
          <w:rFonts w:cs="Arial"/>
          <w:sz w:val="20"/>
        </w:rPr>
        <w:t>, které bude příslušnou smluvní stranou označeno</w:t>
      </w:r>
      <w:bookmarkStart w:id="3" w:name="_Hlk208569920"/>
      <w:r w:rsidR="005D54EF">
        <w:rPr>
          <w:rFonts w:cs="Segoe UI"/>
          <w:color w:val="000000"/>
          <w:sz w:val="20"/>
          <w:szCs w:val="20"/>
        </w:rPr>
        <w:t xml:space="preserve">. </w:t>
      </w:r>
      <w:r w:rsidR="009C595B">
        <w:rPr>
          <w:rFonts w:cs="Segoe UI"/>
          <w:color w:val="000000"/>
          <w:sz w:val="20"/>
          <w:szCs w:val="20"/>
        </w:rPr>
        <w:t>TMCZ souhlasí s uveřejněním této smlouvy v registru smluv.</w:t>
      </w:r>
      <w:r w:rsidR="005E648C">
        <w:rPr>
          <w:rFonts w:cs="Segoe UI"/>
          <w:color w:val="000000"/>
          <w:sz w:val="20"/>
          <w:szCs w:val="20"/>
        </w:rPr>
        <w:t xml:space="preserve"> </w:t>
      </w:r>
      <w:bookmarkStart w:id="4" w:name="_Hlk207888294"/>
      <w:r w:rsidR="001418B2" w:rsidRPr="001418B2">
        <w:rPr>
          <w:rFonts w:cs="Arial"/>
          <w:iCs/>
          <w:sz w:val="20"/>
          <w:szCs w:val="20"/>
        </w:rPr>
        <w:t xml:space="preserve">Pokud se i přes vynaložení veškerého možného úsilí při obhajobě oprávněnosti neuveřejnění některých informací ukáže, že </w:t>
      </w:r>
      <w:r w:rsidR="00ED7541">
        <w:rPr>
          <w:rFonts w:cs="Arial"/>
          <w:iCs/>
          <w:sz w:val="20"/>
          <w:szCs w:val="20"/>
        </w:rPr>
        <w:t xml:space="preserve">neuveřejnění některých informací není v souladu se ZRS, </w:t>
      </w:r>
      <w:r w:rsidR="00ED7541" w:rsidRPr="00FC3830">
        <w:rPr>
          <w:rFonts w:cs="Arial"/>
          <w:iCs/>
          <w:sz w:val="20"/>
          <w:szCs w:val="20"/>
        </w:rPr>
        <w:t xml:space="preserve">zavazují se </w:t>
      </w:r>
      <w:r w:rsidR="00ED7541">
        <w:rPr>
          <w:rFonts w:cs="Arial"/>
          <w:iCs/>
          <w:sz w:val="20"/>
          <w:szCs w:val="20"/>
        </w:rPr>
        <w:t xml:space="preserve">smluvní strany </w:t>
      </w:r>
      <w:r w:rsidR="00ED7541" w:rsidRPr="00FC3830">
        <w:rPr>
          <w:rFonts w:cs="Arial"/>
          <w:iCs/>
          <w:sz w:val="20"/>
          <w:szCs w:val="20"/>
        </w:rPr>
        <w:t>poskytnout si nezbytnou součinnost při opravě uveřejnění</w:t>
      </w:r>
      <w:r w:rsidR="001A034E">
        <w:rPr>
          <w:rFonts w:cs="Arial"/>
          <w:iCs/>
          <w:sz w:val="20"/>
          <w:szCs w:val="20"/>
        </w:rPr>
        <w:t xml:space="preserve">. </w:t>
      </w:r>
      <w:r w:rsidR="001A034E" w:rsidRPr="001A034E">
        <w:rPr>
          <w:rFonts w:cs="Arial"/>
          <w:iCs/>
          <w:sz w:val="20"/>
          <w:szCs w:val="20"/>
        </w:rPr>
        <w:t>Pokud i přes veškeré vynaloženém úsilí vznikne</w:t>
      </w:r>
      <w:r w:rsidR="00ED7541">
        <w:rPr>
          <w:rFonts w:cs="Arial"/>
          <w:iCs/>
          <w:sz w:val="20"/>
          <w:szCs w:val="20"/>
        </w:rPr>
        <w:t xml:space="preserve"> </w:t>
      </w:r>
      <w:r w:rsidR="00ED7541" w:rsidRPr="00D85D1E">
        <w:rPr>
          <w:rFonts w:cs="Arial"/>
          <w:iCs/>
          <w:sz w:val="20"/>
          <w:szCs w:val="20"/>
        </w:rPr>
        <w:t>bezdůvodné obohacení</w:t>
      </w:r>
      <w:r w:rsidR="004676F3">
        <w:rPr>
          <w:rFonts w:cs="Arial"/>
          <w:iCs/>
          <w:sz w:val="20"/>
          <w:szCs w:val="20"/>
        </w:rPr>
        <w:t xml:space="preserve">, strany toto </w:t>
      </w:r>
      <w:r w:rsidR="004D3100">
        <w:rPr>
          <w:rFonts w:cs="Arial"/>
          <w:iCs/>
          <w:sz w:val="20"/>
          <w:szCs w:val="20"/>
        </w:rPr>
        <w:t>vypořádají</w:t>
      </w:r>
      <w:r w:rsidR="00ED7541" w:rsidRPr="00D85D1E">
        <w:rPr>
          <w:rFonts w:cs="Arial"/>
          <w:iCs/>
          <w:sz w:val="20"/>
          <w:szCs w:val="20"/>
        </w:rPr>
        <w:t xml:space="preserve"> na obou stranách</w:t>
      </w:r>
      <w:r w:rsidR="00ED7541">
        <w:rPr>
          <w:rFonts w:cs="Arial"/>
          <w:iCs/>
          <w:sz w:val="20"/>
          <w:szCs w:val="20"/>
        </w:rPr>
        <w:t xml:space="preserve"> a učin</w:t>
      </w:r>
      <w:r w:rsidR="004676F3">
        <w:rPr>
          <w:rFonts w:cs="Arial"/>
          <w:iCs/>
          <w:sz w:val="20"/>
          <w:szCs w:val="20"/>
        </w:rPr>
        <w:t>í</w:t>
      </w:r>
      <w:r w:rsidR="00ED7541">
        <w:rPr>
          <w:rFonts w:cs="Arial"/>
          <w:iCs/>
          <w:sz w:val="20"/>
          <w:szCs w:val="20"/>
        </w:rPr>
        <w:t xml:space="preserve"> právní jednání směřující k napravení stavu na roveň platnému uzavření smlouvy, pokud by neuveřejnění mohlo vést až k neplatnosti smlouvy,</w:t>
      </w:r>
      <w:r w:rsidR="00ED7541" w:rsidRPr="00D85D1E">
        <w:rPr>
          <w:rFonts w:cs="Arial"/>
          <w:iCs/>
          <w:sz w:val="20"/>
          <w:szCs w:val="20"/>
        </w:rPr>
        <w:t xml:space="preserve"> </w:t>
      </w:r>
      <w:r w:rsidR="00ED7541">
        <w:rPr>
          <w:rFonts w:cs="Arial"/>
          <w:iCs/>
          <w:sz w:val="20"/>
          <w:szCs w:val="20"/>
        </w:rPr>
        <w:t>tak, jako by k neplatnosti smlouvy nedošlo</w:t>
      </w:r>
      <w:r w:rsidR="00ED7541" w:rsidRPr="00D85D1E">
        <w:rPr>
          <w:rFonts w:cs="Arial"/>
          <w:iCs/>
          <w:sz w:val="20"/>
          <w:szCs w:val="20"/>
        </w:rPr>
        <w:t>; odpovědnost za neuveřejnění některých informací v souladu se ZRS nese TMCZ</w:t>
      </w:r>
      <w:bookmarkEnd w:id="4"/>
      <w:r w:rsidR="00ED7541" w:rsidRPr="00D85D1E">
        <w:rPr>
          <w:rFonts w:cs="Arial"/>
          <w:iCs/>
          <w:sz w:val="20"/>
          <w:szCs w:val="20"/>
        </w:rPr>
        <w:t>.</w:t>
      </w:r>
      <w:bookmarkEnd w:id="3"/>
    </w:p>
    <w:p w14:paraId="2A05FD43" w14:textId="77777777" w:rsidR="007E572C" w:rsidRPr="00623CAB" w:rsidRDefault="00F537B6" w:rsidP="00623CAB">
      <w:pPr>
        <w:numPr>
          <w:ilvl w:val="0"/>
          <w:numId w:val="22"/>
        </w:numPr>
        <w:tabs>
          <w:tab w:val="clear" w:pos="360"/>
        </w:tabs>
        <w:spacing w:after="120"/>
        <w:jc w:val="both"/>
        <w:rPr>
          <w:rFonts w:cs="Arial"/>
          <w:iCs/>
          <w:sz w:val="20"/>
        </w:rPr>
      </w:pPr>
      <w:bookmarkStart w:id="5" w:name="_Hlk187755050"/>
      <w:r w:rsidRPr="00E77224">
        <w:rPr>
          <w:rFonts w:cs="Arial"/>
          <w:iCs/>
          <w:sz w:val="20"/>
        </w:rPr>
        <w:t xml:space="preserve">V otázkách touto smlouvou výslovně neupravených se práva a povinnosti smluvních stran řídí příslušnými ustanoveními obecně závazných právních předpisů platných na území České republiky, zejména zákona č. </w:t>
      </w:r>
      <w:r w:rsidR="00870926" w:rsidRPr="00E77224">
        <w:rPr>
          <w:rFonts w:cs="Arial"/>
          <w:iCs/>
          <w:sz w:val="20"/>
        </w:rPr>
        <w:t>89</w:t>
      </w:r>
      <w:r w:rsidRPr="00E77224">
        <w:rPr>
          <w:rFonts w:cs="Arial"/>
          <w:iCs/>
          <w:sz w:val="20"/>
        </w:rPr>
        <w:t>/</w:t>
      </w:r>
      <w:r w:rsidR="00870926" w:rsidRPr="00E77224">
        <w:rPr>
          <w:rFonts w:cs="Arial"/>
          <w:iCs/>
          <w:sz w:val="20"/>
        </w:rPr>
        <w:t>2012</w:t>
      </w:r>
      <w:r w:rsidRPr="00E77224">
        <w:rPr>
          <w:rFonts w:cs="Arial"/>
          <w:iCs/>
          <w:sz w:val="20"/>
        </w:rPr>
        <w:t xml:space="preserve"> Sb., </w:t>
      </w:r>
      <w:r w:rsidR="00870926" w:rsidRPr="00E77224">
        <w:rPr>
          <w:rFonts w:cs="Arial"/>
          <w:iCs/>
          <w:sz w:val="20"/>
        </w:rPr>
        <w:t>občanského</w:t>
      </w:r>
      <w:r w:rsidRPr="00E77224">
        <w:rPr>
          <w:rFonts w:cs="Arial"/>
          <w:iCs/>
          <w:sz w:val="20"/>
        </w:rPr>
        <w:t xml:space="preserve"> zákoníku, v platném znění. </w:t>
      </w:r>
    </w:p>
    <w:p w14:paraId="693ADBFF" w14:textId="75F9F710" w:rsidR="004262FE" w:rsidRPr="004A306F" w:rsidRDefault="00045172" w:rsidP="004A306F">
      <w:pPr>
        <w:numPr>
          <w:ilvl w:val="0"/>
          <w:numId w:val="22"/>
        </w:numPr>
        <w:tabs>
          <w:tab w:val="clear" w:pos="360"/>
        </w:tabs>
        <w:spacing w:after="120"/>
        <w:jc w:val="both"/>
        <w:rPr>
          <w:rFonts w:cs="Arial"/>
          <w:sz w:val="20"/>
        </w:rPr>
      </w:pPr>
      <w:r w:rsidRPr="00E77224">
        <w:rPr>
          <w:rFonts w:cs="Arial"/>
          <w:sz w:val="20"/>
        </w:rPr>
        <w:t>Práva a povinnosti vyplývající z této smlouvy nejsou smluvní strany oprávněny převádět na jiné třetí osoby bez předchozího písemného souhlasu druhé smluvní strany</w:t>
      </w:r>
      <w:r w:rsidRPr="00E77224">
        <w:rPr>
          <w:rFonts w:cs="Arial"/>
          <w:i/>
          <w:sz w:val="20"/>
        </w:rPr>
        <w:t>.</w:t>
      </w:r>
    </w:p>
    <w:p w14:paraId="77F29C0E" w14:textId="776445A3" w:rsidR="00D730F4" w:rsidRPr="00E77224" w:rsidRDefault="00D730F4" w:rsidP="00E77224">
      <w:pPr>
        <w:numPr>
          <w:ilvl w:val="0"/>
          <w:numId w:val="22"/>
        </w:numPr>
        <w:tabs>
          <w:tab w:val="clear" w:pos="360"/>
        </w:tabs>
        <w:spacing w:after="120"/>
        <w:jc w:val="both"/>
        <w:rPr>
          <w:rFonts w:cs="Arial"/>
          <w:sz w:val="20"/>
        </w:rPr>
      </w:pPr>
      <w:r w:rsidRPr="00D730F4">
        <w:rPr>
          <w:rFonts w:cs="Arial"/>
          <w:sz w:val="20"/>
        </w:rPr>
        <w:t>TMCZ bere na vědomí, že Partner je oprávněn veškeré pohledávky vzniklé mu na základě této smlouvy postoupit na, případně zastavit ve prospěch, financující banky Česká spořitelna, a.s.</w:t>
      </w:r>
      <w:r>
        <w:rPr>
          <w:rFonts w:cs="Arial"/>
          <w:sz w:val="20"/>
        </w:rPr>
        <w:t>,</w:t>
      </w:r>
      <w:r w:rsidRPr="00D730F4">
        <w:rPr>
          <w:rFonts w:cs="Arial"/>
          <w:sz w:val="20"/>
        </w:rPr>
        <w:t xml:space="preserve"> Olbrachtova 1929/62, Krč, 140 00 Praha 4, IČO 45244782. TMCZ je povinen poskytovat nezbytnou součinnost při zřizování zástavy ke konkrétní pohledávce, a to zejména ve formě písemného potvrzení přijetí oznámení o zřízení zástavního práva poskytnutého bez zbytečného odkladu.</w:t>
      </w:r>
    </w:p>
    <w:p w14:paraId="055493EA" w14:textId="5A4E829A" w:rsidR="00045172" w:rsidRPr="00E77224" w:rsidRDefault="00045172" w:rsidP="00E77224">
      <w:pPr>
        <w:numPr>
          <w:ilvl w:val="0"/>
          <w:numId w:val="22"/>
        </w:numPr>
        <w:tabs>
          <w:tab w:val="clear" w:pos="360"/>
        </w:tabs>
        <w:spacing w:after="120"/>
        <w:jc w:val="both"/>
        <w:rPr>
          <w:rFonts w:cs="Arial"/>
          <w:iCs/>
          <w:sz w:val="20"/>
        </w:rPr>
      </w:pPr>
      <w:bookmarkStart w:id="6" w:name="_Hlk104818873"/>
      <w:r w:rsidRPr="00E77224">
        <w:rPr>
          <w:rFonts w:cs="Arial"/>
          <w:iCs/>
          <w:sz w:val="20"/>
        </w:rPr>
        <w:t xml:space="preserve">Smluvní strany ujednaly tyto možnosti ukončení této </w:t>
      </w:r>
      <w:r w:rsidR="004C1D85">
        <w:rPr>
          <w:rFonts w:cs="Arial"/>
          <w:iCs/>
          <w:sz w:val="20"/>
        </w:rPr>
        <w:t>s</w:t>
      </w:r>
      <w:r w:rsidRPr="00E77224">
        <w:rPr>
          <w:rFonts w:cs="Arial"/>
          <w:iCs/>
          <w:sz w:val="20"/>
        </w:rPr>
        <w:t>mlouvy</w:t>
      </w:r>
      <w:bookmarkEnd w:id="5"/>
      <w:r w:rsidRPr="00E77224">
        <w:rPr>
          <w:rFonts w:cs="Arial"/>
          <w:iCs/>
          <w:sz w:val="20"/>
        </w:rPr>
        <w:t xml:space="preserve">: </w:t>
      </w:r>
    </w:p>
    <w:p w14:paraId="18BB21D2" w14:textId="77777777" w:rsidR="00E77224" w:rsidRDefault="00045172" w:rsidP="00E77224">
      <w:pPr>
        <w:numPr>
          <w:ilvl w:val="1"/>
          <w:numId w:val="22"/>
        </w:numPr>
        <w:spacing w:after="120"/>
        <w:jc w:val="both"/>
        <w:rPr>
          <w:rFonts w:cs="Arial"/>
          <w:iCs/>
          <w:sz w:val="20"/>
        </w:rPr>
      </w:pPr>
      <w:bookmarkStart w:id="7" w:name="_Hlk187755101"/>
      <w:r w:rsidRPr="00E77224">
        <w:rPr>
          <w:rFonts w:cs="Arial"/>
          <w:iCs/>
          <w:sz w:val="20"/>
        </w:rPr>
        <w:t>písemnou dohodou smluvních stran, a to k jakémukoli termínu</w:t>
      </w:r>
      <w:r w:rsidR="00E77224">
        <w:rPr>
          <w:rFonts w:cs="Arial"/>
          <w:iCs/>
          <w:sz w:val="20"/>
        </w:rPr>
        <w:t>;</w:t>
      </w:r>
    </w:p>
    <w:p w14:paraId="098D8ADE" w14:textId="2758D582" w:rsidR="00045172" w:rsidRPr="004C1D85" w:rsidRDefault="00E77224" w:rsidP="004C1D85">
      <w:pPr>
        <w:numPr>
          <w:ilvl w:val="1"/>
          <w:numId w:val="22"/>
        </w:numPr>
        <w:spacing w:after="120"/>
        <w:jc w:val="both"/>
        <w:rPr>
          <w:rFonts w:cs="Arial"/>
          <w:iCs/>
          <w:sz w:val="20"/>
        </w:rPr>
      </w:pPr>
      <w:r>
        <w:rPr>
          <w:rFonts w:cs="Arial"/>
          <w:iCs/>
          <w:sz w:val="20"/>
        </w:rPr>
        <w:t xml:space="preserve">písemným </w:t>
      </w:r>
      <w:r w:rsidR="00045172" w:rsidRPr="00E77224">
        <w:rPr>
          <w:rFonts w:cs="Arial"/>
          <w:iCs/>
          <w:sz w:val="20"/>
        </w:rPr>
        <w:t>odstoupení</w:t>
      </w:r>
      <w:r>
        <w:rPr>
          <w:rFonts w:cs="Arial"/>
          <w:iCs/>
          <w:sz w:val="20"/>
        </w:rPr>
        <w:t>m jedné smluvní strany</w:t>
      </w:r>
      <w:r w:rsidR="00045172" w:rsidRPr="00E77224">
        <w:rPr>
          <w:rFonts w:cs="Arial"/>
          <w:iCs/>
          <w:sz w:val="20"/>
        </w:rPr>
        <w:t xml:space="preserve"> od </w:t>
      </w:r>
      <w:r w:rsidR="004C1D85">
        <w:rPr>
          <w:rFonts w:cs="Arial"/>
          <w:iCs/>
          <w:sz w:val="20"/>
        </w:rPr>
        <w:t>s</w:t>
      </w:r>
      <w:r w:rsidR="00045172" w:rsidRPr="00E77224">
        <w:rPr>
          <w:rFonts w:cs="Arial"/>
          <w:iCs/>
          <w:sz w:val="20"/>
        </w:rPr>
        <w:t>mlouvy v</w:t>
      </w:r>
      <w:r>
        <w:rPr>
          <w:rFonts w:cs="Arial"/>
          <w:iCs/>
          <w:sz w:val="20"/>
        </w:rPr>
        <w:t> případě, že</w:t>
      </w:r>
      <w:bookmarkEnd w:id="7"/>
      <w:r w:rsidRPr="00E77224">
        <w:rPr>
          <w:rFonts w:cs="Arial"/>
          <w:iCs/>
          <w:sz w:val="20"/>
        </w:rPr>
        <w:t xml:space="preserve"> </w:t>
      </w:r>
      <w:bookmarkStart w:id="8" w:name="_Hlk187755119"/>
      <w:r w:rsidRPr="004C1D85">
        <w:rPr>
          <w:rFonts w:cs="Arial"/>
          <w:iCs/>
          <w:sz w:val="20"/>
        </w:rPr>
        <w:t>dr</w:t>
      </w:r>
      <w:r w:rsidR="001D1E12" w:rsidRPr="004C1D85">
        <w:rPr>
          <w:rFonts w:cs="Arial"/>
          <w:iCs/>
          <w:sz w:val="20"/>
        </w:rPr>
        <w:t>u</w:t>
      </w:r>
      <w:r w:rsidRPr="004C1D85">
        <w:rPr>
          <w:rFonts w:cs="Arial"/>
          <w:iCs/>
          <w:sz w:val="20"/>
        </w:rPr>
        <w:t xml:space="preserve">há smluvní strana </w:t>
      </w:r>
      <w:r w:rsidR="00045172" w:rsidRPr="004C1D85">
        <w:rPr>
          <w:rFonts w:cs="Arial"/>
          <w:iCs/>
          <w:sz w:val="20"/>
        </w:rPr>
        <w:t>vst</w:t>
      </w:r>
      <w:r w:rsidRPr="004C1D85">
        <w:rPr>
          <w:rFonts w:cs="Arial"/>
          <w:iCs/>
          <w:sz w:val="20"/>
        </w:rPr>
        <w:t>oupí</w:t>
      </w:r>
      <w:r w:rsidR="00045172" w:rsidRPr="004C1D85">
        <w:rPr>
          <w:rFonts w:cs="Arial"/>
          <w:iCs/>
          <w:sz w:val="20"/>
        </w:rPr>
        <w:t xml:space="preserve"> do likvidace, konkursu či jiného obdobného řízení – viz. insolvenční zákon</w:t>
      </w:r>
      <w:bookmarkEnd w:id="8"/>
      <w:r w:rsidR="00045172" w:rsidRPr="004C1D85">
        <w:rPr>
          <w:rFonts w:cs="Arial"/>
          <w:iCs/>
          <w:sz w:val="20"/>
        </w:rPr>
        <w:t>.</w:t>
      </w:r>
    </w:p>
    <w:bookmarkEnd w:id="6"/>
    <w:p w14:paraId="36B378FA" w14:textId="30D9A210" w:rsidR="004C1D85" w:rsidRPr="004C1D85" w:rsidRDefault="004C1D85" w:rsidP="004C1D85">
      <w:pPr>
        <w:numPr>
          <w:ilvl w:val="0"/>
          <w:numId w:val="22"/>
        </w:numPr>
        <w:tabs>
          <w:tab w:val="clear" w:pos="360"/>
        </w:tabs>
        <w:spacing w:after="120"/>
        <w:jc w:val="both"/>
        <w:rPr>
          <w:rFonts w:cs="Arial"/>
          <w:iCs/>
          <w:sz w:val="20"/>
        </w:rPr>
      </w:pPr>
      <w:r>
        <w:rPr>
          <w:rFonts w:cs="Arial"/>
          <w:iCs/>
          <w:sz w:val="20"/>
        </w:rPr>
        <w:t xml:space="preserve">TMCZ </w:t>
      </w:r>
      <w:r w:rsidR="00491F26">
        <w:rPr>
          <w:rFonts w:cs="Arial"/>
          <w:iCs/>
          <w:sz w:val="20"/>
        </w:rPr>
        <w:t>resp.</w:t>
      </w:r>
      <w:r w:rsidR="00FD7EE5">
        <w:rPr>
          <w:rFonts w:cs="Arial"/>
          <w:iCs/>
          <w:sz w:val="20"/>
        </w:rPr>
        <w:t xml:space="preserve"> Partner </w:t>
      </w:r>
      <w:r>
        <w:rPr>
          <w:rFonts w:cs="Arial"/>
          <w:iCs/>
          <w:sz w:val="20"/>
        </w:rPr>
        <w:t xml:space="preserve">má rovněž právo od smlouvy odstoupit v případě, kdy </w:t>
      </w:r>
      <w:r w:rsidR="00FD7EE5">
        <w:rPr>
          <w:rFonts w:cs="Arial"/>
          <w:iCs/>
          <w:sz w:val="20"/>
        </w:rPr>
        <w:t xml:space="preserve">TMCZ </w:t>
      </w:r>
      <w:r w:rsidR="00491F26">
        <w:rPr>
          <w:rFonts w:cs="Arial"/>
          <w:iCs/>
          <w:sz w:val="20"/>
        </w:rPr>
        <w:t>resp.</w:t>
      </w:r>
      <w:r w:rsidR="00FD7EE5">
        <w:rPr>
          <w:rFonts w:cs="Arial"/>
          <w:iCs/>
          <w:sz w:val="20"/>
        </w:rPr>
        <w:t xml:space="preserve"> </w:t>
      </w:r>
      <w:r>
        <w:rPr>
          <w:rFonts w:cs="Arial"/>
          <w:iCs/>
          <w:sz w:val="20"/>
        </w:rPr>
        <w:t xml:space="preserve">Partner </w:t>
      </w:r>
      <w:r w:rsidRPr="004C1D85">
        <w:rPr>
          <w:rFonts w:cs="Arial"/>
          <w:iCs/>
          <w:sz w:val="20"/>
        </w:rPr>
        <w:t>podstatně či opakovaně poruší povinnost stanovenou touto smlouvou a toto porušení neodstraní ani po písemném vyzvání druhé smluvní strany, a to do 5 pracovních dnů od doručení</w:t>
      </w:r>
      <w:r>
        <w:rPr>
          <w:rFonts w:cs="Arial"/>
          <w:iCs/>
          <w:sz w:val="20"/>
        </w:rPr>
        <w:t>.</w:t>
      </w:r>
    </w:p>
    <w:p w14:paraId="45528FDF" w14:textId="6F5558C7" w:rsidR="00F537B6" w:rsidRDefault="009B0E0F" w:rsidP="00E77224">
      <w:pPr>
        <w:numPr>
          <w:ilvl w:val="0"/>
          <w:numId w:val="22"/>
        </w:numPr>
        <w:tabs>
          <w:tab w:val="clear" w:pos="360"/>
        </w:tabs>
        <w:spacing w:after="120"/>
        <w:jc w:val="both"/>
        <w:rPr>
          <w:rFonts w:cs="Arial"/>
          <w:iCs/>
          <w:sz w:val="20"/>
        </w:rPr>
      </w:pPr>
      <w:r>
        <w:rPr>
          <w:rFonts w:cs="Arial"/>
          <w:iCs/>
          <w:sz w:val="20"/>
        </w:rPr>
        <w:t>Veške</w:t>
      </w:r>
      <w:r w:rsidR="00F537B6" w:rsidRPr="00E77224">
        <w:rPr>
          <w:rFonts w:cs="Arial"/>
          <w:iCs/>
          <w:sz w:val="20"/>
        </w:rPr>
        <w:t xml:space="preserve">ré spory, které se smluvním stranám nepodaří vyřešit smírnou cestou, budou řešeny věcně </w:t>
      </w:r>
      <w:r w:rsidR="0040260F">
        <w:rPr>
          <w:rFonts w:cs="Arial"/>
          <w:iCs/>
          <w:sz w:val="20"/>
        </w:rPr>
        <w:t>a místně</w:t>
      </w:r>
      <w:r w:rsidR="00F537B6" w:rsidRPr="00E77224">
        <w:rPr>
          <w:rFonts w:cs="Arial"/>
          <w:iCs/>
          <w:sz w:val="20"/>
        </w:rPr>
        <w:t xml:space="preserve"> příslušným soudem České republiky. </w:t>
      </w:r>
    </w:p>
    <w:p w14:paraId="0B66336F" w14:textId="77777777" w:rsidR="001D1E12" w:rsidRPr="001D1E12" w:rsidRDefault="001D1E12" w:rsidP="001D1E12">
      <w:pPr>
        <w:numPr>
          <w:ilvl w:val="0"/>
          <w:numId w:val="22"/>
        </w:numPr>
        <w:tabs>
          <w:tab w:val="clear" w:pos="360"/>
        </w:tabs>
        <w:spacing w:after="120"/>
        <w:jc w:val="both"/>
        <w:rPr>
          <w:rFonts w:cs="Arial"/>
          <w:iCs/>
          <w:sz w:val="20"/>
        </w:rPr>
      </w:pPr>
      <w:bookmarkStart w:id="9" w:name="_Hlk187754793"/>
      <w:r w:rsidRPr="001D1E12">
        <w:rPr>
          <w:rFonts w:cs="Arial"/>
          <w:iCs/>
          <w:sz w:val="20"/>
        </w:rPr>
        <w:lastRenderedPageBreak/>
        <w:t>V souvislosti s uzavřením a plněním této smlouvy dochází ke zpracování osobních údajů fyzické osoby jednající za druhou smluvní stranu nebo fyzické osoby zapojené do procesu plnění smlouvy (dále společně jako „</w:t>
      </w:r>
      <w:r w:rsidRPr="001D1E12">
        <w:rPr>
          <w:rFonts w:cs="Arial"/>
          <w:b/>
          <w:bCs/>
          <w:iCs/>
          <w:sz w:val="20"/>
        </w:rPr>
        <w:t>Subjekt údajů</w:t>
      </w:r>
      <w:r w:rsidRPr="001D1E12">
        <w:rPr>
          <w:rFonts w:cs="Arial"/>
          <w:iCs/>
          <w:sz w:val="20"/>
        </w:rPr>
        <w:t>“), a to pro účely: a) uzavírání a plnění smlouvy, b) vnitřní administrativní potřeby, c) ochrana majetku a osob, d) ochrana právních nároků, e) tvorba statistik a evidencí, f) plnění zákonných povinností</w:t>
      </w:r>
      <w:r>
        <w:rPr>
          <w:rFonts w:cs="Arial"/>
          <w:iCs/>
          <w:sz w:val="20"/>
        </w:rPr>
        <w:t xml:space="preserve">. </w:t>
      </w:r>
      <w:r w:rsidRPr="001D1E12">
        <w:rPr>
          <w:rFonts w:cs="Arial"/>
          <w:iCs/>
          <w:sz w:val="20"/>
        </w:rPr>
        <w:t>Zpracovávanými osobními údaji jsou identifikační a kontaktní údaje, pracovní či zařazení a záznamy komunikace. V případě přístupu do informačních systémů správce, jsou zpracovávány další údaje, o čemž bude Subjekt údajů poučen v rámci přidělení přístupu</w:t>
      </w:r>
      <w:r>
        <w:rPr>
          <w:rFonts w:cs="Arial"/>
          <w:iCs/>
          <w:sz w:val="20"/>
        </w:rPr>
        <w:t xml:space="preserve">. </w:t>
      </w:r>
      <w:r w:rsidRPr="001D1E12">
        <w:rPr>
          <w:rFonts w:cs="Arial"/>
          <w:iCs/>
          <w:sz w:val="20"/>
        </w:rPr>
        <w:t>Právními důvody ke zpracování jsou oprávněné zájmy správce a plnění právních povinností správce.</w:t>
      </w:r>
      <w:r>
        <w:rPr>
          <w:rFonts w:cs="Arial"/>
          <w:iCs/>
          <w:sz w:val="20"/>
        </w:rPr>
        <w:t xml:space="preserve"> </w:t>
      </w:r>
      <w:r w:rsidRPr="001D1E12">
        <w:rPr>
          <w:rFonts w:cs="Arial"/>
          <w:iCs/>
          <w:sz w:val="20"/>
        </w:rPr>
        <w:t xml:space="preserve">Smluvní strany se zavazují, že při zpracování </w:t>
      </w:r>
      <w:r>
        <w:rPr>
          <w:rFonts w:cs="Arial"/>
          <w:iCs/>
          <w:sz w:val="20"/>
        </w:rPr>
        <w:t xml:space="preserve">těchto </w:t>
      </w:r>
      <w:r w:rsidRPr="001D1E12">
        <w:rPr>
          <w:rFonts w:cs="Arial"/>
          <w:iCs/>
          <w:sz w:val="20"/>
        </w:rPr>
        <w:t>osobních údajů postupují v souladu s nařízením Evropského parlamentu a Rady (EU) č. 2016/679 ze dne 27. dubna 2016 o ochraně fyzických osob v souvislosti se zpracováním osobních údajů a o volném pohybu těchto údajů a o zrušení směrnice 95/46/ES (dále jen „</w:t>
      </w:r>
      <w:r w:rsidRPr="001D1E12">
        <w:rPr>
          <w:rFonts w:cs="Arial"/>
          <w:b/>
          <w:bCs/>
          <w:iCs/>
          <w:sz w:val="20"/>
        </w:rPr>
        <w:t>GDPR</w:t>
      </w:r>
      <w:r w:rsidRPr="001D1E12">
        <w:rPr>
          <w:rFonts w:cs="Arial"/>
          <w:iCs/>
          <w:sz w:val="20"/>
        </w:rPr>
        <w:t>“) a zákonem č. 110/2019 Sb., o zpracování osobních údajů (dále jen „</w:t>
      </w:r>
      <w:r w:rsidRPr="001D1E12">
        <w:rPr>
          <w:rFonts w:cs="Arial"/>
          <w:b/>
          <w:bCs/>
          <w:iCs/>
          <w:sz w:val="20"/>
        </w:rPr>
        <w:t>Zákon o zpracování osobních údajů</w:t>
      </w:r>
      <w:r w:rsidRPr="001D1E12">
        <w:rPr>
          <w:rFonts w:cs="Arial"/>
          <w:iCs/>
          <w:sz w:val="20"/>
        </w:rPr>
        <w:t>“).</w:t>
      </w:r>
      <w:r>
        <w:rPr>
          <w:rFonts w:cs="Arial"/>
          <w:iCs/>
          <w:sz w:val="20"/>
        </w:rPr>
        <w:t xml:space="preserve"> </w:t>
      </w:r>
      <w:r w:rsidRPr="001D1E12">
        <w:rPr>
          <w:rFonts w:cs="Arial"/>
          <w:iCs/>
          <w:sz w:val="20"/>
        </w:rPr>
        <w:t>Smluvní strany se zavazují informovat Subjekt údajů (své zaměstnance, pracovníky atp.) o tom, že jejich údaje jsou druhou smluvní stranou, která je v pozici správce, zpracovávány, a to zejména v rozsahu čl. 13 a násl. GDPR a Zákona o zpracování osobních údajů</w:t>
      </w:r>
      <w:bookmarkEnd w:id="9"/>
      <w:r>
        <w:rPr>
          <w:rFonts w:cs="Arial"/>
          <w:iCs/>
          <w:sz w:val="20"/>
        </w:rPr>
        <w:t>.</w:t>
      </w:r>
    </w:p>
    <w:p w14:paraId="6ACFDF7F" w14:textId="662C26FA" w:rsidR="00F537B6" w:rsidRDefault="00D969A6" w:rsidP="00295E44">
      <w:pPr>
        <w:numPr>
          <w:ilvl w:val="0"/>
          <w:numId w:val="22"/>
        </w:numPr>
        <w:tabs>
          <w:tab w:val="clear" w:pos="360"/>
        </w:tabs>
        <w:spacing w:after="120"/>
        <w:jc w:val="both"/>
        <w:rPr>
          <w:rFonts w:cs="Arial"/>
          <w:iCs/>
          <w:sz w:val="20"/>
        </w:rPr>
      </w:pPr>
      <w:bookmarkStart w:id="10" w:name="_Hlk157600237"/>
      <w:bookmarkStart w:id="11" w:name="_Hlk194498650"/>
      <w:r w:rsidRPr="00A3682A">
        <w:rPr>
          <w:rFonts w:cs="Arial"/>
          <w:sz w:val="20"/>
          <w:szCs w:val="20"/>
        </w:rPr>
        <w:t xml:space="preserve">Smluvní strany se dohodly, že tato smlouva se uzavírá v písemné formě a bude podepsána prostřednictvím elektronického podpisu jednajících osob, </w:t>
      </w:r>
      <w:r w:rsidR="00D730F4">
        <w:rPr>
          <w:rFonts w:cs="Arial"/>
          <w:sz w:val="20"/>
          <w:szCs w:val="20"/>
        </w:rPr>
        <w:t xml:space="preserve">prostřednictvím </w:t>
      </w:r>
      <w:r w:rsidR="00D730F4" w:rsidRPr="00A3682A">
        <w:rPr>
          <w:rFonts w:cs="Arial"/>
          <w:sz w:val="20"/>
          <w:szCs w:val="20"/>
        </w:rPr>
        <w:t>kvalifikovaného elektronického podpisu (EU / eIDAS Qualified Electronic Signature)</w:t>
      </w:r>
      <w:r w:rsidRPr="00A3682A">
        <w:rPr>
          <w:rFonts w:cs="Arial"/>
          <w:sz w:val="20"/>
          <w:szCs w:val="20"/>
        </w:rPr>
        <w:t>, a to v jednom nebo více stejnopisech, z nichž každý bude považován za originál. Změny této smlouvy lze provést pouze na základě písemné dohody smluvních stran, která bude podepsána stejně jako tato smlouva prostřednictvím kvalifikovaného elektronického podpisu (EU / eIDAS Qualified Electronic Signature). Od tohoto požadavku lze upustit pouze písemnou dohodou, která bude stejně podepsána pomocí elektronického podpisu jednajících osob. K této smlouvě neexistují a nebudou ani v budoucnu uzavřeny žádné ústní doplňky. Jakékoli úkony týkající se skončení trvání této smlouvy (např. Výpověď, odstoupení) nebo související s touto smlouvou (např. Uznání dluhu) je možné uskutečnit pouze na základě písemného úkonu příslušné smluvní strany, který bude podepsán také prostřednictvím elektronického podpisu jednajících osob stejně jako tato smlouva, pokud se dotyčná strana nerozhodne jinak, a to prostřednictvím kvalifikovaného elektronického podpisu (EU / eIDAS Qualified Electronic Signature)</w:t>
      </w:r>
      <w:bookmarkEnd w:id="10"/>
      <w:r w:rsidR="00295E44" w:rsidRPr="00295E44">
        <w:rPr>
          <w:rFonts w:cs="Arial"/>
          <w:iCs/>
          <w:sz w:val="20"/>
        </w:rPr>
        <w:t>.</w:t>
      </w:r>
      <w:bookmarkEnd w:id="11"/>
    </w:p>
    <w:p w14:paraId="43BDF17D" w14:textId="77777777" w:rsidR="00295E44" w:rsidRPr="00295E44" w:rsidRDefault="00295E44" w:rsidP="00295E44">
      <w:pPr>
        <w:numPr>
          <w:ilvl w:val="0"/>
          <w:numId w:val="22"/>
        </w:numPr>
        <w:tabs>
          <w:tab w:val="clear" w:pos="360"/>
        </w:tabs>
        <w:spacing w:after="120"/>
        <w:jc w:val="both"/>
        <w:rPr>
          <w:rFonts w:cs="Arial"/>
          <w:iCs/>
          <w:sz w:val="20"/>
        </w:rPr>
      </w:pPr>
      <w:bookmarkStart w:id="12" w:name="_Hlk187755233"/>
      <w:r w:rsidRPr="00295E44">
        <w:rPr>
          <w:rFonts w:cs="Arial"/>
          <w:iCs/>
          <w:sz w:val="20"/>
        </w:rPr>
        <w:t xml:space="preserve">Změna jména </w:t>
      </w:r>
      <w:r>
        <w:rPr>
          <w:rFonts w:cs="Arial"/>
          <w:iCs/>
          <w:sz w:val="20"/>
        </w:rPr>
        <w:t>kontaktní</w:t>
      </w:r>
      <w:r w:rsidRPr="00295E44">
        <w:rPr>
          <w:rFonts w:cs="Arial"/>
          <w:iCs/>
          <w:sz w:val="20"/>
        </w:rPr>
        <w:t xml:space="preserve"> osoby, sídla společnosti, čísla účtu, případně dalších údajů, kde z povahy věci vyplývá, že je </w:t>
      </w:r>
      <w:r>
        <w:rPr>
          <w:rFonts w:cs="Arial"/>
          <w:iCs/>
          <w:sz w:val="20"/>
        </w:rPr>
        <w:t xml:space="preserve">smluvní </w:t>
      </w:r>
      <w:r w:rsidRPr="00295E44">
        <w:rPr>
          <w:rFonts w:cs="Arial"/>
          <w:iCs/>
          <w:sz w:val="20"/>
        </w:rPr>
        <w:t>strana oprávněna měnit je jednostranně, není důvodem k uzavření dodatku, takováto skutečnost bude druhé straně sdělena písemně</w:t>
      </w:r>
      <w:r>
        <w:rPr>
          <w:rFonts w:cs="Arial"/>
          <w:iCs/>
          <w:sz w:val="20"/>
        </w:rPr>
        <w:t xml:space="preserve"> skrze </w:t>
      </w:r>
      <w:r w:rsidRPr="00295E44">
        <w:rPr>
          <w:rFonts w:cs="Arial"/>
          <w:iCs/>
          <w:sz w:val="20"/>
        </w:rPr>
        <w:t xml:space="preserve">níže uvedené </w:t>
      </w:r>
      <w:r>
        <w:rPr>
          <w:rFonts w:cs="Arial"/>
          <w:iCs/>
          <w:sz w:val="20"/>
        </w:rPr>
        <w:t>kontaktní osoby</w:t>
      </w:r>
      <w:bookmarkEnd w:id="12"/>
      <w:r>
        <w:rPr>
          <w:rFonts w:cs="Arial"/>
          <w:iCs/>
          <w:sz w:val="20"/>
        </w:rPr>
        <w:t>.</w:t>
      </w:r>
    </w:p>
    <w:p w14:paraId="68E6270B" w14:textId="30A53275" w:rsidR="00F537B6" w:rsidRPr="00E77224" w:rsidRDefault="00F537B6" w:rsidP="00E77224">
      <w:pPr>
        <w:numPr>
          <w:ilvl w:val="0"/>
          <w:numId w:val="22"/>
        </w:numPr>
        <w:tabs>
          <w:tab w:val="clear" w:pos="360"/>
        </w:tabs>
        <w:spacing w:after="120"/>
        <w:jc w:val="both"/>
        <w:rPr>
          <w:rFonts w:cs="Arial"/>
          <w:iCs/>
          <w:sz w:val="20"/>
        </w:rPr>
      </w:pPr>
      <w:r w:rsidRPr="00E77224">
        <w:rPr>
          <w:rFonts w:cs="Arial"/>
          <w:iCs/>
          <w:sz w:val="20"/>
        </w:rPr>
        <w:t xml:space="preserve">Pokud je v souvislosti s touto smlouvou doručováno doporučeným psaním, pak není-li prokázán jiný den doručení, považuje se doporučené psaní za doručené </w:t>
      </w:r>
      <w:r w:rsidR="007543DF" w:rsidRPr="007543DF">
        <w:rPr>
          <w:rFonts w:cs="Arial"/>
          <w:iCs/>
          <w:sz w:val="20"/>
        </w:rPr>
        <w:t>desátým dnem ode dne, kdy bylo připraveno na poště k</w:t>
      </w:r>
      <w:r w:rsidR="007543DF">
        <w:rPr>
          <w:rFonts w:cs="Arial"/>
          <w:iCs/>
          <w:sz w:val="20"/>
        </w:rPr>
        <w:t> </w:t>
      </w:r>
      <w:r w:rsidR="007543DF" w:rsidRPr="007543DF">
        <w:rPr>
          <w:rFonts w:cs="Arial"/>
          <w:iCs/>
          <w:sz w:val="20"/>
        </w:rPr>
        <w:t>vyzvednutí</w:t>
      </w:r>
      <w:r w:rsidRPr="00E77224">
        <w:rPr>
          <w:rFonts w:cs="Arial"/>
          <w:iCs/>
          <w:sz w:val="20"/>
        </w:rPr>
        <w:t xml:space="preserve">. Pokud je v souvislosti s touto smlouvou doručováno elektronickou poštou, pak platí, že strana, které je písemnost adresována, je povinna do 2 pracovních dnů potvrdit odesílající straně doručení písemnosti na e-mailovou adresu uvedenou v odst. </w:t>
      </w:r>
      <w:r w:rsidR="00C3586A">
        <w:rPr>
          <w:rFonts w:cs="Arial"/>
          <w:iCs/>
          <w:sz w:val="20"/>
        </w:rPr>
        <w:t>12</w:t>
      </w:r>
      <w:r w:rsidRPr="00E77224">
        <w:rPr>
          <w:rFonts w:cs="Arial"/>
          <w:iCs/>
          <w:sz w:val="20"/>
        </w:rPr>
        <w:t xml:space="preserve">. tohoto článku. Pokud odesílající strana neobdrží ve výše uvedené lhůtě potvrzení o doručení písemnosti, zašle písemnost opakovaně, a elektronickou poštou. Toto opakované zaslání se považuje za doručené bez ohledu na to, zda adresát opakované doručení potvrdil či nikoliv. </w:t>
      </w:r>
    </w:p>
    <w:p w14:paraId="6074BAA5" w14:textId="209F2E26" w:rsidR="00F537B6" w:rsidRPr="00DC443B" w:rsidRDefault="00F537B6" w:rsidP="00E77224">
      <w:pPr>
        <w:numPr>
          <w:ilvl w:val="0"/>
          <w:numId w:val="22"/>
        </w:numPr>
        <w:tabs>
          <w:tab w:val="clear" w:pos="360"/>
        </w:tabs>
        <w:spacing w:after="120"/>
        <w:jc w:val="both"/>
        <w:rPr>
          <w:rFonts w:cs="Arial"/>
          <w:iCs/>
          <w:sz w:val="20"/>
        </w:rPr>
      </w:pPr>
      <w:r w:rsidRPr="00E77224">
        <w:rPr>
          <w:rFonts w:cs="Arial"/>
          <w:iCs/>
          <w:sz w:val="20"/>
        </w:rPr>
        <w:t xml:space="preserve">Kontaktními osobami </w:t>
      </w:r>
      <w:r w:rsidRPr="00DC443B">
        <w:rPr>
          <w:rFonts w:cs="Arial"/>
          <w:iCs/>
          <w:sz w:val="20"/>
        </w:rPr>
        <w:t>jsou:</w:t>
      </w:r>
    </w:p>
    <w:p w14:paraId="6C33DC90" w14:textId="2697C759" w:rsidR="00F537B6" w:rsidRPr="00D57B5F" w:rsidRDefault="00F537B6" w:rsidP="00AD0473">
      <w:pPr>
        <w:pStyle w:val="Zkladntext"/>
        <w:spacing w:after="60"/>
        <w:ind w:left="425"/>
        <w:rPr>
          <w:rFonts w:ascii="Arial" w:hAnsi="Arial" w:cs="Arial"/>
          <w:sz w:val="20"/>
        </w:rPr>
      </w:pPr>
      <w:r w:rsidRPr="00DC443B">
        <w:rPr>
          <w:rFonts w:ascii="Arial" w:hAnsi="Arial" w:cs="Arial"/>
          <w:b/>
          <w:bCs/>
          <w:iCs/>
          <w:sz w:val="20"/>
        </w:rPr>
        <w:t>TMCZ</w:t>
      </w:r>
      <w:r w:rsidRPr="00DC443B">
        <w:rPr>
          <w:rFonts w:ascii="Arial" w:hAnsi="Arial" w:cs="Arial"/>
          <w:sz w:val="20"/>
        </w:rPr>
        <w:t>:</w:t>
      </w:r>
      <w:r w:rsidR="00AD0473" w:rsidRPr="00DC443B">
        <w:rPr>
          <w:rFonts w:ascii="Arial" w:hAnsi="Arial" w:cs="Arial"/>
          <w:sz w:val="20"/>
        </w:rPr>
        <w:t xml:space="preserve"> </w:t>
      </w:r>
      <w:r w:rsidR="002F594A">
        <w:rPr>
          <w:rFonts w:ascii="Arial" w:hAnsi="Arial" w:cs="Arial"/>
          <w:sz w:val="20"/>
        </w:rPr>
        <w:t>xxxxxxxxxx</w:t>
      </w:r>
      <w:r w:rsidR="00C3256F" w:rsidRPr="00DC443B">
        <w:rPr>
          <w:rStyle w:val="Odkaznakoment"/>
          <w:rFonts w:ascii="Arial" w:hAnsi="Arial" w:cs="Arial"/>
          <w:sz w:val="20"/>
          <w:szCs w:val="20"/>
        </w:rPr>
        <w:t xml:space="preserve"> (Smlouva o propagaci), </w:t>
      </w:r>
      <w:r w:rsidR="002F594A">
        <w:rPr>
          <w:rStyle w:val="Odkaznakoment"/>
          <w:rFonts w:ascii="Arial" w:hAnsi="Arial" w:cs="Arial"/>
          <w:sz w:val="20"/>
          <w:szCs w:val="20"/>
        </w:rPr>
        <w:t>xxxxxxxxxx</w:t>
      </w:r>
      <w:r w:rsidR="001328F2" w:rsidRPr="00DC443B">
        <w:rPr>
          <w:rStyle w:val="Odkaznakoment"/>
          <w:rFonts w:ascii="Arial" w:hAnsi="Arial" w:cs="Arial"/>
          <w:sz w:val="20"/>
          <w:szCs w:val="20"/>
        </w:rPr>
        <w:t>(Smlouva o služebnosti</w:t>
      </w:r>
      <w:r w:rsidR="00972F02" w:rsidRPr="00DC443B">
        <w:rPr>
          <w:rStyle w:val="Odkaznakoment"/>
          <w:rFonts w:ascii="Arial" w:hAnsi="Arial" w:cs="Arial"/>
          <w:sz w:val="20"/>
          <w:szCs w:val="20"/>
        </w:rPr>
        <w:t>)</w:t>
      </w:r>
    </w:p>
    <w:p w14:paraId="71248C7F" w14:textId="2444B8F5" w:rsidR="00F537B6" w:rsidRPr="00D57B5F" w:rsidRDefault="00F537B6" w:rsidP="00CB0BAA">
      <w:pPr>
        <w:pStyle w:val="Zkladntext"/>
        <w:spacing w:after="60"/>
        <w:ind w:left="425"/>
        <w:rPr>
          <w:rFonts w:ascii="Arial" w:hAnsi="Arial" w:cs="Arial"/>
          <w:sz w:val="20"/>
        </w:rPr>
      </w:pPr>
      <w:r w:rsidRPr="4CF3E5C6">
        <w:rPr>
          <w:rFonts w:ascii="Arial" w:hAnsi="Arial" w:cs="Arial"/>
          <w:b/>
          <w:bCs/>
          <w:sz w:val="20"/>
        </w:rPr>
        <w:t>Partner</w:t>
      </w:r>
      <w:r w:rsidRPr="4CF3E5C6">
        <w:rPr>
          <w:rFonts w:ascii="Arial" w:hAnsi="Arial" w:cs="Arial"/>
          <w:sz w:val="20"/>
        </w:rPr>
        <w:t>:</w:t>
      </w:r>
      <w:r w:rsidR="00CB0BAA">
        <w:rPr>
          <w:rFonts w:ascii="Arial" w:hAnsi="Arial" w:cs="Arial"/>
          <w:sz w:val="20"/>
        </w:rPr>
        <w:t xml:space="preserve"> ve věcech smluvních </w:t>
      </w:r>
      <w:r w:rsidR="002F594A">
        <w:rPr>
          <w:rFonts w:ascii="Arial" w:hAnsi="Arial" w:cs="Arial"/>
          <w:sz w:val="20"/>
        </w:rPr>
        <w:t>xxxxxxxxxx</w:t>
      </w:r>
      <w:r w:rsidR="00A3528C">
        <w:rPr>
          <w:rFonts w:ascii="Arial" w:hAnsi="Arial" w:cs="Arial"/>
          <w:sz w:val="20"/>
        </w:rPr>
        <w:t>, ve věcech technických</w:t>
      </w:r>
      <w:r w:rsidR="00AD0473" w:rsidRPr="4CF3E5C6">
        <w:rPr>
          <w:rFonts w:ascii="Arial" w:hAnsi="Arial" w:cs="Arial"/>
          <w:sz w:val="20"/>
        </w:rPr>
        <w:t xml:space="preserve"> </w:t>
      </w:r>
      <w:r w:rsidR="002F594A">
        <w:rPr>
          <w:rFonts w:ascii="Arial" w:hAnsi="Arial" w:cs="Arial"/>
          <w:sz w:val="20"/>
        </w:rPr>
        <w:t xml:space="preserve">xxxxxxxxxx </w:t>
      </w:r>
      <w:r w:rsidR="00BA374C" w:rsidRPr="008E7E19">
        <w:rPr>
          <w:rFonts w:ascii="Arial" w:hAnsi="Arial" w:cs="Arial"/>
          <w:sz w:val="20"/>
        </w:rPr>
        <w:t xml:space="preserve">(Smlouva o propagaci), </w:t>
      </w:r>
      <w:r w:rsidR="002F594A">
        <w:rPr>
          <w:rFonts w:ascii="Arial" w:hAnsi="Arial" w:cs="Arial"/>
          <w:sz w:val="20"/>
        </w:rPr>
        <w:t>xxxxxxxxxx</w:t>
      </w:r>
      <w:r w:rsidR="008E7E19">
        <w:rPr>
          <w:rFonts w:ascii="Arial" w:hAnsi="Arial" w:cs="Arial"/>
          <w:sz w:val="20"/>
        </w:rPr>
        <w:t xml:space="preserve"> </w:t>
      </w:r>
      <w:r w:rsidR="00BA374C" w:rsidRPr="008E7E19">
        <w:rPr>
          <w:rFonts w:ascii="Arial" w:hAnsi="Arial" w:cs="Arial"/>
          <w:sz w:val="20"/>
        </w:rPr>
        <w:t>(Smlouva</w:t>
      </w:r>
      <w:r w:rsidR="00BA374C" w:rsidRPr="4CF3E5C6">
        <w:rPr>
          <w:rFonts w:ascii="Arial" w:hAnsi="Arial" w:cs="Arial"/>
          <w:sz w:val="20"/>
        </w:rPr>
        <w:t xml:space="preserve"> o služebnosti)</w:t>
      </w:r>
    </w:p>
    <w:p w14:paraId="7B474254" w14:textId="4CF06993" w:rsidR="009B0E0F" w:rsidRDefault="009B0E0F" w:rsidP="00E77224">
      <w:pPr>
        <w:numPr>
          <w:ilvl w:val="0"/>
          <w:numId w:val="22"/>
        </w:numPr>
        <w:tabs>
          <w:tab w:val="clear" w:pos="360"/>
        </w:tabs>
        <w:spacing w:after="120"/>
        <w:jc w:val="both"/>
        <w:rPr>
          <w:rFonts w:cs="Arial"/>
          <w:iCs/>
          <w:sz w:val="20"/>
        </w:rPr>
      </w:pPr>
      <w:r>
        <w:rPr>
          <w:rFonts w:cs="Arial"/>
          <w:iCs/>
          <w:sz w:val="20"/>
        </w:rPr>
        <w:t>Nedílnou součást této smlouvy tvoří:</w:t>
      </w:r>
    </w:p>
    <w:p w14:paraId="247FC325" w14:textId="0B76D96D" w:rsidR="009B53D5" w:rsidRDefault="009B0E0F" w:rsidP="009B0E0F">
      <w:pPr>
        <w:spacing w:after="120"/>
        <w:ind w:left="357"/>
        <w:jc w:val="both"/>
        <w:rPr>
          <w:rFonts w:cs="Arial"/>
          <w:iCs/>
          <w:sz w:val="20"/>
        </w:rPr>
      </w:pPr>
      <w:r>
        <w:rPr>
          <w:rFonts w:cs="Arial"/>
          <w:iCs/>
          <w:sz w:val="20"/>
        </w:rPr>
        <w:t xml:space="preserve">Příloha č. 1 – Návrh Smlouvy o </w:t>
      </w:r>
      <w:r w:rsidR="00CE156B">
        <w:rPr>
          <w:rFonts w:cs="Arial"/>
          <w:iCs/>
          <w:sz w:val="20"/>
        </w:rPr>
        <w:t>služebnosti</w:t>
      </w:r>
    </w:p>
    <w:p w14:paraId="618C08E6" w14:textId="0ED7F0FE" w:rsidR="009B0E0F" w:rsidRDefault="009B0E0F" w:rsidP="009B0E0F">
      <w:pPr>
        <w:spacing w:after="120"/>
        <w:ind w:left="357"/>
        <w:jc w:val="both"/>
        <w:rPr>
          <w:rFonts w:cs="Arial"/>
          <w:iCs/>
          <w:sz w:val="20"/>
        </w:rPr>
      </w:pPr>
      <w:r w:rsidRPr="00331D65">
        <w:rPr>
          <w:rFonts w:cs="Arial"/>
          <w:iCs/>
          <w:sz w:val="20"/>
        </w:rPr>
        <w:t xml:space="preserve">Příloha č. </w:t>
      </w:r>
      <w:r w:rsidR="009B53D5">
        <w:rPr>
          <w:rFonts w:cs="Arial"/>
          <w:iCs/>
          <w:sz w:val="20"/>
        </w:rPr>
        <w:t>2</w:t>
      </w:r>
      <w:r w:rsidRPr="00331D65">
        <w:rPr>
          <w:rFonts w:cs="Arial"/>
          <w:iCs/>
          <w:sz w:val="20"/>
        </w:rPr>
        <w:t xml:space="preserve"> – Návrh Smlouvy o </w:t>
      </w:r>
      <w:r w:rsidR="00AD0473">
        <w:rPr>
          <w:rFonts w:cs="Arial"/>
          <w:iCs/>
          <w:sz w:val="20"/>
        </w:rPr>
        <w:t>marketingové spolupráci</w:t>
      </w:r>
    </w:p>
    <w:p w14:paraId="222EDA00" w14:textId="627770A9" w:rsidR="00F537B6" w:rsidRDefault="00F537B6" w:rsidP="00E77224">
      <w:pPr>
        <w:numPr>
          <w:ilvl w:val="0"/>
          <w:numId w:val="22"/>
        </w:numPr>
        <w:tabs>
          <w:tab w:val="clear" w:pos="360"/>
        </w:tabs>
        <w:spacing w:after="120"/>
        <w:jc w:val="both"/>
        <w:rPr>
          <w:rFonts w:cs="Arial"/>
          <w:iCs/>
          <w:sz w:val="20"/>
        </w:rPr>
      </w:pPr>
      <w:r w:rsidRPr="00E77224">
        <w:rPr>
          <w:rFonts w:cs="Arial"/>
          <w:iCs/>
          <w:sz w:val="20"/>
        </w:rPr>
        <w:t>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výslovně odkazuje.</w:t>
      </w:r>
    </w:p>
    <w:p w14:paraId="51D8CC5F" w14:textId="77777777" w:rsidR="00DC2BCB" w:rsidRDefault="00DC2BCB" w:rsidP="00295E44">
      <w:pPr>
        <w:spacing w:after="120"/>
        <w:ind w:left="357"/>
        <w:jc w:val="both"/>
        <w:rPr>
          <w:rFonts w:cs="Arial"/>
          <w:iCs/>
          <w:sz w:val="20"/>
        </w:rPr>
      </w:pPr>
    </w:p>
    <w:p w14:paraId="26D03683" w14:textId="77777777" w:rsidR="00BF383B" w:rsidRDefault="00BF383B" w:rsidP="00295E44">
      <w:pPr>
        <w:spacing w:after="120"/>
        <w:ind w:left="357"/>
        <w:jc w:val="both"/>
        <w:rPr>
          <w:rFonts w:cs="Arial"/>
          <w:iCs/>
          <w:sz w:val="20"/>
        </w:rPr>
      </w:pPr>
    </w:p>
    <w:p w14:paraId="6930DB24" w14:textId="2229B40F" w:rsidR="00295E44" w:rsidRDefault="00295E44" w:rsidP="00295E44">
      <w:pPr>
        <w:spacing w:after="120"/>
        <w:ind w:left="357"/>
        <w:jc w:val="both"/>
        <w:rPr>
          <w:rFonts w:cs="Arial"/>
          <w:iCs/>
          <w:sz w:val="20"/>
        </w:rPr>
      </w:pPr>
      <w:bookmarkStart w:id="13" w:name="_Hlk187755313"/>
      <w:r>
        <w:rPr>
          <w:rFonts w:cs="Arial"/>
          <w:iCs/>
          <w:sz w:val="20"/>
        </w:rPr>
        <w:t xml:space="preserve">V </w:t>
      </w:r>
      <w:r w:rsidR="009B0E0F">
        <w:rPr>
          <w:rFonts w:cs="Arial"/>
          <w:iCs/>
          <w:sz w:val="20"/>
        </w:rPr>
        <w:t>Brně</w:t>
      </w:r>
      <w:r>
        <w:rPr>
          <w:rFonts w:cs="Arial"/>
          <w:iCs/>
          <w:sz w:val="20"/>
        </w:rPr>
        <w:t>, dne __________202</w:t>
      </w:r>
      <w:r w:rsidR="006A0EB2">
        <w:rPr>
          <w:rFonts w:cs="Arial"/>
          <w:iCs/>
          <w:sz w:val="20"/>
        </w:rPr>
        <w:t>5</w:t>
      </w:r>
      <w:r w:rsidR="006E46E6">
        <w:rPr>
          <w:rFonts w:cs="Arial"/>
          <w:iCs/>
          <w:sz w:val="20"/>
        </w:rPr>
        <w:tab/>
      </w:r>
      <w:r w:rsidR="006E46E6">
        <w:rPr>
          <w:rFonts w:cs="Arial"/>
          <w:iCs/>
          <w:sz w:val="20"/>
        </w:rPr>
        <w:tab/>
      </w:r>
      <w:r w:rsidR="009B0E0F">
        <w:rPr>
          <w:rFonts w:cs="Arial"/>
          <w:iCs/>
          <w:sz w:val="20"/>
        </w:rPr>
        <w:tab/>
      </w:r>
      <w:r w:rsidR="006E46E6">
        <w:rPr>
          <w:rFonts w:cs="Arial"/>
          <w:iCs/>
          <w:sz w:val="20"/>
        </w:rPr>
        <w:t>V </w:t>
      </w:r>
      <w:r w:rsidR="001A5AD0">
        <w:rPr>
          <w:rFonts w:cs="Arial"/>
          <w:iCs/>
          <w:sz w:val="20"/>
        </w:rPr>
        <w:t>Brně</w:t>
      </w:r>
      <w:r w:rsidR="006E46E6" w:rsidRPr="006E46E6">
        <w:rPr>
          <w:rFonts w:cs="Arial"/>
          <w:iCs/>
          <w:sz w:val="20"/>
        </w:rPr>
        <w:t>, dne __________202</w:t>
      </w:r>
      <w:r w:rsidR="006A0EB2">
        <w:rPr>
          <w:rFonts w:cs="Arial"/>
          <w:iCs/>
          <w:sz w:val="20"/>
        </w:rPr>
        <w:t>5</w:t>
      </w:r>
    </w:p>
    <w:p w14:paraId="4EEF7074" w14:textId="77777777" w:rsidR="00C3013C" w:rsidRDefault="00C3013C" w:rsidP="00295E44">
      <w:pPr>
        <w:spacing w:after="120"/>
        <w:ind w:left="357"/>
        <w:jc w:val="both"/>
        <w:rPr>
          <w:rFonts w:cs="Arial"/>
          <w:iCs/>
          <w:sz w:val="20"/>
        </w:rPr>
      </w:pPr>
    </w:p>
    <w:p w14:paraId="58A88EFD" w14:textId="77777777" w:rsidR="00BF383B" w:rsidRDefault="00BF383B" w:rsidP="00295E44">
      <w:pPr>
        <w:spacing w:after="120"/>
        <w:ind w:left="357"/>
        <w:jc w:val="both"/>
        <w:rPr>
          <w:rFonts w:cs="Arial"/>
          <w:iCs/>
          <w:sz w:val="20"/>
        </w:rPr>
      </w:pPr>
    </w:p>
    <w:p w14:paraId="3C170C46" w14:textId="77777777" w:rsidR="00BF383B" w:rsidRDefault="00BF383B" w:rsidP="00295E44">
      <w:pPr>
        <w:spacing w:after="120"/>
        <w:ind w:left="357"/>
        <w:jc w:val="both"/>
        <w:rPr>
          <w:rFonts w:cs="Arial"/>
          <w:iCs/>
          <w:sz w:val="20"/>
        </w:rPr>
      </w:pPr>
    </w:p>
    <w:p w14:paraId="14868F57" w14:textId="77777777" w:rsidR="00BF383B" w:rsidRDefault="00BF383B" w:rsidP="00295E44">
      <w:pPr>
        <w:spacing w:after="120"/>
        <w:ind w:left="357"/>
        <w:jc w:val="both"/>
        <w:rPr>
          <w:rFonts w:cs="Arial"/>
          <w:iCs/>
          <w:sz w:val="20"/>
        </w:rPr>
      </w:pPr>
    </w:p>
    <w:p w14:paraId="0C7367E7" w14:textId="77777777" w:rsidR="00BF383B" w:rsidRDefault="00BF383B" w:rsidP="00295E44">
      <w:pPr>
        <w:spacing w:after="120"/>
        <w:ind w:left="357"/>
        <w:jc w:val="both"/>
        <w:rPr>
          <w:rFonts w:cs="Arial"/>
          <w:iCs/>
          <w:sz w:val="20"/>
        </w:rPr>
      </w:pPr>
    </w:p>
    <w:p w14:paraId="3573F202" w14:textId="6D5EE01C" w:rsidR="006E46E6" w:rsidRDefault="006E46E6" w:rsidP="006E46E6">
      <w:pPr>
        <w:ind w:left="357"/>
        <w:jc w:val="both"/>
        <w:rPr>
          <w:rFonts w:cs="Arial"/>
          <w:iCs/>
          <w:sz w:val="20"/>
        </w:rPr>
      </w:pPr>
      <w:r>
        <w:rPr>
          <w:rFonts w:cs="Arial"/>
          <w:iCs/>
          <w:sz w:val="20"/>
        </w:rPr>
        <w:t>………………………………………………..</w:t>
      </w:r>
      <w:r>
        <w:rPr>
          <w:rFonts w:cs="Arial"/>
          <w:iCs/>
          <w:sz w:val="20"/>
        </w:rPr>
        <w:tab/>
      </w:r>
      <w:r>
        <w:rPr>
          <w:rFonts w:cs="Arial"/>
          <w:iCs/>
          <w:sz w:val="20"/>
        </w:rPr>
        <w:tab/>
      </w:r>
      <w:r w:rsidRPr="006E46E6">
        <w:rPr>
          <w:rFonts w:cs="Arial"/>
          <w:iCs/>
          <w:sz w:val="20"/>
        </w:rPr>
        <w:t>………………………………………………..</w:t>
      </w:r>
    </w:p>
    <w:p w14:paraId="4678DF7D" w14:textId="77777777" w:rsidR="00397799" w:rsidRDefault="009B0E0F" w:rsidP="00397799">
      <w:pPr>
        <w:ind w:left="5037" w:hanging="4680"/>
        <w:jc w:val="both"/>
        <w:rPr>
          <w:rFonts w:cs="Arial"/>
          <w:sz w:val="20"/>
        </w:rPr>
      </w:pPr>
      <w:bookmarkStart w:id="14" w:name="_Hlk98495909"/>
      <w:r>
        <w:rPr>
          <w:rFonts w:cs="Arial"/>
          <w:sz w:val="20"/>
        </w:rPr>
        <w:t xml:space="preserve">Ing. </w:t>
      </w:r>
      <w:r w:rsidR="0015571E">
        <w:rPr>
          <w:rFonts w:cs="Arial"/>
          <w:sz w:val="20"/>
        </w:rPr>
        <w:t>Petr Kratochvíl</w:t>
      </w:r>
      <w:r w:rsidR="0015571E">
        <w:rPr>
          <w:rFonts w:cs="Arial"/>
          <w:sz w:val="20"/>
        </w:rPr>
        <w:tab/>
      </w:r>
      <w:r w:rsidR="008A0BB7">
        <w:rPr>
          <w:rFonts w:cs="Arial"/>
          <w:sz w:val="20"/>
        </w:rPr>
        <w:tab/>
      </w:r>
      <w:r w:rsidR="00397799" w:rsidRPr="00397799">
        <w:rPr>
          <w:rFonts w:cs="Arial"/>
          <w:sz w:val="20"/>
        </w:rPr>
        <w:t xml:space="preserve">Melinda Szabó, členka představenstva a </w:t>
      </w:r>
    </w:p>
    <w:p w14:paraId="3C1803D4" w14:textId="465B0B78" w:rsidR="006E46E6" w:rsidRDefault="00397799" w:rsidP="00397799">
      <w:pPr>
        <w:ind w:firstLine="357"/>
        <w:jc w:val="both"/>
        <w:rPr>
          <w:rFonts w:cs="Arial"/>
          <w:sz w:val="20"/>
        </w:rPr>
      </w:pPr>
      <w:r>
        <w:rPr>
          <w:rFonts w:cs="Arial"/>
          <w:bCs/>
          <w:sz w:val="20"/>
        </w:rPr>
        <w:t>Předseda představenstva</w:t>
      </w:r>
      <w:r w:rsidDel="00BA374C">
        <w:rPr>
          <w:rFonts w:cs="Arial"/>
          <w:sz w:val="20"/>
        </w:rPr>
        <w:t xml:space="preserve"> </w:t>
      </w:r>
      <w:r>
        <w:rPr>
          <w:rFonts w:cs="Arial"/>
          <w:sz w:val="20"/>
        </w:rPr>
        <w:tab/>
      </w:r>
      <w:r>
        <w:rPr>
          <w:rFonts w:cs="Arial"/>
          <w:sz w:val="20"/>
        </w:rPr>
        <w:tab/>
      </w:r>
      <w:r>
        <w:rPr>
          <w:rFonts w:cs="Arial"/>
          <w:sz w:val="20"/>
        </w:rPr>
        <w:tab/>
      </w:r>
      <w:r>
        <w:rPr>
          <w:rFonts w:cs="Arial"/>
          <w:sz w:val="20"/>
        </w:rPr>
        <w:tab/>
      </w:r>
      <w:r w:rsidRPr="00397799">
        <w:rPr>
          <w:rFonts w:cs="Arial"/>
          <w:sz w:val="20"/>
        </w:rPr>
        <w:t>generální ředitelka společnosti</w:t>
      </w:r>
    </w:p>
    <w:p w14:paraId="6FB78DF7" w14:textId="01E98CDB" w:rsidR="00B87C9C" w:rsidRDefault="00397799" w:rsidP="00B87C9C">
      <w:pPr>
        <w:ind w:left="357"/>
        <w:jc w:val="both"/>
        <w:rPr>
          <w:rFonts w:cs="Arial"/>
          <w:sz w:val="20"/>
        </w:rPr>
      </w:pPr>
      <w:r w:rsidRPr="009B0E0F">
        <w:rPr>
          <w:rFonts w:cs="Arial"/>
          <w:b/>
          <w:bCs/>
          <w:sz w:val="20"/>
        </w:rPr>
        <w:t>za ARENA BRNO a.s.</w:t>
      </w:r>
      <w:r>
        <w:rPr>
          <w:rFonts w:cs="Arial"/>
          <w:sz w:val="20"/>
        </w:rPr>
        <w:tab/>
      </w:r>
      <w:r>
        <w:rPr>
          <w:rFonts w:cs="Arial"/>
          <w:sz w:val="20"/>
        </w:rPr>
        <w:tab/>
      </w:r>
      <w:r>
        <w:rPr>
          <w:rFonts w:cs="Arial"/>
          <w:sz w:val="20"/>
        </w:rPr>
        <w:tab/>
      </w:r>
      <w:r>
        <w:rPr>
          <w:rFonts w:cs="Arial"/>
          <w:sz w:val="20"/>
        </w:rPr>
        <w:tab/>
      </w:r>
      <w:r w:rsidRPr="006322D2">
        <w:rPr>
          <w:rFonts w:cs="Arial"/>
          <w:b/>
          <w:bCs/>
          <w:sz w:val="20"/>
        </w:rPr>
        <w:t>za T-Mobile Czech Republic a.s.</w:t>
      </w:r>
    </w:p>
    <w:p w14:paraId="7C43860F" w14:textId="353F5579" w:rsidR="00B87C9C" w:rsidRDefault="00B87C9C" w:rsidP="00B87C9C">
      <w:pPr>
        <w:ind w:left="357"/>
        <w:jc w:val="both"/>
        <w:rPr>
          <w:rFonts w:cs="Arial"/>
          <w:b/>
          <w:bCs/>
          <w:sz w:val="20"/>
        </w:rPr>
      </w:pPr>
      <w:r>
        <w:rPr>
          <w:rFonts w:cs="Arial"/>
          <w:b/>
          <w:bCs/>
          <w:sz w:val="20"/>
        </w:rPr>
        <w:tab/>
      </w:r>
      <w:r>
        <w:rPr>
          <w:rFonts w:cs="Arial"/>
          <w:b/>
          <w:bCs/>
          <w:sz w:val="20"/>
        </w:rPr>
        <w:tab/>
      </w:r>
      <w:r w:rsidR="0087105E">
        <w:rPr>
          <w:rFonts w:cs="Arial"/>
          <w:b/>
          <w:bCs/>
          <w:sz w:val="20"/>
        </w:rPr>
        <w:tab/>
      </w:r>
      <w:r w:rsidR="0087105E">
        <w:rPr>
          <w:rFonts w:cs="Arial"/>
          <w:b/>
          <w:bCs/>
          <w:sz w:val="20"/>
        </w:rPr>
        <w:tab/>
      </w:r>
    </w:p>
    <w:p w14:paraId="70D77D3C" w14:textId="194B2F0A" w:rsidR="00DE4C0F" w:rsidRPr="00DE4C0F" w:rsidRDefault="00DE4C0F" w:rsidP="00DE4C0F">
      <w:pPr>
        <w:ind w:firstLine="357"/>
        <w:jc w:val="both"/>
        <w:rPr>
          <w:rFonts w:cs="Arial"/>
          <w:iCs/>
          <w:sz w:val="20"/>
        </w:rPr>
      </w:pPr>
      <w:r>
        <w:rPr>
          <w:rFonts w:cs="Arial"/>
          <w:iCs/>
          <w:sz w:val="20"/>
        </w:rPr>
        <w:tab/>
      </w:r>
      <w:r>
        <w:rPr>
          <w:rFonts w:cs="Arial"/>
          <w:iCs/>
          <w:sz w:val="20"/>
        </w:rPr>
        <w:tab/>
      </w:r>
      <w:r>
        <w:rPr>
          <w:rFonts w:cs="Arial"/>
          <w:iCs/>
          <w:sz w:val="20"/>
        </w:rPr>
        <w:tab/>
      </w:r>
    </w:p>
    <w:bookmarkEnd w:id="14"/>
    <w:p w14:paraId="3EFBCE7F" w14:textId="4E68071C" w:rsidR="009B0E0F" w:rsidRPr="00B87C9C" w:rsidRDefault="00DE4C0F" w:rsidP="00DE4C0F">
      <w:pPr>
        <w:ind w:firstLine="357"/>
        <w:jc w:val="both"/>
        <w:rPr>
          <w:rFonts w:cs="Arial"/>
          <w:sz w:val="20"/>
        </w:rPr>
      </w:pPr>
      <w:r>
        <w:rPr>
          <w:rFonts w:cs="Arial"/>
          <w:b/>
          <w:bCs/>
          <w:sz w:val="20"/>
        </w:rPr>
        <w:tab/>
      </w:r>
      <w:r>
        <w:rPr>
          <w:rFonts w:cs="Arial"/>
          <w:b/>
          <w:bCs/>
          <w:sz w:val="20"/>
        </w:rPr>
        <w:tab/>
      </w:r>
      <w:r>
        <w:rPr>
          <w:rFonts w:cs="Arial"/>
          <w:b/>
          <w:bCs/>
          <w:sz w:val="20"/>
        </w:rPr>
        <w:tab/>
      </w:r>
      <w:r>
        <w:rPr>
          <w:rFonts w:cs="Arial"/>
          <w:b/>
          <w:bCs/>
          <w:sz w:val="20"/>
        </w:rPr>
        <w:tab/>
      </w:r>
    </w:p>
    <w:bookmarkEnd w:id="13"/>
    <w:p w14:paraId="126C93F7" w14:textId="77777777" w:rsidR="00527560" w:rsidRDefault="00527560" w:rsidP="006E46E6">
      <w:pPr>
        <w:keepNext/>
        <w:spacing w:line="360" w:lineRule="auto"/>
        <w:rPr>
          <w:rFonts w:cs="Arial"/>
          <w:sz w:val="20"/>
        </w:rPr>
      </w:pPr>
    </w:p>
    <w:p w14:paraId="6A7535BB" w14:textId="77777777" w:rsidR="0000674E" w:rsidRDefault="0000674E">
      <w:pPr>
        <w:keepNext/>
        <w:ind w:firstLine="426"/>
        <w:rPr>
          <w:rFonts w:cs="Arial"/>
          <w:sz w:val="20"/>
        </w:rPr>
      </w:pPr>
    </w:p>
    <w:p w14:paraId="0BF28941" w14:textId="77777777" w:rsidR="009B0E0F" w:rsidRPr="009B0E0F" w:rsidRDefault="009B0E0F" w:rsidP="009B0E0F">
      <w:pPr>
        <w:rPr>
          <w:rFonts w:cs="Arial"/>
          <w:sz w:val="20"/>
        </w:rPr>
      </w:pPr>
    </w:p>
    <w:p w14:paraId="6CD535F1" w14:textId="77777777" w:rsidR="009B0E0F" w:rsidRPr="009B0E0F" w:rsidRDefault="009B0E0F" w:rsidP="009B0E0F">
      <w:pPr>
        <w:rPr>
          <w:rFonts w:cs="Arial"/>
          <w:sz w:val="20"/>
        </w:rPr>
      </w:pPr>
    </w:p>
    <w:p w14:paraId="2A2502E6" w14:textId="77777777" w:rsidR="009B0E0F" w:rsidRPr="009B0E0F" w:rsidRDefault="009B0E0F" w:rsidP="009B0E0F">
      <w:pPr>
        <w:rPr>
          <w:rFonts w:cs="Arial"/>
          <w:sz w:val="20"/>
        </w:rPr>
      </w:pPr>
    </w:p>
    <w:p w14:paraId="68931698" w14:textId="77777777" w:rsidR="009B0E0F" w:rsidRPr="009B0E0F" w:rsidRDefault="009B0E0F" w:rsidP="009B0E0F">
      <w:pPr>
        <w:rPr>
          <w:rFonts w:cs="Arial"/>
          <w:sz w:val="20"/>
        </w:rPr>
      </w:pPr>
    </w:p>
    <w:p w14:paraId="0708E25B" w14:textId="77777777" w:rsidR="00DC443B" w:rsidRDefault="00DC443B">
      <w:pPr>
        <w:rPr>
          <w:rFonts w:cs="Arial"/>
          <w:b/>
          <w:bCs/>
          <w:smallCaps/>
          <w:sz w:val="28"/>
          <w:szCs w:val="28"/>
          <w14:shadow w14:blurRad="50800" w14:dist="38100" w14:dir="2700000" w14:sx="100000" w14:sy="100000" w14:kx="0" w14:ky="0" w14:algn="tl">
            <w14:srgbClr w14:val="000000">
              <w14:alpha w14:val="60000"/>
            </w14:srgbClr>
          </w14:shadow>
        </w:rPr>
      </w:pPr>
      <w:r>
        <w:rPr>
          <w:rFonts w:cs="Arial"/>
          <w:smallCaps/>
          <w:sz w:val="28"/>
          <w:szCs w:val="28"/>
          <w14:shadow w14:blurRad="50800" w14:dist="38100" w14:dir="2700000" w14:sx="100000" w14:sy="100000" w14:kx="0" w14:ky="0" w14:algn="tl">
            <w14:srgbClr w14:val="000000">
              <w14:alpha w14:val="60000"/>
            </w14:srgbClr>
          </w14:shadow>
        </w:rPr>
        <w:br w:type="page"/>
      </w:r>
    </w:p>
    <w:p w14:paraId="75A3BADB" w14:textId="4EE4DBE6" w:rsidR="00B87C9C" w:rsidRDefault="00157F8E" w:rsidP="00B87C9C">
      <w:pPr>
        <w:pStyle w:val="Nzev"/>
        <w:spacing w:after="120"/>
        <w:rPr>
          <w:rFonts w:ascii="Arial" w:hAnsi="Arial" w:cs="Arial"/>
          <w:smallCaps/>
          <w:sz w:val="28"/>
          <w:szCs w:val="28"/>
          <w14:shadow w14:blurRad="50800" w14:dist="38100" w14:dir="2700000" w14:sx="100000" w14:sy="100000" w14:kx="0" w14:ky="0" w14:algn="tl">
            <w14:srgbClr w14:val="000000">
              <w14:alpha w14:val="60000"/>
            </w14:srgbClr>
          </w14:shadow>
        </w:rPr>
      </w:pPr>
      <w:r w:rsidRPr="00AD0473">
        <w:rPr>
          <w:rFonts w:ascii="Arial" w:hAnsi="Arial" w:cs="Arial"/>
          <w:smallCaps/>
          <w:sz w:val="28"/>
          <w:szCs w:val="28"/>
          <w14:shadow w14:blurRad="50800" w14:dist="38100" w14:dir="2700000" w14:sx="100000" w14:sy="100000" w14:kx="0" w14:ky="0" w14:algn="tl">
            <w14:srgbClr w14:val="000000">
              <w14:alpha w14:val="60000"/>
            </w14:srgbClr>
          </w14:shadow>
        </w:rPr>
        <w:lastRenderedPageBreak/>
        <w:t xml:space="preserve">Příloha č. </w:t>
      </w:r>
      <w:r w:rsidR="009B53D5">
        <w:rPr>
          <w:rFonts w:ascii="Arial" w:hAnsi="Arial" w:cs="Arial"/>
          <w:smallCaps/>
          <w:sz w:val="28"/>
          <w:szCs w:val="28"/>
          <w14:shadow w14:blurRad="50800" w14:dist="38100" w14:dir="2700000" w14:sx="100000" w14:sy="100000" w14:kx="0" w14:ky="0" w14:algn="tl">
            <w14:srgbClr w14:val="000000">
              <w14:alpha w14:val="60000"/>
            </w14:srgbClr>
          </w14:shadow>
        </w:rPr>
        <w:t>1</w:t>
      </w:r>
      <w:r w:rsidRPr="00AD0473">
        <w:rPr>
          <w:rFonts w:ascii="Arial" w:hAnsi="Arial" w:cs="Arial"/>
          <w:smallCaps/>
          <w:sz w:val="28"/>
          <w:szCs w:val="28"/>
          <w14:shadow w14:blurRad="50800" w14:dist="38100" w14:dir="2700000" w14:sx="100000" w14:sy="100000" w14:kx="0" w14:ky="0" w14:algn="tl">
            <w14:srgbClr w14:val="000000">
              <w14:alpha w14:val="60000"/>
            </w14:srgbClr>
          </w14:shadow>
        </w:rPr>
        <w:t xml:space="preserve"> – </w:t>
      </w:r>
      <w:r w:rsidR="00CE156B">
        <w:rPr>
          <w:rFonts w:ascii="Arial" w:hAnsi="Arial" w:cs="Arial"/>
          <w:smallCaps/>
          <w:sz w:val="28"/>
          <w:szCs w:val="28"/>
          <w14:shadow w14:blurRad="50800" w14:dist="38100" w14:dir="2700000" w14:sx="100000" w14:sy="100000" w14:kx="0" w14:ky="0" w14:algn="tl">
            <w14:srgbClr w14:val="000000">
              <w14:alpha w14:val="60000"/>
            </w14:srgbClr>
          </w14:shadow>
        </w:rPr>
        <w:t>Návrh S</w:t>
      </w:r>
      <w:r w:rsidRPr="00AD0473">
        <w:rPr>
          <w:rFonts w:ascii="Arial" w:hAnsi="Arial" w:cs="Arial"/>
          <w:smallCaps/>
          <w:sz w:val="28"/>
          <w:szCs w:val="28"/>
          <w14:shadow w14:blurRad="50800" w14:dist="38100" w14:dir="2700000" w14:sx="100000" w14:sy="100000" w14:kx="0" w14:ky="0" w14:algn="tl">
            <w14:srgbClr w14:val="000000">
              <w14:alpha w14:val="60000"/>
            </w14:srgbClr>
          </w14:shadow>
        </w:rPr>
        <w:t>mlouv</w:t>
      </w:r>
      <w:r w:rsidR="00CE156B">
        <w:rPr>
          <w:rFonts w:ascii="Arial" w:hAnsi="Arial" w:cs="Arial"/>
          <w:smallCaps/>
          <w:sz w:val="28"/>
          <w:szCs w:val="28"/>
          <w14:shadow w14:blurRad="50800" w14:dist="38100" w14:dir="2700000" w14:sx="100000" w14:sy="100000" w14:kx="0" w14:ky="0" w14:algn="tl">
            <w14:srgbClr w14:val="000000">
              <w14:alpha w14:val="60000"/>
            </w14:srgbClr>
          </w14:shadow>
        </w:rPr>
        <w:t>y</w:t>
      </w:r>
      <w:r w:rsidRPr="00AD0473">
        <w:rPr>
          <w:rFonts w:ascii="Arial" w:hAnsi="Arial" w:cs="Arial"/>
          <w:smallCaps/>
          <w:sz w:val="28"/>
          <w:szCs w:val="28"/>
          <w14:shadow w14:blurRad="50800" w14:dist="38100" w14:dir="2700000" w14:sx="100000" w14:sy="100000" w14:kx="0" w14:ky="0" w14:algn="tl">
            <w14:srgbClr w14:val="000000">
              <w14:alpha w14:val="60000"/>
            </w14:srgbClr>
          </w14:shadow>
        </w:rPr>
        <w:t xml:space="preserve"> o </w:t>
      </w:r>
      <w:r w:rsidR="0F3076C8" w:rsidRPr="00A65FAA">
        <w:rPr>
          <w:rFonts w:ascii="Arial" w:hAnsi="Arial" w:cs="Arial"/>
          <w:smallCaps/>
          <w:sz w:val="28"/>
          <w:szCs w:val="28"/>
          <w14:shadow w14:blurRad="50800" w14:dist="38100" w14:dir="2700000" w14:sx="100000" w14:sy="100000" w14:kx="0" w14:ky="0" w14:algn="tl">
            <w14:srgbClr w14:val="000000">
              <w14:alpha w14:val="60000"/>
            </w14:srgbClr>
          </w14:shadow>
        </w:rPr>
        <w:t>služebnosti</w:t>
      </w:r>
    </w:p>
    <w:p w14:paraId="13C75808" w14:textId="77777777" w:rsidR="00CE156B" w:rsidRDefault="00CE156B" w:rsidP="00B87C9C">
      <w:pPr>
        <w:pStyle w:val="Nzev"/>
        <w:spacing w:after="120"/>
        <w:rPr>
          <w:rFonts w:ascii="Arial" w:hAnsi="Arial" w:cs="Arial"/>
          <w:smallCaps/>
          <w:sz w:val="28"/>
          <w:szCs w:val="28"/>
          <w14:shadow w14:blurRad="50800" w14:dist="38100" w14:dir="2700000" w14:sx="100000" w14:sy="100000" w14:kx="0" w14:ky="0" w14:algn="tl">
            <w14:srgbClr w14:val="000000">
              <w14:alpha w14:val="60000"/>
            </w14:srgbClr>
          </w14:shadow>
        </w:rPr>
      </w:pPr>
    </w:p>
    <w:p w14:paraId="169016D5" w14:textId="28663FA1" w:rsidR="00C172AA" w:rsidRPr="001A5AD0" w:rsidRDefault="00C172AA" w:rsidP="00B87C9C">
      <w:pPr>
        <w:pStyle w:val="Nzev"/>
        <w:spacing w:after="120"/>
      </w:pPr>
      <w:r w:rsidRPr="001A5AD0">
        <w:rPr>
          <w:rFonts w:ascii="Arial" w:hAnsi="Arial" w:cs="Arial"/>
          <w:szCs w:val="32"/>
        </w:rPr>
        <w:t>Smlouva o zřízení služebnosti</w:t>
      </w:r>
      <w:r w:rsidRPr="001A5AD0">
        <w:rPr>
          <w:sz w:val="44"/>
          <w:szCs w:val="24"/>
        </w:rPr>
        <w:t xml:space="preserve"> </w:t>
      </w:r>
    </w:p>
    <w:p w14:paraId="30C8942A" w14:textId="77777777" w:rsidR="00C172AA" w:rsidRPr="001A5AD0" w:rsidRDefault="00C172AA" w:rsidP="00C172AA">
      <w:pPr>
        <w:pStyle w:val="TSdajeosmluvnstran"/>
      </w:pPr>
    </w:p>
    <w:p w14:paraId="19E8DE3C" w14:textId="77777777" w:rsidR="00C172AA" w:rsidRPr="001A5AD0" w:rsidRDefault="00C172AA" w:rsidP="00C172AA">
      <w:pPr>
        <w:pStyle w:val="TSdajeosmluvnstran"/>
        <w:rPr>
          <w:szCs w:val="22"/>
        </w:rPr>
      </w:pPr>
      <w:r w:rsidRPr="001A5AD0">
        <w:rPr>
          <w:szCs w:val="22"/>
        </w:rPr>
        <w:t>Smluvní strany:</w:t>
      </w:r>
    </w:p>
    <w:p w14:paraId="15A26882" w14:textId="77777777" w:rsidR="00C172AA" w:rsidRPr="001A5AD0" w:rsidRDefault="00C172AA" w:rsidP="00C172AA">
      <w:pPr>
        <w:pStyle w:val="TSdajeosmluvnstran"/>
        <w:rPr>
          <w:szCs w:val="22"/>
        </w:rPr>
      </w:pPr>
    </w:p>
    <w:p w14:paraId="12900C5C" w14:textId="77777777" w:rsidR="00C172AA" w:rsidRPr="001A5AD0" w:rsidRDefault="00C172AA" w:rsidP="00C172AA">
      <w:pPr>
        <w:spacing w:after="80"/>
        <w:jc w:val="both"/>
        <w:rPr>
          <w:rFonts w:cs="Arial"/>
          <w:b/>
          <w:sz w:val="22"/>
          <w:szCs w:val="22"/>
        </w:rPr>
      </w:pPr>
      <w:r w:rsidRPr="001A5AD0">
        <w:rPr>
          <w:rFonts w:cs="Arial"/>
          <w:b/>
          <w:bCs/>
          <w:sz w:val="22"/>
          <w:szCs w:val="22"/>
        </w:rPr>
        <w:t>ARENA BRNO, a.s.</w:t>
      </w:r>
      <w:r w:rsidRPr="001A5AD0">
        <w:rPr>
          <w:rFonts w:cs="Arial"/>
          <w:b/>
          <w:sz w:val="22"/>
          <w:szCs w:val="22"/>
        </w:rPr>
        <w:t> </w:t>
      </w:r>
    </w:p>
    <w:p w14:paraId="3B36E3B0" w14:textId="77777777" w:rsidR="00C172AA" w:rsidRPr="001A5AD0" w:rsidRDefault="00C172AA" w:rsidP="00C172AA">
      <w:pPr>
        <w:tabs>
          <w:tab w:val="left" w:pos="2410"/>
        </w:tabs>
        <w:ind w:firstLine="426"/>
        <w:jc w:val="both"/>
        <w:rPr>
          <w:rFonts w:cs="Arial"/>
          <w:sz w:val="22"/>
          <w:szCs w:val="22"/>
        </w:rPr>
      </w:pPr>
      <w:r w:rsidRPr="001A5AD0">
        <w:rPr>
          <w:rFonts w:cs="Arial"/>
          <w:sz w:val="22"/>
          <w:szCs w:val="22"/>
        </w:rPr>
        <w:t>zastoupen/a:</w:t>
      </w:r>
      <w:r w:rsidRPr="001A5AD0">
        <w:rPr>
          <w:rFonts w:cs="Arial"/>
          <w:sz w:val="22"/>
          <w:szCs w:val="22"/>
        </w:rPr>
        <w:tab/>
        <w:t>…………………………</w:t>
      </w:r>
    </w:p>
    <w:p w14:paraId="43C9AE9B" w14:textId="77777777" w:rsidR="00C172AA" w:rsidRPr="001A5AD0" w:rsidRDefault="00C172AA" w:rsidP="00C172AA">
      <w:pPr>
        <w:pStyle w:val="text1"/>
        <w:tabs>
          <w:tab w:val="left" w:pos="2410"/>
        </w:tabs>
        <w:ind w:firstLine="426"/>
        <w:rPr>
          <w:rFonts w:ascii="Arial" w:hAnsi="Arial" w:cs="Arial"/>
          <w:sz w:val="22"/>
          <w:szCs w:val="22"/>
        </w:rPr>
      </w:pPr>
      <w:r w:rsidRPr="001A5AD0">
        <w:rPr>
          <w:rFonts w:ascii="Arial" w:hAnsi="Arial" w:cs="Arial"/>
          <w:sz w:val="22"/>
          <w:szCs w:val="22"/>
        </w:rPr>
        <w:t>se sídlem:</w:t>
      </w:r>
      <w:r w:rsidRPr="001A5AD0">
        <w:rPr>
          <w:rFonts w:ascii="Arial" w:hAnsi="Arial" w:cs="Arial"/>
          <w:sz w:val="22"/>
          <w:szCs w:val="22"/>
        </w:rPr>
        <w:tab/>
        <w:t>Výstaviště 405/1, Pisárky, 603 00 Brno</w:t>
      </w:r>
    </w:p>
    <w:p w14:paraId="2B3C37B8" w14:textId="77777777" w:rsidR="00C172AA" w:rsidRPr="001A5AD0" w:rsidRDefault="00C172AA" w:rsidP="00C172AA">
      <w:pPr>
        <w:tabs>
          <w:tab w:val="left" w:pos="2410"/>
        </w:tabs>
        <w:ind w:firstLine="426"/>
        <w:jc w:val="both"/>
        <w:rPr>
          <w:rFonts w:cs="Arial"/>
          <w:sz w:val="22"/>
          <w:szCs w:val="22"/>
        </w:rPr>
      </w:pPr>
      <w:r w:rsidRPr="001A5AD0">
        <w:rPr>
          <w:rFonts w:cs="Arial"/>
          <w:sz w:val="22"/>
          <w:szCs w:val="22"/>
        </w:rPr>
        <w:t xml:space="preserve">IČO: </w:t>
      </w:r>
      <w:r w:rsidRPr="001A5AD0">
        <w:rPr>
          <w:rFonts w:cs="Arial"/>
          <w:sz w:val="22"/>
          <w:szCs w:val="22"/>
        </w:rPr>
        <w:tab/>
        <w:t>09133267</w:t>
      </w:r>
    </w:p>
    <w:p w14:paraId="4032454A" w14:textId="77777777" w:rsidR="00C172AA" w:rsidRPr="001A5AD0" w:rsidRDefault="00C172AA" w:rsidP="00C172AA">
      <w:pPr>
        <w:tabs>
          <w:tab w:val="left" w:pos="2410"/>
        </w:tabs>
        <w:ind w:firstLine="426"/>
        <w:jc w:val="both"/>
        <w:rPr>
          <w:rFonts w:cs="Arial"/>
          <w:sz w:val="22"/>
          <w:szCs w:val="22"/>
        </w:rPr>
      </w:pPr>
      <w:r w:rsidRPr="001A5AD0">
        <w:rPr>
          <w:rFonts w:cs="Arial"/>
          <w:sz w:val="22"/>
          <w:szCs w:val="22"/>
        </w:rPr>
        <w:t>DIČ:</w:t>
      </w:r>
      <w:r w:rsidRPr="001A5AD0">
        <w:rPr>
          <w:rFonts w:cs="Arial"/>
          <w:sz w:val="22"/>
          <w:szCs w:val="22"/>
        </w:rPr>
        <w:tab/>
        <w:t>CZ09133267</w:t>
      </w:r>
    </w:p>
    <w:p w14:paraId="6399119B" w14:textId="77777777" w:rsidR="00C172AA" w:rsidRPr="001A5AD0" w:rsidRDefault="00C172AA" w:rsidP="00C172AA">
      <w:pPr>
        <w:tabs>
          <w:tab w:val="left" w:pos="2410"/>
        </w:tabs>
        <w:ind w:firstLine="426"/>
        <w:jc w:val="both"/>
        <w:rPr>
          <w:rFonts w:cs="Arial"/>
          <w:sz w:val="22"/>
          <w:szCs w:val="22"/>
        </w:rPr>
      </w:pPr>
      <w:r w:rsidRPr="001A5AD0">
        <w:rPr>
          <w:rFonts w:cs="Arial"/>
          <w:sz w:val="22"/>
          <w:szCs w:val="22"/>
        </w:rPr>
        <w:t>zápis v OR:</w:t>
      </w:r>
      <w:r w:rsidRPr="001A5AD0">
        <w:rPr>
          <w:rFonts w:cs="Arial"/>
          <w:sz w:val="22"/>
          <w:szCs w:val="22"/>
        </w:rPr>
        <w:tab/>
        <w:t>Krajský soud v Brně, oddíl B, vložka 8383</w:t>
      </w:r>
    </w:p>
    <w:p w14:paraId="02454C77" w14:textId="77777777" w:rsidR="00C172AA" w:rsidRPr="001A5AD0" w:rsidRDefault="00C172AA" w:rsidP="00C172AA">
      <w:pPr>
        <w:tabs>
          <w:tab w:val="left" w:pos="2410"/>
        </w:tabs>
        <w:ind w:firstLine="426"/>
        <w:jc w:val="both"/>
        <w:rPr>
          <w:rFonts w:cs="Arial"/>
          <w:sz w:val="22"/>
          <w:szCs w:val="22"/>
        </w:rPr>
      </w:pPr>
      <w:r w:rsidRPr="001A5AD0">
        <w:rPr>
          <w:rFonts w:cs="Arial"/>
          <w:sz w:val="22"/>
          <w:szCs w:val="22"/>
        </w:rPr>
        <w:t>bankovní spojení:</w:t>
      </w:r>
      <w:r w:rsidRPr="001A5AD0">
        <w:rPr>
          <w:rFonts w:cs="Arial"/>
          <w:sz w:val="22"/>
          <w:szCs w:val="22"/>
        </w:rPr>
        <w:tab/>
        <w:t>…………………………</w:t>
      </w:r>
    </w:p>
    <w:p w14:paraId="37932CF3" w14:textId="77777777" w:rsidR="00C172AA" w:rsidRPr="001A5AD0" w:rsidRDefault="00C172AA" w:rsidP="00C172AA">
      <w:pPr>
        <w:tabs>
          <w:tab w:val="left" w:pos="2410"/>
        </w:tabs>
        <w:ind w:firstLine="426"/>
        <w:jc w:val="both"/>
        <w:rPr>
          <w:rFonts w:cs="Arial"/>
          <w:sz w:val="22"/>
          <w:szCs w:val="22"/>
        </w:rPr>
      </w:pPr>
      <w:r w:rsidRPr="001A5AD0">
        <w:rPr>
          <w:rFonts w:cs="Arial"/>
          <w:sz w:val="22"/>
          <w:szCs w:val="22"/>
        </w:rPr>
        <w:t>číslo účtu:</w:t>
      </w:r>
      <w:r w:rsidRPr="001A5AD0">
        <w:rPr>
          <w:rFonts w:cs="Arial"/>
          <w:sz w:val="22"/>
          <w:szCs w:val="22"/>
        </w:rPr>
        <w:tab/>
        <w:t>…………………………</w:t>
      </w:r>
    </w:p>
    <w:p w14:paraId="24303734" w14:textId="37A6BDDF" w:rsidR="00C172AA" w:rsidRPr="001A5AD0" w:rsidRDefault="00C172AA" w:rsidP="00C172AA">
      <w:pPr>
        <w:tabs>
          <w:tab w:val="left" w:pos="2410"/>
        </w:tabs>
        <w:ind w:left="1440" w:firstLine="720"/>
        <w:jc w:val="both"/>
        <w:rPr>
          <w:rFonts w:cs="Arial"/>
          <w:sz w:val="22"/>
          <w:szCs w:val="22"/>
        </w:rPr>
      </w:pPr>
      <w:r w:rsidRPr="001A5AD0">
        <w:rPr>
          <w:rFonts w:cs="Arial"/>
          <w:sz w:val="22"/>
          <w:szCs w:val="22"/>
        </w:rPr>
        <w:tab/>
        <w:t>plátce DPH</w:t>
      </w:r>
    </w:p>
    <w:p w14:paraId="68C296F6" w14:textId="12CEF5F2" w:rsidR="00C172AA" w:rsidRPr="001A5AD0" w:rsidRDefault="00C172AA" w:rsidP="00C172AA">
      <w:pPr>
        <w:tabs>
          <w:tab w:val="left" w:pos="2410"/>
        </w:tabs>
        <w:ind w:left="1440" w:firstLine="720"/>
        <w:jc w:val="both"/>
        <w:rPr>
          <w:rFonts w:cs="Arial"/>
          <w:sz w:val="22"/>
          <w:szCs w:val="22"/>
        </w:rPr>
      </w:pPr>
      <w:r w:rsidRPr="001A5AD0">
        <w:rPr>
          <w:rFonts w:cs="Arial"/>
          <w:sz w:val="22"/>
          <w:szCs w:val="22"/>
        </w:rPr>
        <w:tab/>
        <w:t xml:space="preserve">povinný subjekt pro registr smluv </w:t>
      </w:r>
    </w:p>
    <w:p w14:paraId="0C2649BD" w14:textId="77777777" w:rsidR="00C172AA" w:rsidRPr="001A5AD0" w:rsidRDefault="00C172AA" w:rsidP="00C172AA">
      <w:pPr>
        <w:tabs>
          <w:tab w:val="left" w:pos="2410"/>
        </w:tabs>
        <w:ind w:left="1440" w:firstLine="720"/>
        <w:jc w:val="both"/>
        <w:rPr>
          <w:rFonts w:cs="Arial"/>
          <w:sz w:val="22"/>
          <w:szCs w:val="22"/>
        </w:rPr>
      </w:pPr>
      <w:r w:rsidRPr="001A5AD0">
        <w:rPr>
          <w:rFonts w:cs="Arial"/>
          <w:sz w:val="22"/>
          <w:szCs w:val="22"/>
        </w:rPr>
        <w:tab/>
      </w:r>
    </w:p>
    <w:p w14:paraId="33E7A07E" w14:textId="77777777" w:rsidR="00C172AA" w:rsidRPr="001A5AD0" w:rsidRDefault="00C172AA" w:rsidP="00C172AA">
      <w:pPr>
        <w:tabs>
          <w:tab w:val="left" w:pos="2410"/>
        </w:tabs>
        <w:spacing w:before="120"/>
        <w:jc w:val="both"/>
        <w:rPr>
          <w:rFonts w:cs="Arial"/>
          <w:sz w:val="22"/>
          <w:szCs w:val="22"/>
        </w:rPr>
      </w:pPr>
      <w:r w:rsidRPr="001A5AD0">
        <w:rPr>
          <w:rFonts w:cs="Arial"/>
          <w:sz w:val="22"/>
          <w:szCs w:val="22"/>
        </w:rPr>
        <w:t xml:space="preserve"> (dále jen „</w:t>
      </w:r>
      <w:r w:rsidRPr="001A5AD0">
        <w:rPr>
          <w:rFonts w:cs="Arial"/>
          <w:b/>
          <w:sz w:val="22"/>
          <w:szCs w:val="22"/>
        </w:rPr>
        <w:t>povinný</w:t>
      </w:r>
      <w:r w:rsidRPr="001A5AD0">
        <w:rPr>
          <w:rFonts w:cs="Arial"/>
          <w:sz w:val="22"/>
          <w:szCs w:val="22"/>
        </w:rPr>
        <w:t>“)</w:t>
      </w:r>
    </w:p>
    <w:p w14:paraId="5804CA87" w14:textId="77777777" w:rsidR="00C172AA" w:rsidRPr="001A5AD0" w:rsidRDefault="00C172AA" w:rsidP="00C172AA">
      <w:pPr>
        <w:spacing w:before="180" w:after="180"/>
        <w:jc w:val="both"/>
        <w:rPr>
          <w:rFonts w:cs="Arial"/>
          <w:sz w:val="22"/>
          <w:szCs w:val="22"/>
        </w:rPr>
      </w:pPr>
      <w:r w:rsidRPr="001A5AD0">
        <w:rPr>
          <w:rFonts w:cs="Arial"/>
          <w:sz w:val="22"/>
          <w:szCs w:val="22"/>
        </w:rPr>
        <w:t>a</w:t>
      </w:r>
    </w:p>
    <w:p w14:paraId="4ADA8531" w14:textId="77777777" w:rsidR="00C172AA" w:rsidRPr="001A5AD0" w:rsidRDefault="00C172AA" w:rsidP="00C172AA">
      <w:pPr>
        <w:pStyle w:val="text1"/>
        <w:spacing w:after="80"/>
        <w:rPr>
          <w:rFonts w:ascii="Arial" w:hAnsi="Arial" w:cs="Arial"/>
          <w:b/>
          <w:sz w:val="22"/>
          <w:szCs w:val="22"/>
        </w:rPr>
      </w:pPr>
      <w:r w:rsidRPr="001A5AD0">
        <w:rPr>
          <w:rFonts w:ascii="Arial" w:hAnsi="Arial" w:cs="Arial"/>
          <w:b/>
          <w:sz w:val="22"/>
          <w:szCs w:val="22"/>
        </w:rPr>
        <w:t>T-Mobile Czech Republic a.s.</w:t>
      </w:r>
    </w:p>
    <w:p w14:paraId="3C349513" w14:textId="77777777" w:rsidR="00C172AA" w:rsidRPr="001A5AD0" w:rsidRDefault="00C172AA" w:rsidP="00C172AA">
      <w:pPr>
        <w:tabs>
          <w:tab w:val="left" w:pos="2410"/>
        </w:tabs>
        <w:ind w:firstLine="426"/>
        <w:jc w:val="both"/>
        <w:rPr>
          <w:rFonts w:cs="Arial"/>
          <w:sz w:val="22"/>
          <w:szCs w:val="22"/>
        </w:rPr>
      </w:pPr>
      <w:r w:rsidRPr="001A5AD0">
        <w:rPr>
          <w:rFonts w:cs="Arial"/>
          <w:sz w:val="22"/>
          <w:szCs w:val="22"/>
        </w:rPr>
        <w:t>se sídlem:</w:t>
      </w:r>
      <w:r w:rsidRPr="001A5AD0">
        <w:rPr>
          <w:rFonts w:cs="Arial"/>
          <w:sz w:val="22"/>
          <w:szCs w:val="22"/>
        </w:rPr>
        <w:tab/>
        <w:t>Praha 4, Tomíčkova 2144/1, 148 00</w:t>
      </w:r>
    </w:p>
    <w:p w14:paraId="4847BF70" w14:textId="77777777" w:rsidR="00C172AA" w:rsidRPr="001A5AD0" w:rsidRDefault="00C172AA" w:rsidP="00C172AA">
      <w:pPr>
        <w:tabs>
          <w:tab w:val="left" w:pos="2410"/>
        </w:tabs>
        <w:ind w:firstLine="426"/>
        <w:jc w:val="both"/>
        <w:rPr>
          <w:rFonts w:cs="Arial"/>
          <w:sz w:val="22"/>
          <w:szCs w:val="22"/>
        </w:rPr>
      </w:pPr>
      <w:r w:rsidRPr="001A5AD0">
        <w:rPr>
          <w:rFonts w:cs="Arial"/>
          <w:sz w:val="22"/>
          <w:szCs w:val="22"/>
        </w:rPr>
        <w:t>zastoupená:</w:t>
      </w:r>
      <w:r w:rsidRPr="001A5AD0">
        <w:rPr>
          <w:rFonts w:cs="Arial"/>
          <w:sz w:val="22"/>
          <w:szCs w:val="22"/>
        </w:rPr>
        <w:tab/>
      </w:r>
      <w:r w:rsidRPr="001A5AD0">
        <w:rPr>
          <w:rFonts w:cs="Arial"/>
          <w:sz w:val="22"/>
          <w:szCs w:val="22"/>
          <w:u w:val="single"/>
        </w:rPr>
        <w:fldChar w:fldCharType="begin">
          <w:ffData>
            <w:name w:val="Text4"/>
            <w:enabled/>
            <w:calcOnExit w:val="0"/>
            <w:textInput/>
          </w:ffData>
        </w:fldChar>
      </w:r>
      <w:r w:rsidRPr="001A5AD0">
        <w:rPr>
          <w:rFonts w:cs="Arial"/>
          <w:sz w:val="22"/>
          <w:szCs w:val="22"/>
          <w:u w:val="single"/>
        </w:rPr>
        <w:instrText xml:space="preserve"> FORMTEXT </w:instrText>
      </w:r>
      <w:r w:rsidRPr="001A5AD0">
        <w:rPr>
          <w:rFonts w:cs="Arial"/>
          <w:sz w:val="22"/>
          <w:szCs w:val="22"/>
          <w:u w:val="single"/>
        </w:rPr>
      </w:r>
      <w:r w:rsidRPr="001A5AD0">
        <w:rPr>
          <w:rFonts w:cs="Arial"/>
          <w:sz w:val="22"/>
          <w:szCs w:val="22"/>
          <w:u w:val="single"/>
        </w:rPr>
        <w:fldChar w:fldCharType="separate"/>
      </w:r>
      <w:r w:rsidRPr="001A5AD0">
        <w:rPr>
          <w:rFonts w:cs="Arial"/>
          <w:noProof/>
          <w:sz w:val="22"/>
          <w:szCs w:val="22"/>
          <w:u w:val="single"/>
        </w:rPr>
        <w:t> </w:t>
      </w:r>
      <w:r w:rsidRPr="001A5AD0">
        <w:rPr>
          <w:rFonts w:cs="Arial"/>
          <w:noProof/>
          <w:sz w:val="22"/>
          <w:szCs w:val="22"/>
          <w:u w:val="single"/>
        </w:rPr>
        <w:t> </w:t>
      </w:r>
      <w:r w:rsidRPr="001A5AD0">
        <w:rPr>
          <w:rFonts w:cs="Arial"/>
          <w:noProof/>
          <w:sz w:val="22"/>
          <w:szCs w:val="22"/>
          <w:u w:val="single"/>
        </w:rPr>
        <w:t> </w:t>
      </w:r>
      <w:r w:rsidRPr="001A5AD0">
        <w:rPr>
          <w:rFonts w:cs="Arial"/>
          <w:noProof/>
          <w:sz w:val="22"/>
          <w:szCs w:val="22"/>
          <w:u w:val="single"/>
        </w:rPr>
        <w:t> </w:t>
      </w:r>
      <w:r w:rsidRPr="001A5AD0">
        <w:rPr>
          <w:rFonts w:cs="Arial"/>
          <w:noProof/>
          <w:sz w:val="22"/>
          <w:szCs w:val="22"/>
          <w:u w:val="single"/>
        </w:rPr>
        <w:t> </w:t>
      </w:r>
      <w:r w:rsidRPr="001A5AD0">
        <w:rPr>
          <w:rFonts w:cs="Arial"/>
          <w:sz w:val="22"/>
          <w:szCs w:val="22"/>
          <w:u w:val="single"/>
        </w:rPr>
        <w:fldChar w:fldCharType="end"/>
      </w:r>
      <w:r w:rsidRPr="001A5AD0">
        <w:rPr>
          <w:rFonts w:cs="Arial"/>
          <w:sz w:val="22"/>
          <w:szCs w:val="22"/>
        </w:rPr>
        <w:t>, na základě pověření</w:t>
      </w:r>
    </w:p>
    <w:p w14:paraId="0387F4BF" w14:textId="77777777" w:rsidR="00C172AA" w:rsidRPr="001A5AD0" w:rsidRDefault="00C172AA" w:rsidP="00C172AA">
      <w:pPr>
        <w:pStyle w:val="text1"/>
        <w:tabs>
          <w:tab w:val="left" w:pos="2410"/>
        </w:tabs>
        <w:ind w:firstLine="426"/>
        <w:rPr>
          <w:rFonts w:ascii="Arial" w:hAnsi="Arial" w:cs="Arial"/>
          <w:sz w:val="22"/>
          <w:szCs w:val="22"/>
        </w:rPr>
      </w:pPr>
      <w:r w:rsidRPr="001A5AD0">
        <w:rPr>
          <w:rFonts w:ascii="Arial" w:hAnsi="Arial" w:cs="Arial"/>
          <w:sz w:val="22"/>
          <w:szCs w:val="22"/>
        </w:rPr>
        <w:t xml:space="preserve">IČ: </w:t>
      </w:r>
      <w:r w:rsidRPr="001A5AD0">
        <w:rPr>
          <w:rFonts w:ascii="Arial" w:hAnsi="Arial" w:cs="Arial"/>
          <w:sz w:val="22"/>
          <w:szCs w:val="22"/>
        </w:rPr>
        <w:tab/>
        <w:t>6494 9681</w:t>
      </w:r>
    </w:p>
    <w:p w14:paraId="11C4FAB0" w14:textId="77777777" w:rsidR="00C172AA" w:rsidRPr="001A5AD0" w:rsidRDefault="00C172AA" w:rsidP="00C172AA">
      <w:pPr>
        <w:pStyle w:val="text1"/>
        <w:tabs>
          <w:tab w:val="left" w:pos="2410"/>
        </w:tabs>
        <w:ind w:firstLine="426"/>
        <w:rPr>
          <w:rFonts w:ascii="Arial" w:hAnsi="Arial" w:cs="Arial"/>
          <w:sz w:val="22"/>
          <w:szCs w:val="22"/>
        </w:rPr>
      </w:pPr>
      <w:r w:rsidRPr="001A5AD0">
        <w:rPr>
          <w:rFonts w:ascii="Arial" w:hAnsi="Arial" w:cs="Arial"/>
          <w:sz w:val="22"/>
          <w:szCs w:val="22"/>
        </w:rPr>
        <w:t xml:space="preserve">DIČ: </w:t>
      </w:r>
      <w:r w:rsidRPr="001A5AD0">
        <w:rPr>
          <w:rFonts w:ascii="Arial" w:hAnsi="Arial" w:cs="Arial"/>
          <w:sz w:val="22"/>
          <w:szCs w:val="22"/>
        </w:rPr>
        <w:tab/>
        <w:t xml:space="preserve">CZ6494 9681 </w:t>
      </w:r>
    </w:p>
    <w:p w14:paraId="4CD1E75C" w14:textId="77777777" w:rsidR="00C172AA" w:rsidRPr="001A5AD0" w:rsidRDefault="00C172AA" w:rsidP="00C172AA">
      <w:pPr>
        <w:tabs>
          <w:tab w:val="left" w:pos="2410"/>
        </w:tabs>
        <w:ind w:firstLine="426"/>
        <w:jc w:val="both"/>
        <w:rPr>
          <w:rFonts w:cs="Arial"/>
          <w:sz w:val="22"/>
          <w:szCs w:val="22"/>
        </w:rPr>
      </w:pPr>
      <w:r w:rsidRPr="001A5AD0">
        <w:rPr>
          <w:rFonts w:cs="Arial"/>
          <w:sz w:val="22"/>
          <w:szCs w:val="22"/>
        </w:rPr>
        <w:t>zápis v OR:</w:t>
      </w:r>
      <w:r w:rsidRPr="001A5AD0">
        <w:rPr>
          <w:rFonts w:cs="Arial"/>
          <w:sz w:val="22"/>
          <w:szCs w:val="22"/>
        </w:rPr>
        <w:tab/>
        <w:t>Městský soud v Praze, oddíl B., vložka 3787</w:t>
      </w:r>
    </w:p>
    <w:p w14:paraId="2BA5A1D2" w14:textId="62CCB772" w:rsidR="00C172AA" w:rsidRPr="001A5AD0" w:rsidRDefault="00C172AA" w:rsidP="00C172AA">
      <w:pPr>
        <w:tabs>
          <w:tab w:val="left" w:pos="2410"/>
        </w:tabs>
        <w:ind w:firstLine="426"/>
        <w:jc w:val="both"/>
        <w:rPr>
          <w:rFonts w:cs="Arial"/>
          <w:sz w:val="22"/>
          <w:szCs w:val="22"/>
        </w:rPr>
      </w:pPr>
      <w:r w:rsidRPr="001A5AD0">
        <w:rPr>
          <w:rFonts w:cs="Arial"/>
          <w:sz w:val="22"/>
          <w:szCs w:val="22"/>
        </w:rPr>
        <w:t>bankovní spojení:</w:t>
      </w:r>
      <w:r w:rsidRPr="001A5AD0">
        <w:rPr>
          <w:rFonts w:cs="Arial"/>
          <w:sz w:val="22"/>
          <w:szCs w:val="22"/>
        </w:rPr>
        <w:tab/>
      </w:r>
      <w:r w:rsidR="0011644B" w:rsidRPr="0011644B">
        <w:rPr>
          <w:rFonts w:cs="Arial"/>
          <w:sz w:val="22"/>
          <w:szCs w:val="22"/>
        </w:rPr>
        <w:t>KB Praha 2</w:t>
      </w:r>
    </w:p>
    <w:p w14:paraId="0C3DB043" w14:textId="4A8A6C8F" w:rsidR="00C172AA" w:rsidRPr="001A5AD0" w:rsidRDefault="00C172AA" w:rsidP="00C172AA">
      <w:pPr>
        <w:tabs>
          <w:tab w:val="left" w:pos="2410"/>
        </w:tabs>
        <w:ind w:firstLine="425"/>
        <w:jc w:val="both"/>
        <w:rPr>
          <w:rFonts w:cs="Arial"/>
          <w:sz w:val="22"/>
          <w:szCs w:val="22"/>
        </w:rPr>
      </w:pPr>
      <w:r w:rsidRPr="001A5AD0">
        <w:rPr>
          <w:rFonts w:cs="Arial"/>
          <w:sz w:val="22"/>
          <w:szCs w:val="22"/>
        </w:rPr>
        <w:t xml:space="preserve">číslo účtu: </w:t>
      </w:r>
      <w:r w:rsidRPr="001A5AD0">
        <w:rPr>
          <w:rFonts w:cs="Arial"/>
          <w:sz w:val="22"/>
          <w:szCs w:val="22"/>
        </w:rPr>
        <w:tab/>
      </w:r>
      <w:r w:rsidR="0011644B" w:rsidRPr="0011644B">
        <w:rPr>
          <w:rFonts w:cs="Arial"/>
          <w:sz w:val="22"/>
          <w:szCs w:val="22"/>
        </w:rPr>
        <w:t>192235200217/0100</w:t>
      </w:r>
      <w:r w:rsidRPr="001A5AD0">
        <w:rPr>
          <w:rFonts w:cs="Arial"/>
          <w:sz w:val="22"/>
          <w:szCs w:val="22"/>
        </w:rPr>
        <w:br/>
      </w:r>
      <w:r w:rsidRPr="001A5AD0">
        <w:rPr>
          <w:rFonts w:cs="Arial"/>
          <w:sz w:val="22"/>
          <w:szCs w:val="22"/>
        </w:rPr>
        <w:tab/>
        <w:t>plátce DPH</w:t>
      </w:r>
    </w:p>
    <w:p w14:paraId="359FABF1" w14:textId="77777777" w:rsidR="00C172AA" w:rsidRPr="001A5AD0" w:rsidRDefault="00C172AA" w:rsidP="00C172AA">
      <w:pPr>
        <w:tabs>
          <w:tab w:val="left" w:pos="2410"/>
        </w:tabs>
        <w:jc w:val="both"/>
        <w:rPr>
          <w:rFonts w:cs="Arial"/>
          <w:sz w:val="22"/>
          <w:szCs w:val="22"/>
        </w:rPr>
      </w:pPr>
      <w:r w:rsidRPr="001A5AD0">
        <w:rPr>
          <w:rFonts w:cs="Arial"/>
          <w:sz w:val="22"/>
          <w:szCs w:val="22"/>
        </w:rPr>
        <w:t>(dále jen „</w:t>
      </w:r>
      <w:r w:rsidRPr="001A5AD0">
        <w:rPr>
          <w:rFonts w:cs="Arial"/>
          <w:b/>
          <w:sz w:val="22"/>
          <w:szCs w:val="22"/>
        </w:rPr>
        <w:t>oprávněný</w:t>
      </w:r>
      <w:r w:rsidRPr="001A5AD0">
        <w:rPr>
          <w:rFonts w:cs="Arial"/>
          <w:sz w:val="22"/>
          <w:szCs w:val="22"/>
        </w:rPr>
        <w:t>“)</w:t>
      </w:r>
    </w:p>
    <w:p w14:paraId="49941FD5" w14:textId="77777777" w:rsidR="00C172AA" w:rsidRPr="001A5AD0" w:rsidRDefault="00C172AA" w:rsidP="00C172AA">
      <w:pPr>
        <w:tabs>
          <w:tab w:val="left" w:pos="2410"/>
        </w:tabs>
        <w:jc w:val="both"/>
        <w:rPr>
          <w:rFonts w:cs="Arial"/>
          <w:sz w:val="22"/>
          <w:szCs w:val="22"/>
        </w:rPr>
      </w:pPr>
      <w:r w:rsidRPr="001A5AD0">
        <w:rPr>
          <w:rFonts w:cs="Arial"/>
          <w:sz w:val="22"/>
          <w:szCs w:val="22"/>
        </w:rPr>
        <w:t>(oprávněný a povinný dále společně také „</w:t>
      </w:r>
      <w:r w:rsidRPr="001A5AD0">
        <w:rPr>
          <w:rFonts w:cs="Arial"/>
          <w:b/>
          <w:sz w:val="22"/>
          <w:szCs w:val="22"/>
        </w:rPr>
        <w:t>smluvní strany</w:t>
      </w:r>
      <w:r w:rsidRPr="001A5AD0">
        <w:rPr>
          <w:rFonts w:cs="Arial"/>
          <w:sz w:val="22"/>
          <w:szCs w:val="22"/>
        </w:rPr>
        <w:t>“ nebo jednotlivě „</w:t>
      </w:r>
      <w:r w:rsidRPr="001A5AD0">
        <w:rPr>
          <w:rFonts w:cs="Arial"/>
          <w:b/>
          <w:sz w:val="22"/>
          <w:szCs w:val="22"/>
        </w:rPr>
        <w:t>smluvní strana</w:t>
      </w:r>
      <w:r w:rsidRPr="001A5AD0">
        <w:rPr>
          <w:rFonts w:cs="Arial"/>
          <w:sz w:val="22"/>
          <w:szCs w:val="22"/>
        </w:rPr>
        <w:t>“)</w:t>
      </w:r>
    </w:p>
    <w:p w14:paraId="5295FBB4" w14:textId="77777777" w:rsidR="00C172AA" w:rsidRPr="001A5AD0" w:rsidRDefault="00C172AA" w:rsidP="00C172AA">
      <w:pPr>
        <w:tabs>
          <w:tab w:val="left" w:pos="2410"/>
        </w:tabs>
        <w:jc w:val="both"/>
        <w:rPr>
          <w:rFonts w:cs="Arial"/>
          <w:sz w:val="22"/>
          <w:szCs w:val="22"/>
        </w:rPr>
      </w:pPr>
    </w:p>
    <w:p w14:paraId="5EE6139D" w14:textId="77777777" w:rsidR="00C172AA" w:rsidRPr="001A5AD0" w:rsidRDefault="00C172AA" w:rsidP="00C172AA">
      <w:pPr>
        <w:pStyle w:val="TSdajeosmluvnstran"/>
        <w:jc w:val="both"/>
        <w:rPr>
          <w:szCs w:val="22"/>
        </w:rPr>
      </w:pPr>
      <w:r w:rsidRPr="001A5AD0">
        <w:rPr>
          <w:szCs w:val="22"/>
        </w:rPr>
        <w:t>uzavírají v souladu s ustanovením § 1746 odst. 2 a § 1257 násl. zákona č. 89/2012 Sb., občanský zákoník, ve znění pozdějších předpisů (dále jen „</w:t>
      </w:r>
      <w:r w:rsidRPr="001A5AD0">
        <w:rPr>
          <w:rStyle w:val="TSProhlensmluvnchstranChar"/>
          <w:szCs w:val="22"/>
        </w:rPr>
        <w:t>občanský zákoník</w:t>
      </w:r>
      <w:r w:rsidRPr="001A5AD0">
        <w:rPr>
          <w:szCs w:val="22"/>
        </w:rPr>
        <w:t>“), jakož i ustanovením § 104 zákona č. 127/2005 Sb., o elektronických komunikacích, ve znění pozdějších předpisů (dále jen „</w:t>
      </w:r>
      <w:r w:rsidRPr="001A5AD0">
        <w:rPr>
          <w:b/>
          <w:szCs w:val="22"/>
        </w:rPr>
        <w:t>ZEK</w:t>
      </w:r>
      <w:r w:rsidRPr="001A5AD0">
        <w:rPr>
          <w:szCs w:val="22"/>
        </w:rPr>
        <w:t xml:space="preserve">“) tuto </w:t>
      </w:r>
    </w:p>
    <w:p w14:paraId="3B8B451A" w14:textId="77777777" w:rsidR="00C172AA" w:rsidRPr="001A5AD0" w:rsidRDefault="00C172AA" w:rsidP="00C172AA">
      <w:pPr>
        <w:rPr>
          <w:sz w:val="22"/>
          <w:szCs w:val="22"/>
        </w:rPr>
      </w:pPr>
    </w:p>
    <w:p w14:paraId="68E6D2D4" w14:textId="77777777" w:rsidR="00C172AA" w:rsidRPr="001A5AD0" w:rsidRDefault="43929316" w:rsidP="43929316">
      <w:pPr>
        <w:pStyle w:val="TSdajeosmluvnstran"/>
        <w:jc w:val="center"/>
        <w:rPr>
          <w:b/>
          <w:bCs/>
        </w:rPr>
      </w:pPr>
      <w:r w:rsidRPr="001A5AD0">
        <w:rPr>
          <w:b/>
          <w:bCs/>
        </w:rPr>
        <w:t>smlouvu o zřízení služebnosti</w:t>
      </w:r>
    </w:p>
    <w:p w14:paraId="7A330DCB" w14:textId="77777777" w:rsidR="00C172AA" w:rsidRPr="001A5AD0" w:rsidRDefault="00C172AA" w:rsidP="00C172AA">
      <w:pPr>
        <w:pStyle w:val="TSdajeosmluvnstran"/>
        <w:jc w:val="center"/>
        <w:rPr>
          <w:szCs w:val="22"/>
        </w:rPr>
      </w:pPr>
      <w:r w:rsidRPr="001A5AD0">
        <w:rPr>
          <w:szCs w:val="22"/>
        </w:rPr>
        <w:t>(dále jen „</w:t>
      </w:r>
      <w:r w:rsidRPr="001A5AD0">
        <w:rPr>
          <w:rStyle w:val="TSProhlensmluvnchstranChar"/>
          <w:szCs w:val="22"/>
        </w:rPr>
        <w:t>Smlouva</w:t>
      </w:r>
      <w:r w:rsidRPr="001A5AD0">
        <w:rPr>
          <w:szCs w:val="22"/>
        </w:rPr>
        <w:t>“)</w:t>
      </w:r>
    </w:p>
    <w:p w14:paraId="13A50B7A" w14:textId="77777777" w:rsidR="00C172AA" w:rsidRPr="001A5AD0" w:rsidRDefault="00C172AA" w:rsidP="00C172AA">
      <w:pPr>
        <w:pStyle w:val="TSdajeosmluvnstran"/>
        <w:jc w:val="center"/>
      </w:pPr>
    </w:p>
    <w:p w14:paraId="3DB5FBFF" w14:textId="77777777" w:rsidR="00C172AA" w:rsidRPr="001A5AD0" w:rsidRDefault="00C172AA" w:rsidP="00C172AA">
      <w:pPr>
        <w:pStyle w:val="TSProhlensmluvnchstran"/>
      </w:pPr>
      <w:r w:rsidRPr="001A5AD0">
        <w:t>Smluvní strany, vědomy si svých závazků v této Smlouvě obsažených a s úmyslem být touto Smlouvou vázány, dohodly se na následujícím znění Smlouvy:</w:t>
      </w:r>
    </w:p>
    <w:p w14:paraId="099133B7" w14:textId="77777777" w:rsidR="00C172AA" w:rsidRPr="001A5AD0" w:rsidRDefault="00C172AA" w:rsidP="00C172AA">
      <w:pPr>
        <w:pStyle w:val="TSlneksmlouvy"/>
        <w:numPr>
          <w:ilvl w:val="0"/>
          <w:numId w:val="43"/>
        </w:numPr>
      </w:pPr>
      <w:r w:rsidRPr="001A5AD0">
        <w:lastRenderedPageBreak/>
        <w:br/>
        <w:t>Úvodní ustanovení</w:t>
      </w:r>
    </w:p>
    <w:p w14:paraId="2279B14C" w14:textId="77777777" w:rsidR="00C172AA" w:rsidRPr="001A5AD0" w:rsidRDefault="00C172AA" w:rsidP="00C172AA">
      <w:pPr>
        <w:pStyle w:val="TSTextlnkuslovan"/>
        <w:rPr>
          <w:lang w:eastAsia="en-US"/>
        </w:rPr>
      </w:pPr>
      <w:r w:rsidRPr="001A5AD0">
        <w:rPr>
          <w:lang w:eastAsia="en-US"/>
        </w:rPr>
        <w:t>Povinný</w:t>
      </w:r>
      <w:r w:rsidRPr="001A5AD0">
        <w:t xml:space="preserve"> </w:t>
      </w:r>
      <w:r w:rsidRPr="001A5AD0">
        <w:rPr>
          <w:lang w:eastAsia="en-US"/>
        </w:rPr>
        <w:t xml:space="preserve">prohlašuje, že je právnickou osobou řádně založenou a existující podle </w:t>
      </w:r>
      <w:r w:rsidRPr="001A5AD0">
        <w:t>českého</w:t>
      </w:r>
      <w:r w:rsidRPr="001A5AD0">
        <w:rPr>
          <w:lang w:eastAsia="en-US"/>
        </w:rPr>
        <w:t xml:space="preserve"> právního řádu, splňuje veškeré podmínky a požadavky v této Smlouvě stanovené a je oprávněn tuto Smlouvu uzavřít a řádně plnit závazky v ní obsažené.</w:t>
      </w:r>
    </w:p>
    <w:p w14:paraId="319384D4" w14:textId="77777777" w:rsidR="00C172AA" w:rsidRPr="001A5AD0" w:rsidRDefault="00C172AA" w:rsidP="00C172AA">
      <w:pPr>
        <w:pStyle w:val="TSTextlnkuslovan"/>
        <w:rPr>
          <w:lang w:eastAsia="en-US"/>
        </w:rPr>
      </w:pPr>
      <w:r w:rsidRPr="001A5AD0">
        <w:rPr>
          <w:lang w:eastAsia="en-US"/>
        </w:rPr>
        <w:t>Oprávněný</w:t>
      </w:r>
      <w:r w:rsidRPr="001A5AD0">
        <w:t xml:space="preserve"> </w:t>
      </w:r>
      <w:r w:rsidRPr="001A5AD0">
        <w:rPr>
          <w:lang w:eastAsia="en-US"/>
        </w:rPr>
        <w:t xml:space="preserve">prohlašuje, že je právnickou osobou řádně založenou a existující podle </w:t>
      </w:r>
      <w:r w:rsidRPr="001A5AD0">
        <w:t>českého</w:t>
      </w:r>
      <w:r w:rsidRPr="001A5AD0">
        <w:rPr>
          <w:lang w:eastAsia="en-US"/>
        </w:rPr>
        <w:t xml:space="preserve"> právního řádu, splňuje veškeré podmínky a požadavky v této Smlouvě stanovené a je oprávněn tuto Smlouvu uzavřít a řádně plnit závazky v ní obsažené.</w:t>
      </w:r>
    </w:p>
    <w:p w14:paraId="035B9927" w14:textId="77777777" w:rsidR="00C172AA" w:rsidRPr="001A5AD0" w:rsidRDefault="00C172AA" w:rsidP="00C172AA">
      <w:pPr>
        <w:pStyle w:val="TSTextlnkuslovan"/>
        <w:rPr>
          <w:lang w:eastAsia="en-US"/>
        </w:rPr>
      </w:pPr>
      <w:r w:rsidRPr="001A5AD0">
        <w:rPr>
          <w:lang w:eastAsia="en-US"/>
        </w:rPr>
        <w:t>Každá ze smluvních stran prohlašuje, že není v úpadku ani v likvidaci, nebylo vůči ní zahájeno trestní řízení, ani insolvenční řízení.</w:t>
      </w:r>
    </w:p>
    <w:p w14:paraId="6C0F225D" w14:textId="77777777" w:rsidR="00C172AA" w:rsidRPr="001A5AD0" w:rsidRDefault="00C172AA" w:rsidP="00C172AA">
      <w:pPr>
        <w:pStyle w:val="TSTextlnkuslovan"/>
        <w:rPr>
          <w:lang w:eastAsia="en-US"/>
        </w:rPr>
      </w:pPr>
      <w:bookmarkStart w:id="15" w:name="_Ref341446217"/>
      <w:r w:rsidRPr="001A5AD0">
        <w:t>Povinný je výlučným vlastníkem následujících ne</w:t>
      </w:r>
      <w:r w:rsidRPr="001A5AD0">
        <w:rPr>
          <w:lang w:eastAsia="en-US"/>
        </w:rPr>
        <w:t>movitostí:</w:t>
      </w:r>
      <w:bookmarkEnd w:id="15"/>
    </w:p>
    <w:p w14:paraId="1BA648A4" w14:textId="1AB3255C" w:rsidR="00C172AA" w:rsidRPr="001A5AD0" w:rsidRDefault="00C172AA" w:rsidP="00C172AA">
      <w:pPr>
        <w:pStyle w:val="TSTextlnkuslovan"/>
        <w:numPr>
          <w:ilvl w:val="2"/>
          <w:numId w:val="42"/>
        </w:numPr>
        <w:rPr>
          <w:szCs w:val="22"/>
        </w:rPr>
      </w:pPr>
      <w:r w:rsidRPr="001A5AD0">
        <w:rPr>
          <w:rFonts w:cs="Arial"/>
          <w:szCs w:val="22"/>
        </w:rPr>
        <w:t>na pozemku</w:t>
      </w:r>
      <w:r w:rsidRPr="001A5AD0">
        <w:rPr>
          <w:szCs w:val="22"/>
        </w:rPr>
        <w:t xml:space="preserve"> parc. č.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na kterých stojí sportovní hala</w:t>
      </w:r>
      <w:r w:rsidR="009B3504" w:rsidRPr="001A5AD0">
        <w:t xml:space="preserve"> (dále též „</w:t>
      </w:r>
      <w:r w:rsidR="009B3504" w:rsidRPr="001A5AD0">
        <w:rPr>
          <w:b/>
          <w:bCs/>
        </w:rPr>
        <w:t>sportovní hala</w:t>
      </w:r>
      <w:r w:rsidR="009B3504" w:rsidRPr="001A5AD0">
        <w:t>“ či jen „</w:t>
      </w:r>
      <w:r w:rsidR="009B3504" w:rsidRPr="001A5AD0">
        <w:rPr>
          <w:b/>
          <w:bCs/>
        </w:rPr>
        <w:t>Hala</w:t>
      </w:r>
      <w:r w:rsidR="009B3504" w:rsidRPr="001A5AD0">
        <w:t>“)</w:t>
      </w:r>
      <w:r w:rsidRPr="001A5AD0">
        <w:t xml:space="preserve">, </w:t>
      </w:r>
      <w:r w:rsidRPr="001A5AD0">
        <w:rPr>
          <w:szCs w:val="22"/>
        </w:rPr>
        <w:t xml:space="preserve">zapsaného na LV č.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rPr>
          <w:szCs w:val="22"/>
          <w:lang w:eastAsia="en-US"/>
        </w:rPr>
        <w:t>;</w:t>
      </w:r>
    </w:p>
    <w:p w14:paraId="553D82FC" w14:textId="77777777" w:rsidR="00C172AA" w:rsidRPr="001A5AD0" w:rsidRDefault="00C172AA" w:rsidP="00C172AA">
      <w:pPr>
        <w:pStyle w:val="TSTextlnkuslovan"/>
        <w:numPr>
          <w:ilvl w:val="2"/>
          <w:numId w:val="42"/>
        </w:numPr>
      </w:pPr>
      <w:r w:rsidRPr="001A5AD0">
        <w:t xml:space="preserve">pozemků parc. č.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t xml:space="preserve"> (způsob využití), parc. č.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t xml:space="preserve"> (způsob využití) a parc. č.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t xml:space="preserve"> (způsob využití), zapsaných na LV č.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rPr>
          <w:lang w:eastAsia="en-US"/>
        </w:rPr>
        <w:t>;</w:t>
      </w:r>
    </w:p>
    <w:p w14:paraId="33D6DB5C" w14:textId="77777777" w:rsidR="00C172AA" w:rsidRPr="001A5AD0" w:rsidRDefault="00C172AA" w:rsidP="00C172AA">
      <w:pPr>
        <w:pStyle w:val="TSTextlnkuslovan"/>
        <w:numPr>
          <w:ilvl w:val="0"/>
          <w:numId w:val="0"/>
        </w:numPr>
        <w:ind w:left="737" w:hanging="29"/>
      </w:pPr>
      <w:r w:rsidRPr="001A5AD0">
        <w:t xml:space="preserve">jež se nachází v obci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rPr>
          <w:lang w:eastAsia="en-US"/>
        </w:rPr>
        <w:t>,</w:t>
      </w:r>
      <w:r w:rsidRPr="001A5AD0">
        <w:t xml:space="preserve"> katastrálním území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rPr>
          <w:lang w:eastAsia="en-US"/>
        </w:rPr>
        <w:t>,</w:t>
      </w:r>
      <w:r w:rsidRPr="001A5AD0">
        <w:t xml:space="preserve"> a jež jsou zapsány v katastru nemovitostí vedeném Katastrálním úřadem pro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rPr>
          <w:lang w:eastAsia="en-US"/>
        </w:rPr>
        <w:t>,</w:t>
      </w:r>
      <w:r w:rsidRPr="001A5AD0">
        <w:t xml:space="preserve"> Katastrální pracoviště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t xml:space="preserve"> (dále jen „</w:t>
      </w:r>
      <w:r w:rsidRPr="001A5AD0">
        <w:rPr>
          <w:b/>
        </w:rPr>
        <w:t>Dotčené nemovitosti</w:t>
      </w:r>
      <w:r w:rsidRPr="001A5AD0">
        <w:t>“).</w:t>
      </w:r>
    </w:p>
    <w:p w14:paraId="54AA1BC8" w14:textId="77777777" w:rsidR="00C172AA" w:rsidRPr="001A5AD0" w:rsidRDefault="00C172AA" w:rsidP="00C172AA">
      <w:pPr>
        <w:pStyle w:val="TSTextlnkuslovan"/>
      </w:pPr>
      <w:r w:rsidRPr="001A5AD0">
        <w:t xml:space="preserve">Oprávněný je oprávněn podle příslušných ustanovení ZEK zřizovat a provozovat nadzemní a podzemní vedení komunikační sítě. Oprávněný na své náklady vybudoval na části Dotčených nemovitostí komunikační síť a zařízení komunikační sítě, včetně vnitřních komunikačních rozvodů, koncových bodů komunikační sítě, elektrických přípojek, klimatizačních jednotek a telekomunikačních stojanů a jiných obslužných zařízeních, kterou oprávněný vede pod označením </w:t>
      </w:r>
      <w:r w:rsidRPr="001A5AD0">
        <w:rPr>
          <w:lang w:eastAsia="en-US"/>
        </w:rPr>
        <w:t>„</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rPr>
          <w:lang w:eastAsia="en-US"/>
        </w:rPr>
        <w:t>“</w:t>
      </w:r>
      <w:r w:rsidRPr="001A5AD0">
        <w:t xml:space="preserve"> (dále jen „</w:t>
      </w:r>
      <w:r w:rsidRPr="001A5AD0">
        <w:rPr>
          <w:b/>
        </w:rPr>
        <w:t>Stavba</w:t>
      </w:r>
      <w:r w:rsidRPr="001A5AD0">
        <w:t xml:space="preserve">“). </w:t>
      </w:r>
    </w:p>
    <w:p w14:paraId="1CF8ACD0" w14:textId="77777777" w:rsidR="00C172AA" w:rsidRPr="001A5AD0" w:rsidRDefault="00C172AA" w:rsidP="00C172AA">
      <w:pPr>
        <w:pStyle w:val="TSlneksmlouvy"/>
      </w:pPr>
      <w:r w:rsidRPr="001A5AD0">
        <w:br/>
        <w:t xml:space="preserve"> Účel Smlouvy</w:t>
      </w:r>
    </w:p>
    <w:p w14:paraId="0B0A6349" w14:textId="77777777" w:rsidR="00C172AA" w:rsidRPr="001A5AD0" w:rsidRDefault="00C172AA" w:rsidP="00C172AA">
      <w:pPr>
        <w:pStyle w:val="TSTextlnkuslovan"/>
      </w:pPr>
      <w:r w:rsidRPr="001A5AD0">
        <w:t>Účelem této Smlouvy je dohoda smluvních stran na podmínkách umístění a provozu Stavby na Dotčených nemovitostech v souladu se § 104 ZEK a v rozsahu sjednaných v této Smlouvě.</w:t>
      </w:r>
    </w:p>
    <w:p w14:paraId="288F9215" w14:textId="77777777" w:rsidR="00C172AA" w:rsidRPr="001A5AD0" w:rsidRDefault="00C172AA" w:rsidP="00C172AA">
      <w:pPr>
        <w:pStyle w:val="TSlneksmlouvy"/>
      </w:pPr>
      <w:r w:rsidRPr="001A5AD0">
        <w:br/>
        <w:t>Předmět Smlouvy</w:t>
      </w:r>
    </w:p>
    <w:p w14:paraId="26E3E9B3" w14:textId="77777777" w:rsidR="00C172AA" w:rsidRPr="001A5AD0" w:rsidRDefault="00C172AA" w:rsidP="00C172AA">
      <w:pPr>
        <w:pStyle w:val="TSTextlnkuslovan"/>
      </w:pPr>
      <w:r w:rsidRPr="001A5AD0">
        <w:t>Povinný zřizuje ve prospěch oprávněného služebnost dle § 104 ZEK spočívající ve:</w:t>
      </w:r>
    </w:p>
    <w:p w14:paraId="1089491A" w14:textId="77777777" w:rsidR="00C172AA" w:rsidRPr="001A5AD0" w:rsidRDefault="00C172AA" w:rsidP="00C172AA">
      <w:pPr>
        <w:pStyle w:val="TSTextlnkuslovan"/>
        <w:numPr>
          <w:ilvl w:val="2"/>
          <w:numId w:val="42"/>
        </w:numPr>
      </w:pPr>
      <w:r w:rsidRPr="001A5AD0">
        <w:t>strpění zřízení, umístění, provozování, údržby, opravy a modernizace Stavby včetně veškerých obslužných zařízeních nutných k provozu Stavby (dále jen „</w:t>
      </w:r>
      <w:r w:rsidRPr="001A5AD0">
        <w:rPr>
          <w:b/>
        </w:rPr>
        <w:t>Zařízení</w:t>
      </w:r>
      <w:r w:rsidRPr="001A5AD0">
        <w:t>“) nacházející se na části Dotčených nemovitostí,</w:t>
      </w:r>
    </w:p>
    <w:p w14:paraId="7DC63273" w14:textId="77777777" w:rsidR="00C172AA" w:rsidRPr="001A5AD0" w:rsidRDefault="00C172AA" w:rsidP="00C172AA">
      <w:pPr>
        <w:pStyle w:val="TSTextlnkuslovan"/>
        <w:numPr>
          <w:ilvl w:val="2"/>
          <w:numId w:val="42"/>
        </w:numPr>
      </w:pPr>
      <w:r w:rsidRPr="001A5AD0">
        <w:t>strpění vstupu a vjezdu motorovými vozidly oprávněného, jeho zaměstnanců, osob jím pověřených nebo jeho dodavatelů na Dotčené nemovitosti za účelem běžného provozu, kontroly, provádění údržby, oprav a modernizace Stavby včetně Zařízení;</w:t>
      </w:r>
    </w:p>
    <w:p w14:paraId="378A54F9" w14:textId="77777777" w:rsidR="00C172AA" w:rsidRPr="001A5AD0" w:rsidRDefault="00C172AA" w:rsidP="00C172AA">
      <w:pPr>
        <w:pStyle w:val="TSTextlnkuslovan"/>
        <w:numPr>
          <w:ilvl w:val="2"/>
          <w:numId w:val="42"/>
        </w:numPr>
      </w:pPr>
      <w:r w:rsidRPr="001A5AD0">
        <w:lastRenderedPageBreak/>
        <w:t>zdržení se činností bránících běžnému provozu Stavby nebo činností, které by vedly nebo mohly vést k poškození Stavby a Zařízení</w:t>
      </w:r>
    </w:p>
    <w:p w14:paraId="50EA9D36" w14:textId="77777777" w:rsidR="00C172AA" w:rsidRPr="001A5AD0" w:rsidRDefault="00C172AA" w:rsidP="00C172AA">
      <w:pPr>
        <w:pStyle w:val="TSTextlnkuslovan"/>
        <w:numPr>
          <w:ilvl w:val="0"/>
          <w:numId w:val="0"/>
        </w:numPr>
        <w:ind w:left="708"/>
      </w:pPr>
      <w:r w:rsidRPr="001A5AD0">
        <w:t>(dále jen „</w:t>
      </w:r>
      <w:r w:rsidRPr="001A5AD0">
        <w:rPr>
          <w:b/>
        </w:rPr>
        <w:t>služebnost</w:t>
      </w:r>
      <w:r w:rsidRPr="001A5AD0">
        <w:t>“).</w:t>
      </w:r>
    </w:p>
    <w:p w14:paraId="539E08C4" w14:textId="77777777" w:rsidR="00C172AA" w:rsidRPr="001A5AD0" w:rsidRDefault="00C172AA" w:rsidP="00C172AA">
      <w:pPr>
        <w:pStyle w:val="TSTextlnkuslovan"/>
      </w:pPr>
      <w:r w:rsidRPr="001A5AD0">
        <w:t>Rozsah zatížení Dotčených nemovitostí služebností je dokumentován</w:t>
      </w:r>
    </w:p>
    <w:p w14:paraId="70C33379" w14:textId="779CD732" w:rsidR="00C172AA" w:rsidRPr="001A5AD0" w:rsidRDefault="00C172AA" w:rsidP="00C172AA">
      <w:pPr>
        <w:pStyle w:val="TSTextlnkuslovan"/>
        <w:numPr>
          <w:ilvl w:val="2"/>
          <w:numId w:val="42"/>
        </w:numPr>
      </w:pPr>
      <w:r w:rsidRPr="001A5AD0">
        <w:t>popisem umístění Stavby ve sportovní Hale</w:t>
      </w:r>
      <w:r w:rsidR="000A5EDB" w:rsidRPr="001A5AD0">
        <w:t xml:space="preserve"> a pozemcích přilehlých k</w:t>
      </w:r>
      <w:r w:rsidR="009B3504" w:rsidRPr="001A5AD0">
        <w:t> H</w:t>
      </w:r>
      <w:r w:rsidR="000A5EDB" w:rsidRPr="001A5AD0">
        <w:t>ale</w:t>
      </w:r>
      <w:r w:rsidRPr="001A5AD0">
        <w:t xml:space="preserve"> dle odst. </w:t>
      </w:r>
      <w:r w:rsidRPr="001A5AD0">
        <w:fldChar w:fldCharType="begin"/>
      </w:r>
      <w:r w:rsidRPr="001A5AD0">
        <w:instrText xml:space="preserve"> REF _Ref341446217 \r \h </w:instrText>
      </w:r>
      <w:r w:rsidR="001A5AD0">
        <w:instrText xml:space="preserve"> \* MERGEFORMAT </w:instrText>
      </w:r>
      <w:r w:rsidRPr="001A5AD0">
        <w:fldChar w:fldCharType="separate"/>
      </w:r>
      <w:r w:rsidR="006E07B5" w:rsidRPr="001A5AD0">
        <w:t>1.4</w:t>
      </w:r>
      <w:r w:rsidRPr="001A5AD0">
        <w:fldChar w:fldCharType="end"/>
      </w:r>
      <w:r w:rsidRPr="001A5AD0">
        <w:t xml:space="preserve"> Smlouvy, který tvoří Přílohu č. 1 Smlouvy</w:t>
      </w:r>
      <w:r w:rsidR="000A5EDB" w:rsidRPr="001A5AD0">
        <w:t>,</w:t>
      </w:r>
    </w:p>
    <w:p w14:paraId="0B9A94DB" w14:textId="56F88AFB" w:rsidR="00C172AA" w:rsidRPr="001A5AD0" w:rsidRDefault="00C172AA" w:rsidP="00C172AA">
      <w:pPr>
        <w:pStyle w:val="TSTextlnkuslovan"/>
        <w:numPr>
          <w:ilvl w:val="2"/>
          <w:numId w:val="42"/>
        </w:numPr>
      </w:pPr>
      <w:r w:rsidRPr="001A5AD0">
        <w:t xml:space="preserve">geometrickým plánem č.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xml:space="preserve">, který tvoří Přílohu č. 2 Smlouvy, vyhotoveným dne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xml:space="preserve"> (dále jen „</w:t>
      </w:r>
      <w:r w:rsidRPr="001A5AD0">
        <w:rPr>
          <w:b/>
        </w:rPr>
        <w:t>Geometrický plán</w:t>
      </w:r>
      <w:r w:rsidRPr="001A5AD0">
        <w:t xml:space="preserve">“), ve kterém je zakresleno umístění Stavby na pozemcích uvedených v odst. </w:t>
      </w:r>
      <w:r w:rsidRPr="001A5AD0">
        <w:fldChar w:fldCharType="begin"/>
      </w:r>
      <w:r w:rsidRPr="001A5AD0">
        <w:instrText xml:space="preserve"> REF _Ref341446217 \r \h </w:instrText>
      </w:r>
      <w:r w:rsidR="001A5AD0">
        <w:instrText xml:space="preserve"> \* MERGEFORMAT </w:instrText>
      </w:r>
      <w:r w:rsidRPr="001A5AD0">
        <w:fldChar w:fldCharType="separate"/>
      </w:r>
      <w:r w:rsidR="006E07B5" w:rsidRPr="001A5AD0">
        <w:t>1.4</w:t>
      </w:r>
      <w:r w:rsidRPr="001A5AD0">
        <w:fldChar w:fldCharType="end"/>
      </w:r>
      <w:r w:rsidRPr="001A5AD0">
        <w:t xml:space="preserve"> Smlouvy.</w:t>
      </w:r>
    </w:p>
    <w:p w14:paraId="444D5E9D" w14:textId="641F1A42" w:rsidR="00C172AA" w:rsidRPr="001A5AD0" w:rsidRDefault="00C172AA" w:rsidP="00C172AA">
      <w:pPr>
        <w:pStyle w:val="TSTextlnkuslovan"/>
      </w:pPr>
      <w:r w:rsidRPr="001A5AD0">
        <w:t xml:space="preserve">Součástí služebnosti je i strpění užívání Dotčených nemovitostí v rozsahu, jemuž odpovídá pro oprávněného právo nevýlučně užívat místnost označenou jako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xml:space="preserve"> o výměře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m² umístěnou v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xml:space="preserve">. PP, místnost označenou jako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xml:space="preserve"> o výměře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m² umístěnou v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xml:space="preserve">. PP, místnost označenou jako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xml:space="preserve"> o výměře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m² umístěnou v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xml:space="preserve">. PP a místnost označenou jako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xml:space="preserve"> o výměře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m² umístěnou v </w:t>
      </w:r>
      <w:r w:rsidRPr="001A5AD0">
        <w:rPr>
          <w:szCs w:val="22"/>
          <w:lang w:eastAsia="en-US"/>
        </w:rPr>
        <w:fldChar w:fldCharType="begin"/>
      </w:r>
      <w:r w:rsidRPr="001A5AD0">
        <w:rPr>
          <w:szCs w:val="22"/>
          <w:lang w:eastAsia="en-US"/>
        </w:rPr>
        <w:instrText xml:space="preserve"> macrobutton nobutton ___</w:instrText>
      </w:r>
      <w:r w:rsidRPr="001A5AD0">
        <w:rPr>
          <w:szCs w:val="22"/>
          <w:lang w:eastAsia="en-US"/>
        </w:rPr>
        <w:fldChar w:fldCharType="end"/>
      </w:r>
      <w:r w:rsidRPr="001A5AD0">
        <w:t>. PP (dále jen „</w:t>
      </w:r>
      <w:r w:rsidRPr="001A5AD0">
        <w:rPr>
          <w:b/>
        </w:rPr>
        <w:t>místnosti</w:t>
      </w:r>
      <w:r w:rsidRPr="001A5AD0">
        <w:t xml:space="preserve">“). Rozsah zatížení služebnosti dle předchozí věty je dokumentován popisem umístění místností ve sportovní hale dle odst. </w:t>
      </w:r>
      <w:r w:rsidRPr="001A5AD0">
        <w:fldChar w:fldCharType="begin"/>
      </w:r>
      <w:r w:rsidRPr="001A5AD0">
        <w:instrText xml:space="preserve"> REF _Ref341446217 \r \h  \* MERGEFORMAT </w:instrText>
      </w:r>
      <w:r w:rsidRPr="001A5AD0">
        <w:fldChar w:fldCharType="separate"/>
      </w:r>
      <w:r w:rsidR="006E07B5" w:rsidRPr="001A5AD0">
        <w:t>1.4</w:t>
      </w:r>
      <w:r w:rsidRPr="001A5AD0">
        <w:fldChar w:fldCharType="end"/>
      </w:r>
      <w:r w:rsidRPr="001A5AD0">
        <w:t xml:space="preserve"> Smlouvy, který tvoří Přílohu č. 3 Smlouvy.</w:t>
      </w:r>
    </w:p>
    <w:p w14:paraId="67338AB2" w14:textId="77777777" w:rsidR="00C172AA" w:rsidRPr="001A5AD0" w:rsidRDefault="00C172AA" w:rsidP="00C172AA">
      <w:pPr>
        <w:pStyle w:val="TSTextlnkuslovan"/>
      </w:pPr>
      <w:r w:rsidRPr="001A5AD0">
        <w:t xml:space="preserve">Oprávněný právo odpovídající služebnosti přijímá a povinný je povinen toto právo strpět a nerušit. </w:t>
      </w:r>
    </w:p>
    <w:p w14:paraId="3F5CAA74" w14:textId="77777777" w:rsidR="00C172AA" w:rsidRPr="001A5AD0" w:rsidRDefault="00C172AA" w:rsidP="00C172AA">
      <w:pPr>
        <w:pStyle w:val="TSTextlnkuslovan"/>
      </w:pPr>
      <w:r w:rsidRPr="001A5AD0">
        <w:rPr>
          <w:lang w:eastAsia="en-US"/>
        </w:rPr>
        <w:t>Oprávněný se zavazuje poskytnout povinnému úplatu</w:t>
      </w:r>
      <w:r w:rsidRPr="001A5AD0">
        <w:t xml:space="preserve"> za zřízení služebnosti ve výši a za podmínek stanovených touto Smlouvou.</w:t>
      </w:r>
    </w:p>
    <w:p w14:paraId="6103EB2C" w14:textId="77777777" w:rsidR="00C172AA" w:rsidRPr="001A5AD0" w:rsidRDefault="00C172AA" w:rsidP="00C172AA">
      <w:pPr>
        <w:pStyle w:val="TSTextlnkuslovan"/>
        <w:rPr>
          <w:lang w:eastAsia="en-US"/>
        </w:rPr>
      </w:pPr>
      <w:r w:rsidRPr="001A5AD0">
        <w:rPr>
          <w:lang w:eastAsia="en-US"/>
        </w:rPr>
        <w:t>Povinnost strpět a nerušit práva oprávněného přechází s převodem vlastnictví Dotčených nemovitostí na jejich nové nabyvatele.</w:t>
      </w:r>
    </w:p>
    <w:p w14:paraId="3AB47364" w14:textId="77777777" w:rsidR="00C172AA" w:rsidRPr="001A5AD0" w:rsidRDefault="00C172AA" w:rsidP="00C172AA">
      <w:pPr>
        <w:pStyle w:val="TSlneksmlouvy"/>
      </w:pPr>
      <w:r w:rsidRPr="001A5AD0">
        <w:br/>
        <w:t>Cena a platební podmínky</w:t>
      </w:r>
    </w:p>
    <w:p w14:paraId="37BBA6C2" w14:textId="3CD4DB4D" w:rsidR="00C172AA" w:rsidRPr="001A5AD0" w:rsidRDefault="1856303B" w:rsidP="00C172AA">
      <w:pPr>
        <w:pStyle w:val="TSTextlnkuslovan"/>
        <w:rPr>
          <w:lang w:eastAsia="en-US"/>
        </w:rPr>
      </w:pPr>
      <w:bookmarkStart w:id="16" w:name="_Ref408579603"/>
      <w:r w:rsidRPr="001A5AD0">
        <w:t xml:space="preserve">Celková </w:t>
      </w:r>
      <w:r w:rsidRPr="001A5AD0">
        <w:rPr>
          <w:rFonts w:cs="Arial"/>
        </w:rPr>
        <w:t>úplata</w:t>
      </w:r>
      <w:r w:rsidRPr="001A5AD0">
        <w:t xml:space="preserve"> za zřízení služebnosti je stanovena</w:t>
      </w:r>
      <w:r w:rsidR="79770204" w:rsidRPr="001A5AD0">
        <w:rPr>
          <w:rFonts w:cs="Arial"/>
        </w:rPr>
        <w:t xml:space="preserve"> jako cena </w:t>
      </w:r>
      <w:r w:rsidR="207A9CC8" w:rsidRPr="001A5AD0">
        <w:rPr>
          <w:rFonts w:cs="Arial"/>
        </w:rPr>
        <w:t>zjištěná</w:t>
      </w:r>
      <w:r w:rsidRPr="001A5AD0">
        <w:t xml:space="preserve"> </w:t>
      </w:r>
      <w:r w:rsidR="00E74651" w:rsidRPr="001A5AD0">
        <w:t>dle zákona č. 151/1997 Sb.</w:t>
      </w:r>
      <w:r w:rsidR="00657C1F" w:rsidRPr="001A5AD0">
        <w:t>, ve znění pozdějších předpisů,</w:t>
      </w:r>
      <w:r w:rsidR="00E74651" w:rsidRPr="001A5AD0">
        <w:t xml:space="preserve"> </w:t>
      </w:r>
      <w:r w:rsidRPr="001A5AD0">
        <w:t>na základě znaleckého posudku</w:t>
      </w:r>
      <w:r w:rsidRPr="001A5AD0">
        <w:rPr>
          <w:b/>
          <w:bCs/>
        </w:rPr>
        <w:t xml:space="preserve"> </w:t>
      </w:r>
      <w:r w:rsidRPr="001A5AD0">
        <w:t xml:space="preserve">ve výši </w:t>
      </w:r>
      <w:r w:rsidR="00C172AA" w:rsidRPr="001A5AD0">
        <w:rPr>
          <w:lang w:eastAsia="en-US"/>
        </w:rPr>
        <w:fldChar w:fldCharType="begin"/>
      </w:r>
      <w:r w:rsidR="00C172AA" w:rsidRPr="001A5AD0">
        <w:rPr>
          <w:lang w:eastAsia="en-US"/>
        </w:rPr>
        <w:instrText xml:space="preserve"> macrobutton nobutton ___</w:instrText>
      </w:r>
      <w:r w:rsidR="00C172AA" w:rsidRPr="001A5AD0">
        <w:rPr>
          <w:lang w:eastAsia="en-US"/>
        </w:rPr>
        <w:fldChar w:fldCharType="end"/>
      </w:r>
      <w:r w:rsidRPr="001A5AD0">
        <w:rPr>
          <w:b/>
          <w:bCs/>
        </w:rPr>
        <w:t>,- Kč</w:t>
      </w:r>
      <w:r w:rsidRPr="001A5AD0">
        <w:t xml:space="preserve"> bez daně z přidané hodnoty (dále jen „</w:t>
      </w:r>
      <w:r w:rsidRPr="001A5AD0">
        <w:rPr>
          <w:b/>
          <w:bCs/>
        </w:rPr>
        <w:t>DPH</w:t>
      </w:r>
      <w:r w:rsidRPr="001A5AD0">
        <w:t>“) (dále jen „</w:t>
      </w:r>
      <w:r w:rsidRPr="001A5AD0">
        <w:rPr>
          <w:b/>
          <w:bCs/>
        </w:rPr>
        <w:t>Úplata</w:t>
      </w:r>
      <w:r w:rsidRPr="001A5AD0">
        <w:t xml:space="preserve">“). DPH bude připočtena </w:t>
      </w:r>
      <w:r w:rsidRPr="001A5AD0">
        <w:rPr>
          <w:lang w:eastAsia="en-US"/>
        </w:rPr>
        <w:t>v zákonné výši dle platných právních předpisů</w:t>
      </w:r>
      <w:r w:rsidRPr="001A5AD0">
        <w:t>.</w:t>
      </w:r>
      <w:bookmarkEnd w:id="16"/>
    </w:p>
    <w:p w14:paraId="34F93BBD" w14:textId="77777777" w:rsidR="00C172AA" w:rsidRPr="001A5AD0" w:rsidRDefault="00C172AA" w:rsidP="00C172AA">
      <w:pPr>
        <w:pStyle w:val="TSTextlnkuslovan"/>
        <w:rPr>
          <w:szCs w:val="22"/>
          <w:lang w:eastAsia="en-US"/>
        </w:rPr>
      </w:pPr>
      <w:r w:rsidRPr="001A5AD0">
        <w:rPr>
          <w:rFonts w:cs="Arial"/>
          <w:szCs w:val="22"/>
        </w:rPr>
        <w:t xml:space="preserve">Úplata </w:t>
      </w:r>
      <w:r w:rsidRPr="001A5AD0">
        <w:rPr>
          <w:szCs w:val="22"/>
        </w:rPr>
        <w:t xml:space="preserve">je stanovená jako finální a nepřekročitelná. </w:t>
      </w:r>
      <w:r w:rsidRPr="001A5AD0">
        <w:t xml:space="preserve"> </w:t>
      </w:r>
    </w:p>
    <w:p w14:paraId="5875A4A4" w14:textId="77777777" w:rsidR="00C172AA" w:rsidRPr="001A5AD0" w:rsidRDefault="00C172AA" w:rsidP="00C172AA">
      <w:pPr>
        <w:pStyle w:val="TSTextlnkuslovan"/>
        <w:rPr>
          <w:lang w:eastAsia="en-US"/>
        </w:rPr>
      </w:pPr>
      <w:r w:rsidRPr="001A5AD0">
        <w:t>Úplata</w:t>
      </w:r>
      <w:r w:rsidRPr="001A5AD0">
        <w:rPr>
          <w:lang w:eastAsia="en-US"/>
        </w:rPr>
        <w:t xml:space="preserve"> včetně DPH bude povinným vyfakturována nejdříve v den podání návrhu na vklad práva odpovídajícímu služebnosti do katastru nemovitostí, a to na základě faktury – daňového dokladu, kterou povinný pošle oprávněnému. Povinný je povinen vystavit a oprávněnému zaslat fakturu – daňový doklad nejpozději do patnácti (15) dnů ode dne podání návrhu na vklad práva do katastru nemovitostí. Den podání návrhu na vklad práva do katastru nemovitostí je dnem uskutečnění zdanitelného plnění.</w:t>
      </w:r>
    </w:p>
    <w:p w14:paraId="028F6538" w14:textId="2C8EE9F0" w:rsidR="00C172AA" w:rsidRPr="001A5AD0" w:rsidRDefault="1856303B" w:rsidP="0015301C">
      <w:pPr>
        <w:pStyle w:val="TSTextlnkuslovan"/>
        <w:rPr>
          <w:lang w:eastAsia="en-US"/>
        </w:rPr>
      </w:pPr>
      <w:r w:rsidRPr="001A5AD0">
        <w:rPr>
          <w:lang w:eastAsia="en-US"/>
        </w:rPr>
        <w:t xml:space="preserve">Úhrada </w:t>
      </w:r>
      <w:r w:rsidR="5C22DE4B" w:rsidRPr="001A5AD0">
        <w:rPr>
          <w:lang w:eastAsia="en-US"/>
        </w:rPr>
        <w:t xml:space="preserve">Úplaty </w:t>
      </w:r>
      <w:r w:rsidRPr="001A5AD0">
        <w:rPr>
          <w:lang w:eastAsia="en-US"/>
        </w:rPr>
        <w:t xml:space="preserve">bude provedena </w:t>
      </w:r>
      <w:r w:rsidR="4BD758C9" w:rsidRPr="001A5AD0">
        <w:rPr>
          <w:lang w:eastAsia="en-US"/>
        </w:rPr>
        <w:t xml:space="preserve">v celé výši </w:t>
      </w:r>
      <w:r w:rsidR="5C22DE4B" w:rsidRPr="001A5AD0">
        <w:rPr>
          <w:lang w:eastAsia="en-US"/>
        </w:rPr>
        <w:t>jednou platbou na základě faktury vystavené povinným</w:t>
      </w:r>
      <w:r w:rsidR="055E8884" w:rsidRPr="001A5AD0">
        <w:rPr>
          <w:lang w:eastAsia="en-US"/>
        </w:rPr>
        <w:t xml:space="preserve"> se splatností 45 dnů ode dne doručení faktury Oprávněnému</w:t>
      </w:r>
      <w:r w:rsidR="5C22DE4B" w:rsidRPr="001A5AD0">
        <w:rPr>
          <w:lang w:eastAsia="en-US"/>
        </w:rPr>
        <w:t>.</w:t>
      </w:r>
    </w:p>
    <w:p w14:paraId="522ACD17" w14:textId="77777777" w:rsidR="00C172AA" w:rsidRPr="001A5AD0" w:rsidRDefault="00C172AA" w:rsidP="00C172AA">
      <w:pPr>
        <w:pStyle w:val="TSTextlnkuslovan"/>
      </w:pPr>
      <w:r w:rsidRPr="001A5AD0">
        <w:t xml:space="preserve">Faktura musí obsahovat náležitosti daňového dokladu stanovené platnými právními předpisy a musí v ní být uvedeno číslo Smlouvy. Pokud nebude faktura obsahovat stanovené náležitosti nebo v ní nebudou správně uvedené požadované údaje, je </w:t>
      </w:r>
      <w:r w:rsidRPr="001A5AD0">
        <w:lastRenderedPageBreak/>
        <w:t>oprávněný oprávněn vrátit ji povinnému ve lhůtě její splatnosti s uvedením chybějících náležitostí nebo nesprávných údajů. V takovém případě se přeruší běh lhůty splatnosti a nová lhůta splatnosti počne běžet doručením opravené faktury oprávněnému.</w:t>
      </w:r>
      <w:bookmarkStart w:id="17" w:name="_Ref400000579"/>
      <w:r w:rsidRPr="001A5AD0">
        <w:t xml:space="preserve"> </w:t>
      </w:r>
    </w:p>
    <w:p w14:paraId="4F0ACA97" w14:textId="12B3F1A4" w:rsidR="00C172AA" w:rsidRPr="001A5AD0" w:rsidRDefault="00C172AA" w:rsidP="00C172AA">
      <w:pPr>
        <w:pStyle w:val="TSTextlnkuslovan"/>
      </w:pPr>
      <w:r w:rsidRPr="001A5AD0">
        <w:t xml:space="preserve">Smluvní strany se dohodly, že povinný je povinen poslat fakturu na základě této Smlouvy elektronicky. Oprávněný vyslovuje tímto svůj souhlas s tím, aby mu povinný daňový doklad </w:t>
      </w:r>
      <w:r w:rsidR="004F45FF" w:rsidRPr="001A5AD0">
        <w:t>–</w:t>
      </w:r>
      <w:r w:rsidRPr="001A5AD0">
        <w:t xml:space="preserve"> fakturu</w:t>
      </w:r>
      <w:r w:rsidR="004F45FF" w:rsidRPr="001A5AD0">
        <w:t xml:space="preserve"> </w:t>
      </w:r>
      <w:r w:rsidRPr="001A5AD0">
        <w:t>poslal v elektronické podobě.</w:t>
      </w:r>
      <w:bookmarkEnd w:id="17"/>
    </w:p>
    <w:p w14:paraId="6C0AEE86" w14:textId="77777777" w:rsidR="00C172AA" w:rsidRPr="001A5AD0" w:rsidRDefault="00C172AA" w:rsidP="00C172AA">
      <w:pPr>
        <w:pStyle w:val="TSTextlnkuslovan"/>
      </w:pPr>
      <w:r w:rsidRPr="001A5AD0">
        <w:t xml:space="preserve">Povinný se zavazuje zajistit, že faktura bude oprávněnému doručena buď: </w:t>
      </w:r>
    </w:p>
    <w:p w14:paraId="7A6D8B8E" w14:textId="77777777" w:rsidR="00C172AA" w:rsidRPr="001A5AD0" w:rsidRDefault="00C172AA" w:rsidP="00C172AA">
      <w:pPr>
        <w:pStyle w:val="TSTextlnkuslovan"/>
        <w:numPr>
          <w:ilvl w:val="2"/>
          <w:numId w:val="42"/>
        </w:numPr>
      </w:pPr>
      <w:r w:rsidRPr="001A5AD0">
        <w:t xml:space="preserve">na emailovou adresu </w:t>
      </w:r>
      <w:hyperlink r:id="rId10" w:history="1">
        <w:r w:rsidRPr="001A5AD0">
          <w:rPr>
            <w:u w:val="single"/>
          </w:rPr>
          <w:t>epodatelna@t-mobile.cz</w:t>
        </w:r>
      </w:hyperlink>
      <w:r w:rsidRPr="001A5AD0">
        <w:t xml:space="preserve">, přičemž každý email může obsahovat jen jeden doklad; nebo </w:t>
      </w:r>
    </w:p>
    <w:p w14:paraId="578FB09C" w14:textId="77777777" w:rsidR="00C172AA" w:rsidRPr="001A5AD0" w:rsidRDefault="00C172AA" w:rsidP="00C172AA">
      <w:pPr>
        <w:pStyle w:val="TSTextlnkuslovan"/>
        <w:numPr>
          <w:ilvl w:val="2"/>
          <w:numId w:val="42"/>
        </w:numPr>
      </w:pPr>
      <w:r w:rsidRPr="001A5AD0">
        <w:t xml:space="preserve">do datové schránky oprávněného s ID ygwch5i, přičemž v předmětu e-mailu (resp. v poli „Věc“ v záhlaví zprávy doručované do datové schránky) musí za účelem identifikace vždy uvést označení „ELPAFA“. </w:t>
      </w:r>
    </w:p>
    <w:p w14:paraId="3E772B69" w14:textId="77777777" w:rsidR="00C172AA" w:rsidRPr="001A5AD0" w:rsidRDefault="00C172AA" w:rsidP="00C172AA">
      <w:pPr>
        <w:pStyle w:val="TSTextlnkuslovan"/>
      </w:pPr>
      <w:r w:rsidRPr="001A5AD0">
        <w:t>Povinný je rovněž povinen zajistit, že každá faktura bude oprávněnému zaslána v čitelné podobě ve formátu pdf (rozlišení musí být alespoň 300DPI a barevná hloubka musí být pouze 1bit). Smluvními stranami případně dohodnuté přílohy faktury (např. akceptační protokoly či jiné dokumenty), jsou považovány za nezbytnou náležitost faktury a budou k faktuře připojeny v naskenované podobě (v jednom pdf souboru s fakturou).</w:t>
      </w:r>
    </w:p>
    <w:p w14:paraId="7CC933B5" w14:textId="77777777" w:rsidR="00C172AA" w:rsidRPr="001A5AD0" w:rsidRDefault="00C172AA" w:rsidP="00C172AA">
      <w:pPr>
        <w:pStyle w:val="TSTextlnkuslovan"/>
      </w:pPr>
      <w:r w:rsidRPr="001A5AD0">
        <w:t>Peněžité částky se platí bankovním převodem na účet druhé smluvní strany uvedený ve faktuře. Peněžitá částka se považuje za zaplacenou dnem, kdy byla odepsána z účtu odesílatele ve prospěch účtu příjemce.</w:t>
      </w:r>
    </w:p>
    <w:p w14:paraId="4DD19B6B" w14:textId="17F895BB" w:rsidR="00C172AA" w:rsidRPr="001A5AD0" w:rsidRDefault="00C172AA" w:rsidP="00C172AA">
      <w:pPr>
        <w:pStyle w:val="TSTextlnkuslovan"/>
        <w:rPr>
          <w:lang w:eastAsia="en-US"/>
        </w:rPr>
      </w:pPr>
      <w:r w:rsidRPr="001A5AD0">
        <w:rPr>
          <w:lang w:eastAsia="en-US"/>
        </w:rPr>
        <w:t xml:space="preserve">Neuhradí-li oprávněný Úplatu sjednanou dle odst. </w:t>
      </w:r>
      <w:r w:rsidRPr="001A5AD0">
        <w:rPr>
          <w:lang w:eastAsia="en-US"/>
        </w:rPr>
        <w:fldChar w:fldCharType="begin"/>
      </w:r>
      <w:r w:rsidRPr="001A5AD0">
        <w:rPr>
          <w:lang w:eastAsia="en-US"/>
        </w:rPr>
        <w:instrText xml:space="preserve"> REF _Ref408579603 \r \h </w:instrText>
      </w:r>
      <w:r w:rsidR="001A5AD0">
        <w:rPr>
          <w:lang w:eastAsia="en-US"/>
        </w:rPr>
        <w:instrText xml:space="preserve"> \* MERGEFORMAT </w:instrText>
      </w:r>
      <w:r w:rsidRPr="001A5AD0">
        <w:rPr>
          <w:lang w:eastAsia="en-US"/>
        </w:rPr>
      </w:r>
      <w:r w:rsidRPr="001A5AD0">
        <w:rPr>
          <w:lang w:eastAsia="en-US"/>
        </w:rPr>
        <w:fldChar w:fldCharType="separate"/>
      </w:r>
      <w:r w:rsidR="006E07B5" w:rsidRPr="001A5AD0">
        <w:rPr>
          <w:lang w:eastAsia="en-US"/>
        </w:rPr>
        <w:t>4.1</w:t>
      </w:r>
      <w:r w:rsidRPr="001A5AD0">
        <w:rPr>
          <w:lang w:eastAsia="en-US"/>
        </w:rPr>
        <w:fldChar w:fldCharType="end"/>
      </w:r>
      <w:r w:rsidR="00C641FF" w:rsidRPr="001A5AD0">
        <w:rPr>
          <w:lang w:eastAsia="en-US"/>
        </w:rPr>
        <w:t xml:space="preserve"> </w:t>
      </w:r>
      <w:r w:rsidRPr="001A5AD0">
        <w:rPr>
          <w:lang w:eastAsia="en-US"/>
        </w:rPr>
        <w:t>této Smlouvy povinným řádně a včas, je povinný oprávněn požadovat po oprávněném úrok z prodlení ve výši 0,03</w:t>
      </w:r>
      <w:r w:rsidR="00C641FF" w:rsidRPr="001A5AD0">
        <w:rPr>
          <w:lang w:eastAsia="en-US"/>
        </w:rPr>
        <w:t xml:space="preserve"> </w:t>
      </w:r>
      <w:r w:rsidRPr="001A5AD0">
        <w:rPr>
          <w:lang w:eastAsia="en-US"/>
        </w:rPr>
        <w:t>% z dlužné částky za každý započatý den prodlení.</w:t>
      </w:r>
    </w:p>
    <w:p w14:paraId="7D442AAA" w14:textId="77777777" w:rsidR="00C172AA" w:rsidRPr="001A5AD0" w:rsidRDefault="00C172AA" w:rsidP="00C172AA">
      <w:pPr>
        <w:pStyle w:val="TSlneksmlouvy"/>
      </w:pPr>
      <w:r w:rsidRPr="001A5AD0">
        <w:br/>
        <w:t>Další práva a povinnosti</w:t>
      </w:r>
    </w:p>
    <w:p w14:paraId="3B25B0F2" w14:textId="77777777" w:rsidR="00C172AA" w:rsidRPr="001A5AD0" w:rsidRDefault="00C172AA" w:rsidP="00C172AA">
      <w:pPr>
        <w:pStyle w:val="TSTextlnkuslovan"/>
      </w:pPr>
      <w:r w:rsidRPr="001A5AD0">
        <w:t xml:space="preserve">Smluvní strany jsou povinny počínat si tak, aby nepoškozovaly majetek druhé smluvní strany. </w:t>
      </w:r>
    </w:p>
    <w:p w14:paraId="3002110D" w14:textId="77777777" w:rsidR="00C172AA" w:rsidRPr="001A5AD0" w:rsidRDefault="00C172AA" w:rsidP="00C172AA">
      <w:pPr>
        <w:pStyle w:val="TSTextlnkuslovan"/>
      </w:pPr>
      <w:r w:rsidRPr="001A5AD0">
        <w:t xml:space="preserve">Oprávněný se zavazuje při provozu Stavby, a dále po celou dobu platnosti a účinnosti této Smlouvy, dodržovat veškeré právní předpisy ČR. </w:t>
      </w:r>
    </w:p>
    <w:p w14:paraId="5A54F118" w14:textId="77777777" w:rsidR="00C172AA" w:rsidRPr="001A5AD0" w:rsidRDefault="00C172AA" w:rsidP="00C172AA">
      <w:pPr>
        <w:pStyle w:val="TSTextlnkuslovan"/>
      </w:pPr>
      <w:r w:rsidRPr="001A5AD0">
        <w:t>Povinný bere na vědomí, že se na režim provozu a údržby Stavby vztahují ustanovení ZEK.</w:t>
      </w:r>
    </w:p>
    <w:p w14:paraId="07B2099A" w14:textId="77777777" w:rsidR="00C172AA" w:rsidRPr="001A5AD0" w:rsidRDefault="00C172AA" w:rsidP="00C172AA">
      <w:pPr>
        <w:pStyle w:val="TSTextlnkuslovan"/>
      </w:pPr>
      <w:r w:rsidRPr="001A5AD0">
        <w:t xml:space="preserve">Náklady spojené s provozem, obsluhou, údržbou, opravami a případnými rekonstrukcemi Stavby na Dotčených nemovitostí vyžádané oprávněným hradí oprávněný, vyžádané povinným hradí povinný, nedohodnou-li se smluvní strany jinak. </w:t>
      </w:r>
    </w:p>
    <w:p w14:paraId="5427114A" w14:textId="0388711A" w:rsidR="00C172AA" w:rsidRPr="001A5AD0" w:rsidRDefault="604F9E99" w:rsidP="00C172AA">
      <w:pPr>
        <w:pStyle w:val="TSTextlnkuslovan"/>
      </w:pPr>
      <w:r w:rsidRPr="001A5AD0">
        <w:t xml:space="preserve">Povinný se zavazuje </w:t>
      </w:r>
      <w:r w:rsidR="00CD5406" w:rsidRPr="001A5AD0">
        <w:t xml:space="preserve">zajistit </w:t>
      </w:r>
      <w:r w:rsidRPr="001A5AD0">
        <w:t>elektrické napájení a vhodné provozní podmínky pro provoz Stavby, a to dle</w:t>
      </w:r>
      <w:r w:rsidR="00D438B0" w:rsidRPr="001A5AD0">
        <w:t xml:space="preserve"> </w:t>
      </w:r>
      <w:r w:rsidRPr="001A5AD0">
        <w:t>požadavků oprávněného.</w:t>
      </w:r>
    </w:p>
    <w:p w14:paraId="79CF347F" w14:textId="77777777" w:rsidR="00C172AA" w:rsidRPr="001A5AD0" w:rsidRDefault="00C172AA" w:rsidP="00C172AA">
      <w:pPr>
        <w:pStyle w:val="TSTextlnkuslovan"/>
      </w:pPr>
      <w:r w:rsidRPr="001A5AD0">
        <w:t>Povinný se zavazuje zamezit poškození a/nebo zcizení jakékoliv části Stavby.</w:t>
      </w:r>
    </w:p>
    <w:p w14:paraId="1D1DEC91" w14:textId="38355652" w:rsidR="00C172AA" w:rsidRPr="001A5AD0" w:rsidRDefault="00C172AA" w:rsidP="00C172AA">
      <w:pPr>
        <w:pStyle w:val="TSTextlnkuslovan"/>
      </w:pPr>
      <w:r w:rsidRPr="001A5AD0">
        <w:t xml:space="preserve">Oprávněný je oprávněn provádět stavební úpravy, plánované opravy či rekonstrukci Stavby na Dotčených nemovitostech. V takovém případě je povinen v dostatečném předstihu před jejich provedením písemně ohlásit povinnému, vyjma havárií, které </w:t>
      </w:r>
      <w:r w:rsidRPr="001A5AD0">
        <w:lastRenderedPageBreak/>
        <w:t xml:space="preserve">oprávněný písemně oznámí povinnému do čtrnácti (14) pracovních dnů od jejich zjištění. </w:t>
      </w:r>
    </w:p>
    <w:p w14:paraId="2009370B" w14:textId="70C002EE" w:rsidR="00C172AA" w:rsidRPr="001A5AD0" w:rsidRDefault="604F9E99" w:rsidP="00C172AA">
      <w:pPr>
        <w:pStyle w:val="TSTextlnkuslovan"/>
      </w:pPr>
      <w:r w:rsidRPr="001A5AD0">
        <w:t xml:space="preserve">Pokud povinný bude provádět úpravy a práce na Dotčených nemovitostí, které mohou mít jakýkoliv vliv na provoz a funkčnost Stavby nebo na přístup k ní například v případě potřeby jejích oprav či údržby, je  povinen </w:t>
      </w:r>
      <w:r w:rsidR="008F2A65" w:rsidRPr="001A5AD0">
        <w:t xml:space="preserve">informovat a </w:t>
      </w:r>
      <w:r w:rsidR="00D438B0" w:rsidRPr="001A5AD0">
        <w:t xml:space="preserve">konzultovat </w:t>
      </w:r>
      <w:r w:rsidRPr="001A5AD0">
        <w:t>takov</w:t>
      </w:r>
      <w:r w:rsidR="00D438B0" w:rsidRPr="001A5AD0">
        <w:t>é</w:t>
      </w:r>
      <w:r w:rsidRPr="001A5AD0">
        <w:t>to úprav</w:t>
      </w:r>
      <w:r w:rsidR="00D438B0" w:rsidRPr="001A5AD0">
        <w:t xml:space="preserve">y </w:t>
      </w:r>
      <w:r w:rsidRPr="001A5AD0">
        <w:t>s oprávněn</w:t>
      </w:r>
      <w:r w:rsidR="00D438B0" w:rsidRPr="001A5AD0">
        <w:t>ým, maximálně šetřit jeho práv</w:t>
      </w:r>
      <w:r w:rsidRPr="001A5AD0">
        <w:t xml:space="preserve"> a koordinovat tyto úpravy a práce s oprávněným tak, aby byly minimalizovány vlivy takových úprav a prací na služebnost a na majetek oprávněného, vyjma havárií, které povinný písemně oznámí oprávněnému do čtrnácti (14) dnů od jejich zjištění.</w:t>
      </w:r>
      <w:r w:rsidR="008F2A65" w:rsidRPr="001A5AD0">
        <w:t xml:space="preserve"> Obě smluvní strany se zavazují si poskytnout vzájemnou nezbytnou součinnost při realizaci úprav a prací ve smyslu tohoto odstavce Smlouvy. </w:t>
      </w:r>
    </w:p>
    <w:p w14:paraId="1C915599" w14:textId="77777777" w:rsidR="00C172AA" w:rsidRPr="001A5AD0" w:rsidRDefault="00C172AA" w:rsidP="00C172AA">
      <w:pPr>
        <w:pStyle w:val="TSTextlnkuslovan"/>
      </w:pPr>
      <w:r w:rsidRPr="001A5AD0">
        <w:t>Smluvní strany podpisem této Smlouvy sjednávají, že zjistí-li jedna smluvní strana, že na majetku druhé smluvní strany vznikla škoda, nebo hrozí-li škoda na majetku druhé smluvní strany, je povinna bez prodlení na tuto skutečnost druhou smluvní stranu upozornit a učinit taková opatření, která by škodě zabránila nebo ji omezila.</w:t>
      </w:r>
    </w:p>
    <w:p w14:paraId="0E8D95B1" w14:textId="77777777" w:rsidR="00C172AA" w:rsidRPr="001A5AD0" w:rsidRDefault="00C172AA" w:rsidP="00C172AA">
      <w:pPr>
        <w:pStyle w:val="TSTextlnkuslovan"/>
      </w:pPr>
      <w:r w:rsidRPr="001A5AD0">
        <w:t>Práva a nápravné prostředky upravené v této Smlouvě lze uplatnit souběžně a nevylučují žádná práva ani nápravné prostředky, na něž vzniká právo z právních předpisů.</w:t>
      </w:r>
    </w:p>
    <w:p w14:paraId="68B4693C" w14:textId="77777777" w:rsidR="00C172AA" w:rsidRPr="001A5AD0" w:rsidRDefault="00C172AA" w:rsidP="00C172AA">
      <w:pPr>
        <w:pStyle w:val="TSlneksmlouvy"/>
      </w:pPr>
      <w:r w:rsidRPr="001A5AD0">
        <w:br/>
        <w:t>Vklad do katastru nemovitostí</w:t>
      </w:r>
    </w:p>
    <w:p w14:paraId="6C361D01" w14:textId="77777777" w:rsidR="00C172AA" w:rsidRPr="001A5AD0" w:rsidRDefault="00C172AA" w:rsidP="00C172AA">
      <w:pPr>
        <w:pStyle w:val="TSTextlnkuslovan"/>
      </w:pPr>
      <w:r w:rsidRPr="001A5AD0">
        <w:t xml:space="preserve">Smluvní strany berou na vědomí, že služebnost vznikne vkladem do katastru nemovitostí s právními účinky ke dni podání návrhu na vklad. Smluvní strany se dohodly, že návrh na vklad práva odpovídajícího služebnosti na základě této Smlouvy do katastru nemovitostí vypracuje a podá ke Katastrálnímu úřadu pro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rPr>
          <w:lang w:eastAsia="en-US"/>
        </w:rPr>
        <w:t>,</w:t>
      </w:r>
      <w:r w:rsidRPr="001A5AD0">
        <w:t xml:space="preserve"> Katastrální pracoviště </w:t>
      </w:r>
      <w:r w:rsidRPr="001A5AD0">
        <w:rPr>
          <w:lang w:eastAsia="en-US"/>
        </w:rPr>
        <w:fldChar w:fldCharType="begin"/>
      </w:r>
      <w:r w:rsidRPr="001A5AD0">
        <w:rPr>
          <w:lang w:eastAsia="en-US"/>
        </w:rPr>
        <w:instrText xml:space="preserve"> macrobutton nobutton ___</w:instrText>
      </w:r>
      <w:r w:rsidRPr="001A5AD0">
        <w:rPr>
          <w:lang w:eastAsia="en-US"/>
        </w:rPr>
        <w:fldChar w:fldCharType="end"/>
      </w:r>
      <w:r w:rsidRPr="001A5AD0">
        <w:rPr>
          <w:lang w:eastAsia="en-US"/>
        </w:rPr>
        <w:t>,</w:t>
      </w:r>
      <w:r w:rsidRPr="001A5AD0">
        <w:t xml:space="preserve"> oprávněný.</w:t>
      </w:r>
    </w:p>
    <w:p w14:paraId="73039304" w14:textId="77777777" w:rsidR="00C172AA" w:rsidRPr="001A5AD0" w:rsidRDefault="00C172AA" w:rsidP="00C172AA">
      <w:pPr>
        <w:pStyle w:val="TSTextlnkuslovan"/>
      </w:pPr>
      <w:r w:rsidRPr="001A5AD0">
        <w:t>Náklady spojené se vkladem služebnosti do katastru nemovitostí ponese oprávněný.</w:t>
      </w:r>
    </w:p>
    <w:p w14:paraId="6B2BF0C5" w14:textId="77777777" w:rsidR="00C172AA" w:rsidRPr="001A5AD0" w:rsidRDefault="00C172AA" w:rsidP="00C172AA">
      <w:pPr>
        <w:pStyle w:val="TSTextlnkuslovan"/>
      </w:pPr>
      <w:r w:rsidRPr="001A5AD0">
        <w:t>Smluvní strany se zavazují poskytnout si vzájemně součinnost v řízení před katastrálním úřadem, zejména doložit potřebné doklady za účelem vkladu služebnosti dle této Smlouvy do katastru nemovitostí.</w:t>
      </w:r>
    </w:p>
    <w:p w14:paraId="0FC09A33" w14:textId="77777777" w:rsidR="00C172AA" w:rsidRPr="001A5AD0" w:rsidRDefault="00C172AA" w:rsidP="00C172AA">
      <w:pPr>
        <w:pStyle w:val="TSTextlnkuslovan"/>
      </w:pPr>
      <w:r w:rsidRPr="001A5AD0">
        <w:t xml:space="preserve">Smluvní strany se zavazují pro případ neplatnosti nebo neúčinnosti nebo nevymahatelnosti některého ujednání této Smlouvy nebo pro případ, kdy podle této Smlouvy katastrální úřad neprovede vklad služebnosti do katastru nemovitostí, nahradit příslušná ujednání této </w:t>
      </w:r>
      <w:r w:rsidRPr="001A5AD0">
        <w:rPr>
          <w:lang w:eastAsia="en-US"/>
        </w:rPr>
        <w:t>Smlouvy</w:t>
      </w:r>
      <w:r w:rsidRPr="001A5AD0">
        <w:t xml:space="preserve"> ustanoveními platnými, účinnými či vymahatelnými, případně uzavřít smlouvu novou tak, aby nejlépe odpovídala vůli účastníků projevené v této Smlouvě a aby byla listinou způsobilou k provedení vkladu služebnosti dle této Smlouvy do katastru nemovitostí, a to nejpozději do čtrnácti (14) pracovních dnů ode dne vzniku takovéto právní skutečnosti.</w:t>
      </w:r>
    </w:p>
    <w:p w14:paraId="6AE847E7" w14:textId="113D5C20" w:rsidR="00C172AA" w:rsidRPr="001A5AD0" w:rsidRDefault="00C172AA" w:rsidP="00C172AA">
      <w:pPr>
        <w:pStyle w:val="TSTextlnkuslovan"/>
      </w:pPr>
      <w:r w:rsidRPr="001A5AD0">
        <w:t xml:space="preserve">Služebnost </w:t>
      </w:r>
      <w:r w:rsidR="000D4ABF" w:rsidRPr="001A5AD0">
        <w:t>přechází na</w:t>
      </w:r>
      <w:r w:rsidRPr="001A5AD0">
        <w:t xml:space="preserve"> případné právní nástupce obou smluvních stran. Jakékoli změny vlastnických vztahů v souvislosti s Dotčenými nemovitostmi budou písemně ohlášeny druhé smluvní straně. </w:t>
      </w:r>
    </w:p>
    <w:p w14:paraId="6C1B5DA7" w14:textId="77777777" w:rsidR="00C172AA" w:rsidRPr="001A5AD0" w:rsidRDefault="00C172AA" w:rsidP="00C172AA">
      <w:pPr>
        <w:pStyle w:val="TSlneksmlouvy"/>
      </w:pPr>
      <w:r w:rsidRPr="001A5AD0">
        <w:lastRenderedPageBreak/>
        <w:br/>
        <w:t>Rozhodné právo a řešení sporů</w:t>
      </w:r>
    </w:p>
    <w:p w14:paraId="70E4CFDE" w14:textId="77777777" w:rsidR="00C172AA" w:rsidRPr="001A5AD0" w:rsidRDefault="00C172AA" w:rsidP="00C172AA">
      <w:pPr>
        <w:pStyle w:val="TSTextlnkuslovan"/>
      </w:pPr>
      <w:r w:rsidRPr="001A5AD0">
        <w:t>Práva a povinnosti smluvních stran vyplývající z této Smlouvy se řídí právními předpisy českého právního řádu.</w:t>
      </w:r>
    </w:p>
    <w:p w14:paraId="15076FC3" w14:textId="77777777" w:rsidR="00C172AA" w:rsidRPr="001A5AD0" w:rsidRDefault="00C172AA" w:rsidP="00C172AA">
      <w:pPr>
        <w:pStyle w:val="TSTextlnkuslovan"/>
      </w:pPr>
      <w:r w:rsidRPr="001A5AD0">
        <w:t>Smluvní strany se zavazují vyvinout maximální úsilí k odstranění vzájemných sporů vzniklých na základě Smlouvy nebo v souvislosti s ní, včetně sporů o její výklad či platnost a usilovat o smírné vyřešení těchto sporů nejprve prostřednictvím jednání kontaktních osob nebo pověřených zástupců, a to na základě výzvy k jednání učiněné písemně a adresované druhé smluvní straně, ve které bude dostatečně podrobně vymezen předmět konkrétního případného sporu.</w:t>
      </w:r>
    </w:p>
    <w:p w14:paraId="595745E8" w14:textId="4EF71BCD" w:rsidR="00C172AA" w:rsidRPr="001A5AD0" w:rsidRDefault="00C172AA" w:rsidP="00C172AA">
      <w:pPr>
        <w:pStyle w:val="TSTextlnkuslovan"/>
      </w:pPr>
      <w:r w:rsidRPr="001A5AD0">
        <w:t>Veškeré spory, které se smluvním stranám nepodaří vyřešit smírnou cestou</w:t>
      </w:r>
      <w:r w:rsidRPr="001A5AD0">
        <w:rPr>
          <w:szCs w:val="22"/>
        </w:rPr>
        <w:t xml:space="preserve">, </w:t>
      </w:r>
      <w:r w:rsidR="004950DD" w:rsidRPr="001A5AD0">
        <w:rPr>
          <w:rFonts w:cs="Arial"/>
          <w:iCs/>
          <w:szCs w:val="22"/>
        </w:rPr>
        <w:t>budou řešeny věcně a místně příslušným soudem České republiky</w:t>
      </w:r>
      <w:r w:rsidRPr="001A5AD0">
        <w:t>.</w:t>
      </w:r>
    </w:p>
    <w:p w14:paraId="0421CCB9" w14:textId="77777777" w:rsidR="00C172AA" w:rsidRPr="001A5AD0" w:rsidRDefault="00C172AA" w:rsidP="00C172AA">
      <w:pPr>
        <w:pStyle w:val="TSlneksmlouvy"/>
      </w:pPr>
      <w:r w:rsidRPr="001A5AD0">
        <w:br/>
        <w:t>Závěrečná ustanovení</w:t>
      </w:r>
    </w:p>
    <w:p w14:paraId="1FB776DA" w14:textId="77777777" w:rsidR="00C172AA" w:rsidRPr="001A5AD0" w:rsidRDefault="00C172AA" w:rsidP="00C172AA">
      <w:pPr>
        <w:pStyle w:val="TSTextlnkuslovan"/>
      </w:pPr>
      <w:r w:rsidRPr="001A5AD0">
        <w:t>Tato Smlouva nabývá platnosti a účinnosti dnem podpisu oběma smluvními stranami. Tato Smlouva představuje úplnou dohodu smluvních stran o předmětu této Smlouvy.</w:t>
      </w:r>
    </w:p>
    <w:p w14:paraId="5C575206" w14:textId="27F97156" w:rsidR="00C172AA" w:rsidRPr="001A5AD0" w:rsidRDefault="00C172AA" w:rsidP="00C172AA">
      <w:pPr>
        <w:pStyle w:val="TSTextlnkuslovan"/>
      </w:pPr>
      <w:r w:rsidRPr="001A5AD0">
        <w:t xml:space="preserve">Podmiňuje-li zákon č. 340/2015 Sb., o registru smluv, ve znění pozdějších předpisů (dále jako „ZRS“), nabytí účinnosti Smlouvy jejím uveřejněním v registru smluv dle ZRS, pak bez ohledu na ostatní smluvní ustanovení nabude Smlouva účinnosti nejdříve okamžikem jejího uveřejnění v registru smluv dle ZRS. Pokud Smlouva podléhá povinnosti uveřejnit ji v registru smluv, tak v souladu se ZRS, se povinný zavazuje, že Smlouvu uveřejní do třiceti (30) dnů ode dne podpisu Smlouvy oběma smluvními stranami, přičemž v rámci uveřejnění Smlouvy v registru smluv začerní veškeré osobní údaje </w:t>
      </w:r>
      <w:r w:rsidR="004F43FA" w:rsidRPr="001A5AD0">
        <w:t xml:space="preserve">a obchodní tajemství smluvních </w:t>
      </w:r>
      <w:r w:rsidR="004F43FA" w:rsidRPr="001A5AD0">
        <w:rPr>
          <w:szCs w:val="22"/>
        </w:rPr>
        <w:t xml:space="preserve">stran </w:t>
      </w:r>
      <w:r w:rsidRPr="001A5AD0">
        <w:rPr>
          <w:szCs w:val="22"/>
        </w:rPr>
        <w:t>v této Smlouvě obsažené</w:t>
      </w:r>
      <w:r w:rsidR="00657C1F" w:rsidRPr="001A5AD0">
        <w:rPr>
          <w:szCs w:val="22"/>
        </w:rPr>
        <w:t>,</w:t>
      </w:r>
      <w:r w:rsidR="00657C1F" w:rsidRPr="001A5AD0">
        <w:rPr>
          <w:rFonts w:cs="Arial"/>
          <w:szCs w:val="22"/>
        </w:rPr>
        <w:t xml:space="preserve"> které bude příslušnou smluvní stranou </w:t>
      </w:r>
      <w:r w:rsidR="00657C1F" w:rsidRPr="00D54C9D">
        <w:rPr>
          <w:rFonts w:cs="Arial"/>
          <w:szCs w:val="22"/>
        </w:rPr>
        <w:t>označeno</w:t>
      </w:r>
      <w:r w:rsidRPr="00D54C9D">
        <w:rPr>
          <w:szCs w:val="22"/>
        </w:rPr>
        <w:t xml:space="preserve">. </w:t>
      </w:r>
      <w:r w:rsidR="00D54C9D">
        <w:rPr>
          <w:rFonts w:cs="Segoe UI"/>
          <w:color w:val="000000"/>
          <w:szCs w:val="22"/>
        </w:rPr>
        <w:t>Oprávněný</w:t>
      </w:r>
      <w:r w:rsidR="00D54C9D" w:rsidRPr="000F6916">
        <w:rPr>
          <w:rFonts w:cs="Segoe UI"/>
          <w:color w:val="000000"/>
          <w:szCs w:val="22"/>
        </w:rPr>
        <w:t xml:space="preserve"> souhlasí s uveřejněním této smlouvy v registru smluv</w:t>
      </w:r>
      <w:r w:rsidR="00D54C9D">
        <w:rPr>
          <w:rFonts w:cs="Segoe UI"/>
          <w:color w:val="000000"/>
          <w:szCs w:val="22"/>
        </w:rPr>
        <w:t>.</w:t>
      </w:r>
      <w:r w:rsidR="00D54C9D" w:rsidRPr="00D54C9D">
        <w:rPr>
          <w:rFonts w:cs="Arial"/>
          <w:iCs/>
          <w:szCs w:val="22"/>
        </w:rPr>
        <w:t xml:space="preserve"> </w:t>
      </w:r>
      <w:r w:rsidR="00902A27" w:rsidRPr="00D54C9D">
        <w:rPr>
          <w:rFonts w:cs="Arial"/>
          <w:iCs/>
          <w:szCs w:val="22"/>
        </w:rPr>
        <w:t>Pokud se i přes vyn</w:t>
      </w:r>
      <w:r w:rsidR="00902A27" w:rsidRPr="001A5AD0">
        <w:rPr>
          <w:rFonts w:cs="Arial"/>
          <w:iCs/>
          <w:szCs w:val="22"/>
        </w:rPr>
        <w:t>aložení veškerého možného úsilí při obhajobě oprávněnosti neuveřejnění některých informací ukáže, že neuveřejnění některých informací není v souladu se ZRS, zavazují se smluvní strany poskytnout si nezbytnou součinnost při opravě uveřejnění. Pokud i přes veškeré vynaloženém úsilí vznikne</w:t>
      </w:r>
      <w:r w:rsidR="00D54C9D">
        <w:rPr>
          <w:rFonts w:cs="Arial"/>
          <w:iCs/>
          <w:szCs w:val="22"/>
        </w:rPr>
        <w:t xml:space="preserve"> </w:t>
      </w:r>
      <w:r w:rsidR="00902A27" w:rsidRPr="001A5AD0">
        <w:rPr>
          <w:rFonts w:cs="Arial"/>
          <w:iCs/>
          <w:szCs w:val="22"/>
        </w:rPr>
        <w:t xml:space="preserve">bezdůvodné obohacení, strany toto </w:t>
      </w:r>
      <w:r w:rsidR="004D3100" w:rsidRPr="001A5AD0">
        <w:rPr>
          <w:rFonts w:cs="Arial"/>
          <w:iCs/>
          <w:szCs w:val="22"/>
        </w:rPr>
        <w:t>vypořádají</w:t>
      </w:r>
      <w:r w:rsidR="00902A27" w:rsidRPr="001A5AD0">
        <w:rPr>
          <w:rFonts w:cs="Arial"/>
          <w:iCs/>
          <w:szCs w:val="22"/>
        </w:rPr>
        <w:t xml:space="preserve"> na obou stranách a </w:t>
      </w:r>
      <w:r w:rsidR="004D3100" w:rsidRPr="001A5AD0">
        <w:rPr>
          <w:rFonts w:cs="Arial"/>
          <w:iCs/>
          <w:szCs w:val="22"/>
        </w:rPr>
        <w:t>učin</w:t>
      </w:r>
      <w:r w:rsidR="00D54C9D">
        <w:rPr>
          <w:rFonts w:cs="Arial"/>
          <w:iCs/>
          <w:szCs w:val="22"/>
        </w:rPr>
        <w:t>í</w:t>
      </w:r>
      <w:r w:rsidR="00902A27" w:rsidRPr="001A5AD0">
        <w:rPr>
          <w:rFonts w:cs="Arial"/>
          <w:iCs/>
          <w:szCs w:val="22"/>
        </w:rPr>
        <w:t xml:space="preserve"> právní jednání směřující k napravení stavu na roveň platnému uzavření smlouvy, pokud by neuveřejnění mohlo vést až k neplatnosti smlouvy, tak, jako by k neplatnosti smlouvy nedošlo; odpovědnost za neuveřejnění některých informací v souladu se ZRS nese </w:t>
      </w:r>
      <w:r w:rsidR="00D54C9D">
        <w:rPr>
          <w:rFonts w:cs="Arial"/>
          <w:iCs/>
          <w:szCs w:val="22"/>
        </w:rPr>
        <w:t>oprávněný</w:t>
      </w:r>
      <w:r w:rsidR="00ED7541" w:rsidRPr="001A5AD0">
        <w:rPr>
          <w:rFonts w:cs="Arial"/>
          <w:iCs/>
          <w:szCs w:val="22"/>
        </w:rPr>
        <w:t>.</w:t>
      </w:r>
    </w:p>
    <w:p w14:paraId="1CF29F4D" w14:textId="77777777" w:rsidR="00C172AA" w:rsidRPr="001A5AD0" w:rsidRDefault="00C172AA" w:rsidP="00C172AA">
      <w:pPr>
        <w:pStyle w:val="TSTextlnkuslovan"/>
      </w:pPr>
      <w:r w:rsidRPr="001A5AD0">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22D60EC3" w14:textId="2FCF9757" w:rsidR="00C172AA" w:rsidRPr="001A5AD0" w:rsidRDefault="00C172AA" w:rsidP="00C172AA">
      <w:pPr>
        <w:pStyle w:val="TSTextlnkuslovan"/>
      </w:pPr>
      <w:r w:rsidRPr="001A5AD0">
        <w:t xml:space="preserve">Obsah práv a povinností smluvních stran z této Smlouvy se vykládá v prvé řadě vždy podle jazykového vyjádření jednotlivých ustanovení této Smlouvy. K úmyslu </w:t>
      </w:r>
      <w:r w:rsidRPr="001A5AD0">
        <w:lastRenderedPageBreak/>
        <w:t xml:space="preserve">jednajícího lze přihlédnout, jen není-li v rozporu s jazykovým vyjádřením a současně pokud jednající s tímto úmyslem prokazatelně seznámil druhou smluvní stranu ještě před uzavřením smlouvy. K tomu, co předcházelo uzavření smlouvy, se v takovém případě přihlíží jen u dohod a smluv, na které tato Smlouva výslovně odkazuje a není-li to v rozporu s obsahem anebo smyslem a účelem této Smlouvy. </w:t>
      </w:r>
    </w:p>
    <w:p w14:paraId="090114C0" w14:textId="77777777" w:rsidR="00C172AA" w:rsidRPr="001A5AD0" w:rsidRDefault="00C172AA" w:rsidP="00C172AA">
      <w:pPr>
        <w:pStyle w:val="TSTextlnkuslovan"/>
      </w:pPr>
      <w:r w:rsidRPr="001A5AD0">
        <w:t>V souvislosti s uzavřením a plněním této smlouvy dochází ke zpracování osobních údajů fyzické osoby jednající za druhou smluvní stranu nebo fyzické osoby zapojené do procesu plnění smlouvy (dále společně jako „</w:t>
      </w:r>
      <w:r w:rsidRPr="001A5AD0">
        <w:rPr>
          <w:b/>
          <w:bCs/>
        </w:rPr>
        <w:t>Subjekt údajů</w:t>
      </w:r>
      <w:r w:rsidRPr="001A5AD0">
        <w:t>“), a to pro účely: a) uzavírání a plnění smlouvy, b) vnitřní administrativní potřeby, c) ochrana majetku a osob, d) ochrana právních nároků, e) tvorba statistik a evidencí, f) plnění zákonných povinností. Zpracovávanými osobními údaji jsou identifikační a kontaktní údaje, pracovní či zařazení a záznamy komunikace. V případě přístupu do informačních systémů správce, jsou zpracovávány další údaje, o čemž bude Subjekt údajů poučen v rámci přidělení přístupu. Právními důvody ke zpracování jsou oprávněné zájmy správce a plnění právních povinností správce. Smluvní strany se zavazují, že při zpracování těchto osobních údajů postupují v souladu s nařízením Evropského parlamentu a Rady (EU) č. 2016/679 ze dne 27. dubna 2016 o ochraně fyzických osob v souvislosti se zpracováním osobních údajů a o volném pohybu těchto údajů a o zrušení směrnice 95/46/ES (dále jen „</w:t>
      </w:r>
      <w:r w:rsidRPr="001A5AD0">
        <w:rPr>
          <w:b/>
          <w:bCs/>
        </w:rPr>
        <w:t>GDPR</w:t>
      </w:r>
      <w:r w:rsidRPr="001A5AD0">
        <w:t>“) a zákonem č. 110/2019 Sb., o zpracování osobních údajů (dále jen „</w:t>
      </w:r>
      <w:r w:rsidRPr="001A5AD0">
        <w:rPr>
          <w:b/>
          <w:bCs/>
        </w:rPr>
        <w:t>Zákon o zpracování osobních údajů</w:t>
      </w:r>
      <w:r w:rsidRPr="001A5AD0">
        <w:t>“). Smluvní strany se zavazují informovat Subjekt údajů (své zaměstnance, pracovníky atp.) o tom, že jejich údaje jsou druhou smluvní stranou, která je v pozici správce, zpracovávány, a to zejména v rozsahu čl. 13 a násl. GDPR a Zákona o zpracování osobních údajů. </w:t>
      </w:r>
    </w:p>
    <w:p w14:paraId="0985CF49" w14:textId="7A16AE24" w:rsidR="00C172AA" w:rsidRPr="001A5AD0" w:rsidRDefault="00C172AA" w:rsidP="00C172AA">
      <w:pPr>
        <w:pStyle w:val="TSTextlnkuslovan"/>
      </w:pPr>
      <w:bookmarkStart w:id="18" w:name="_Hlk62964173"/>
      <w:r w:rsidRPr="001A5AD0">
        <w:t xml:space="preserve">Smluvní strany se dohodly, že tato Smlouva se uzavírá v písemné formě a bude podepsána elektronickým podpisem jednajících osob </w:t>
      </w:r>
      <w:r w:rsidRPr="001A5AD0">
        <w:rPr>
          <w:szCs w:val="22"/>
        </w:rPr>
        <w:t xml:space="preserve">prostřednictvím </w:t>
      </w:r>
      <w:r w:rsidR="004D5C5F" w:rsidRPr="001A5AD0">
        <w:rPr>
          <w:rFonts w:cs="Arial"/>
          <w:szCs w:val="22"/>
        </w:rPr>
        <w:t>kvalifikovaného elektronického podpisu (EU / eIDAS Qualified Electronic Signature)</w:t>
      </w:r>
      <w:r w:rsidRPr="001A5AD0">
        <w:t xml:space="preserve">, a to v jednom nebo více stejnopisech, z nichž každý bude považován za originál. Změny této Smlouvy lze provést pouze na základě písemné dohody smluvních stran, která bude podepsána prostřednictvím stejného typu elektronického podpisu jednajících osob, který byl použit k podpisu této Smlouvy. Od tohoto požadavku lze upustit pouze písemnou dohodou, která bude také podepsána pomocí elektronického podpisu jednajících osob. K této Smlouvě neexistují a nebudou ani v budoucnu uzavřeny žádné ústní doplňky. Jakékoli úkony týkající se nebo související s touto Smlouvou (např. výpověď, odstoupení, uznání dluhu) je možné uskutečnit pouze na základě písemného úkonu příslušné smluvní strany, který bude podepsán také prostřednictvím stejného typu elektronického podpisu jednajících osob, který byl použitý na podpis této Smlouvy. </w:t>
      </w:r>
    </w:p>
    <w:bookmarkEnd w:id="18"/>
    <w:p w14:paraId="6D6DEC92" w14:textId="77777777" w:rsidR="00C172AA" w:rsidRPr="001A5AD0" w:rsidRDefault="00C172AA" w:rsidP="00C172AA">
      <w:pPr>
        <w:pStyle w:val="TSTextlnkuslovan"/>
      </w:pPr>
      <w:r w:rsidRPr="001A5AD0">
        <w:t>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tato Smlouva výslovně odkazuje. Právní jednání smluvních stran z této Smlouvy vyvolává jen ty právní následky, které jsou v ní vyjádřeny, jakož i právní následky plynoucí ze zákona. Povinný na sebe přebírá nebezpečí změny okolností.</w:t>
      </w:r>
    </w:p>
    <w:p w14:paraId="4B44BEC0" w14:textId="77777777" w:rsidR="00C172AA" w:rsidRPr="001A5AD0" w:rsidRDefault="00C172AA" w:rsidP="00C172AA">
      <w:pPr>
        <w:pStyle w:val="TSTextlnkuslovan"/>
      </w:pPr>
      <w:r w:rsidRPr="001A5AD0">
        <w:t xml:space="preserve">Veškerá práva a povinnosti vyplývající z této Smlouvy přecházejí, pokud to povaha těchto práv a povinností nevylučuje, na právní nástupce smluvních stran. </w:t>
      </w:r>
    </w:p>
    <w:p w14:paraId="1F0EA93C" w14:textId="4A79980F" w:rsidR="00C1576F" w:rsidRPr="001A5AD0" w:rsidRDefault="00C1576F" w:rsidP="00C172AA">
      <w:pPr>
        <w:pStyle w:val="TSTextlnkuslovan"/>
      </w:pPr>
      <w:r w:rsidRPr="001A5AD0">
        <w:t xml:space="preserve">Oprávněný bere na vědomí, že Povinný je oprávněn veškeré pohledávky vzniklé mu na základě této smlouvy postoupit na, případně zastavit ve prospěch, financující banky </w:t>
      </w:r>
      <w:r w:rsidRPr="001A5AD0">
        <w:lastRenderedPageBreak/>
        <w:t>Česká spořitelna, a.s. Olbrachtova 1929/62, Krč, 140 00 Praha 4, IČO 45244782. Oprávněný je povinen poskytovat nezbytnou součinnost při zřizování zástavy ke konkrétní pohledávce, a to zejména ve formě písemného potvrzení přijetí oznámení o zřízení zástavního práva poskytnutého bez zbytečného odkladu.</w:t>
      </w:r>
    </w:p>
    <w:p w14:paraId="2756A0B8" w14:textId="77777777" w:rsidR="00C172AA" w:rsidRPr="001A5AD0" w:rsidRDefault="00C172AA" w:rsidP="00C172AA">
      <w:pPr>
        <w:pStyle w:val="TSTextlnkuslovan"/>
        <w:keepNext/>
      </w:pPr>
      <w:r w:rsidRPr="001A5AD0">
        <w:t>Nedílnou součást Smlouvy tvoří tyto přílohy:</w:t>
      </w:r>
    </w:p>
    <w:tbl>
      <w:tblPr>
        <w:tblW w:w="4503" w:type="pct"/>
        <w:tblInd w:w="817" w:type="dxa"/>
        <w:tblLook w:val="01E0" w:firstRow="1" w:lastRow="1" w:firstColumn="1" w:lastColumn="1" w:noHBand="0" w:noVBand="0"/>
      </w:tblPr>
      <w:tblGrid>
        <w:gridCol w:w="1656"/>
        <w:gridCol w:w="6512"/>
      </w:tblGrid>
      <w:tr w:rsidR="00C172AA" w:rsidRPr="001A5AD0" w14:paraId="05511260" w14:textId="77777777" w:rsidTr="00DC443B">
        <w:tc>
          <w:tcPr>
            <w:tcW w:w="1014" w:type="pct"/>
          </w:tcPr>
          <w:p w14:paraId="41608BEF" w14:textId="77777777" w:rsidR="00C172AA" w:rsidRPr="001A5AD0" w:rsidRDefault="00C172AA" w:rsidP="00CE156B">
            <w:pPr>
              <w:rPr>
                <w:sz w:val="22"/>
                <w:szCs w:val="22"/>
              </w:rPr>
            </w:pPr>
            <w:hyperlink w:anchor="Annex01" w:history="1">
              <w:r w:rsidRPr="001A5AD0">
                <w:rPr>
                  <w:sz w:val="22"/>
                  <w:szCs w:val="22"/>
                </w:rPr>
                <w:t>Příloha č. 1</w:t>
              </w:r>
            </w:hyperlink>
            <w:r w:rsidRPr="001A5AD0">
              <w:rPr>
                <w:sz w:val="22"/>
                <w:szCs w:val="22"/>
              </w:rPr>
              <w:t>:</w:t>
            </w:r>
          </w:p>
        </w:tc>
        <w:tc>
          <w:tcPr>
            <w:tcW w:w="3986" w:type="pct"/>
          </w:tcPr>
          <w:p w14:paraId="2FE5288A" w14:textId="77777777" w:rsidR="00C172AA" w:rsidRPr="001A5AD0" w:rsidRDefault="00C172AA">
            <w:pPr>
              <w:rPr>
                <w:sz w:val="22"/>
                <w:szCs w:val="22"/>
              </w:rPr>
            </w:pPr>
            <w:r w:rsidRPr="001A5AD0">
              <w:rPr>
                <w:sz w:val="22"/>
                <w:szCs w:val="22"/>
              </w:rPr>
              <w:t>Specifikace umístění Stavby</w:t>
            </w:r>
          </w:p>
        </w:tc>
      </w:tr>
      <w:tr w:rsidR="00C172AA" w:rsidRPr="001A5AD0" w14:paraId="050219F5" w14:textId="77777777" w:rsidTr="00DC443B">
        <w:tc>
          <w:tcPr>
            <w:tcW w:w="1014" w:type="pct"/>
          </w:tcPr>
          <w:p w14:paraId="123A90FE" w14:textId="77777777" w:rsidR="00C172AA" w:rsidRPr="001A5AD0" w:rsidRDefault="00C172AA" w:rsidP="00CE156B">
            <w:pPr>
              <w:rPr>
                <w:sz w:val="22"/>
                <w:szCs w:val="22"/>
              </w:rPr>
            </w:pPr>
            <w:hyperlink w:anchor="Annex01" w:history="1">
              <w:r w:rsidRPr="001A5AD0">
                <w:rPr>
                  <w:sz w:val="22"/>
                  <w:szCs w:val="22"/>
                </w:rPr>
                <w:t xml:space="preserve">Příloha č. </w:t>
              </w:r>
            </w:hyperlink>
            <w:r w:rsidRPr="001A5AD0">
              <w:rPr>
                <w:sz w:val="22"/>
                <w:szCs w:val="22"/>
              </w:rPr>
              <w:t>2:</w:t>
            </w:r>
          </w:p>
        </w:tc>
        <w:tc>
          <w:tcPr>
            <w:tcW w:w="3986" w:type="pct"/>
          </w:tcPr>
          <w:p w14:paraId="6BD928E0" w14:textId="77777777" w:rsidR="00C172AA" w:rsidRPr="001A5AD0" w:rsidRDefault="00C172AA">
            <w:pPr>
              <w:rPr>
                <w:sz w:val="22"/>
                <w:szCs w:val="22"/>
              </w:rPr>
            </w:pPr>
            <w:r w:rsidRPr="001A5AD0">
              <w:rPr>
                <w:sz w:val="22"/>
                <w:szCs w:val="22"/>
              </w:rPr>
              <w:t>Geometrický plán č. ____</w:t>
            </w:r>
          </w:p>
        </w:tc>
      </w:tr>
      <w:tr w:rsidR="00C172AA" w:rsidRPr="001A5AD0" w14:paraId="28ACEC82" w14:textId="77777777" w:rsidTr="00DC443B">
        <w:tc>
          <w:tcPr>
            <w:tcW w:w="1014" w:type="pct"/>
          </w:tcPr>
          <w:p w14:paraId="3CAA73CB" w14:textId="77777777" w:rsidR="00C172AA" w:rsidRPr="001A5AD0" w:rsidRDefault="00C172AA" w:rsidP="00CE156B">
            <w:pPr>
              <w:rPr>
                <w:sz w:val="22"/>
                <w:szCs w:val="22"/>
              </w:rPr>
            </w:pPr>
            <w:hyperlink w:anchor="Annex01" w:history="1">
              <w:r w:rsidRPr="001A5AD0">
                <w:rPr>
                  <w:sz w:val="22"/>
                  <w:szCs w:val="22"/>
                </w:rPr>
                <w:t xml:space="preserve">Příloha č. </w:t>
              </w:r>
            </w:hyperlink>
            <w:r w:rsidRPr="001A5AD0">
              <w:rPr>
                <w:sz w:val="22"/>
                <w:szCs w:val="22"/>
              </w:rPr>
              <w:t>3:</w:t>
            </w:r>
          </w:p>
        </w:tc>
        <w:tc>
          <w:tcPr>
            <w:tcW w:w="3986" w:type="pct"/>
          </w:tcPr>
          <w:p w14:paraId="7228F787" w14:textId="77777777" w:rsidR="00C172AA" w:rsidRPr="001A5AD0" w:rsidRDefault="00C172AA">
            <w:pPr>
              <w:rPr>
                <w:sz w:val="22"/>
                <w:szCs w:val="22"/>
              </w:rPr>
            </w:pPr>
            <w:r w:rsidRPr="001A5AD0">
              <w:rPr>
                <w:sz w:val="22"/>
                <w:szCs w:val="22"/>
              </w:rPr>
              <w:t>Specifikace umístění místností</w:t>
            </w:r>
          </w:p>
        </w:tc>
      </w:tr>
    </w:tbl>
    <w:p w14:paraId="0CF9F173" w14:textId="77777777" w:rsidR="00C172AA" w:rsidRPr="001A5AD0" w:rsidRDefault="00C172AA" w:rsidP="00C172AA">
      <w:pPr>
        <w:pStyle w:val="TSProhlensmluvnchstran"/>
        <w:rPr>
          <w:szCs w:val="22"/>
        </w:rPr>
      </w:pPr>
    </w:p>
    <w:p w14:paraId="6BB0816C" w14:textId="77777777" w:rsidR="00C172AA" w:rsidRPr="001A5AD0" w:rsidRDefault="00C172AA" w:rsidP="00C172AA">
      <w:pPr>
        <w:pStyle w:val="TSProhlensmluvnchstran"/>
      </w:pPr>
      <w:r w:rsidRPr="001A5AD0">
        <w:t>Smluvní strany prohlašují, že si tuto Smlouvu přečetly, že s jejím obsahem souhlasí a na důkaz toho k ní připojují svoje podpisy.</w:t>
      </w:r>
    </w:p>
    <w:p w14:paraId="6D61F25C" w14:textId="77777777" w:rsidR="00C172AA" w:rsidRPr="001A5AD0" w:rsidRDefault="00C172AA" w:rsidP="00C172AA">
      <w:pPr>
        <w:pStyle w:val="TSProhlensmluvnchstran"/>
        <w:rPr>
          <w:szCs w:val="22"/>
        </w:rPr>
      </w:pPr>
    </w:p>
    <w:tbl>
      <w:tblPr>
        <w:tblW w:w="5000" w:type="pct"/>
        <w:jc w:val="center"/>
        <w:tblLayout w:type="fixed"/>
        <w:tblLook w:val="01E0" w:firstRow="1" w:lastRow="1" w:firstColumn="1" w:lastColumn="1" w:noHBand="0" w:noVBand="0"/>
      </w:tblPr>
      <w:tblGrid>
        <w:gridCol w:w="4535"/>
        <w:gridCol w:w="29"/>
        <w:gridCol w:w="4506"/>
      </w:tblGrid>
      <w:tr w:rsidR="00C172AA" w:rsidRPr="001A5AD0" w14:paraId="7DFF224B" w14:textId="77777777">
        <w:trPr>
          <w:jc w:val="center"/>
        </w:trPr>
        <w:tc>
          <w:tcPr>
            <w:tcW w:w="2516" w:type="pct"/>
            <w:gridSpan w:val="2"/>
          </w:tcPr>
          <w:p w14:paraId="619BA370" w14:textId="77777777" w:rsidR="00C172AA" w:rsidRPr="001A5AD0" w:rsidRDefault="00C172AA">
            <w:pPr>
              <w:pStyle w:val="TSProhlensmluvnchstran"/>
            </w:pPr>
            <w:r w:rsidRPr="001A5AD0">
              <w:t>Oprávněný</w:t>
            </w:r>
          </w:p>
          <w:p w14:paraId="2AD9EECF" w14:textId="77777777" w:rsidR="00C172AA" w:rsidRPr="001A5AD0" w:rsidRDefault="00C172AA">
            <w:pPr>
              <w:pStyle w:val="TSdajeosmluvnstran"/>
            </w:pPr>
          </w:p>
          <w:p w14:paraId="05AB3CFD" w14:textId="77777777" w:rsidR="00C172AA" w:rsidRPr="001A5AD0" w:rsidRDefault="00C172AA">
            <w:pPr>
              <w:pStyle w:val="TSdajeosmluvnstran"/>
            </w:pPr>
            <w:r w:rsidRPr="001A5AD0">
              <w:t>V _____________ dne _____________</w:t>
            </w:r>
          </w:p>
          <w:p w14:paraId="15BD27F5" w14:textId="77777777" w:rsidR="00C172AA" w:rsidRDefault="00C172AA"/>
          <w:p w14:paraId="5E02F59E" w14:textId="77777777" w:rsidR="001A5AD0" w:rsidRDefault="001A5AD0"/>
          <w:p w14:paraId="154F7BD2" w14:textId="77777777" w:rsidR="001A5AD0" w:rsidRPr="001A5AD0" w:rsidRDefault="001A5AD0"/>
        </w:tc>
        <w:tc>
          <w:tcPr>
            <w:tcW w:w="2484" w:type="pct"/>
          </w:tcPr>
          <w:p w14:paraId="254DECD3" w14:textId="77777777" w:rsidR="00C172AA" w:rsidRPr="001A5AD0" w:rsidRDefault="00C172AA">
            <w:pPr>
              <w:pStyle w:val="TSProhlensmluvnchstran"/>
            </w:pPr>
            <w:r w:rsidRPr="001A5AD0">
              <w:t>Povinný</w:t>
            </w:r>
          </w:p>
          <w:p w14:paraId="398323B5" w14:textId="77777777" w:rsidR="00C172AA" w:rsidRPr="001A5AD0" w:rsidRDefault="00C172AA">
            <w:pPr>
              <w:pStyle w:val="TSdajeosmluvnstran"/>
            </w:pPr>
          </w:p>
          <w:p w14:paraId="76FDB469" w14:textId="77777777" w:rsidR="00C172AA" w:rsidRPr="001A5AD0" w:rsidRDefault="00C172AA">
            <w:pPr>
              <w:pStyle w:val="TSdajeosmluvnstran"/>
            </w:pPr>
            <w:r w:rsidRPr="001A5AD0">
              <w:t>V _____________ dne _____________</w:t>
            </w:r>
          </w:p>
        </w:tc>
      </w:tr>
      <w:tr w:rsidR="00C172AA" w:rsidRPr="000C3F5E" w14:paraId="3B6BDEC5" w14:textId="77777777">
        <w:trPr>
          <w:trHeight w:val="1470"/>
          <w:jc w:val="center"/>
        </w:trPr>
        <w:tc>
          <w:tcPr>
            <w:tcW w:w="2500" w:type="pct"/>
          </w:tcPr>
          <w:p w14:paraId="3FD384B7" w14:textId="77777777" w:rsidR="00C172AA" w:rsidRPr="001A5AD0" w:rsidRDefault="00C172AA">
            <w:pPr>
              <w:pStyle w:val="TSdajeosmluvnstran"/>
            </w:pPr>
            <w:r w:rsidRPr="001A5AD0">
              <w:t>......................................................................</w:t>
            </w:r>
          </w:p>
          <w:p w14:paraId="309748DB" w14:textId="77777777" w:rsidR="00C172AA" w:rsidRPr="001A5AD0" w:rsidRDefault="00C172AA">
            <w:pPr>
              <w:pStyle w:val="TSProhlensmluvnchstran"/>
            </w:pPr>
            <w:r w:rsidRPr="001A5AD0">
              <w:t>T-Mobile Czech Republic a.s.</w:t>
            </w:r>
          </w:p>
          <w:p w14:paraId="36D2D45F" w14:textId="77777777" w:rsidR="00C172AA" w:rsidRPr="001A5AD0" w:rsidRDefault="00C172AA">
            <w:pPr>
              <w:pStyle w:val="TSdajeosmluvnstran"/>
              <w:jc w:val="center"/>
            </w:pPr>
            <w:r w:rsidRPr="001A5AD0">
              <w:fldChar w:fldCharType="begin"/>
            </w:r>
            <w:r w:rsidRPr="001A5AD0">
              <w:instrText xml:space="preserve"> macrobutton nobutton [jméno příjmení]</w:instrText>
            </w:r>
            <w:r w:rsidRPr="001A5AD0">
              <w:fldChar w:fldCharType="end"/>
            </w:r>
            <w:r w:rsidRPr="001A5AD0">
              <w:br/>
            </w:r>
            <w:r w:rsidRPr="001A5AD0">
              <w:fldChar w:fldCharType="begin"/>
            </w:r>
            <w:r w:rsidRPr="001A5AD0">
              <w:instrText xml:space="preserve"> macrobutton nobutton [funkce]</w:instrText>
            </w:r>
            <w:r w:rsidRPr="001A5AD0">
              <w:fldChar w:fldCharType="end"/>
            </w:r>
          </w:p>
        </w:tc>
        <w:tc>
          <w:tcPr>
            <w:tcW w:w="2500" w:type="pct"/>
            <w:gridSpan w:val="2"/>
          </w:tcPr>
          <w:p w14:paraId="512A200B" w14:textId="77777777" w:rsidR="00C172AA" w:rsidRPr="001A5AD0" w:rsidRDefault="00C172AA">
            <w:pPr>
              <w:pStyle w:val="TSdajeosmluvnstran"/>
            </w:pPr>
            <w:r w:rsidRPr="001A5AD0">
              <w:t>......................................................................</w:t>
            </w:r>
          </w:p>
          <w:p w14:paraId="13C64005" w14:textId="77777777" w:rsidR="0058412D" w:rsidRPr="001A5AD0" w:rsidRDefault="0058412D">
            <w:pPr>
              <w:pStyle w:val="TSdajeosmluvnstran"/>
              <w:jc w:val="center"/>
              <w:rPr>
                <w:rFonts w:cs="Arial"/>
                <w:b/>
                <w:szCs w:val="22"/>
              </w:rPr>
            </w:pPr>
            <w:r w:rsidRPr="001A5AD0">
              <w:rPr>
                <w:rFonts w:cs="Arial"/>
                <w:b/>
                <w:bCs/>
                <w:szCs w:val="22"/>
              </w:rPr>
              <w:t>ARENA BRNO, a.s.</w:t>
            </w:r>
            <w:r w:rsidRPr="001A5AD0">
              <w:rPr>
                <w:rFonts w:cs="Arial"/>
                <w:b/>
                <w:szCs w:val="22"/>
              </w:rPr>
              <w:t> </w:t>
            </w:r>
          </w:p>
          <w:p w14:paraId="4D651F3A" w14:textId="333BAF71" w:rsidR="00C172AA" w:rsidRPr="000C3F5E" w:rsidRDefault="00C172AA">
            <w:pPr>
              <w:pStyle w:val="TSdajeosmluvnstran"/>
              <w:jc w:val="center"/>
            </w:pPr>
            <w:r w:rsidRPr="001A5AD0">
              <w:fldChar w:fldCharType="begin"/>
            </w:r>
            <w:r w:rsidRPr="001A5AD0">
              <w:instrText xml:space="preserve"> macrobutton nobutton [jméno příjmení]</w:instrText>
            </w:r>
            <w:r w:rsidRPr="001A5AD0">
              <w:fldChar w:fldCharType="end"/>
            </w:r>
            <w:r w:rsidRPr="001A5AD0">
              <w:br/>
            </w:r>
            <w:r w:rsidRPr="001A5AD0">
              <w:fldChar w:fldCharType="begin"/>
            </w:r>
            <w:r w:rsidRPr="001A5AD0">
              <w:instrText xml:space="preserve"> macrobutton nobutton [funkce]</w:instrText>
            </w:r>
            <w:r w:rsidRPr="001A5AD0">
              <w:fldChar w:fldCharType="end"/>
            </w:r>
          </w:p>
        </w:tc>
      </w:tr>
    </w:tbl>
    <w:p w14:paraId="344DF838" w14:textId="77777777" w:rsidR="00C172AA" w:rsidRDefault="00C172AA" w:rsidP="00C172AA">
      <w:pPr>
        <w:pStyle w:val="TSProhlensmluvnchstran"/>
        <w:rPr>
          <w:szCs w:val="22"/>
        </w:rPr>
        <w:sectPr w:rsidR="00C172AA" w:rsidSect="00C172AA">
          <w:headerReference w:type="default" r:id="rId11"/>
          <w:footerReference w:type="default" r:id="rId12"/>
          <w:pgSz w:w="11906" w:h="16838"/>
          <w:pgMar w:top="1418" w:right="1418" w:bottom="1418" w:left="1418" w:header="709" w:footer="709" w:gutter="0"/>
          <w:pgNumType w:start="1"/>
          <w:cols w:space="708"/>
          <w:docGrid w:linePitch="360"/>
        </w:sectPr>
      </w:pPr>
    </w:p>
    <w:p w14:paraId="28EDF02C" w14:textId="6197D004" w:rsidR="00AD0473" w:rsidRPr="00AD0473" w:rsidRDefault="00AD0473" w:rsidP="009B0E0F">
      <w:pPr>
        <w:pStyle w:val="Nzev"/>
        <w:spacing w:after="120"/>
        <w:rPr>
          <w:rFonts w:ascii="Arial" w:hAnsi="Arial" w:cs="Arial"/>
          <w:smallCaps/>
          <w:sz w:val="28"/>
          <w:szCs w:val="6"/>
          <w14:shadow w14:blurRad="50800" w14:dist="38100" w14:dir="2700000" w14:sx="100000" w14:sy="100000" w14:kx="0" w14:ky="0" w14:algn="tl">
            <w14:srgbClr w14:val="000000">
              <w14:alpha w14:val="60000"/>
            </w14:srgbClr>
          </w14:shadow>
        </w:rPr>
      </w:pPr>
      <w:r w:rsidRPr="00AD0473">
        <w:rPr>
          <w:rFonts w:ascii="Arial" w:hAnsi="Arial" w:cs="Arial"/>
          <w:smallCaps/>
          <w:sz w:val="28"/>
          <w:szCs w:val="6"/>
          <w14:shadow w14:blurRad="50800" w14:dist="38100" w14:dir="2700000" w14:sx="100000" w14:sy="100000" w14:kx="0" w14:ky="0" w14:algn="tl">
            <w14:srgbClr w14:val="000000">
              <w14:alpha w14:val="60000"/>
            </w14:srgbClr>
          </w14:shadow>
        </w:rPr>
        <w:lastRenderedPageBreak/>
        <w:t xml:space="preserve">Příloha č. </w:t>
      </w:r>
      <w:r w:rsidR="00157F8E">
        <w:rPr>
          <w:rFonts w:ascii="Arial" w:hAnsi="Arial" w:cs="Arial"/>
          <w:smallCaps/>
          <w:sz w:val="28"/>
          <w:szCs w:val="6"/>
          <w14:shadow w14:blurRad="50800" w14:dist="38100" w14:dir="2700000" w14:sx="100000" w14:sy="100000" w14:kx="0" w14:ky="0" w14:algn="tl">
            <w14:srgbClr w14:val="000000">
              <w14:alpha w14:val="60000"/>
            </w14:srgbClr>
          </w14:shadow>
        </w:rPr>
        <w:t>2</w:t>
      </w:r>
      <w:r w:rsidRPr="00AD0473">
        <w:rPr>
          <w:rFonts w:ascii="Arial" w:hAnsi="Arial" w:cs="Arial"/>
          <w:smallCaps/>
          <w:sz w:val="28"/>
          <w:szCs w:val="6"/>
          <w14:shadow w14:blurRad="50800" w14:dist="38100" w14:dir="2700000" w14:sx="100000" w14:sy="100000" w14:kx="0" w14:ky="0" w14:algn="tl">
            <w14:srgbClr w14:val="000000">
              <w14:alpha w14:val="60000"/>
            </w14:srgbClr>
          </w14:shadow>
        </w:rPr>
        <w:t xml:space="preserve"> – Návrh Smlouvy o </w:t>
      </w:r>
      <w:r>
        <w:rPr>
          <w:rFonts w:ascii="Arial" w:hAnsi="Arial" w:cs="Arial"/>
          <w:smallCaps/>
          <w:sz w:val="28"/>
          <w:szCs w:val="6"/>
          <w14:shadow w14:blurRad="50800" w14:dist="38100" w14:dir="2700000" w14:sx="100000" w14:sy="100000" w14:kx="0" w14:ky="0" w14:algn="tl">
            <w14:srgbClr w14:val="000000">
              <w14:alpha w14:val="60000"/>
            </w14:srgbClr>
          </w14:shadow>
        </w:rPr>
        <w:t>marketingové spolupráci</w:t>
      </w:r>
    </w:p>
    <w:p w14:paraId="37DA8275" w14:textId="0C225959" w:rsidR="009B0E0F" w:rsidRPr="00237A91" w:rsidRDefault="009B0E0F" w:rsidP="009B0E0F">
      <w:pPr>
        <w:pStyle w:val="Nzev"/>
        <w:spacing w:after="120"/>
        <w:rPr>
          <w:rFonts w:ascii="Arial" w:hAnsi="Arial" w:cs="Arial"/>
          <w:smallCaps/>
          <w:sz w:val="52"/>
          <w14:shadow w14:blurRad="50800" w14:dist="38100" w14:dir="2700000" w14:sx="100000" w14:sy="100000" w14:kx="0" w14:ky="0" w14:algn="tl">
            <w14:srgbClr w14:val="000000">
              <w14:alpha w14:val="60000"/>
            </w14:srgbClr>
          </w14:shadow>
        </w:rPr>
      </w:pPr>
      <w:r w:rsidRPr="00237A91">
        <w:rPr>
          <w:rFonts w:ascii="Arial" w:hAnsi="Arial" w:cs="Arial"/>
          <w:smallCaps/>
          <w:sz w:val="52"/>
          <w14:shadow w14:blurRad="50800" w14:dist="38100" w14:dir="2700000" w14:sx="100000" w14:sy="100000" w14:kx="0" w14:ky="0" w14:algn="tl">
            <w14:srgbClr w14:val="000000">
              <w14:alpha w14:val="60000"/>
            </w14:srgbClr>
          </w14:shadow>
        </w:rPr>
        <w:t xml:space="preserve">Smlouva o </w:t>
      </w:r>
      <w:r w:rsidR="00AD0473">
        <w:rPr>
          <w:rFonts w:ascii="Arial" w:hAnsi="Arial" w:cs="Arial"/>
          <w:smallCaps/>
          <w:sz w:val="52"/>
          <w14:shadow w14:blurRad="50800" w14:dist="38100" w14:dir="2700000" w14:sx="100000" w14:sy="100000" w14:kx="0" w14:ky="0" w14:algn="tl">
            <w14:srgbClr w14:val="000000">
              <w14:alpha w14:val="60000"/>
            </w14:srgbClr>
          </w14:shadow>
        </w:rPr>
        <w:t>marketingové spolupráci</w:t>
      </w:r>
    </w:p>
    <w:p w14:paraId="54CBA2F0" w14:textId="77777777" w:rsidR="009B0E0F" w:rsidRPr="00D57B5F" w:rsidRDefault="009B0E0F" w:rsidP="009B0E0F">
      <w:pPr>
        <w:spacing w:after="120"/>
        <w:jc w:val="center"/>
        <w:rPr>
          <w:rFonts w:cs="Arial"/>
          <w:b/>
          <w:bCs/>
          <w:sz w:val="20"/>
        </w:rPr>
      </w:pPr>
      <w:r w:rsidRPr="00D57B5F">
        <w:rPr>
          <w:rFonts w:cs="Arial"/>
          <w:b/>
          <w:bCs/>
          <w:sz w:val="20"/>
        </w:rPr>
        <w:t>č. ..............</w:t>
      </w:r>
      <w:r>
        <w:rPr>
          <w:rFonts w:cs="Arial"/>
          <w:b/>
          <w:bCs/>
          <w:sz w:val="20"/>
        </w:rPr>
        <w:t>......</w:t>
      </w:r>
      <w:r w:rsidRPr="00D57B5F">
        <w:rPr>
          <w:rFonts w:cs="Arial"/>
          <w:b/>
          <w:bCs/>
          <w:sz w:val="20"/>
        </w:rPr>
        <w:t>.........</w:t>
      </w:r>
    </w:p>
    <w:p w14:paraId="2336A243" w14:textId="77777777" w:rsidR="009B0E0F" w:rsidRDefault="009B0E0F" w:rsidP="009B0E0F">
      <w:pPr>
        <w:pStyle w:val="Zkladntext2"/>
      </w:pPr>
      <w:r>
        <w:t>u</w:t>
      </w:r>
      <w:r w:rsidRPr="00D57B5F">
        <w:t xml:space="preserve">zavřená </w:t>
      </w:r>
      <w:r w:rsidRPr="004E6BDA">
        <w:rPr>
          <w:szCs w:val="20"/>
        </w:rPr>
        <w:t xml:space="preserve">dle ustanovení § </w:t>
      </w:r>
      <w:r>
        <w:rPr>
          <w:szCs w:val="20"/>
        </w:rPr>
        <w:t>1746 odst. 2</w:t>
      </w:r>
      <w:r w:rsidRPr="004E6BDA">
        <w:rPr>
          <w:szCs w:val="20"/>
        </w:rPr>
        <w:t xml:space="preserve"> zákona č. 89/2012 Sb., občanského zákoníku</w:t>
      </w:r>
    </w:p>
    <w:p w14:paraId="01FBAC5A" w14:textId="77777777" w:rsidR="009B0E0F" w:rsidRPr="00D57B5F" w:rsidRDefault="009B0E0F" w:rsidP="009B0E0F">
      <w:pPr>
        <w:pStyle w:val="Zkladntext2"/>
      </w:pPr>
      <w:r w:rsidRPr="00D57B5F">
        <w:t>níže uvedeného dne, měsíce a roku</w:t>
      </w:r>
    </w:p>
    <w:p w14:paraId="2F0F9B2A" w14:textId="77777777" w:rsidR="009B0E0F" w:rsidRPr="001A5AD0" w:rsidRDefault="009B0E0F" w:rsidP="009B0E0F">
      <w:pPr>
        <w:jc w:val="center"/>
        <w:rPr>
          <w:rFonts w:cs="Arial"/>
          <w:sz w:val="20"/>
        </w:rPr>
      </w:pPr>
      <w:r w:rsidRPr="001A5AD0">
        <w:rPr>
          <w:rFonts w:cs="Arial"/>
          <w:sz w:val="20"/>
        </w:rPr>
        <w:t>mezi</w:t>
      </w:r>
    </w:p>
    <w:p w14:paraId="04C06305" w14:textId="77777777" w:rsidR="009B0E0F" w:rsidRPr="001A5AD0" w:rsidRDefault="009B0E0F" w:rsidP="009B0E0F">
      <w:pPr>
        <w:spacing w:after="80"/>
        <w:ind w:left="709" w:hanging="709"/>
        <w:rPr>
          <w:rFonts w:cs="Arial"/>
          <w:b/>
          <w:sz w:val="20"/>
          <w14:shadow w14:blurRad="50800" w14:dist="38100" w14:dir="2700000" w14:sx="100000" w14:sy="100000" w14:kx="0" w14:ky="0" w14:algn="tl">
            <w14:srgbClr w14:val="000000">
              <w14:alpha w14:val="60000"/>
            </w14:srgbClr>
          </w14:shadow>
        </w:rPr>
      </w:pPr>
    </w:p>
    <w:p w14:paraId="727A14E8" w14:textId="77777777" w:rsidR="009B0E0F" w:rsidRPr="001A5AD0" w:rsidRDefault="009B0E0F" w:rsidP="009B0E0F">
      <w:pPr>
        <w:spacing w:after="80"/>
        <w:ind w:left="709" w:hanging="709"/>
        <w:rPr>
          <w:rFonts w:cs="Arial"/>
          <w:b/>
          <w:sz w:val="20"/>
          <w14:shadow w14:blurRad="50800" w14:dist="38100" w14:dir="2700000" w14:sx="100000" w14:sy="100000" w14:kx="0" w14:ky="0" w14:algn="tl">
            <w14:srgbClr w14:val="000000">
              <w14:alpha w14:val="60000"/>
            </w14:srgbClr>
          </w14:shadow>
        </w:rPr>
      </w:pPr>
      <w:r w:rsidRPr="001A5AD0">
        <w:rPr>
          <w:rFonts w:cs="Arial"/>
          <w:b/>
          <w:sz w:val="20"/>
          <w14:shadow w14:blurRad="50800" w14:dist="38100" w14:dir="2700000" w14:sx="100000" w14:sy="100000" w14:kx="0" w14:ky="0" w14:algn="tl">
            <w14:srgbClr w14:val="000000">
              <w14:alpha w14:val="60000"/>
            </w14:srgbClr>
          </w14:shadow>
        </w:rPr>
        <w:t>ARENA BRNO, a.s.</w:t>
      </w:r>
    </w:p>
    <w:p w14:paraId="5080FEE4" w14:textId="25A0DF63" w:rsidR="009B0E0F" w:rsidRPr="001A5AD0" w:rsidRDefault="009B0E0F" w:rsidP="009B0E0F">
      <w:pPr>
        <w:tabs>
          <w:tab w:val="left" w:pos="2410"/>
        </w:tabs>
        <w:ind w:firstLine="426"/>
        <w:rPr>
          <w:rFonts w:cs="Arial"/>
          <w:bCs/>
          <w:color w:val="FF6600"/>
          <w:sz w:val="20"/>
        </w:rPr>
      </w:pPr>
      <w:r w:rsidRPr="001A5AD0">
        <w:rPr>
          <w:rFonts w:cs="Arial"/>
          <w:sz w:val="20"/>
        </w:rPr>
        <w:t>zastoupená:</w:t>
      </w:r>
      <w:r w:rsidRPr="001A5AD0">
        <w:rPr>
          <w:rFonts w:cs="Arial"/>
          <w:sz w:val="20"/>
        </w:rPr>
        <w:tab/>
        <w:t>…………………………………….</w:t>
      </w:r>
    </w:p>
    <w:p w14:paraId="7FBF5F58" w14:textId="77777777" w:rsidR="009B0E0F" w:rsidRPr="001A5AD0" w:rsidRDefault="009B0E0F" w:rsidP="009B0E0F">
      <w:pPr>
        <w:pStyle w:val="Nadpis5"/>
        <w:tabs>
          <w:tab w:val="clear" w:pos="1985"/>
          <w:tab w:val="left" w:pos="2410"/>
        </w:tabs>
        <w:ind w:firstLine="426"/>
        <w:rPr>
          <w:rFonts w:ascii="Arial" w:hAnsi="Arial" w:cs="Arial"/>
          <w:sz w:val="20"/>
        </w:rPr>
      </w:pPr>
      <w:r w:rsidRPr="001A5AD0">
        <w:rPr>
          <w:rFonts w:ascii="Arial" w:hAnsi="Arial" w:cs="Arial"/>
          <w:sz w:val="20"/>
        </w:rPr>
        <w:t>se sídlem:</w:t>
      </w:r>
      <w:r w:rsidRPr="001A5AD0">
        <w:rPr>
          <w:rFonts w:ascii="Arial" w:hAnsi="Arial" w:cs="Arial"/>
          <w:sz w:val="20"/>
        </w:rPr>
        <w:tab/>
        <w:t>Výstaviště 405/1, Pisárky, 603 00 Brno</w:t>
      </w:r>
    </w:p>
    <w:p w14:paraId="6BB9B019" w14:textId="77777777" w:rsidR="009B0E0F" w:rsidRPr="001A5AD0" w:rsidRDefault="009B0E0F" w:rsidP="009B0E0F">
      <w:pPr>
        <w:pStyle w:val="Nadpis5"/>
        <w:tabs>
          <w:tab w:val="clear" w:pos="1985"/>
          <w:tab w:val="left" w:pos="2410"/>
        </w:tabs>
        <w:ind w:firstLine="426"/>
        <w:rPr>
          <w:rFonts w:ascii="Arial" w:hAnsi="Arial" w:cs="Arial"/>
          <w:sz w:val="20"/>
        </w:rPr>
      </w:pPr>
      <w:r w:rsidRPr="001A5AD0">
        <w:rPr>
          <w:rFonts w:ascii="Arial" w:hAnsi="Arial" w:cs="Arial"/>
          <w:sz w:val="20"/>
        </w:rPr>
        <w:t>IČO:</w:t>
      </w:r>
      <w:r w:rsidRPr="001A5AD0">
        <w:rPr>
          <w:rFonts w:ascii="Arial" w:hAnsi="Arial" w:cs="Arial"/>
          <w:sz w:val="20"/>
        </w:rPr>
        <w:tab/>
        <w:t>09133267</w:t>
      </w:r>
    </w:p>
    <w:p w14:paraId="4DA5961C" w14:textId="77777777" w:rsidR="009B0E0F" w:rsidRPr="001A5AD0" w:rsidRDefault="009B0E0F" w:rsidP="009B0E0F">
      <w:pPr>
        <w:tabs>
          <w:tab w:val="left" w:pos="2410"/>
        </w:tabs>
        <w:ind w:firstLine="426"/>
        <w:rPr>
          <w:rFonts w:cs="Arial"/>
          <w:sz w:val="20"/>
        </w:rPr>
      </w:pPr>
      <w:r w:rsidRPr="001A5AD0">
        <w:rPr>
          <w:rFonts w:cs="Arial"/>
          <w:sz w:val="20"/>
        </w:rPr>
        <w:t>DIČ:</w:t>
      </w:r>
      <w:r w:rsidRPr="001A5AD0">
        <w:rPr>
          <w:rFonts w:cs="Arial"/>
          <w:sz w:val="20"/>
        </w:rPr>
        <w:tab/>
        <w:t>CZ09133267</w:t>
      </w:r>
    </w:p>
    <w:p w14:paraId="647C80B8" w14:textId="77777777" w:rsidR="009B0E0F" w:rsidRPr="001A5AD0" w:rsidRDefault="009B0E0F" w:rsidP="009B0E0F">
      <w:pPr>
        <w:tabs>
          <w:tab w:val="left" w:pos="2410"/>
        </w:tabs>
        <w:ind w:firstLine="426"/>
        <w:rPr>
          <w:rFonts w:cs="Arial"/>
          <w:sz w:val="20"/>
        </w:rPr>
      </w:pPr>
      <w:r w:rsidRPr="001A5AD0">
        <w:rPr>
          <w:rFonts w:cs="Arial"/>
          <w:sz w:val="20"/>
        </w:rPr>
        <w:t>zápis do OR:</w:t>
      </w:r>
      <w:r w:rsidRPr="001A5AD0">
        <w:rPr>
          <w:rFonts w:cs="Arial"/>
          <w:sz w:val="20"/>
        </w:rPr>
        <w:tab/>
        <w:t>Krajský soud v Brně, oddíl B, vložka 8383</w:t>
      </w:r>
    </w:p>
    <w:p w14:paraId="1762F6CD" w14:textId="77777777" w:rsidR="009B0E0F" w:rsidRPr="001A5AD0" w:rsidRDefault="009B0E0F" w:rsidP="009B0E0F">
      <w:pPr>
        <w:tabs>
          <w:tab w:val="left" w:pos="2410"/>
          <w:tab w:val="left" w:pos="5994"/>
        </w:tabs>
        <w:ind w:firstLine="426"/>
        <w:rPr>
          <w:rFonts w:cs="Arial"/>
          <w:sz w:val="20"/>
        </w:rPr>
      </w:pPr>
      <w:r w:rsidRPr="001A5AD0">
        <w:rPr>
          <w:rFonts w:cs="Arial"/>
          <w:sz w:val="20"/>
        </w:rPr>
        <w:t>bankovní spojení:</w:t>
      </w:r>
      <w:r w:rsidRPr="001A5AD0">
        <w:rPr>
          <w:rFonts w:cs="Arial"/>
          <w:sz w:val="20"/>
        </w:rPr>
        <w:tab/>
        <w:t>…………………………………….</w:t>
      </w:r>
      <w:r w:rsidRPr="001A5AD0">
        <w:rPr>
          <w:rFonts w:cs="Arial"/>
          <w:sz w:val="20"/>
        </w:rPr>
        <w:tab/>
      </w:r>
    </w:p>
    <w:p w14:paraId="4AA2D5C9" w14:textId="77777777" w:rsidR="009B0E0F" w:rsidRPr="001A5AD0" w:rsidRDefault="009B0E0F" w:rsidP="009B0E0F">
      <w:pPr>
        <w:tabs>
          <w:tab w:val="left" w:pos="2410"/>
        </w:tabs>
        <w:ind w:firstLine="426"/>
        <w:rPr>
          <w:rFonts w:cs="Arial"/>
          <w:sz w:val="20"/>
        </w:rPr>
      </w:pPr>
      <w:r w:rsidRPr="001A5AD0">
        <w:rPr>
          <w:rFonts w:cs="Arial"/>
          <w:sz w:val="20"/>
        </w:rPr>
        <w:t>číslo účtu:</w:t>
      </w:r>
      <w:r w:rsidRPr="001A5AD0">
        <w:rPr>
          <w:rFonts w:cs="Arial"/>
          <w:sz w:val="20"/>
        </w:rPr>
        <w:tab/>
        <w:t>…………………………………….</w:t>
      </w:r>
    </w:p>
    <w:p w14:paraId="63F06C84" w14:textId="78A7A23A" w:rsidR="009B0E0F" w:rsidRPr="001A5AD0" w:rsidRDefault="009B0E0F" w:rsidP="009B0E0F">
      <w:pPr>
        <w:tabs>
          <w:tab w:val="left" w:pos="2410"/>
        </w:tabs>
        <w:ind w:firstLine="426"/>
        <w:rPr>
          <w:rFonts w:cs="Arial"/>
          <w:b/>
          <w:sz w:val="20"/>
        </w:rPr>
      </w:pPr>
      <w:r w:rsidRPr="001A5AD0">
        <w:rPr>
          <w:sz w:val="20"/>
        </w:rPr>
        <w:t>plátce DPH</w:t>
      </w:r>
      <w:r w:rsidRPr="001A5AD0">
        <w:rPr>
          <w:sz w:val="20"/>
        </w:rPr>
        <w:tab/>
        <w:t>ano</w:t>
      </w:r>
    </w:p>
    <w:p w14:paraId="618C8458" w14:textId="77777777" w:rsidR="009B0E0F" w:rsidRPr="001A5AD0" w:rsidRDefault="009B0E0F" w:rsidP="009B0E0F">
      <w:pPr>
        <w:tabs>
          <w:tab w:val="left" w:pos="2410"/>
        </w:tabs>
        <w:spacing w:before="120"/>
        <w:ind w:firstLine="425"/>
        <w:rPr>
          <w:rFonts w:cs="Arial"/>
          <w:sz w:val="20"/>
        </w:rPr>
      </w:pPr>
      <w:r w:rsidRPr="001A5AD0">
        <w:rPr>
          <w:rFonts w:cs="Arial"/>
          <w:sz w:val="20"/>
        </w:rPr>
        <w:tab/>
        <w:t>(dále jen „</w:t>
      </w:r>
      <w:r w:rsidRPr="001A5AD0">
        <w:rPr>
          <w:rFonts w:cs="Arial"/>
          <w:b/>
          <w:bCs/>
          <w:iCs/>
          <w:sz w:val="20"/>
        </w:rPr>
        <w:t>Partner</w:t>
      </w:r>
      <w:r w:rsidRPr="001A5AD0">
        <w:rPr>
          <w:rFonts w:cs="Arial"/>
          <w:sz w:val="20"/>
        </w:rPr>
        <w:t>“)</w:t>
      </w:r>
    </w:p>
    <w:p w14:paraId="66BE0706" w14:textId="77777777" w:rsidR="009B0E0F" w:rsidRPr="001A5AD0" w:rsidRDefault="009B0E0F" w:rsidP="009B0E0F">
      <w:pPr>
        <w:tabs>
          <w:tab w:val="left" w:pos="1985"/>
        </w:tabs>
        <w:spacing w:before="180" w:after="180"/>
        <w:rPr>
          <w:rFonts w:cs="Arial"/>
          <w:sz w:val="20"/>
        </w:rPr>
      </w:pPr>
      <w:r w:rsidRPr="001A5AD0">
        <w:rPr>
          <w:rFonts w:cs="Arial"/>
          <w:sz w:val="20"/>
        </w:rPr>
        <w:t>a</w:t>
      </w:r>
    </w:p>
    <w:p w14:paraId="23204FF7" w14:textId="77777777" w:rsidR="009B0E0F" w:rsidRPr="001A5AD0" w:rsidRDefault="009B0E0F" w:rsidP="009B0E0F">
      <w:pPr>
        <w:spacing w:after="80"/>
        <w:ind w:left="709" w:hanging="709"/>
        <w:rPr>
          <w:rFonts w:cs="Arial"/>
          <w:b/>
          <w:sz w:val="20"/>
          <w14:shadow w14:blurRad="50800" w14:dist="38100" w14:dir="2700000" w14:sx="100000" w14:sy="100000" w14:kx="0" w14:ky="0" w14:algn="tl">
            <w14:srgbClr w14:val="000000">
              <w14:alpha w14:val="60000"/>
            </w14:srgbClr>
          </w14:shadow>
        </w:rPr>
      </w:pPr>
      <w:r w:rsidRPr="001A5AD0">
        <w:rPr>
          <w:rFonts w:cs="Arial"/>
          <w:b/>
          <w:sz w:val="20"/>
          <w14:shadow w14:blurRad="50800" w14:dist="38100" w14:dir="2700000" w14:sx="100000" w14:sy="100000" w14:kx="0" w14:ky="0" w14:algn="tl">
            <w14:srgbClr w14:val="000000">
              <w14:alpha w14:val="60000"/>
            </w14:srgbClr>
          </w14:shadow>
        </w:rPr>
        <w:t>T-Mobile Czech Republic a.s.</w:t>
      </w:r>
    </w:p>
    <w:p w14:paraId="29A887F4" w14:textId="77777777" w:rsidR="009B0E0F" w:rsidRPr="001A5AD0" w:rsidRDefault="009B0E0F" w:rsidP="009B0E0F">
      <w:pPr>
        <w:pStyle w:val="Zkladntext"/>
        <w:tabs>
          <w:tab w:val="left" w:pos="2410"/>
        </w:tabs>
        <w:ind w:firstLine="426"/>
        <w:rPr>
          <w:rFonts w:ascii="Arial" w:hAnsi="Arial" w:cs="Arial"/>
          <w:iCs/>
          <w:sz w:val="20"/>
          <w:szCs w:val="18"/>
        </w:rPr>
      </w:pPr>
      <w:r w:rsidRPr="001A5AD0">
        <w:rPr>
          <w:rFonts w:ascii="Arial" w:hAnsi="Arial" w:cs="Arial"/>
          <w:sz w:val="20"/>
          <w:szCs w:val="18"/>
        </w:rPr>
        <w:t>zastoupená:</w:t>
      </w:r>
      <w:r w:rsidRPr="001A5AD0">
        <w:rPr>
          <w:rFonts w:ascii="Arial" w:hAnsi="Arial" w:cs="Arial"/>
          <w:sz w:val="20"/>
          <w:szCs w:val="18"/>
        </w:rPr>
        <w:tab/>
        <w:t>................................................, …………………………………, na základě pověření</w:t>
      </w:r>
    </w:p>
    <w:p w14:paraId="41747195" w14:textId="77777777" w:rsidR="009B0E0F" w:rsidRPr="00D57B5F" w:rsidRDefault="009B0E0F" w:rsidP="009B0E0F">
      <w:pPr>
        <w:pStyle w:val="Zkladntext"/>
        <w:tabs>
          <w:tab w:val="left" w:pos="2410"/>
        </w:tabs>
        <w:ind w:firstLine="426"/>
        <w:rPr>
          <w:rFonts w:ascii="Arial" w:hAnsi="Arial" w:cs="Arial"/>
          <w:sz w:val="20"/>
        </w:rPr>
      </w:pPr>
      <w:r w:rsidRPr="001A5AD0">
        <w:rPr>
          <w:rFonts w:ascii="Arial" w:hAnsi="Arial" w:cs="Arial"/>
          <w:sz w:val="20"/>
        </w:rPr>
        <w:t>se sídlem:</w:t>
      </w:r>
      <w:r w:rsidRPr="001A5AD0">
        <w:rPr>
          <w:rFonts w:ascii="Arial" w:hAnsi="Arial" w:cs="Arial"/>
          <w:sz w:val="20"/>
        </w:rPr>
        <w:tab/>
      </w:r>
      <w:r w:rsidRPr="001A5AD0">
        <w:rPr>
          <w:rFonts w:ascii="Arial" w:hAnsi="Arial"/>
          <w:sz w:val="20"/>
        </w:rPr>
        <w:t>Tomíčkova 2144/1, 148 00  Praha 4</w:t>
      </w:r>
    </w:p>
    <w:p w14:paraId="2B364815" w14:textId="77777777" w:rsidR="009B0E0F" w:rsidRPr="00D57B5F" w:rsidRDefault="009B0E0F" w:rsidP="009B0E0F">
      <w:pPr>
        <w:tabs>
          <w:tab w:val="left" w:pos="2410"/>
        </w:tabs>
        <w:ind w:firstLine="426"/>
        <w:jc w:val="both"/>
        <w:rPr>
          <w:rFonts w:cs="Arial"/>
          <w:sz w:val="20"/>
        </w:rPr>
      </w:pPr>
      <w:r w:rsidRPr="00D57B5F">
        <w:rPr>
          <w:rFonts w:cs="Arial"/>
          <w:sz w:val="20"/>
        </w:rPr>
        <w:t>IČ</w:t>
      </w:r>
      <w:r>
        <w:rPr>
          <w:rFonts w:cs="Arial"/>
          <w:sz w:val="20"/>
        </w:rPr>
        <w:t>O</w:t>
      </w:r>
      <w:r w:rsidRPr="00D57B5F">
        <w:rPr>
          <w:rFonts w:cs="Arial"/>
          <w:sz w:val="20"/>
        </w:rPr>
        <w:t>:</w:t>
      </w:r>
      <w:r w:rsidRPr="00D57B5F">
        <w:rPr>
          <w:rFonts w:cs="Arial"/>
          <w:sz w:val="20"/>
        </w:rPr>
        <w:tab/>
        <w:t>6494 9681</w:t>
      </w:r>
    </w:p>
    <w:p w14:paraId="5C781722" w14:textId="77777777" w:rsidR="009B0E0F" w:rsidRPr="00D57B5F" w:rsidRDefault="009B0E0F" w:rsidP="009B0E0F">
      <w:pPr>
        <w:tabs>
          <w:tab w:val="left" w:pos="2410"/>
        </w:tabs>
        <w:ind w:firstLine="426"/>
        <w:jc w:val="both"/>
        <w:rPr>
          <w:rFonts w:cs="Arial"/>
          <w:sz w:val="20"/>
        </w:rPr>
      </w:pPr>
      <w:r w:rsidRPr="00D57B5F">
        <w:rPr>
          <w:rFonts w:cs="Arial"/>
          <w:sz w:val="20"/>
        </w:rPr>
        <w:t>DIČ:</w:t>
      </w:r>
      <w:r w:rsidRPr="00D57B5F">
        <w:rPr>
          <w:rFonts w:cs="Arial"/>
          <w:sz w:val="20"/>
        </w:rPr>
        <w:tab/>
        <w:t>CZ64949681</w:t>
      </w:r>
    </w:p>
    <w:p w14:paraId="061C5476" w14:textId="77777777" w:rsidR="009B0E0F" w:rsidRPr="00D57B5F" w:rsidRDefault="009B0E0F" w:rsidP="009B0E0F">
      <w:pPr>
        <w:tabs>
          <w:tab w:val="left" w:pos="2410"/>
        </w:tabs>
        <w:ind w:firstLine="426"/>
        <w:jc w:val="both"/>
        <w:rPr>
          <w:rFonts w:cs="Arial"/>
          <w:sz w:val="20"/>
        </w:rPr>
      </w:pPr>
      <w:r w:rsidRPr="00D57B5F">
        <w:rPr>
          <w:rFonts w:cs="Arial"/>
          <w:sz w:val="20"/>
        </w:rPr>
        <w:t>zápis do OR:</w:t>
      </w:r>
      <w:r w:rsidRPr="00D57B5F">
        <w:rPr>
          <w:rFonts w:cs="Arial"/>
          <w:sz w:val="20"/>
        </w:rPr>
        <w:tab/>
        <w:t>Městský soud v Praze, oddíl B, vložka 3787</w:t>
      </w:r>
    </w:p>
    <w:p w14:paraId="07E0F5EF" w14:textId="2A1BDDD0" w:rsidR="009B0E0F" w:rsidRPr="00D57B5F" w:rsidRDefault="009B0E0F" w:rsidP="009B0E0F">
      <w:pPr>
        <w:tabs>
          <w:tab w:val="left" w:pos="2410"/>
        </w:tabs>
        <w:ind w:firstLine="426"/>
        <w:jc w:val="both"/>
        <w:rPr>
          <w:rFonts w:cs="Arial"/>
          <w:sz w:val="20"/>
        </w:rPr>
      </w:pPr>
      <w:r w:rsidRPr="00D57B5F">
        <w:rPr>
          <w:rFonts w:cs="Arial"/>
          <w:sz w:val="20"/>
        </w:rPr>
        <w:t>bankovní spojení:</w:t>
      </w:r>
      <w:r w:rsidRPr="00D57B5F">
        <w:rPr>
          <w:rFonts w:cs="Arial"/>
          <w:sz w:val="20"/>
        </w:rPr>
        <w:tab/>
      </w:r>
      <w:r w:rsidR="00FD0A21" w:rsidRPr="00FD0A21">
        <w:rPr>
          <w:rFonts w:cs="Arial"/>
          <w:sz w:val="20"/>
        </w:rPr>
        <w:t>Komerční banka, a.s., pobočka Náměstí Míru</w:t>
      </w:r>
    </w:p>
    <w:p w14:paraId="5C4774BD" w14:textId="7900C2A3" w:rsidR="009B0E0F" w:rsidRDefault="009B0E0F" w:rsidP="009B0E0F">
      <w:pPr>
        <w:pStyle w:val="Nadpis6"/>
        <w:tabs>
          <w:tab w:val="left" w:pos="2410"/>
        </w:tabs>
        <w:ind w:firstLine="426"/>
        <w:rPr>
          <w:rFonts w:ascii="Arial" w:hAnsi="Arial" w:cs="Arial"/>
          <w:sz w:val="20"/>
        </w:rPr>
      </w:pPr>
      <w:r w:rsidRPr="00D57B5F">
        <w:rPr>
          <w:rFonts w:ascii="Arial" w:hAnsi="Arial" w:cs="Arial"/>
          <w:sz w:val="20"/>
        </w:rPr>
        <w:t>číslo účtu:</w:t>
      </w:r>
      <w:r w:rsidRPr="00D57B5F">
        <w:rPr>
          <w:rFonts w:ascii="Arial" w:hAnsi="Arial" w:cs="Arial"/>
          <w:sz w:val="20"/>
        </w:rPr>
        <w:tab/>
      </w:r>
      <w:r w:rsidR="00FD0A21" w:rsidRPr="00FD0A21">
        <w:rPr>
          <w:rFonts w:ascii="Arial" w:hAnsi="Arial" w:cs="Arial"/>
          <w:sz w:val="20"/>
        </w:rPr>
        <w:t>192235200217/0100</w:t>
      </w:r>
    </w:p>
    <w:p w14:paraId="3C56693A" w14:textId="77777777" w:rsidR="009B0E0F" w:rsidRPr="00F05ADB" w:rsidRDefault="009B0E0F" w:rsidP="009B0E0F">
      <w:pPr>
        <w:ind w:left="2410" w:hanging="1984"/>
      </w:pPr>
      <w:r>
        <w:rPr>
          <w:sz w:val="20"/>
        </w:rPr>
        <w:t>plátce DPH:</w:t>
      </w:r>
      <w:r>
        <w:rPr>
          <w:sz w:val="20"/>
        </w:rPr>
        <w:tab/>
        <w:t>ano</w:t>
      </w:r>
    </w:p>
    <w:p w14:paraId="5A0FA57E" w14:textId="77777777" w:rsidR="009B0E0F" w:rsidRPr="00D57B5F" w:rsidRDefault="009B0E0F" w:rsidP="009B0E0F">
      <w:pPr>
        <w:tabs>
          <w:tab w:val="left" w:pos="2410"/>
        </w:tabs>
        <w:spacing w:before="120"/>
        <w:ind w:left="1440" w:firstLine="720"/>
        <w:jc w:val="both"/>
        <w:rPr>
          <w:rFonts w:cs="Arial"/>
          <w:sz w:val="20"/>
        </w:rPr>
      </w:pPr>
      <w:r w:rsidRPr="00D57B5F">
        <w:rPr>
          <w:rFonts w:cs="Arial"/>
          <w:sz w:val="20"/>
        </w:rPr>
        <w:tab/>
        <w:t>(dále jen „</w:t>
      </w:r>
      <w:r w:rsidRPr="00F24178">
        <w:rPr>
          <w:rFonts w:cs="Arial"/>
          <w:b/>
          <w:bCs/>
          <w:iCs/>
          <w:sz w:val="20"/>
        </w:rPr>
        <w:t>TMCZ</w:t>
      </w:r>
      <w:r w:rsidRPr="00D57B5F">
        <w:rPr>
          <w:rFonts w:cs="Arial"/>
          <w:sz w:val="20"/>
        </w:rPr>
        <w:t>“)</w:t>
      </w:r>
    </w:p>
    <w:p w14:paraId="254CC14B" w14:textId="77777777" w:rsidR="009B0E0F" w:rsidRPr="00D57B5F" w:rsidRDefault="009B0E0F" w:rsidP="009B0E0F">
      <w:pPr>
        <w:jc w:val="both"/>
        <w:rPr>
          <w:rFonts w:cs="Arial"/>
          <w:sz w:val="20"/>
        </w:rPr>
      </w:pPr>
    </w:p>
    <w:p w14:paraId="0CA03104" w14:textId="77777777" w:rsidR="009B0E0F" w:rsidRPr="00D57B5F" w:rsidRDefault="009B0E0F" w:rsidP="009B0E0F">
      <w:pPr>
        <w:jc w:val="both"/>
        <w:rPr>
          <w:rFonts w:cs="Arial"/>
          <w:sz w:val="20"/>
        </w:rPr>
      </w:pPr>
    </w:p>
    <w:p w14:paraId="788526F7" w14:textId="77777777" w:rsidR="009B0E0F" w:rsidRPr="00D57B5F" w:rsidRDefault="009B0E0F" w:rsidP="009B0E0F">
      <w:pPr>
        <w:keepNext/>
        <w:jc w:val="center"/>
        <w:rPr>
          <w:rFonts w:cs="Arial"/>
          <w:b/>
          <w:bCs/>
          <w:sz w:val="20"/>
        </w:rPr>
      </w:pPr>
      <w:r w:rsidRPr="00D57B5F">
        <w:rPr>
          <w:rFonts w:cs="Arial"/>
          <w:b/>
          <w:bCs/>
          <w:sz w:val="20"/>
        </w:rPr>
        <w:t>I.</w:t>
      </w:r>
    </w:p>
    <w:p w14:paraId="2734BAA2" w14:textId="77777777" w:rsidR="009B0E0F" w:rsidRPr="00237A91" w:rsidRDefault="009B0E0F" w:rsidP="009B0E0F">
      <w:pPr>
        <w:pStyle w:val="Nadpis7"/>
        <w:spacing w:after="120"/>
        <w:rPr>
          <w:rFonts w:ascii="Arial" w:hAnsi="Arial" w:cs="Arial"/>
          <w:smallCaps/>
          <w14:shadow w14:blurRad="50800" w14:dist="38100" w14:dir="2700000" w14:sx="100000" w14:sy="100000" w14:kx="0" w14:ky="0" w14:algn="tl">
            <w14:srgbClr w14:val="000000">
              <w14:alpha w14:val="60000"/>
            </w14:srgbClr>
          </w14:shadow>
        </w:rPr>
      </w:pPr>
      <w:r w:rsidRPr="00237A91">
        <w:rPr>
          <w:rFonts w:ascii="Arial" w:hAnsi="Arial" w:cs="Arial"/>
          <w:smallCaps/>
          <w14:shadow w14:blurRad="50800" w14:dist="38100" w14:dir="2700000" w14:sx="100000" w14:sy="100000" w14:kx="0" w14:ky="0" w14:algn="tl">
            <w14:srgbClr w14:val="000000">
              <w14:alpha w14:val="60000"/>
            </w14:srgbClr>
          </w14:shadow>
        </w:rPr>
        <w:t>Úvodní ustanovení</w:t>
      </w:r>
    </w:p>
    <w:p w14:paraId="2CE897B8" w14:textId="77777777" w:rsidR="009B0E0F" w:rsidRDefault="009B0E0F" w:rsidP="00CC7306">
      <w:pPr>
        <w:numPr>
          <w:ilvl w:val="0"/>
          <w:numId w:val="28"/>
        </w:numPr>
        <w:spacing w:after="120"/>
        <w:jc w:val="both"/>
        <w:rPr>
          <w:rFonts w:cs="Arial"/>
          <w:iCs/>
          <w:sz w:val="20"/>
        </w:rPr>
      </w:pPr>
      <w:r w:rsidRPr="00014EA1">
        <w:rPr>
          <w:rFonts w:cs="Arial"/>
          <w:iCs/>
          <w:sz w:val="20"/>
        </w:rPr>
        <w:t>TMCZ je z</w:t>
      </w:r>
      <w:r>
        <w:rPr>
          <w:rFonts w:cs="Arial"/>
          <w:iCs/>
          <w:sz w:val="20"/>
        </w:rPr>
        <w:t>řizovatelem a provozovatelem ve</w:t>
      </w:r>
      <w:r w:rsidRPr="00014EA1">
        <w:rPr>
          <w:rFonts w:cs="Arial"/>
          <w:iCs/>
          <w:sz w:val="20"/>
        </w:rPr>
        <w:t>řejné</w:t>
      </w:r>
      <w:r>
        <w:rPr>
          <w:rFonts w:cs="Arial"/>
          <w:iCs/>
          <w:sz w:val="20"/>
        </w:rPr>
        <w:t xml:space="preserve"> </w:t>
      </w:r>
      <w:r w:rsidRPr="00014EA1">
        <w:rPr>
          <w:rFonts w:cs="Arial"/>
          <w:iCs/>
          <w:sz w:val="20"/>
        </w:rPr>
        <w:t>mobilní </w:t>
      </w:r>
      <w:r>
        <w:rPr>
          <w:rFonts w:cs="Arial"/>
          <w:iCs/>
          <w:sz w:val="20"/>
        </w:rPr>
        <w:t>sítě elektronických komunikací</w:t>
      </w:r>
      <w:r w:rsidRPr="00014EA1">
        <w:rPr>
          <w:rFonts w:cs="Arial"/>
          <w:iCs/>
          <w:sz w:val="20"/>
        </w:rPr>
        <w:t xml:space="preserve"> a veřejné pevné sítě elektronických komunikací na území České republiky.</w:t>
      </w:r>
    </w:p>
    <w:p w14:paraId="72113087" w14:textId="6D06CBE4" w:rsidR="009B0E0F" w:rsidRDefault="009B0E0F" w:rsidP="00AD0473">
      <w:pPr>
        <w:numPr>
          <w:ilvl w:val="0"/>
          <w:numId w:val="28"/>
        </w:numPr>
        <w:spacing w:after="120"/>
        <w:jc w:val="both"/>
        <w:rPr>
          <w:rFonts w:cs="Arial"/>
          <w:iCs/>
          <w:sz w:val="20"/>
        </w:rPr>
      </w:pPr>
      <w:r>
        <w:rPr>
          <w:rFonts w:cs="Arial"/>
          <w:iCs/>
          <w:sz w:val="20"/>
        </w:rPr>
        <w:t xml:space="preserve">Partner je společností </w:t>
      </w:r>
      <w:r w:rsidRPr="00AD0473">
        <w:rPr>
          <w:rFonts w:cs="Arial"/>
          <w:iCs/>
          <w:sz w:val="20"/>
        </w:rPr>
        <w:t xml:space="preserve">založenou jediným akcionářem </w:t>
      </w:r>
      <w:r w:rsidR="00156CDB">
        <w:rPr>
          <w:rFonts w:cs="Arial"/>
          <w:iCs/>
          <w:sz w:val="20"/>
        </w:rPr>
        <w:t>–</w:t>
      </w:r>
      <w:r w:rsidRPr="00AD0473">
        <w:rPr>
          <w:rFonts w:cs="Arial"/>
          <w:iCs/>
          <w:sz w:val="20"/>
        </w:rPr>
        <w:t xml:space="preserve"> Statutárním</w:t>
      </w:r>
      <w:r w:rsidR="00156CDB">
        <w:rPr>
          <w:rFonts w:cs="Arial"/>
          <w:iCs/>
          <w:sz w:val="20"/>
        </w:rPr>
        <w:t xml:space="preserve"> </w:t>
      </w:r>
      <w:r w:rsidRPr="00AD0473">
        <w:rPr>
          <w:rFonts w:cs="Arial"/>
          <w:iCs/>
          <w:sz w:val="20"/>
        </w:rPr>
        <w:t xml:space="preserve">městem Brno za účelem zajištění výstavby a provozování multifunkční haly </w:t>
      </w:r>
      <w:r w:rsidR="00156CDB">
        <w:rPr>
          <w:rFonts w:cs="Arial"/>
          <w:iCs/>
          <w:sz w:val="20"/>
        </w:rPr>
        <w:t>v</w:t>
      </w:r>
      <w:r w:rsidR="00156CDB" w:rsidRPr="00AD0473">
        <w:rPr>
          <w:rFonts w:cs="Arial"/>
          <w:iCs/>
          <w:sz w:val="20"/>
        </w:rPr>
        <w:t xml:space="preserve"> </w:t>
      </w:r>
      <w:r w:rsidRPr="00AD0473">
        <w:rPr>
          <w:rFonts w:cs="Arial"/>
          <w:iCs/>
          <w:sz w:val="20"/>
        </w:rPr>
        <w:t>Brně – Pisárkách (dále jen „</w:t>
      </w:r>
      <w:r w:rsidRPr="00AD0473">
        <w:rPr>
          <w:rFonts w:cs="Arial"/>
          <w:b/>
          <w:bCs/>
          <w:iCs/>
          <w:sz w:val="20"/>
        </w:rPr>
        <w:t>Hala</w:t>
      </w:r>
      <w:r w:rsidRPr="00AD0473">
        <w:rPr>
          <w:rFonts w:cs="Arial"/>
          <w:iCs/>
          <w:sz w:val="20"/>
        </w:rPr>
        <w:t xml:space="preserve">“), která byla zahájena v září 2023 a její dokončení je </w:t>
      </w:r>
      <w:r w:rsidR="00156CDB">
        <w:rPr>
          <w:rFonts w:cs="Arial"/>
          <w:iCs/>
          <w:sz w:val="20"/>
        </w:rPr>
        <w:t xml:space="preserve">aktuálně </w:t>
      </w:r>
      <w:r w:rsidRPr="00AD0473">
        <w:rPr>
          <w:rFonts w:cs="Arial"/>
          <w:iCs/>
          <w:sz w:val="20"/>
        </w:rPr>
        <w:t>plánováno do 31. 12. 2026</w:t>
      </w:r>
      <w:r w:rsidR="009635B6">
        <w:rPr>
          <w:rFonts w:cs="Arial"/>
          <w:iCs/>
          <w:sz w:val="20"/>
        </w:rPr>
        <w:t xml:space="preserve"> (dále jako „datum dokončení stavby Haly“)</w:t>
      </w:r>
      <w:r w:rsidRPr="00AD0473">
        <w:rPr>
          <w:rFonts w:cs="Arial"/>
          <w:iCs/>
          <w:sz w:val="20"/>
        </w:rPr>
        <w:t>. Po datu</w:t>
      </w:r>
      <w:r w:rsidR="007A06A6">
        <w:rPr>
          <w:rFonts w:cs="Arial"/>
          <w:iCs/>
          <w:sz w:val="20"/>
        </w:rPr>
        <w:t xml:space="preserve"> dokončení stavby Haly</w:t>
      </w:r>
      <w:r w:rsidRPr="00AD0473">
        <w:rPr>
          <w:rFonts w:cs="Arial"/>
          <w:iCs/>
          <w:sz w:val="20"/>
        </w:rPr>
        <w:t xml:space="preserve"> plánuje Partner </w:t>
      </w:r>
      <w:r w:rsidR="00156CDB">
        <w:rPr>
          <w:rFonts w:cs="Arial"/>
          <w:sz w:val="20"/>
          <w:szCs w:val="20"/>
        </w:rPr>
        <w:t xml:space="preserve">poskytovat prostory Haly pro konání </w:t>
      </w:r>
      <w:r w:rsidRPr="00AD0473">
        <w:rPr>
          <w:rFonts w:cs="Arial"/>
          <w:iCs/>
          <w:sz w:val="20"/>
        </w:rPr>
        <w:t>kulturní</w:t>
      </w:r>
      <w:r w:rsidR="00156CDB">
        <w:rPr>
          <w:rFonts w:cs="Arial"/>
          <w:iCs/>
          <w:sz w:val="20"/>
        </w:rPr>
        <w:t>ch</w:t>
      </w:r>
      <w:r w:rsidRPr="00AD0473">
        <w:rPr>
          <w:rFonts w:cs="Arial"/>
          <w:iCs/>
          <w:sz w:val="20"/>
        </w:rPr>
        <w:t xml:space="preserve"> (</w:t>
      </w:r>
      <w:r w:rsidR="00101EF4">
        <w:rPr>
          <w:rFonts w:cs="Arial"/>
          <w:iCs/>
          <w:sz w:val="20"/>
        </w:rPr>
        <w:t xml:space="preserve">př. </w:t>
      </w:r>
      <w:r w:rsidRPr="00AD0473">
        <w:rPr>
          <w:rFonts w:cs="Arial"/>
          <w:iCs/>
          <w:sz w:val="20"/>
        </w:rPr>
        <w:t>koncerty</w:t>
      </w:r>
      <w:r w:rsidR="003773A8">
        <w:rPr>
          <w:rFonts w:cs="Arial"/>
          <w:iCs/>
          <w:sz w:val="20"/>
        </w:rPr>
        <w:t xml:space="preserve">, </w:t>
      </w:r>
      <w:r w:rsidR="00A354E5">
        <w:rPr>
          <w:rFonts w:cs="Arial"/>
          <w:iCs/>
          <w:sz w:val="20"/>
        </w:rPr>
        <w:t>kongresy</w:t>
      </w:r>
      <w:r w:rsidR="008D7BF8">
        <w:rPr>
          <w:rFonts w:cs="Arial"/>
          <w:iCs/>
          <w:sz w:val="20"/>
        </w:rPr>
        <w:t xml:space="preserve"> aj.</w:t>
      </w:r>
      <w:r w:rsidRPr="00AD0473">
        <w:rPr>
          <w:rFonts w:cs="Arial"/>
          <w:iCs/>
          <w:sz w:val="20"/>
        </w:rPr>
        <w:t>) a sportovní</w:t>
      </w:r>
      <w:r w:rsidR="00156CDB">
        <w:rPr>
          <w:rFonts w:cs="Arial"/>
          <w:iCs/>
          <w:sz w:val="20"/>
        </w:rPr>
        <w:t>ch</w:t>
      </w:r>
      <w:r w:rsidRPr="00AD0473">
        <w:rPr>
          <w:rFonts w:cs="Arial"/>
          <w:iCs/>
          <w:sz w:val="20"/>
        </w:rPr>
        <w:t xml:space="preserve"> (</w:t>
      </w:r>
      <w:r w:rsidR="00A354E5">
        <w:rPr>
          <w:rFonts w:cs="Arial"/>
          <w:iCs/>
          <w:sz w:val="20"/>
        </w:rPr>
        <w:t xml:space="preserve">př. </w:t>
      </w:r>
      <w:r w:rsidRPr="00AD0473">
        <w:rPr>
          <w:rFonts w:cs="Arial"/>
          <w:iCs/>
          <w:sz w:val="20"/>
        </w:rPr>
        <w:t xml:space="preserve">hokejové zápasy) </w:t>
      </w:r>
      <w:r w:rsidR="00156CDB">
        <w:rPr>
          <w:rFonts w:cs="Arial"/>
          <w:iCs/>
          <w:sz w:val="20"/>
        </w:rPr>
        <w:t>akcí</w:t>
      </w:r>
      <w:r w:rsidR="00156CDB" w:rsidRPr="00AD0473">
        <w:rPr>
          <w:rFonts w:cs="Arial"/>
          <w:iCs/>
          <w:sz w:val="20"/>
        </w:rPr>
        <w:t xml:space="preserve"> </w:t>
      </w:r>
      <w:r w:rsidRPr="00AD0473">
        <w:rPr>
          <w:rFonts w:cs="Arial"/>
          <w:iCs/>
          <w:sz w:val="20"/>
        </w:rPr>
        <w:t>(dále společně jako „</w:t>
      </w:r>
      <w:r w:rsidRPr="00AD0473">
        <w:rPr>
          <w:rFonts w:cs="Arial"/>
          <w:b/>
          <w:bCs/>
          <w:iCs/>
          <w:sz w:val="20"/>
        </w:rPr>
        <w:t>Akce</w:t>
      </w:r>
      <w:r w:rsidRPr="00AD0473">
        <w:rPr>
          <w:rFonts w:cs="Arial"/>
          <w:iCs/>
          <w:sz w:val="20"/>
        </w:rPr>
        <w:t>“)</w:t>
      </w:r>
      <w:r w:rsidR="00880810">
        <w:rPr>
          <w:rFonts w:cs="Arial"/>
          <w:iCs/>
          <w:sz w:val="20"/>
        </w:rPr>
        <w:t>, popřípadě je (spolu)pořádat</w:t>
      </w:r>
      <w:r w:rsidRPr="00AD0473">
        <w:rPr>
          <w:rFonts w:cs="Arial"/>
          <w:iCs/>
          <w:sz w:val="20"/>
        </w:rPr>
        <w:t>.</w:t>
      </w:r>
    </w:p>
    <w:p w14:paraId="187F9E36" w14:textId="1F38B04F" w:rsidR="009B0E0F" w:rsidRDefault="009B0E0F" w:rsidP="00AD0473">
      <w:pPr>
        <w:numPr>
          <w:ilvl w:val="0"/>
          <w:numId w:val="28"/>
        </w:numPr>
        <w:spacing w:after="120"/>
        <w:jc w:val="both"/>
        <w:rPr>
          <w:rFonts w:cs="Arial"/>
          <w:iCs/>
          <w:sz w:val="20"/>
        </w:rPr>
      </w:pPr>
      <w:r w:rsidRPr="00BC2DF6">
        <w:rPr>
          <w:rFonts w:cs="Arial"/>
          <w:iCs/>
          <w:sz w:val="20"/>
        </w:rPr>
        <w:t>TMCZ</w:t>
      </w:r>
      <w:r w:rsidRPr="00AD0473">
        <w:rPr>
          <w:rFonts w:cs="Arial"/>
          <w:iCs/>
          <w:sz w:val="20"/>
        </w:rPr>
        <w:t xml:space="preserve"> projevil zájem, aby byly v Hale jako takové propagovány jím poskytované služby a produkty, a to i v rámci Akcí konaných v</w:t>
      </w:r>
      <w:r w:rsidR="00AD0473">
        <w:rPr>
          <w:rFonts w:cs="Arial"/>
          <w:iCs/>
          <w:sz w:val="20"/>
        </w:rPr>
        <w:t> </w:t>
      </w:r>
      <w:r w:rsidRPr="00AD0473">
        <w:rPr>
          <w:rFonts w:cs="Arial"/>
          <w:iCs/>
          <w:sz w:val="20"/>
        </w:rPr>
        <w:t>Hale.</w:t>
      </w:r>
      <w:r w:rsidR="00AD0473">
        <w:rPr>
          <w:rFonts w:cs="Arial"/>
          <w:iCs/>
          <w:sz w:val="20"/>
        </w:rPr>
        <w:t xml:space="preserve"> </w:t>
      </w:r>
    </w:p>
    <w:p w14:paraId="5EA76B3B" w14:textId="77777777" w:rsidR="009B0E0F" w:rsidRDefault="009B0E0F" w:rsidP="009B0E0F">
      <w:pPr>
        <w:jc w:val="both"/>
        <w:rPr>
          <w:rFonts w:cs="Arial"/>
          <w:sz w:val="20"/>
        </w:rPr>
      </w:pPr>
    </w:p>
    <w:p w14:paraId="57C9B270" w14:textId="77777777" w:rsidR="009B0E0F" w:rsidRPr="00841BB1" w:rsidRDefault="009B0E0F" w:rsidP="009B0E0F">
      <w:pPr>
        <w:keepNext/>
        <w:jc w:val="center"/>
        <w:rPr>
          <w:rFonts w:cs="Arial"/>
          <w:b/>
          <w:bCs/>
          <w:sz w:val="20"/>
        </w:rPr>
      </w:pPr>
      <w:r w:rsidRPr="00841BB1">
        <w:rPr>
          <w:rFonts w:cs="Arial"/>
          <w:b/>
          <w:bCs/>
          <w:sz w:val="20"/>
        </w:rPr>
        <w:t>II.</w:t>
      </w:r>
    </w:p>
    <w:p w14:paraId="6FCF6420" w14:textId="77777777" w:rsidR="009B0E0F" w:rsidRPr="00237A91" w:rsidRDefault="009B0E0F" w:rsidP="009B0E0F">
      <w:pPr>
        <w:pStyle w:val="Nadpis7"/>
        <w:spacing w:after="120"/>
        <w:rPr>
          <w:rFonts w:ascii="Arial" w:hAnsi="Arial" w:cs="Arial"/>
          <w:smallCaps/>
          <w:szCs w:val="24"/>
          <w14:shadow w14:blurRad="50800" w14:dist="38100" w14:dir="2700000" w14:sx="100000" w14:sy="100000" w14:kx="0" w14:ky="0" w14:algn="tl">
            <w14:srgbClr w14:val="000000">
              <w14:alpha w14:val="60000"/>
            </w14:srgbClr>
          </w14:shadow>
        </w:rPr>
      </w:pPr>
      <w:r w:rsidRPr="00237A91">
        <w:rPr>
          <w:rFonts w:ascii="Arial" w:hAnsi="Arial" w:cs="Arial"/>
          <w:smallCaps/>
          <w:szCs w:val="24"/>
          <w14:shadow w14:blurRad="50800" w14:dist="38100" w14:dir="2700000" w14:sx="100000" w14:sy="100000" w14:kx="0" w14:ky="0" w14:algn="tl">
            <w14:srgbClr w14:val="000000">
              <w14:alpha w14:val="60000"/>
            </w14:srgbClr>
          </w14:shadow>
        </w:rPr>
        <w:t>Předmět a účel smlouvy</w:t>
      </w:r>
    </w:p>
    <w:p w14:paraId="02411FFB" w14:textId="09048029" w:rsidR="009B0E0F" w:rsidRPr="00F24178" w:rsidRDefault="009B0E0F" w:rsidP="00CC7306">
      <w:pPr>
        <w:numPr>
          <w:ilvl w:val="0"/>
          <w:numId w:val="29"/>
        </w:numPr>
        <w:spacing w:after="120"/>
        <w:jc w:val="both"/>
        <w:rPr>
          <w:rFonts w:cs="Arial"/>
          <w:iCs/>
          <w:sz w:val="20"/>
        </w:rPr>
      </w:pPr>
      <w:r w:rsidRPr="00F24178">
        <w:rPr>
          <w:rFonts w:cs="Arial"/>
          <w:iCs/>
          <w:sz w:val="20"/>
        </w:rPr>
        <w:t xml:space="preserve">Předmětem této smlouvy je úprava vzájemných práv a povinností smluvních stran při zajištění kvalitní a účinné propagace </w:t>
      </w:r>
      <w:r w:rsidRPr="00A4436A">
        <w:rPr>
          <w:rFonts w:cs="Arial"/>
          <w:iCs/>
          <w:sz w:val="20"/>
        </w:rPr>
        <w:t>TMCZ</w:t>
      </w:r>
      <w:r w:rsidRPr="00F24178">
        <w:rPr>
          <w:rFonts w:cs="Arial"/>
          <w:iCs/>
          <w:sz w:val="20"/>
        </w:rPr>
        <w:t xml:space="preserve">, jím poskytovaných služeb a produktů </w:t>
      </w:r>
      <w:r w:rsidRPr="00A4436A">
        <w:rPr>
          <w:rFonts w:cs="Arial"/>
          <w:iCs/>
          <w:sz w:val="20"/>
        </w:rPr>
        <w:t xml:space="preserve">Partnerem </w:t>
      </w:r>
      <w:r w:rsidRPr="00F24178">
        <w:rPr>
          <w:rFonts w:cs="Arial"/>
          <w:iCs/>
          <w:sz w:val="20"/>
        </w:rPr>
        <w:t>v</w:t>
      </w:r>
      <w:r>
        <w:rPr>
          <w:rFonts w:cs="Arial"/>
          <w:iCs/>
          <w:sz w:val="20"/>
        </w:rPr>
        <w:t> Hale a</w:t>
      </w:r>
      <w:r w:rsidR="002A28FA">
        <w:rPr>
          <w:rFonts w:cs="Arial"/>
          <w:iCs/>
          <w:sz w:val="20"/>
        </w:rPr>
        <w:t xml:space="preserve"> v</w:t>
      </w:r>
      <w:r w:rsidRPr="00F24178">
        <w:rPr>
          <w:rFonts w:cs="Arial"/>
          <w:iCs/>
          <w:sz w:val="20"/>
        </w:rPr>
        <w:t xml:space="preserve"> rámci </w:t>
      </w:r>
      <w:r w:rsidRPr="00A4436A">
        <w:rPr>
          <w:rFonts w:cs="Arial"/>
          <w:iCs/>
          <w:sz w:val="20"/>
        </w:rPr>
        <w:t>Akc</w:t>
      </w:r>
      <w:r>
        <w:rPr>
          <w:rFonts w:cs="Arial"/>
          <w:iCs/>
          <w:sz w:val="20"/>
        </w:rPr>
        <w:t>í</w:t>
      </w:r>
      <w:r w:rsidRPr="00F24178">
        <w:rPr>
          <w:rFonts w:cs="Arial"/>
          <w:iCs/>
          <w:sz w:val="20"/>
        </w:rPr>
        <w:t>.</w:t>
      </w:r>
    </w:p>
    <w:p w14:paraId="17749982" w14:textId="77777777" w:rsidR="009B0E0F" w:rsidRPr="00A4436A" w:rsidRDefault="009B0E0F" w:rsidP="009B0E0F">
      <w:pPr>
        <w:pStyle w:val="Zkladntextodsazen2"/>
        <w:ind w:left="0" w:firstLine="0"/>
        <w:rPr>
          <w:rFonts w:ascii="Arial" w:hAnsi="Arial" w:cs="Arial"/>
          <w:sz w:val="20"/>
        </w:rPr>
      </w:pPr>
    </w:p>
    <w:p w14:paraId="6F31C1FB" w14:textId="77777777" w:rsidR="009B0E0F" w:rsidRPr="00841BB1" w:rsidRDefault="009B0E0F" w:rsidP="009B0E0F">
      <w:pPr>
        <w:keepNext/>
        <w:jc w:val="center"/>
        <w:rPr>
          <w:rFonts w:cs="Arial"/>
          <w:b/>
          <w:bCs/>
          <w:sz w:val="20"/>
        </w:rPr>
      </w:pPr>
      <w:r w:rsidRPr="00841BB1">
        <w:rPr>
          <w:rFonts w:cs="Arial"/>
          <w:b/>
          <w:bCs/>
          <w:sz w:val="20"/>
        </w:rPr>
        <w:lastRenderedPageBreak/>
        <w:t>III.</w:t>
      </w:r>
    </w:p>
    <w:p w14:paraId="62EB9C0A" w14:textId="77777777" w:rsidR="009B0E0F" w:rsidRPr="00237A91" w:rsidRDefault="009B0E0F" w:rsidP="009B0E0F">
      <w:pPr>
        <w:pStyle w:val="Nadpis7"/>
        <w:spacing w:after="120"/>
        <w:rPr>
          <w:rFonts w:ascii="Arial" w:hAnsi="Arial" w:cs="Arial"/>
          <w:smallCaps/>
          <w:szCs w:val="24"/>
          <w14:shadow w14:blurRad="50800" w14:dist="38100" w14:dir="2700000" w14:sx="100000" w14:sy="100000" w14:kx="0" w14:ky="0" w14:algn="tl">
            <w14:srgbClr w14:val="000000">
              <w14:alpha w14:val="60000"/>
            </w14:srgbClr>
          </w14:shadow>
        </w:rPr>
      </w:pPr>
      <w:r w:rsidRPr="00237A91">
        <w:rPr>
          <w:rFonts w:ascii="Arial" w:hAnsi="Arial" w:cs="Arial"/>
          <w:smallCaps/>
          <w:szCs w:val="24"/>
          <w14:shadow w14:blurRad="50800" w14:dist="38100" w14:dir="2700000" w14:sx="100000" w14:sy="100000" w14:kx="0" w14:ky="0" w14:algn="tl">
            <w14:srgbClr w14:val="000000">
              <w14:alpha w14:val="60000"/>
            </w14:srgbClr>
          </w14:shadow>
        </w:rPr>
        <w:t>Práva a povinnosti smluvních stran</w:t>
      </w:r>
    </w:p>
    <w:p w14:paraId="03CE0E2B" w14:textId="77777777" w:rsidR="009B0E0F" w:rsidRPr="00F24178" w:rsidRDefault="009B0E0F" w:rsidP="00CC7306">
      <w:pPr>
        <w:numPr>
          <w:ilvl w:val="0"/>
          <w:numId w:val="27"/>
        </w:numPr>
        <w:spacing w:after="120"/>
        <w:jc w:val="both"/>
        <w:rPr>
          <w:rFonts w:cs="Arial"/>
          <w:iCs/>
          <w:sz w:val="20"/>
        </w:rPr>
      </w:pPr>
      <w:r w:rsidRPr="00F24178">
        <w:rPr>
          <w:rFonts w:cs="Arial"/>
          <w:iCs/>
          <w:sz w:val="20"/>
        </w:rPr>
        <w:t xml:space="preserve">Závazky </w:t>
      </w:r>
      <w:r w:rsidRPr="00841BB1">
        <w:rPr>
          <w:rFonts w:cs="Arial"/>
          <w:iCs/>
          <w:sz w:val="20"/>
        </w:rPr>
        <w:t>Partnera</w:t>
      </w:r>
      <w:r w:rsidRPr="00F24178">
        <w:rPr>
          <w:rFonts w:cs="Arial"/>
          <w:iCs/>
          <w:sz w:val="20"/>
        </w:rPr>
        <w:t xml:space="preserve"> vůči </w:t>
      </w:r>
      <w:r w:rsidRPr="00841BB1">
        <w:rPr>
          <w:rFonts w:cs="Arial"/>
          <w:iCs/>
          <w:sz w:val="20"/>
        </w:rPr>
        <w:t>TMCZ</w:t>
      </w:r>
      <w:r w:rsidRPr="00F24178">
        <w:rPr>
          <w:rFonts w:cs="Arial"/>
          <w:iCs/>
          <w:sz w:val="20"/>
        </w:rPr>
        <w:t>:</w:t>
      </w:r>
    </w:p>
    <w:p w14:paraId="07512CF7" w14:textId="69E503DD" w:rsidR="009B0E0F" w:rsidRPr="001A5AD0" w:rsidRDefault="009B0E0F" w:rsidP="009B0E0F">
      <w:pPr>
        <w:numPr>
          <w:ilvl w:val="0"/>
          <w:numId w:val="2"/>
        </w:numPr>
        <w:tabs>
          <w:tab w:val="clear" w:pos="717"/>
          <w:tab w:val="left" w:pos="851"/>
        </w:tabs>
        <w:spacing w:after="120"/>
        <w:ind w:left="850" w:hanging="425"/>
        <w:jc w:val="both"/>
        <w:rPr>
          <w:rFonts w:cs="Arial"/>
          <w:iCs/>
          <w:sz w:val="20"/>
        </w:rPr>
      </w:pPr>
      <w:r>
        <w:rPr>
          <w:rFonts w:cs="Arial"/>
          <w:iCs/>
          <w:sz w:val="20"/>
        </w:rPr>
        <w:t>označit Halu ve spojení s </w:t>
      </w:r>
      <w:r w:rsidRPr="001A5AD0">
        <w:rPr>
          <w:rFonts w:cs="Arial"/>
          <w:iCs/>
          <w:sz w:val="20"/>
        </w:rPr>
        <w:t xml:space="preserve">TMCZ jako </w:t>
      </w:r>
      <w:r w:rsidR="004439E8" w:rsidRPr="001A5AD0">
        <w:rPr>
          <w:rFonts w:cs="Arial"/>
          <w:iCs/>
          <w:sz w:val="20"/>
        </w:rPr>
        <w:t>[prozat</w:t>
      </w:r>
      <w:r w:rsidR="0017559E" w:rsidRPr="001A5AD0">
        <w:rPr>
          <w:rFonts w:cs="Arial"/>
          <w:iCs/>
          <w:sz w:val="20"/>
        </w:rPr>
        <w:t>í</w:t>
      </w:r>
      <w:r w:rsidR="004439E8" w:rsidRPr="001A5AD0">
        <w:rPr>
          <w:rFonts w:cs="Arial"/>
          <w:iCs/>
          <w:sz w:val="20"/>
        </w:rPr>
        <w:t xml:space="preserve">mní návrh </w:t>
      </w:r>
      <w:r w:rsidRPr="001A5AD0">
        <w:rPr>
          <w:rFonts w:cs="Arial"/>
          <w:sz w:val="20"/>
        </w:rPr>
        <w:t>„T-</w:t>
      </w:r>
      <w:r w:rsidRPr="001A5AD0">
        <w:rPr>
          <w:rFonts w:cs="Arial"/>
          <w:iCs/>
          <w:sz w:val="20"/>
        </w:rPr>
        <w:t>Ar</w:t>
      </w:r>
      <w:r w:rsidR="006F582E" w:rsidRPr="001A5AD0">
        <w:rPr>
          <w:rFonts w:cs="Arial"/>
          <w:iCs/>
          <w:sz w:val="20"/>
        </w:rPr>
        <w:t>é</w:t>
      </w:r>
      <w:r w:rsidRPr="001A5AD0">
        <w:rPr>
          <w:rFonts w:cs="Arial"/>
          <w:iCs/>
          <w:sz w:val="20"/>
        </w:rPr>
        <w:t>na“</w:t>
      </w:r>
      <w:r w:rsidR="004439E8" w:rsidRPr="001A5AD0">
        <w:rPr>
          <w:rFonts w:cs="Arial"/>
          <w:iCs/>
          <w:sz w:val="20"/>
        </w:rPr>
        <w:t xml:space="preserve"> může být ve finálním znění smlouvy odlišný]</w:t>
      </w:r>
      <w:r w:rsidRPr="001A5AD0">
        <w:rPr>
          <w:rFonts w:cs="Arial"/>
          <w:iCs/>
          <w:sz w:val="20"/>
        </w:rPr>
        <w:t xml:space="preserve"> (dále jako „</w:t>
      </w:r>
      <w:r w:rsidRPr="001A5AD0">
        <w:rPr>
          <w:rFonts w:cs="Arial"/>
          <w:b/>
          <w:bCs/>
          <w:iCs/>
          <w:sz w:val="20"/>
        </w:rPr>
        <w:t>Název Haly</w:t>
      </w:r>
      <w:r w:rsidRPr="001A5AD0">
        <w:rPr>
          <w:rFonts w:cs="Arial"/>
          <w:iCs/>
          <w:sz w:val="20"/>
        </w:rPr>
        <w:t>“) a tímto Názvem Haly opatřit samotnou Halu na místech a o velikosti dle Přílohy č. 1</w:t>
      </w:r>
      <w:r w:rsidR="00494F37" w:rsidRPr="001A5AD0">
        <w:rPr>
          <w:rFonts w:cs="Arial"/>
          <w:iCs/>
          <w:sz w:val="20"/>
        </w:rPr>
        <w:t xml:space="preserve"> </w:t>
      </w:r>
      <w:r w:rsidR="00817139" w:rsidRPr="001A5AD0">
        <w:rPr>
          <w:rFonts w:cs="Arial"/>
          <w:iCs/>
          <w:sz w:val="20"/>
        </w:rPr>
        <w:t>této smlouvy</w:t>
      </w:r>
      <w:r w:rsidR="0017559E" w:rsidRPr="001A5AD0">
        <w:rPr>
          <w:rFonts w:cs="Arial"/>
          <w:iCs/>
          <w:sz w:val="20"/>
        </w:rPr>
        <w:t>, a to</w:t>
      </w:r>
      <w:r w:rsidR="00817139" w:rsidRPr="001A5AD0">
        <w:rPr>
          <w:rFonts w:cs="Arial"/>
          <w:iCs/>
          <w:sz w:val="20"/>
        </w:rPr>
        <w:t xml:space="preserve"> </w:t>
      </w:r>
      <w:r w:rsidR="0017559E" w:rsidRPr="001A5AD0">
        <w:rPr>
          <w:rFonts w:cs="Arial"/>
          <w:iCs/>
          <w:sz w:val="20"/>
        </w:rPr>
        <w:t xml:space="preserve">nejpozději v den oficiálního otevření Haly pro návštěvníky </w:t>
      </w:r>
      <w:r w:rsidR="00494F37" w:rsidRPr="001A5AD0">
        <w:rPr>
          <w:rFonts w:cs="Arial"/>
          <w:iCs/>
          <w:sz w:val="20"/>
        </w:rPr>
        <w:t xml:space="preserve">s tím, že </w:t>
      </w:r>
      <w:r w:rsidR="00223A4A" w:rsidRPr="001A5AD0">
        <w:rPr>
          <w:rFonts w:cs="Arial"/>
          <w:iCs/>
          <w:sz w:val="20"/>
        </w:rPr>
        <w:t xml:space="preserve">grafický návrh </w:t>
      </w:r>
      <w:r w:rsidR="00F27DCB" w:rsidRPr="001A5AD0">
        <w:rPr>
          <w:rFonts w:cs="Arial"/>
          <w:iCs/>
          <w:sz w:val="20"/>
        </w:rPr>
        <w:t>Názvu Haly vytvoří TMCZ</w:t>
      </w:r>
      <w:r w:rsidR="00EE4264" w:rsidRPr="001A5AD0">
        <w:rPr>
          <w:rFonts w:cs="Arial"/>
          <w:iCs/>
          <w:sz w:val="20"/>
        </w:rPr>
        <w:t xml:space="preserve">, přičemž </w:t>
      </w:r>
      <w:r w:rsidR="007278AC" w:rsidRPr="001A5AD0">
        <w:rPr>
          <w:rFonts w:cs="Arial"/>
          <w:iCs/>
          <w:sz w:val="20"/>
        </w:rPr>
        <w:t>podoba grafického</w:t>
      </w:r>
      <w:r w:rsidR="00EE4264" w:rsidRPr="001A5AD0">
        <w:rPr>
          <w:rFonts w:cs="Arial"/>
          <w:iCs/>
          <w:sz w:val="20"/>
        </w:rPr>
        <w:t xml:space="preserve"> návrh</w:t>
      </w:r>
      <w:r w:rsidR="00942E1F" w:rsidRPr="001A5AD0">
        <w:rPr>
          <w:rFonts w:cs="Arial"/>
          <w:iCs/>
          <w:sz w:val="20"/>
        </w:rPr>
        <w:t>u</w:t>
      </w:r>
      <w:r w:rsidR="00EE4264" w:rsidRPr="001A5AD0">
        <w:rPr>
          <w:rFonts w:cs="Arial"/>
          <w:iCs/>
          <w:sz w:val="20"/>
        </w:rPr>
        <w:t xml:space="preserve"> </w:t>
      </w:r>
      <w:r w:rsidR="005B6617" w:rsidRPr="001A5AD0">
        <w:rPr>
          <w:rFonts w:cs="Arial"/>
          <w:iCs/>
          <w:sz w:val="20"/>
        </w:rPr>
        <w:t>a text</w:t>
      </w:r>
      <w:r w:rsidR="00272A54" w:rsidRPr="001A5AD0">
        <w:rPr>
          <w:rFonts w:cs="Arial"/>
          <w:iCs/>
          <w:sz w:val="20"/>
        </w:rPr>
        <w:t xml:space="preserve">ového označení Haly </w:t>
      </w:r>
      <w:r w:rsidR="007278AC" w:rsidRPr="001A5AD0">
        <w:rPr>
          <w:rFonts w:cs="Arial"/>
          <w:iCs/>
          <w:sz w:val="20"/>
        </w:rPr>
        <w:t xml:space="preserve">bude </w:t>
      </w:r>
      <w:r w:rsidR="00EE4264" w:rsidRPr="001A5AD0">
        <w:rPr>
          <w:rFonts w:cs="Arial"/>
          <w:iCs/>
          <w:sz w:val="20"/>
        </w:rPr>
        <w:t xml:space="preserve">podléhat </w:t>
      </w:r>
      <w:r w:rsidR="00942E1F" w:rsidRPr="001A5AD0">
        <w:rPr>
          <w:rFonts w:cs="Arial"/>
          <w:iCs/>
          <w:sz w:val="20"/>
        </w:rPr>
        <w:t xml:space="preserve">finálnímu </w:t>
      </w:r>
      <w:r w:rsidR="00EE4264" w:rsidRPr="001A5AD0">
        <w:rPr>
          <w:rFonts w:cs="Arial"/>
          <w:iCs/>
          <w:sz w:val="20"/>
        </w:rPr>
        <w:t xml:space="preserve">schválení </w:t>
      </w:r>
      <w:r w:rsidR="00942E1F" w:rsidRPr="001A5AD0">
        <w:rPr>
          <w:rFonts w:cs="Arial"/>
          <w:iCs/>
          <w:sz w:val="20"/>
        </w:rPr>
        <w:t>Partnera</w:t>
      </w:r>
      <w:r w:rsidR="0007144D" w:rsidRPr="001A5AD0">
        <w:rPr>
          <w:rFonts w:cs="Arial"/>
          <w:iCs/>
          <w:sz w:val="20"/>
        </w:rPr>
        <w:t xml:space="preserve">, </w:t>
      </w:r>
      <w:r w:rsidR="002E69B0" w:rsidRPr="001A5AD0">
        <w:rPr>
          <w:rFonts w:cs="Arial"/>
          <w:iCs/>
          <w:sz w:val="20"/>
        </w:rPr>
        <w:t>který se zavazuje</w:t>
      </w:r>
      <w:r w:rsidR="00A70043" w:rsidRPr="001A5AD0">
        <w:rPr>
          <w:rFonts w:cs="Arial"/>
          <w:iCs/>
          <w:sz w:val="20"/>
        </w:rPr>
        <w:t xml:space="preserve"> schválení neodmítnout</w:t>
      </w:r>
      <w:r w:rsidR="002E69B0" w:rsidRPr="001A5AD0">
        <w:rPr>
          <w:rFonts w:cs="Arial"/>
          <w:iCs/>
          <w:sz w:val="20"/>
        </w:rPr>
        <w:t xml:space="preserve"> bez podstatného důvodu</w:t>
      </w:r>
      <w:r w:rsidRPr="001A5AD0">
        <w:rPr>
          <w:rFonts w:cs="Arial"/>
          <w:iCs/>
          <w:sz w:val="20"/>
        </w:rPr>
        <w:t>;</w:t>
      </w:r>
    </w:p>
    <w:p w14:paraId="197307B0" w14:textId="277DC31D" w:rsidR="009B0E0F" w:rsidRPr="001A5AD0" w:rsidRDefault="009B0E0F" w:rsidP="009B0E0F">
      <w:pPr>
        <w:numPr>
          <w:ilvl w:val="0"/>
          <w:numId w:val="2"/>
        </w:numPr>
        <w:tabs>
          <w:tab w:val="clear" w:pos="717"/>
          <w:tab w:val="left" w:pos="851"/>
        </w:tabs>
        <w:spacing w:after="120"/>
        <w:ind w:left="850" w:hanging="425"/>
        <w:jc w:val="both"/>
        <w:rPr>
          <w:rFonts w:cs="Arial"/>
          <w:iCs/>
          <w:sz w:val="20"/>
        </w:rPr>
      </w:pPr>
      <w:r w:rsidRPr="001A5AD0">
        <w:rPr>
          <w:rFonts w:cs="Arial"/>
          <w:iCs/>
          <w:sz w:val="20"/>
        </w:rPr>
        <w:t>Název Haly používat ve všech oficiálních komunikačních materiálech, v rámci všech propagačních aktivit, na webových stránkách Haly a dalších marketingových kanálech Haly a Partnera</w:t>
      </w:r>
      <w:r w:rsidR="00F7727C" w:rsidRPr="001A5AD0">
        <w:rPr>
          <w:rFonts w:cs="Arial"/>
          <w:iCs/>
          <w:sz w:val="20"/>
        </w:rPr>
        <w:t xml:space="preserve"> s tím, že </w:t>
      </w:r>
      <w:r w:rsidR="00A27091" w:rsidRPr="001A5AD0">
        <w:rPr>
          <w:rFonts w:cs="Arial"/>
          <w:iCs/>
          <w:sz w:val="20"/>
        </w:rPr>
        <w:t xml:space="preserve">Název Haly bude </w:t>
      </w:r>
      <w:r w:rsidR="006F582E" w:rsidRPr="001A5AD0">
        <w:rPr>
          <w:rFonts w:cs="Arial"/>
          <w:iCs/>
          <w:sz w:val="20"/>
        </w:rPr>
        <w:t>vyslovován jako [prozat</w:t>
      </w:r>
      <w:r w:rsidR="0028325F" w:rsidRPr="001A5AD0">
        <w:rPr>
          <w:rFonts w:cs="Arial"/>
          <w:iCs/>
          <w:sz w:val="20"/>
        </w:rPr>
        <w:t>í</w:t>
      </w:r>
      <w:r w:rsidR="006F582E" w:rsidRPr="001A5AD0">
        <w:rPr>
          <w:rFonts w:cs="Arial"/>
          <w:iCs/>
          <w:sz w:val="20"/>
        </w:rPr>
        <w:t>mní návrh „T-Aréna“]</w:t>
      </w:r>
      <w:r w:rsidR="00F7727C" w:rsidRPr="001A5AD0">
        <w:rPr>
          <w:rFonts w:cs="Arial"/>
          <w:iCs/>
          <w:sz w:val="20"/>
        </w:rPr>
        <w:t>;</w:t>
      </w:r>
    </w:p>
    <w:p w14:paraId="130235A1" w14:textId="1EB30555" w:rsidR="009B0E0F" w:rsidRPr="00F24178" w:rsidRDefault="009B0E0F" w:rsidP="4CF3E5C6">
      <w:pPr>
        <w:numPr>
          <w:ilvl w:val="0"/>
          <w:numId w:val="2"/>
        </w:numPr>
        <w:tabs>
          <w:tab w:val="clear" w:pos="717"/>
          <w:tab w:val="left" w:pos="851"/>
        </w:tabs>
        <w:spacing w:after="120"/>
        <w:ind w:left="850" w:hanging="425"/>
        <w:jc w:val="both"/>
        <w:rPr>
          <w:rFonts w:cs="Arial"/>
          <w:sz w:val="20"/>
          <w:szCs w:val="20"/>
        </w:rPr>
      </w:pPr>
      <w:r w:rsidRPr="4CF3E5C6">
        <w:rPr>
          <w:rFonts w:cs="Arial"/>
          <w:sz w:val="20"/>
          <w:szCs w:val="20"/>
        </w:rPr>
        <w:t>uvedení loga T-</w:t>
      </w:r>
      <w:r w:rsidR="00A75DA7">
        <w:rPr>
          <w:rFonts w:cs="Arial"/>
          <w:sz w:val="20"/>
          <w:szCs w:val="20"/>
        </w:rPr>
        <w:t>Aréna</w:t>
      </w:r>
      <w:r w:rsidR="00A75DA7" w:rsidRPr="4CF3E5C6">
        <w:rPr>
          <w:rFonts w:cs="Arial"/>
          <w:sz w:val="20"/>
          <w:szCs w:val="20"/>
        </w:rPr>
        <w:t xml:space="preserve"> </w:t>
      </w:r>
      <w:r w:rsidRPr="4CF3E5C6">
        <w:rPr>
          <w:rFonts w:cs="Arial"/>
          <w:sz w:val="20"/>
          <w:szCs w:val="20"/>
        </w:rPr>
        <w:t>(dále jen „</w:t>
      </w:r>
      <w:r w:rsidRPr="4CF3E5C6">
        <w:rPr>
          <w:rFonts w:cs="Arial"/>
          <w:b/>
          <w:bCs/>
          <w:sz w:val="20"/>
          <w:szCs w:val="20"/>
        </w:rPr>
        <w:t>Logo</w:t>
      </w:r>
      <w:r w:rsidRPr="4CF3E5C6">
        <w:rPr>
          <w:rFonts w:cs="Arial"/>
          <w:sz w:val="20"/>
          <w:szCs w:val="20"/>
        </w:rPr>
        <w:t>“)</w:t>
      </w:r>
    </w:p>
    <w:p w14:paraId="0C7517D7" w14:textId="70CEC882" w:rsidR="009B0E0F" w:rsidRPr="004F12F1" w:rsidRDefault="009B0E0F" w:rsidP="009B0E0F">
      <w:pPr>
        <w:numPr>
          <w:ilvl w:val="0"/>
          <w:numId w:val="7"/>
        </w:numPr>
        <w:spacing w:after="60"/>
        <w:ind w:left="1078" w:hanging="227"/>
        <w:jc w:val="both"/>
        <w:rPr>
          <w:rFonts w:cs="Arial"/>
          <w:sz w:val="20"/>
        </w:rPr>
      </w:pPr>
      <w:r w:rsidRPr="004F12F1">
        <w:rPr>
          <w:rFonts w:cs="Arial"/>
          <w:sz w:val="20"/>
        </w:rPr>
        <w:t xml:space="preserve">o velikosti ........….. na fasádě Haly </w:t>
      </w:r>
      <w:r w:rsidR="005058E4" w:rsidRPr="004F12F1">
        <w:rPr>
          <w:rFonts w:cs="Arial"/>
          <w:sz w:val="20"/>
        </w:rPr>
        <w:t xml:space="preserve">s osvětlením </w:t>
      </w:r>
      <w:r w:rsidRPr="004F12F1">
        <w:rPr>
          <w:rFonts w:cs="Arial"/>
          <w:sz w:val="20"/>
        </w:rPr>
        <w:t>nad západním a východním hlavním vstupem do Haly;</w:t>
      </w:r>
    </w:p>
    <w:p w14:paraId="5EEDEB3C" w14:textId="01F0B594" w:rsidR="009B0E0F" w:rsidRPr="004F12F1" w:rsidRDefault="009B0E0F" w:rsidP="009B0E0F">
      <w:pPr>
        <w:numPr>
          <w:ilvl w:val="0"/>
          <w:numId w:val="7"/>
        </w:numPr>
        <w:spacing w:after="60"/>
        <w:ind w:left="1078" w:hanging="227"/>
        <w:jc w:val="both"/>
        <w:rPr>
          <w:rFonts w:cs="Arial"/>
          <w:sz w:val="20"/>
        </w:rPr>
      </w:pPr>
      <w:r w:rsidRPr="004F12F1">
        <w:rPr>
          <w:rFonts w:cs="Arial"/>
          <w:sz w:val="20"/>
        </w:rPr>
        <w:t>o velikosti .............. a v</w:t>
      </w:r>
      <w:r w:rsidR="00C12D56" w:rsidRPr="004F12F1">
        <w:rPr>
          <w:rFonts w:cs="Arial"/>
          <w:sz w:val="20"/>
        </w:rPr>
        <w:t> </w:t>
      </w:r>
      <w:r w:rsidRPr="004F12F1">
        <w:rPr>
          <w:rFonts w:cs="Arial"/>
          <w:sz w:val="20"/>
        </w:rPr>
        <w:t>počtu</w:t>
      </w:r>
      <w:r w:rsidR="00C12D56" w:rsidRPr="004F12F1">
        <w:rPr>
          <w:rFonts w:cs="Arial"/>
          <w:sz w:val="20"/>
        </w:rPr>
        <w:t xml:space="preserve"> alespoň</w:t>
      </w:r>
      <w:r w:rsidRPr="004F12F1">
        <w:rPr>
          <w:rFonts w:cs="Arial"/>
          <w:sz w:val="20"/>
        </w:rPr>
        <w:t xml:space="preserve"> …………….. kusů reklamních bannerů umístěných vně Haly;</w:t>
      </w:r>
    </w:p>
    <w:p w14:paraId="0AC9367D" w14:textId="54CD2497" w:rsidR="009B0E0F" w:rsidRPr="004F12F1" w:rsidRDefault="009B0E0F" w:rsidP="009B0E0F">
      <w:pPr>
        <w:numPr>
          <w:ilvl w:val="0"/>
          <w:numId w:val="7"/>
        </w:numPr>
        <w:spacing w:after="60"/>
        <w:ind w:left="1078" w:hanging="227"/>
        <w:jc w:val="both"/>
        <w:rPr>
          <w:rFonts w:cs="Arial"/>
          <w:sz w:val="20"/>
        </w:rPr>
      </w:pPr>
      <w:r w:rsidRPr="004F12F1">
        <w:rPr>
          <w:rFonts w:cs="Arial"/>
          <w:sz w:val="20"/>
        </w:rPr>
        <w:t>o velikosti .............. a v počtu</w:t>
      </w:r>
      <w:r w:rsidR="00C12D56" w:rsidRPr="004F12F1">
        <w:rPr>
          <w:rFonts w:cs="Arial"/>
          <w:sz w:val="20"/>
        </w:rPr>
        <w:t xml:space="preserve"> alespoň</w:t>
      </w:r>
      <w:r w:rsidRPr="004F12F1">
        <w:rPr>
          <w:rFonts w:cs="Arial"/>
          <w:sz w:val="20"/>
        </w:rPr>
        <w:t xml:space="preserve"> …………….. kusů reklamních bannerů umístěných uvnitř Haly;</w:t>
      </w:r>
    </w:p>
    <w:p w14:paraId="093C80B1" w14:textId="6B03DC6A" w:rsidR="009B0E0F" w:rsidRPr="004F12F1" w:rsidRDefault="004439E8" w:rsidP="009B0E0F">
      <w:pPr>
        <w:numPr>
          <w:ilvl w:val="0"/>
          <w:numId w:val="7"/>
        </w:numPr>
        <w:spacing w:after="60"/>
        <w:ind w:left="1078" w:hanging="227"/>
        <w:jc w:val="both"/>
        <w:rPr>
          <w:rFonts w:cs="Arial"/>
          <w:sz w:val="20"/>
        </w:rPr>
      </w:pPr>
      <w:r w:rsidRPr="004F12F1">
        <w:rPr>
          <w:rFonts w:cs="Arial"/>
          <w:sz w:val="20"/>
        </w:rPr>
        <w:t xml:space="preserve">o velikosti .............. a v počtu </w:t>
      </w:r>
      <w:r w:rsidR="00AD6553" w:rsidRPr="004F12F1">
        <w:rPr>
          <w:rFonts w:cs="Arial"/>
          <w:sz w:val="20"/>
        </w:rPr>
        <w:t>1</w:t>
      </w:r>
      <w:r w:rsidRPr="004F12F1">
        <w:rPr>
          <w:rFonts w:cs="Arial"/>
          <w:sz w:val="20"/>
        </w:rPr>
        <w:t xml:space="preserve"> kus</w:t>
      </w:r>
      <w:r w:rsidR="00AD6553" w:rsidRPr="004F12F1">
        <w:rPr>
          <w:rFonts w:cs="Arial"/>
          <w:sz w:val="20"/>
        </w:rPr>
        <w:t>u</w:t>
      </w:r>
      <w:r w:rsidRPr="004F12F1">
        <w:rPr>
          <w:rFonts w:cs="Arial"/>
          <w:sz w:val="20"/>
        </w:rPr>
        <w:t xml:space="preserve"> na každé straně </w:t>
      </w:r>
      <w:r w:rsidR="009B0E0F" w:rsidRPr="004F12F1">
        <w:rPr>
          <w:rFonts w:cs="Arial"/>
          <w:sz w:val="20"/>
        </w:rPr>
        <w:t>reklamní „kost</w:t>
      </w:r>
      <w:r w:rsidRPr="004F12F1">
        <w:rPr>
          <w:rFonts w:cs="Arial"/>
          <w:sz w:val="20"/>
        </w:rPr>
        <w:t>ky</w:t>
      </w:r>
      <w:r w:rsidR="009B0E0F" w:rsidRPr="004F12F1">
        <w:rPr>
          <w:rFonts w:cs="Arial"/>
          <w:sz w:val="20"/>
        </w:rPr>
        <w:t>“ umístěné nad sportovní plochou;</w:t>
      </w:r>
    </w:p>
    <w:p w14:paraId="45164BF2" w14:textId="36E61372" w:rsidR="009B0E0F" w:rsidRPr="004F12F1" w:rsidRDefault="009B0E0F" w:rsidP="009B0E0F">
      <w:pPr>
        <w:numPr>
          <w:ilvl w:val="0"/>
          <w:numId w:val="7"/>
        </w:numPr>
        <w:spacing w:after="60"/>
        <w:ind w:left="1078" w:hanging="227"/>
        <w:jc w:val="both"/>
        <w:rPr>
          <w:rFonts w:cs="Arial"/>
          <w:sz w:val="20"/>
        </w:rPr>
      </w:pPr>
      <w:r w:rsidRPr="004F12F1">
        <w:rPr>
          <w:rFonts w:cs="Arial"/>
          <w:sz w:val="20"/>
        </w:rPr>
        <w:t xml:space="preserve">o velikosti .............. </w:t>
      </w:r>
      <w:r w:rsidR="006D61F7" w:rsidRPr="004F12F1">
        <w:rPr>
          <w:rFonts w:cs="Arial"/>
          <w:sz w:val="20"/>
        </w:rPr>
        <w:t xml:space="preserve">a v počtu </w:t>
      </w:r>
      <w:r w:rsidR="004004D3" w:rsidRPr="004F12F1">
        <w:rPr>
          <w:rFonts w:cs="Arial"/>
          <w:sz w:val="20"/>
        </w:rPr>
        <w:t xml:space="preserve">minimálně </w:t>
      </w:r>
      <w:r w:rsidR="006D61F7" w:rsidRPr="004F12F1">
        <w:rPr>
          <w:rFonts w:cs="Arial"/>
          <w:sz w:val="20"/>
        </w:rPr>
        <w:t>…………….. kusů</w:t>
      </w:r>
      <w:r w:rsidR="004004D3" w:rsidRPr="004F12F1">
        <w:rPr>
          <w:rFonts w:cs="Arial"/>
          <w:sz w:val="20"/>
        </w:rPr>
        <w:t>, resp. zobrazení</w:t>
      </w:r>
      <w:r w:rsidR="006D61F7" w:rsidRPr="004F12F1">
        <w:rPr>
          <w:rFonts w:cs="Arial"/>
          <w:sz w:val="20"/>
        </w:rPr>
        <w:t xml:space="preserve"> reklamních bannerů </w:t>
      </w:r>
      <w:r w:rsidR="004004D3" w:rsidRPr="004F12F1">
        <w:rPr>
          <w:rFonts w:cs="Arial"/>
          <w:sz w:val="20"/>
        </w:rPr>
        <w:t xml:space="preserve">během každé </w:t>
      </w:r>
      <w:r w:rsidR="00B67049" w:rsidRPr="004F12F1">
        <w:rPr>
          <w:rFonts w:cs="Arial"/>
          <w:sz w:val="20"/>
        </w:rPr>
        <w:t xml:space="preserve">Akce konané v Hale </w:t>
      </w:r>
      <w:r w:rsidR="00591FD9" w:rsidRPr="004F12F1">
        <w:rPr>
          <w:rFonts w:cs="Arial"/>
          <w:sz w:val="20"/>
        </w:rPr>
        <w:t xml:space="preserve">na tzv. led perimetru </w:t>
      </w:r>
      <w:r w:rsidR="00664B4E" w:rsidRPr="004F12F1">
        <w:rPr>
          <w:rFonts w:cs="Arial"/>
          <w:sz w:val="20"/>
        </w:rPr>
        <w:t>umístěného</w:t>
      </w:r>
      <w:r w:rsidR="00781ACA" w:rsidRPr="004F12F1">
        <w:rPr>
          <w:rFonts w:cs="Arial"/>
          <w:sz w:val="20"/>
        </w:rPr>
        <w:t xml:space="preserve"> po </w:t>
      </w:r>
      <w:r w:rsidR="00772BED" w:rsidRPr="004F12F1">
        <w:rPr>
          <w:rFonts w:cs="Arial"/>
          <w:sz w:val="20"/>
        </w:rPr>
        <w:t>vnitřním</w:t>
      </w:r>
      <w:r w:rsidR="000F589F" w:rsidRPr="004F12F1">
        <w:rPr>
          <w:rFonts w:cs="Arial"/>
          <w:sz w:val="20"/>
        </w:rPr>
        <w:t xml:space="preserve"> okruhu Haly</w:t>
      </w:r>
      <w:r w:rsidRPr="004F12F1">
        <w:rPr>
          <w:rFonts w:cs="Arial"/>
          <w:sz w:val="20"/>
        </w:rPr>
        <w:t xml:space="preserve">; </w:t>
      </w:r>
    </w:p>
    <w:p w14:paraId="2D75A5CC" w14:textId="79F0A178" w:rsidR="009B0E0F" w:rsidRPr="004F12F1" w:rsidRDefault="009B0E0F" w:rsidP="009B0E0F">
      <w:pPr>
        <w:numPr>
          <w:ilvl w:val="0"/>
          <w:numId w:val="7"/>
        </w:numPr>
        <w:spacing w:after="60"/>
        <w:ind w:left="1078" w:hanging="227"/>
        <w:jc w:val="both"/>
        <w:rPr>
          <w:rFonts w:cs="Arial"/>
          <w:sz w:val="20"/>
        </w:rPr>
      </w:pPr>
      <w:r w:rsidRPr="004F12F1">
        <w:rPr>
          <w:rFonts w:cs="Arial"/>
          <w:sz w:val="20"/>
        </w:rPr>
        <w:t xml:space="preserve">na </w:t>
      </w:r>
      <w:r w:rsidR="00C12D56" w:rsidRPr="004F12F1">
        <w:rPr>
          <w:rFonts w:cs="Arial"/>
          <w:sz w:val="20"/>
        </w:rPr>
        <w:t xml:space="preserve">internetových </w:t>
      </w:r>
      <w:r w:rsidRPr="004F12F1">
        <w:rPr>
          <w:rFonts w:cs="Arial"/>
          <w:sz w:val="20"/>
        </w:rPr>
        <w:t>stránkách Partnera, resp. Haly</w:t>
      </w:r>
      <w:r w:rsidR="00AB0BBF" w:rsidRPr="004F12F1">
        <w:rPr>
          <w:rFonts w:cs="Arial"/>
          <w:sz w:val="20"/>
        </w:rPr>
        <w:t xml:space="preserve"> a jednotlivých Akcí</w:t>
      </w:r>
      <w:r w:rsidRPr="004F12F1">
        <w:rPr>
          <w:rFonts w:cs="Arial"/>
          <w:sz w:val="20"/>
        </w:rPr>
        <w:t>, včetně zajištění aktivního prolinku na internetové stránky</w:t>
      </w:r>
      <w:r w:rsidR="00C12D56" w:rsidRPr="004F12F1">
        <w:rPr>
          <w:rFonts w:cs="Arial"/>
          <w:sz w:val="20"/>
        </w:rPr>
        <w:t xml:space="preserve"> </w:t>
      </w:r>
      <w:hyperlink r:id="rId13" w:history="1">
        <w:r w:rsidR="00C12D56" w:rsidRPr="004F12F1">
          <w:rPr>
            <w:rStyle w:val="Hypertextovodkaz"/>
            <w:rFonts w:cs="Arial"/>
            <w:sz w:val="20"/>
          </w:rPr>
          <w:t>www.t-mobile.cz</w:t>
        </w:r>
      </w:hyperlink>
      <w:r w:rsidR="00C12D56" w:rsidRPr="004F12F1">
        <w:rPr>
          <w:rFonts w:cs="Arial"/>
          <w:sz w:val="20"/>
        </w:rPr>
        <w:t xml:space="preserve">, a to o velikosti </w:t>
      </w:r>
      <w:r w:rsidR="002B0F12" w:rsidRPr="004F12F1">
        <w:rPr>
          <w:rFonts w:cs="Arial"/>
          <w:sz w:val="20"/>
        </w:rPr>
        <w:t xml:space="preserve">(generální partner/titulární partner) </w:t>
      </w:r>
      <w:r w:rsidR="00C12D56" w:rsidRPr="004F12F1">
        <w:rPr>
          <w:rFonts w:cs="Arial"/>
          <w:sz w:val="20"/>
        </w:rPr>
        <w:t xml:space="preserve">odpovídají partnerské struktuře </w:t>
      </w:r>
      <w:r w:rsidR="00FD2DDA">
        <w:rPr>
          <w:rFonts w:cs="Arial"/>
          <w:iCs/>
          <w:sz w:val="20"/>
        </w:rPr>
        <w:t xml:space="preserve">daných </w:t>
      </w:r>
      <w:r w:rsidR="00C12D56" w:rsidRPr="004F12F1">
        <w:rPr>
          <w:rFonts w:cs="Arial"/>
          <w:sz w:val="20"/>
        </w:rPr>
        <w:t>internetových stránek</w:t>
      </w:r>
      <w:r w:rsidR="007829C0" w:rsidRPr="004F12F1">
        <w:rPr>
          <w:rFonts w:cs="Arial"/>
          <w:sz w:val="20"/>
        </w:rPr>
        <w:t>;</w:t>
      </w:r>
    </w:p>
    <w:p w14:paraId="6EB0332B" w14:textId="783F1030" w:rsidR="009B0E0F" w:rsidRPr="004F12F1" w:rsidRDefault="009B0E0F" w:rsidP="009B0E0F">
      <w:pPr>
        <w:numPr>
          <w:ilvl w:val="0"/>
          <w:numId w:val="7"/>
        </w:numPr>
        <w:spacing w:after="60"/>
        <w:ind w:left="1078" w:hanging="227"/>
        <w:jc w:val="both"/>
        <w:rPr>
          <w:rFonts w:cs="Arial"/>
          <w:sz w:val="20"/>
        </w:rPr>
      </w:pPr>
      <w:r w:rsidRPr="004F12F1">
        <w:rPr>
          <w:rFonts w:cs="Arial"/>
          <w:sz w:val="20"/>
        </w:rPr>
        <w:t>o velikosti .............. na vstupenkách k jednotlivým Akcím;</w:t>
      </w:r>
    </w:p>
    <w:p w14:paraId="78A7F2FA" w14:textId="25EC9F2A" w:rsidR="009B0E0F" w:rsidRPr="004F12F1" w:rsidRDefault="009B0E0F" w:rsidP="009B0E0F">
      <w:pPr>
        <w:numPr>
          <w:ilvl w:val="0"/>
          <w:numId w:val="7"/>
        </w:numPr>
        <w:spacing w:after="60"/>
        <w:ind w:left="1078" w:hanging="227"/>
        <w:jc w:val="both"/>
        <w:rPr>
          <w:rFonts w:cs="Arial"/>
          <w:sz w:val="20"/>
        </w:rPr>
      </w:pPr>
      <w:r w:rsidRPr="004F12F1">
        <w:rPr>
          <w:rFonts w:cs="Arial"/>
          <w:sz w:val="20"/>
        </w:rPr>
        <w:t>o velikosti .............. v propagačních materiálech k jednotlivým Akcím;</w:t>
      </w:r>
    </w:p>
    <w:p w14:paraId="391357BD" w14:textId="77777777" w:rsidR="00AB0BBF" w:rsidRPr="004F12F1" w:rsidRDefault="009B0E0F" w:rsidP="009B0E0F">
      <w:pPr>
        <w:numPr>
          <w:ilvl w:val="0"/>
          <w:numId w:val="7"/>
        </w:numPr>
        <w:spacing w:after="60"/>
        <w:ind w:left="1078" w:hanging="227"/>
        <w:jc w:val="both"/>
        <w:rPr>
          <w:rFonts w:cs="Arial"/>
          <w:sz w:val="20"/>
        </w:rPr>
      </w:pPr>
      <w:r w:rsidRPr="004F12F1">
        <w:rPr>
          <w:rFonts w:cs="Arial"/>
          <w:sz w:val="20"/>
        </w:rPr>
        <w:t>v online bannerové kampani k jednotlivým Akcí</w:t>
      </w:r>
      <w:r w:rsidR="00AB0BBF" w:rsidRPr="004F12F1">
        <w:rPr>
          <w:rFonts w:cs="Arial"/>
          <w:sz w:val="20"/>
        </w:rPr>
        <w:t>;</w:t>
      </w:r>
    </w:p>
    <w:p w14:paraId="18C70937" w14:textId="79D99835" w:rsidR="009B0E0F" w:rsidRPr="004F12F1" w:rsidRDefault="009B0E0F" w:rsidP="00AB0BBF">
      <w:pPr>
        <w:numPr>
          <w:ilvl w:val="0"/>
          <w:numId w:val="7"/>
        </w:numPr>
        <w:spacing w:after="60"/>
        <w:ind w:left="1078" w:hanging="227"/>
        <w:jc w:val="both"/>
        <w:rPr>
          <w:rFonts w:cs="Arial"/>
          <w:sz w:val="20"/>
        </w:rPr>
      </w:pPr>
      <w:r w:rsidRPr="004F12F1">
        <w:rPr>
          <w:rFonts w:cs="Arial"/>
          <w:sz w:val="20"/>
        </w:rPr>
        <w:t>na sociálních sítích Haly či jednotlivých Akcí, v minimálním počtu … příspěvků za jeden kalendářní rok trvání smlouvy;</w:t>
      </w:r>
    </w:p>
    <w:p w14:paraId="6CEEDBCD" w14:textId="0663AD8A" w:rsidR="00AC74C0" w:rsidRDefault="00AC74C0" w:rsidP="4CF3E5C6">
      <w:pPr>
        <w:numPr>
          <w:ilvl w:val="0"/>
          <w:numId w:val="2"/>
        </w:numPr>
        <w:tabs>
          <w:tab w:val="clear" w:pos="717"/>
          <w:tab w:val="left" w:pos="851"/>
        </w:tabs>
        <w:spacing w:after="120"/>
        <w:ind w:left="850" w:hanging="425"/>
        <w:jc w:val="both"/>
        <w:rPr>
          <w:rFonts w:cs="Arial"/>
          <w:sz w:val="20"/>
          <w:szCs w:val="20"/>
        </w:rPr>
      </w:pPr>
      <w:r w:rsidRPr="2749C6A5">
        <w:rPr>
          <w:rFonts w:cs="Arial"/>
          <w:sz w:val="20"/>
          <w:szCs w:val="20"/>
        </w:rPr>
        <w:t>poskytnutí prostor Haly specifikovaných v Příloze č. 2 této smlouvy (dále jako „</w:t>
      </w:r>
      <w:r w:rsidRPr="2749C6A5">
        <w:rPr>
          <w:rFonts w:cs="Arial"/>
          <w:b/>
          <w:bCs/>
          <w:sz w:val="20"/>
          <w:szCs w:val="20"/>
        </w:rPr>
        <w:t>Skybox</w:t>
      </w:r>
      <w:r w:rsidRPr="2749C6A5">
        <w:rPr>
          <w:rFonts w:cs="Arial"/>
          <w:sz w:val="20"/>
          <w:szCs w:val="20"/>
        </w:rPr>
        <w:t>“) spolu s 6 ks parkovacích míst pro hosty Skyboxu po celou dobu trvání této smlouvy</w:t>
      </w:r>
      <w:r>
        <w:rPr>
          <w:rFonts w:cs="Arial"/>
          <w:sz w:val="20"/>
          <w:szCs w:val="20"/>
        </w:rPr>
        <w:t>;</w:t>
      </w:r>
    </w:p>
    <w:p w14:paraId="2B1F352A" w14:textId="3AC55422" w:rsidR="001736A2" w:rsidRPr="00AC74C0" w:rsidRDefault="005009A6" w:rsidP="00AC74C0">
      <w:pPr>
        <w:numPr>
          <w:ilvl w:val="0"/>
          <w:numId w:val="2"/>
        </w:numPr>
        <w:tabs>
          <w:tab w:val="clear" w:pos="717"/>
          <w:tab w:val="left" w:pos="851"/>
        </w:tabs>
        <w:spacing w:after="120"/>
        <w:ind w:left="850" w:hanging="425"/>
        <w:jc w:val="both"/>
        <w:rPr>
          <w:rFonts w:cs="Arial"/>
          <w:sz w:val="20"/>
          <w:szCs w:val="20"/>
        </w:rPr>
      </w:pPr>
      <w:r w:rsidRPr="4CF3E5C6">
        <w:rPr>
          <w:rFonts w:cs="Arial"/>
          <w:sz w:val="20"/>
          <w:szCs w:val="20"/>
        </w:rPr>
        <w:t>poskytnutí</w:t>
      </w:r>
      <w:r w:rsidR="004E45D3" w:rsidRPr="4CF3E5C6">
        <w:rPr>
          <w:rFonts w:cs="Arial"/>
          <w:sz w:val="20"/>
          <w:szCs w:val="20"/>
        </w:rPr>
        <w:t xml:space="preserve"> ceny </w:t>
      </w:r>
      <w:r w:rsidR="002F594A">
        <w:rPr>
          <w:rFonts w:cs="Arial"/>
          <w:sz w:val="20"/>
          <w:szCs w:val="20"/>
        </w:rPr>
        <w:t>xxxxxxxxxx</w:t>
      </w:r>
      <w:r w:rsidR="004E45D3" w:rsidRPr="4CF3E5C6">
        <w:rPr>
          <w:rFonts w:cs="Arial"/>
          <w:sz w:val="20"/>
          <w:szCs w:val="20"/>
        </w:rPr>
        <w:t xml:space="preserve"> Kč bez DPH</w:t>
      </w:r>
      <w:r w:rsidR="006E0F46" w:rsidRPr="4CF3E5C6">
        <w:rPr>
          <w:rFonts w:cs="Arial"/>
          <w:sz w:val="20"/>
          <w:szCs w:val="20"/>
        </w:rPr>
        <w:t>/</w:t>
      </w:r>
      <w:r w:rsidR="00554448" w:rsidRPr="4CF3E5C6">
        <w:rPr>
          <w:rFonts w:cs="Arial"/>
          <w:sz w:val="20"/>
          <w:szCs w:val="20"/>
        </w:rPr>
        <w:t xml:space="preserve">1ks </w:t>
      </w:r>
      <w:r w:rsidR="005F716B" w:rsidRPr="4CF3E5C6">
        <w:rPr>
          <w:rFonts w:cs="Arial"/>
          <w:sz w:val="20"/>
          <w:szCs w:val="20"/>
        </w:rPr>
        <w:t xml:space="preserve">na </w:t>
      </w:r>
      <w:r w:rsidR="009B0E0F" w:rsidRPr="4CF3E5C6">
        <w:rPr>
          <w:rFonts w:cs="Arial"/>
          <w:sz w:val="20"/>
          <w:szCs w:val="20"/>
        </w:rPr>
        <w:t>vstupen</w:t>
      </w:r>
      <w:r w:rsidR="00810FE1" w:rsidRPr="4CF3E5C6">
        <w:rPr>
          <w:rFonts w:cs="Arial"/>
          <w:sz w:val="20"/>
          <w:szCs w:val="20"/>
        </w:rPr>
        <w:t>ky</w:t>
      </w:r>
      <w:r w:rsidR="009B0E0F" w:rsidRPr="4CF3E5C6">
        <w:rPr>
          <w:rFonts w:cs="Arial"/>
          <w:sz w:val="20"/>
          <w:szCs w:val="20"/>
        </w:rPr>
        <w:t xml:space="preserve"> do Skyboxu na </w:t>
      </w:r>
      <w:r w:rsidR="00BD7D77" w:rsidRPr="4CF3E5C6">
        <w:rPr>
          <w:rFonts w:cs="Arial"/>
          <w:sz w:val="20"/>
          <w:szCs w:val="20"/>
        </w:rPr>
        <w:t xml:space="preserve">kteroukoli Akci konanou v Hale </w:t>
      </w:r>
      <w:r w:rsidR="003B5FA6" w:rsidRPr="4CF3E5C6">
        <w:rPr>
          <w:rFonts w:cs="Arial"/>
          <w:sz w:val="20"/>
          <w:szCs w:val="20"/>
        </w:rPr>
        <w:t>s tím, že žádost o jejich poskytnutí</w:t>
      </w:r>
      <w:r w:rsidR="00A25F2C" w:rsidRPr="4CF3E5C6">
        <w:rPr>
          <w:rFonts w:cs="Arial"/>
          <w:sz w:val="20"/>
          <w:szCs w:val="20"/>
        </w:rPr>
        <w:t xml:space="preserve"> vznese </w:t>
      </w:r>
      <w:r w:rsidR="00AB0BBF" w:rsidRPr="4CF3E5C6">
        <w:rPr>
          <w:rFonts w:cs="Arial"/>
          <w:sz w:val="20"/>
          <w:szCs w:val="20"/>
        </w:rPr>
        <w:t xml:space="preserve">TMCZ vždy nejpozději do .............. </w:t>
      </w:r>
      <w:r w:rsidR="00A25F2C" w:rsidRPr="4CF3E5C6">
        <w:rPr>
          <w:rFonts w:cs="Arial"/>
          <w:sz w:val="20"/>
          <w:szCs w:val="20"/>
        </w:rPr>
        <w:t>dnů před konáním dané Akce</w:t>
      </w:r>
      <w:r w:rsidR="00A32441" w:rsidRPr="4CF3E5C6">
        <w:rPr>
          <w:rFonts w:cs="Arial"/>
          <w:sz w:val="20"/>
          <w:szCs w:val="20"/>
        </w:rPr>
        <w:t xml:space="preserve">. Úhrada těchto vstupenek </w:t>
      </w:r>
      <w:r w:rsidR="009420F5" w:rsidRPr="4CF3E5C6">
        <w:rPr>
          <w:rFonts w:cs="Arial"/>
          <w:sz w:val="20"/>
          <w:szCs w:val="20"/>
        </w:rPr>
        <w:t>bude řešena samostatnými fakturami na základě jejich objednávky</w:t>
      </w:r>
      <w:r w:rsidR="009B0E0F" w:rsidRPr="4CF3E5C6">
        <w:rPr>
          <w:rFonts w:cs="Arial"/>
          <w:sz w:val="20"/>
          <w:szCs w:val="20"/>
        </w:rPr>
        <w:t>;</w:t>
      </w:r>
    </w:p>
    <w:p w14:paraId="07998945" w14:textId="0C024F36" w:rsidR="009B0E0F" w:rsidRPr="004F12F1" w:rsidRDefault="009B0E0F" w:rsidP="009B0E0F">
      <w:pPr>
        <w:numPr>
          <w:ilvl w:val="0"/>
          <w:numId w:val="2"/>
        </w:numPr>
        <w:tabs>
          <w:tab w:val="clear" w:pos="717"/>
          <w:tab w:val="left" w:pos="851"/>
        </w:tabs>
        <w:spacing w:after="120"/>
        <w:ind w:left="850" w:hanging="425"/>
        <w:jc w:val="both"/>
        <w:rPr>
          <w:rFonts w:cs="Arial"/>
          <w:sz w:val="20"/>
          <w:szCs w:val="20"/>
        </w:rPr>
      </w:pPr>
      <w:r w:rsidRPr="004F12F1">
        <w:rPr>
          <w:rFonts w:cs="Arial"/>
          <w:sz w:val="20"/>
          <w:szCs w:val="20"/>
        </w:rPr>
        <w:t xml:space="preserve">zajištění občerstvení </w:t>
      </w:r>
      <w:r w:rsidR="00AB0BBF" w:rsidRPr="004F12F1">
        <w:rPr>
          <w:rFonts w:cs="Arial"/>
          <w:sz w:val="20"/>
          <w:szCs w:val="20"/>
        </w:rPr>
        <w:t xml:space="preserve">(catering) </w:t>
      </w:r>
      <w:r w:rsidR="00652C70" w:rsidRPr="004F12F1">
        <w:rPr>
          <w:rFonts w:cs="Arial"/>
          <w:sz w:val="20"/>
          <w:szCs w:val="20"/>
        </w:rPr>
        <w:t xml:space="preserve">a </w:t>
      </w:r>
      <w:r w:rsidR="00976688">
        <w:rPr>
          <w:rFonts w:cs="Arial"/>
          <w:sz w:val="20"/>
          <w:szCs w:val="20"/>
        </w:rPr>
        <w:t xml:space="preserve">vstupenkového </w:t>
      </w:r>
      <w:r w:rsidR="00672649" w:rsidRPr="004F12F1">
        <w:rPr>
          <w:rFonts w:cs="Arial"/>
          <w:sz w:val="20"/>
          <w:szCs w:val="20"/>
        </w:rPr>
        <w:t xml:space="preserve">servisu (vlastní vstup, vydávání vstupenek apod.) </w:t>
      </w:r>
      <w:r w:rsidRPr="004F12F1">
        <w:rPr>
          <w:rFonts w:cs="Arial"/>
          <w:sz w:val="20"/>
          <w:szCs w:val="20"/>
        </w:rPr>
        <w:t>pro hosty Skyboxu během Akcí</w:t>
      </w:r>
      <w:r w:rsidR="00554DE6">
        <w:rPr>
          <w:rFonts w:cs="Arial"/>
          <w:sz w:val="20"/>
          <w:szCs w:val="20"/>
        </w:rPr>
        <w:t>, na které budou TMCZ objednány vstupenky</w:t>
      </w:r>
      <w:r>
        <w:rPr>
          <w:rFonts w:cs="Arial"/>
          <w:sz w:val="20"/>
          <w:szCs w:val="20"/>
        </w:rPr>
        <w:t xml:space="preserve"> </w:t>
      </w:r>
      <w:r w:rsidRPr="004F12F1">
        <w:rPr>
          <w:rFonts w:cs="Arial"/>
          <w:sz w:val="20"/>
          <w:szCs w:val="20"/>
        </w:rPr>
        <w:t xml:space="preserve">dle bodu </w:t>
      </w:r>
      <w:r w:rsidR="00772BED">
        <w:rPr>
          <w:rFonts w:cs="Arial"/>
          <w:sz w:val="20"/>
          <w:szCs w:val="20"/>
        </w:rPr>
        <w:t>e)</w:t>
      </w:r>
      <w:r w:rsidRPr="004F12F1">
        <w:rPr>
          <w:rFonts w:cs="Arial"/>
          <w:sz w:val="20"/>
          <w:szCs w:val="20"/>
        </w:rPr>
        <w:t xml:space="preserve"> tohoto odstavce</w:t>
      </w:r>
      <w:r w:rsidR="00AB0BBF" w:rsidRPr="004F12F1">
        <w:rPr>
          <w:rFonts w:cs="Arial"/>
          <w:sz w:val="20"/>
          <w:szCs w:val="20"/>
        </w:rPr>
        <w:t>. Obsah a objem cateringu bude smluvními stranami odsouhlase</w:t>
      </w:r>
      <w:r w:rsidR="008F2B53" w:rsidRPr="004F12F1">
        <w:rPr>
          <w:rFonts w:cs="Arial"/>
          <w:sz w:val="20"/>
          <w:szCs w:val="20"/>
        </w:rPr>
        <w:t>n</w:t>
      </w:r>
      <w:r w:rsidR="00AB0BBF" w:rsidRPr="004F12F1">
        <w:rPr>
          <w:rFonts w:cs="Arial"/>
          <w:sz w:val="20"/>
          <w:szCs w:val="20"/>
        </w:rPr>
        <w:t xml:space="preserve"> vždy alespoň .............. dní před konáním příslušné Akce</w:t>
      </w:r>
      <w:r w:rsidR="00D822FA">
        <w:rPr>
          <w:rFonts w:cs="Arial"/>
          <w:sz w:val="20"/>
          <w:szCs w:val="20"/>
        </w:rPr>
        <w:t xml:space="preserve"> s tím, že základní nabídka je uvedena v Příloze č. 2 této smlouvy</w:t>
      </w:r>
      <w:r w:rsidR="00AB0BBF" w:rsidRPr="004F12F1">
        <w:rPr>
          <w:rFonts w:cs="Arial"/>
          <w:sz w:val="20"/>
          <w:szCs w:val="20"/>
        </w:rPr>
        <w:t xml:space="preserve">;  </w:t>
      </w:r>
    </w:p>
    <w:p w14:paraId="5168D1A6" w14:textId="2C71D761" w:rsidR="00BE4A94" w:rsidRDefault="009B0E0F" w:rsidP="00BE4A94">
      <w:pPr>
        <w:numPr>
          <w:ilvl w:val="0"/>
          <w:numId w:val="2"/>
        </w:numPr>
        <w:tabs>
          <w:tab w:val="clear" w:pos="717"/>
          <w:tab w:val="left" w:pos="851"/>
        </w:tabs>
        <w:spacing w:after="120"/>
        <w:ind w:left="850" w:hanging="425"/>
        <w:jc w:val="both"/>
        <w:rPr>
          <w:rFonts w:cs="Arial"/>
          <w:sz w:val="20"/>
          <w:szCs w:val="20"/>
        </w:rPr>
      </w:pPr>
      <w:r w:rsidRPr="004F12F1">
        <w:rPr>
          <w:rFonts w:cs="Arial"/>
          <w:sz w:val="20"/>
          <w:szCs w:val="20"/>
        </w:rPr>
        <w:t>poskytnutí</w:t>
      </w:r>
      <w:r w:rsidR="00417133">
        <w:rPr>
          <w:rFonts w:cs="Arial"/>
          <w:sz w:val="20"/>
          <w:szCs w:val="20"/>
        </w:rPr>
        <w:t xml:space="preserve"> až</w:t>
      </w:r>
      <w:r w:rsidRPr="004F12F1">
        <w:rPr>
          <w:rFonts w:cs="Arial"/>
          <w:sz w:val="20"/>
          <w:szCs w:val="20"/>
        </w:rPr>
        <w:t xml:space="preserve"> </w:t>
      </w:r>
      <w:r w:rsidR="002F594A">
        <w:rPr>
          <w:rFonts w:cs="Arial"/>
          <w:sz w:val="20"/>
          <w:szCs w:val="20"/>
        </w:rPr>
        <w:t>xxxxxxxxxx</w:t>
      </w:r>
      <w:r w:rsidR="005045A0" w:rsidRPr="004F12F1">
        <w:rPr>
          <w:rFonts w:cs="Arial"/>
          <w:sz w:val="20"/>
          <w:szCs w:val="20"/>
        </w:rPr>
        <w:t xml:space="preserve"> </w:t>
      </w:r>
      <w:r w:rsidRPr="004F12F1">
        <w:rPr>
          <w:rFonts w:cs="Arial"/>
          <w:sz w:val="20"/>
          <w:szCs w:val="20"/>
        </w:rPr>
        <w:t>vstupenek</w:t>
      </w:r>
      <w:r w:rsidR="00CD5048">
        <w:rPr>
          <w:rFonts w:cs="Arial"/>
          <w:sz w:val="20"/>
          <w:szCs w:val="20"/>
        </w:rPr>
        <w:t>, včetně</w:t>
      </w:r>
      <w:r w:rsidRPr="004F12F1">
        <w:rPr>
          <w:rFonts w:cs="Arial"/>
          <w:sz w:val="20"/>
          <w:szCs w:val="20"/>
        </w:rPr>
        <w:t xml:space="preserve"> </w:t>
      </w:r>
      <w:r w:rsidR="00CD5048">
        <w:rPr>
          <w:rFonts w:cs="Arial"/>
          <w:sz w:val="20"/>
          <w:szCs w:val="20"/>
        </w:rPr>
        <w:t>vstupenkového</w:t>
      </w:r>
      <w:r w:rsidR="007D6449" w:rsidRPr="004F12F1">
        <w:rPr>
          <w:rFonts w:cs="Arial"/>
          <w:sz w:val="20"/>
          <w:szCs w:val="20"/>
        </w:rPr>
        <w:t xml:space="preserve"> servisu (vydávání vstupenek apod.)</w:t>
      </w:r>
      <w:r w:rsidR="00D9618D">
        <w:rPr>
          <w:rFonts w:cs="Arial"/>
          <w:sz w:val="20"/>
          <w:szCs w:val="20"/>
        </w:rPr>
        <w:t>,</w:t>
      </w:r>
      <w:r w:rsidR="007D6449" w:rsidRPr="004F12F1">
        <w:rPr>
          <w:rFonts w:cs="Arial"/>
          <w:sz w:val="20"/>
          <w:szCs w:val="20"/>
        </w:rPr>
        <w:t xml:space="preserve"> </w:t>
      </w:r>
      <w:r w:rsidRPr="004F12F1">
        <w:rPr>
          <w:rFonts w:cs="Arial"/>
          <w:sz w:val="20"/>
          <w:szCs w:val="20"/>
        </w:rPr>
        <w:t>pro zákazníky či obchodní partnery TMC</w:t>
      </w:r>
      <w:r w:rsidR="007D6449" w:rsidRPr="004F12F1">
        <w:rPr>
          <w:rFonts w:cs="Arial"/>
          <w:sz w:val="20"/>
          <w:szCs w:val="20"/>
        </w:rPr>
        <w:t>Z</w:t>
      </w:r>
      <w:r w:rsidRPr="004F12F1">
        <w:rPr>
          <w:rFonts w:cs="Arial"/>
          <w:sz w:val="20"/>
          <w:szCs w:val="20"/>
        </w:rPr>
        <w:t xml:space="preserve"> na </w:t>
      </w:r>
      <w:r w:rsidR="008803D4">
        <w:rPr>
          <w:rFonts w:cs="Arial"/>
          <w:sz w:val="20"/>
          <w:szCs w:val="20"/>
        </w:rPr>
        <w:t xml:space="preserve">každou </w:t>
      </w:r>
      <w:r w:rsidR="005045A0" w:rsidRPr="004F12F1">
        <w:rPr>
          <w:rFonts w:cs="Arial"/>
          <w:sz w:val="20"/>
          <w:szCs w:val="20"/>
        </w:rPr>
        <w:t>Akc</w:t>
      </w:r>
      <w:r w:rsidR="008803D4">
        <w:rPr>
          <w:rFonts w:cs="Arial"/>
          <w:sz w:val="20"/>
          <w:szCs w:val="20"/>
        </w:rPr>
        <w:t>i</w:t>
      </w:r>
      <w:r w:rsidR="0076670B">
        <w:rPr>
          <w:rFonts w:cs="Arial"/>
          <w:sz w:val="20"/>
          <w:szCs w:val="20"/>
        </w:rPr>
        <w:t xml:space="preserve"> spočívající v hokejovém zápase domácího hokejového klubu (HC Kometa Brno) v rámci základní skupiny i </w:t>
      </w:r>
      <w:r w:rsidR="009741B8">
        <w:rPr>
          <w:rFonts w:cs="Arial"/>
          <w:sz w:val="20"/>
          <w:szCs w:val="20"/>
        </w:rPr>
        <w:t>p</w:t>
      </w:r>
      <w:r w:rsidR="0076670B">
        <w:rPr>
          <w:rFonts w:cs="Arial"/>
          <w:sz w:val="20"/>
          <w:szCs w:val="20"/>
        </w:rPr>
        <w:t>lay-off</w:t>
      </w:r>
      <w:r w:rsidR="00224F9F">
        <w:rPr>
          <w:rFonts w:cs="Arial"/>
          <w:sz w:val="20"/>
          <w:szCs w:val="20"/>
        </w:rPr>
        <w:t xml:space="preserve"> extraligy ledního hokeje</w:t>
      </w:r>
      <w:r w:rsidR="009741B8">
        <w:rPr>
          <w:rFonts w:cs="Arial"/>
          <w:sz w:val="20"/>
          <w:szCs w:val="20"/>
        </w:rPr>
        <w:t xml:space="preserve"> dané sezony</w:t>
      </w:r>
      <w:r w:rsidR="00451950">
        <w:rPr>
          <w:rFonts w:cs="Arial"/>
          <w:sz w:val="20"/>
          <w:szCs w:val="20"/>
        </w:rPr>
        <w:t xml:space="preserve"> hrané v době účinnosti smlouvy</w:t>
      </w:r>
      <w:r w:rsidR="00224F9F">
        <w:rPr>
          <w:rFonts w:cs="Arial"/>
          <w:sz w:val="20"/>
          <w:szCs w:val="20"/>
        </w:rPr>
        <w:t xml:space="preserve"> (dále jako „</w:t>
      </w:r>
      <w:r w:rsidR="0013014A" w:rsidRPr="001A5AD0">
        <w:rPr>
          <w:rFonts w:cs="Arial"/>
          <w:b/>
          <w:bCs/>
          <w:sz w:val="20"/>
          <w:szCs w:val="20"/>
        </w:rPr>
        <w:t>H</w:t>
      </w:r>
      <w:r w:rsidR="007C7C88" w:rsidRPr="001A5AD0">
        <w:rPr>
          <w:rFonts w:cs="Arial"/>
          <w:b/>
          <w:bCs/>
          <w:sz w:val="20"/>
          <w:szCs w:val="20"/>
        </w:rPr>
        <w:t>okejový zápas</w:t>
      </w:r>
      <w:r w:rsidR="007C7C88" w:rsidRPr="001A5AD0">
        <w:rPr>
          <w:rFonts w:cs="Arial"/>
          <w:sz w:val="20"/>
          <w:szCs w:val="20"/>
        </w:rPr>
        <w:t>“)</w:t>
      </w:r>
      <w:r w:rsidR="00224F9F" w:rsidRPr="001A5AD0">
        <w:rPr>
          <w:rFonts w:cs="Arial"/>
          <w:sz w:val="20"/>
          <w:szCs w:val="20"/>
        </w:rPr>
        <w:t xml:space="preserve"> </w:t>
      </w:r>
      <w:r w:rsidRPr="001A5AD0">
        <w:rPr>
          <w:rFonts w:cs="Arial"/>
          <w:sz w:val="20"/>
          <w:szCs w:val="20"/>
        </w:rPr>
        <w:t>v</w:t>
      </w:r>
      <w:r w:rsidR="00E0098E" w:rsidRPr="001A5AD0">
        <w:rPr>
          <w:rFonts w:cs="Arial"/>
          <w:sz w:val="20"/>
          <w:szCs w:val="20"/>
        </w:rPr>
        <w:t> </w:t>
      </w:r>
      <w:r w:rsidR="00DD36BF" w:rsidRPr="001A5AD0">
        <w:rPr>
          <w:rFonts w:cs="Arial"/>
          <w:sz w:val="20"/>
          <w:szCs w:val="20"/>
        </w:rPr>
        <w:t>Hale</w:t>
      </w:r>
      <w:r w:rsidR="00E0098E" w:rsidRPr="001A5AD0">
        <w:rPr>
          <w:rFonts w:cs="Arial"/>
          <w:sz w:val="20"/>
          <w:szCs w:val="20"/>
        </w:rPr>
        <w:t xml:space="preserve">, </w:t>
      </w:r>
      <w:r w:rsidR="00A946BD" w:rsidRPr="001A5AD0">
        <w:rPr>
          <w:rFonts w:cs="Arial"/>
          <w:sz w:val="20"/>
          <w:szCs w:val="20"/>
        </w:rPr>
        <w:t xml:space="preserve">a to </w:t>
      </w:r>
      <w:r w:rsidR="00E0098E" w:rsidRPr="001A5AD0">
        <w:rPr>
          <w:rFonts w:cs="Arial"/>
          <w:sz w:val="20"/>
          <w:szCs w:val="20"/>
        </w:rPr>
        <w:t xml:space="preserve">do sektoru </w:t>
      </w:r>
      <w:r w:rsidR="00D41534" w:rsidRPr="001A5AD0">
        <w:rPr>
          <w:rFonts w:cs="Arial"/>
          <w:sz w:val="20"/>
          <w:szCs w:val="20"/>
        </w:rPr>
        <w:t xml:space="preserve">[prozatím č. </w:t>
      </w:r>
      <w:r w:rsidR="002F594A">
        <w:rPr>
          <w:rFonts w:cs="Arial"/>
          <w:sz w:val="20"/>
          <w:szCs w:val="20"/>
        </w:rPr>
        <w:t>xxxxxxxxx</w:t>
      </w:r>
      <w:r w:rsidR="00D41534" w:rsidRPr="001A5AD0">
        <w:rPr>
          <w:rFonts w:cs="Arial"/>
          <w:sz w:val="20"/>
          <w:szCs w:val="20"/>
        </w:rPr>
        <w:t xml:space="preserve"> – může být </w:t>
      </w:r>
      <w:r w:rsidR="00A946BD" w:rsidRPr="001A5AD0">
        <w:rPr>
          <w:rFonts w:cs="Arial"/>
          <w:sz w:val="20"/>
          <w:szCs w:val="20"/>
        </w:rPr>
        <w:t>odlišné ve finálním znění smlouvy]</w:t>
      </w:r>
      <w:r w:rsidR="009D47D1" w:rsidRPr="001A5AD0">
        <w:rPr>
          <w:rFonts w:cs="Arial"/>
          <w:sz w:val="20"/>
          <w:szCs w:val="20"/>
        </w:rPr>
        <w:t xml:space="preserve"> s tím, že žádost o jejich poskytnutí </w:t>
      </w:r>
      <w:r w:rsidR="00417133" w:rsidRPr="001A5AD0">
        <w:rPr>
          <w:rFonts w:cs="Arial"/>
          <w:sz w:val="20"/>
          <w:szCs w:val="20"/>
        </w:rPr>
        <w:t xml:space="preserve">a požadovaný počet </w:t>
      </w:r>
      <w:r w:rsidR="009D47D1" w:rsidRPr="001A5AD0">
        <w:rPr>
          <w:rFonts w:cs="Arial"/>
          <w:sz w:val="20"/>
          <w:szCs w:val="20"/>
        </w:rPr>
        <w:t>vznese TMCZ</w:t>
      </w:r>
      <w:r w:rsidRPr="001A5AD0">
        <w:rPr>
          <w:rFonts w:cs="Arial"/>
          <w:sz w:val="20"/>
          <w:szCs w:val="20"/>
        </w:rPr>
        <w:t xml:space="preserve"> vždy </w:t>
      </w:r>
      <w:r w:rsidR="009D47D1" w:rsidRPr="001A5AD0">
        <w:rPr>
          <w:rFonts w:cs="Arial"/>
          <w:sz w:val="20"/>
          <w:szCs w:val="20"/>
        </w:rPr>
        <w:t>nejpozději</w:t>
      </w:r>
      <w:r w:rsidR="00AB0BBF" w:rsidRPr="001A5AD0">
        <w:rPr>
          <w:rFonts w:cs="Arial"/>
          <w:sz w:val="20"/>
          <w:szCs w:val="20"/>
        </w:rPr>
        <w:t xml:space="preserve"> do </w:t>
      </w:r>
      <w:r w:rsidR="009D47D1" w:rsidRPr="001A5AD0">
        <w:rPr>
          <w:rFonts w:cs="Arial"/>
          <w:sz w:val="20"/>
          <w:szCs w:val="20"/>
        </w:rPr>
        <w:t>.............. dnů před</w:t>
      </w:r>
      <w:r w:rsidR="009D47D1" w:rsidRPr="004F12F1">
        <w:rPr>
          <w:rFonts w:cs="Arial"/>
          <w:sz w:val="20"/>
          <w:szCs w:val="20"/>
        </w:rPr>
        <w:t xml:space="preserve"> konáním dané Akce</w:t>
      </w:r>
      <w:r w:rsidRPr="004F12F1">
        <w:rPr>
          <w:rFonts w:cs="Arial"/>
          <w:sz w:val="20"/>
          <w:szCs w:val="20"/>
        </w:rPr>
        <w:t>;</w:t>
      </w:r>
    </w:p>
    <w:p w14:paraId="1E65DCFB" w14:textId="1A3328AA" w:rsidR="00737630" w:rsidRDefault="00737630" w:rsidP="00BE4A94">
      <w:pPr>
        <w:numPr>
          <w:ilvl w:val="0"/>
          <w:numId w:val="2"/>
        </w:numPr>
        <w:tabs>
          <w:tab w:val="clear" w:pos="717"/>
          <w:tab w:val="left" w:pos="851"/>
        </w:tabs>
        <w:spacing w:after="120"/>
        <w:ind w:left="850" w:hanging="425"/>
        <w:jc w:val="both"/>
        <w:rPr>
          <w:rFonts w:cs="Arial"/>
          <w:sz w:val="20"/>
          <w:szCs w:val="20"/>
        </w:rPr>
      </w:pPr>
      <w:r w:rsidRPr="00BE4A94">
        <w:rPr>
          <w:rFonts w:cs="Arial"/>
          <w:sz w:val="20"/>
          <w:szCs w:val="20"/>
        </w:rPr>
        <w:t>poskytnutí vstupenek, včetně vstupenkového servisu, pro zákazníky či obchodní partnery TMCZ na veškeré Akce</w:t>
      </w:r>
      <w:r w:rsidR="0013014A">
        <w:rPr>
          <w:rFonts w:cs="Arial"/>
          <w:sz w:val="20"/>
          <w:szCs w:val="20"/>
        </w:rPr>
        <w:t xml:space="preserve"> </w:t>
      </w:r>
      <w:r w:rsidR="000008AE">
        <w:rPr>
          <w:rFonts w:cs="Arial"/>
          <w:sz w:val="20"/>
          <w:szCs w:val="20"/>
        </w:rPr>
        <w:t xml:space="preserve">odlišné od </w:t>
      </w:r>
      <w:r w:rsidR="0013014A">
        <w:rPr>
          <w:rFonts w:cs="Arial"/>
          <w:sz w:val="20"/>
          <w:szCs w:val="20"/>
        </w:rPr>
        <w:t>Hokejových zápasů</w:t>
      </w:r>
      <w:r w:rsidRPr="00BE4A94">
        <w:rPr>
          <w:rFonts w:cs="Arial"/>
          <w:sz w:val="20"/>
          <w:szCs w:val="20"/>
        </w:rPr>
        <w:t xml:space="preserve"> konané v Hale, a to v rozsahu až </w:t>
      </w:r>
      <w:r w:rsidR="002F594A">
        <w:rPr>
          <w:rFonts w:cs="Arial"/>
          <w:sz w:val="20"/>
          <w:szCs w:val="20"/>
        </w:rPr>
        <w:t>xxxxxxxxx</w:t>
      </w:r>
      <w:r w:rsidRPr="00BE4A94">
        <w:rPr>
          <w:rFonts w:cs="Arial"/>
          <w:sz w:val="20"/>
          <w:szCs w:val="20"/>
        </w:rPr>
        <w:t xml:space="preserve"> kapacity </w:t>
      </w:r>
      <w:r w:rsidR="006E5173">
        <w:rPr>
          <w:rFonts w:cs="Arial"/>
          <w:sz w:val="20"/>
          <w:szCs w:val="20"/>
        </w:rPr>
        <w:t xml:space="preserve">počtu vstupenek na </w:t>
      </w:r>
      <w:r w:rsidRPr="00BE4A94">
        <w:rPr>
          <w:rFonts w:cs="Arial"/>
          <w:sz w:val="20"/>
          <w:szCs w:val="20"/>
        </w:rPr>
        <w:t xml:space="preserve">dané Akce, minimálně </w:t>
      </w:r>
      <w:r w:rsidR="006E5173">
        <w:rPr>
          <w:rFonts w:cs="Arial"/>
          <w:sz w:val="20"/>
          <w:szCs w:val="20"/>
        </w:rPr>
        <w:t xml:space="preserve">však </w:t>
      </w:r>
      <w:r w:rsidRPr="00BE4A94">
        <w:rPr>
          <w:rFonts w:cs="Arial"/>
          <w:sz w:val="20"/>
          <w:szCs w:val="20"/>
        </w:rPr>
        <w:t xml:space="preserve">v počtu </w:t>
      </w:r>
      <w:r w:rsidR="002F594A">
        <w:rPr>
          <w:rFonts w:cs="Arial"/>
          <w:sz w:val="20"/>
          <w:szCs w:val="20"/>
        </w:rPr>
        <w:t>xxxxxxxxxx</w:t>
      </w:r>
      <w:r w:rsidRPr="00BE4A94">
        <w:rPr>
          <w:rFonts w:cs="Arial"/>
          <w:sz w:val="20"/>
          <w:szCs w:val="20"/>
        </w:rPr>
        <w:t xml:space="preserve"> </w:t>
      </w:r>
      <w:r w:rsidR="006E5173">
        <w:rPr>
          <w:rFonts w:cs="Arial"/>
          <w:sz w:val="20"/>
          <w:szCs w:val="20"/>
        </w:rPr>
        <w:t>na každou Akci</w:t>
      </w:r>
      <w:r w:rsidR="00605CA9">
        <w:rPr>
          <w:rFonts w:cs="Arial"/>
          <w:sz w:val="20"/>
          <w:szCs w:val="20"/>
        </w:rPr>
        <w:t xml:space="preserve">, a to při </w:t>
      </w:r>
      <w:r w:rsidRPr="00BE4A94">
        <w:rPr>
          <w:rFonts w:cs="Arial"/>
          <w:sz w:val="20"/>
          <w:szCs w:val="20"/>
        </w:rPr>
        <w:t>rovnoměrné</w:t>
      </w:r>
      <w:r w:rsidR="00605CA9">
        <w:rPr>
          <w:rFonts w:cs="Arial"/>
          <w:sz w:val="20"/>
          <w:szCs w:val="20"/>
        </w:rPr>
        <w:t>m</w:t>
      </w:r>
      <w:r w:rsidRPr="00BE4A94">
        <w:rPr>
          <w:rFonts w:cs="Arial"/>
          <w:sz w:val="20"/>
          <w:szCs w:val="20"/>
        </w:rPr>
        <w:t xml:space="preserve"> rozdělení počtu </w:t>
      </w:r>
      <w:r w:rsidR="00733D97">
        <w:rPr>
          <w:rFonts w:cs="Arial"/>
          <w:sz w:val="20"/>
          <w:szCs w:val="20"/>
        </w:rPr>
        <w:t xml:space="preserve">takto poskytnutého objemu vstupenek </w:t>
      </w:r>
      <w:r w:rsidRPr="00BE4A94">
        <w:rPr>
          <w:rFonts w:cs="Arial"/>
          <w:sz w:val="20"/>
          <w:szCs w:val="20"/>
        </w:rPr>
        <w:t xml:space="preserve">dle jednotlivých kategorií vstupenek </w:t>
      </w:r>
      <w:r w:rsidR="00D8754A">
        <w:rPr>
          <w:rFonts w:cs="Arial"/>
          <w:sz w:val="20"/>
          <w:szCs w:val="20"/>
        </w:rPr>
        <w:t xml:space="preserve">na </w:t>
      </w:r>
      <w:r w:rsidRPr="00BE4A94">
        <w:rPr>
          <w:rFonts w:cs="Arial"/>
          <w:sz w:val="20"/>
          <w:szCs w:val="20"/>
        </w:rPr>
        <w:t>danou Akci, vždy dle vzájemné dohody smluvních stran s tím, že žádost o jejich poskytnutí vznese TMCZ vždy nejpozději do .............. dnů před konáním dané Akce</w:t>
      </w:r>
      <w:r w:rsidR="00D8754A">
        <w:rPr>
          <w:rFonts w:cs="Arial"/>
          <w:sz w:val="20"/>
          <w:szCs w:val="20"/>
        </w:rPr>
        <w:t>.</w:t>
      </w:r>
    </w:p>
    <w:p w14:paraId="6F33AD59" w14:textId="1B063202" w:rsidR="008C7E65" w:rsidRPr="00BE4A94" w:rsidRDefault="00A16D41" w:rsidP="00BE4A94">
      <w:pPr>
        <w:numPr>
          <w:ilvl w:val="0"/>
          <w:numId w:val="2"/>
        </w:numPr>
        <w:tabs>
          <w:tab w:val="clear" w:pos="717"/>
          <w:tab w:val="left" w:pos="851"/>
        </w:tabs>
        <w:spacing w:after="120"/>
        <w:ind w:left="850" w:hanging="425"/>
        <w:jc w:val="both"/>
        <w:rPr>
          <w:rFonts w:cs="Arial"/>
          <w:sz w:val="20"/>
          <w:szCs w:val="20"/>
        </w:rPr>
      </w:pPr>
      <w:r>
        <w:rPr>
          <w:rFonts w:cs="Arial"/>
          <w:sz w:val="20"/>
          <w:szCs w:val="20"/>
        </w:rPr>
        <w:t xml:space="preserve">poskytnutí </w:t>
      </w:r>
      <w:r w:rsidR="002F594A">
        <w:rPr>
          <w:rFonts w:cs="Arial"/>
          <w:sz w:val="20"/>
          <w:szCs w:val="20"/>
        </w:rPr>
        <w:t>xxxxxxxxxx</w:t>
      </w:r>
      <w:r w:rsidR="00DB7A93">
        <w:rPr>
          <w:rFonts w:cs="Arial"/>
          <w:sz w:val="20"/>
          <w:szCs w:val="20"/>
        </w:rPr>
        <w:t>, včetně vstupenkového</w:t>
      </w:r>
      <w:r w:rsidR="00DB7A93" w:rsidRPr="004F12F1">
        <w:rPr>
          <w:rFonts w:cs="Arial"/>
          <w:sz w:val="20"/>
          <w:szCs w:val="20"/>
        </w:rPr>
        <w:t xml:space="preserve"> servisu (vydávání vstupenek apod.)</w:t>
      </w:r>
      <w:r w:rsidR="00DB7A93">
        <w:rPr>
          <w:rFonts w:cs="Arial"/>
          <w:sz w:val="20"/>
          <w:szCs w:val="20"/>
        </w:rPr>
        <w:t>,</w:t>
      </w:r>
      <w:r w:rsidR="00DB7A93" w:rsidRPr="004F12F1">
        <w:rPr>
          <w:rFonts w:cs="Arial"/>
          <w:sz w:val="20"/>
          <w:szCs w:val="20"/>
        </w:rPr>
        <w:t xml:space="preserve"> pro zákazníky či obchodní partnery TMCZ na </w:t>
      </w:r>
      <w:r w:rsidR="00DB7A93">
        <w:rPr>
          <w:rFonts w:cs="Arial"/>
          <w:sz w:val="20"/>
          <w:szCs w:val="20"/>
        </w:rPr>
        <w:t xml:space="preserve">veškeré </w:t>
      </w:r>
      <w:r w:rsidR="00DB7A93" w:rsidRPr="004F12F1">
        <w:rPr>
          <w:rFonts w:cs="Arial"/>
          <w:sz w:val="20"/>
          <w:szCs w:val="20"/>
        </w:rPr>
        <w:t>Akc</w:t>
      </w:r>
      <w:r w:rsidR="00DB7A93">
        <w:rPr>
          <w:rFonts w:cs="Arial"/>
          <w:sz w:val="20"/>
          <w:szCs w:val="20"/>
        </w:rPr>
        <w:t>e</w:t>
      </w:r>
      <w:r w:rsidR="0039789D">
        <w:rPr>
          <w:rFonts w:cs="Arial"/>
          <w:sz w:val="20"/>
          <w:szCs w:val="20"/>
        </w:rPr>
        <w:t xml:space="preserve"> </w:t>
      </w:r>
      <w:r w:rsidR="0039789D" w:rsidRPr="004F12F1">
        <w:rPr>
          <w:rFonts w:cs="Arial"/>
          <w:sz w:val="20"/>
          <w:szCs w:val="20"/>
        </w:rPr>
        <w:t>konan</w:t>
      </w:r>
      <w:r w:rsidR="0039789D">
        <w:rPr>
          <w:rFonts w:cs="Arial"/>
          <w:sz w:val="20"/>
          <w:szCs w:val="20"/>
        </w:rPr>
        <w:t>é</w:t>
      </w:r>
      <w:r w:rsidR="0039789D" w:rsidRPr="004F12F1">
        <w:rPr>
          <w:rFonts w:cs="Arial"/>
          <w:sz w:val="20"/>
          <w:szCs w:val="20"/>
        </w:rPr>
        <w:t xml:space="preserve"> v</w:t>
      </w:r>
      <w:r w:rsidR="0039789D">
        <w:rPr>
          <w:rFonts w:cs="Arial"/>
          <w:sz w:val="20"/>
          <w:szCs w:val="20"/>
        </w:rPr>
        <w:t> </w:t>
      </w:r>
      <w:r w:rsidR="0039789D" w:rsidRPr="004F12F1">
        <w:rPr>
          <w:rFonts w:cs="Arial"/>
          <w:sz w:val="20"/>
          <w:szCs w:val="20"/>
        </w:rPr>
        <w:t>Hale</w:t>
      </w:r>
      <w:r w:rsidR="0039789D">
        <w:rPr>
          <w:rFonts w:cs="Arial"/>
          <w:sz w:val="20"/>
          <w:szCs w:val="20"/>
        </w:rPr>
        <w:t>, a to do klubového patra (3. patro</w:t>
      </w:r>
      <w:r w:rsidR="007D6D42">
        <w:rPr>
          <w:rFonts w:cs="Arial"/>
          <w:sz w:val="20"/>
          <w:szCs w:val="20"/>
        </w:rPr>
        <w:t xml:space="preserve"> Haly</w:t>
      </w:r>
      <w:r w:rsidR="0039789D">
        <w:rPr>
          <w:rFonts w:cs="Arial"/>
          <w:sz w:val="20"/>
          <w:szCs w:val="20"/>
        </w:rPr>
        <w:t>)</w:t>
      </w:r>
      <w:r w:rsidR="00914F9A">
        <w:rPr>
          <w:rFonts w:cs="Arial"/>
          <w:sz w:val="20"/>
          <w:szCs w:val="20"/>
        </w:rPr>
        <w:t xml:space="preserve"> </w:t>
      </w:r>
      <w:r w:rsidR="0039789D" w:rsidRPr="004F12F1">
        <w:rPr>
          <w:rFonts w:cs="Arial"/>
          <w:sz w:val="20"/>
          <w:szCs w:val="20"/>
        </w:rPr>
        <w:t xml:space="preserve">s tím, </w:t>
      </w:r>
      <w:r w:rsidR="0039789D" w:rsidRPr="004F12F1">
        <w:rPr>
          <w:rFonts w:cs="Arial"/>
          <w:sz w:val="20"/>
          <w:szCs w:val="20"/>
        </w:rPr>
        <w:lastRenderedPageBreak/>
        <w:t xml:space="preserve">že žádost o jejich poskytnutí </w:t>
      </w:r>
      <w:r w:rsidR="0039789D">
        <w:rPr>
          <w:rFonts w:cs="Arial"/>
          <w:sz w:val="20"/>
          <w:szCs w:val="20"/>
        </w:rPr>
        <w:t xml:space="preserve">a požadovaný počet </w:t>
      </w:r>
      <w:r w:rsidR="0039789D" w:rsidRPr="004F12F1">
        <w:rPr>
          <w:rFonts w:cs="Arial"/>
          <w:sz w:val="20"/>
          <w:szCs w:val="20"/>
        </w:rPr>
        <w:t>vznese TMCZ vždy nejpozději do .............. dnů před konáním dané Akce</w:t>
      </w:r>
      <w:r w:rsidR="0039789D">
        <w:rPr>
          <w:rFonts w:cs="Arial"/>
          <w:sz w:val="20"/>
          <w:szCs w:val="20"/>
        </w:rPr>
        <w:t>;</w:t>
      </w:r>
    </w:p>
    <w:p w14:paraId="198C3A24" w14:textId="6AE4AE68" w:rsidR="00181FDB" w:rsidRPr="004F12F1" w:rsidRDefault="009B0E0F" w:rsidP="009B0E0F">
      <w:pPr>
        <w:numPr>
          <w:ilvl w:val="0"/>
          <w:numId w:val="2"/>
        </w:numPr>
        <w:tabs>
          <w:tab w:val="clear" w:pos="717"/>
          <w:tab w:val="left" w:pos="851"/>
        </w:tabs>
        <w:spacing w:after="120"/>
        <w:ind w:left="850" w:hanging="425"/>
        <w:jc w:val="both"/>
        <w:rPr>
          <w:rFonts w:cs="Arial"/>
          <w:sz w:val="20"/>
        </w:rPr>
      </w:pPr>
      <w:r w:rsidRPr="004F12F1">
        <w:rPr>
          <w:rFonts w:cs="Arial"/>
          <w:sz w:val="20"/>
        </w:rPr>
        <w:t xml:space="preserve">poskytnutí slevy ve výši </w:t>
      </w:r>
      <w:r w:rsidR="002F594A">
        <w:rPr>
          <w:rFonts w:cs="Arial"/>
          <w:sz w:val="20"/>
        </w:rPr>
        <w:t>xxxxxxxxxx</w:t>
      </w:r>
      <w:r w:rsidRPr="004F12F1">
        <w:rPr>
          <w:rFonts w:cs="Arial"/>
          <w:sz w:val="20"/>
        </w:rPr>
        <w:t xml:space="preserve"> </w:t>
      </w:r>
      <w:r w:rsidR="006153E8" w:rsidRPr="004F12F1">
        <w:rPr>
          <w:rFonts w:cs="Arial"/>
          <w:sz w:val="20"/>
        </w:rPr>
        <w:t xml:space="preserve">z běžné </w:t>
      </w:r>
      <w:r w:rsidRPr="004F12F1">
        <w:rPr>
          <w:rFonts w:cs="Arial"/>
          <w:sz w:val="20"/>
        </w:rPr>
        <w:t>cen</w:t>
      </w:r>
      <w:r w:rsidR="006153E8" w:rsidRPr="004F12F1">
        <w:rPr>
          <w:rFonts w:cs="Arial"/>
          <w:sz w:val="20"/>
        </w:rPr>
        <w:t>y</w:t>
      </w:r>
      <w:r w:rsidRPr="004F12F1">
        <w:rPr>
          <w:rFonts w:cs="Arial"/>
          <w:sz w:val="20"/>
        </w:rPr>
        <w:t xml:space="preserve"> pronájmu Haly na její případné využití TMCZ 1xročně pro vlastní účely</w:t>
      </w:r>
      <w:r w:rsidR="00181FDB" w:rsidRPr="004F12F1">
        <w:rPr>
          <w:rFonts w:cs="Arial"/>
          <w:sz w:val="20"/>
        </w:rPr>
        <w:t>;</w:t>
      </w:r>
    </w:p>
    <w:p w14:paraId="4548D6AE" w14:textId="2A6C5FE7" w:rsidR="00695E5B" w:rsidRPr="00BE4A94" w:rsidRDefault="002F594A" w:rsidP="00BE4A94">
      <w:pPr>
        <w:numPr>
          <w:ilvl w:val="0"/>
          <w:numId w:val="2"/>
        </w:numPr>
        <w:tabs>
          <w:tab w:val="clear" w:pos="717"/>
          <w:tab w:val="left" w:pos="851"/>
        </w:tabs>
        <w:spacing w:after="120"/>
        <w:ind w:left="850" w:hanging="425"/>
        <w:jc w:val="both"/>
        <w:rPr>
          <w:rFonts w:cs="Arial"/>
          <w:sz w:val="20"/>
          <w:szCs w:val="20"/>
        </w:rPr>
      </w:pPr>
      <w:r>
        <w:rPr>
          <w:rFonts w:cs="Arial"/>
          <w:sz w:val="20"/>
          <w:szCs w:val="20"/>
        </w:rPr>
        <w:t>xxxxxxxxxxx</w:t>
      </w:r>
      <w:r w:rsidR="001E54B5">
        <w:rPr>
          <w:rFonts w:cs="Arial"/>
          <w:sz w:val="20"/>
          <w:szCs w:val="20"/>
        </w:rPr>
        <w:t>.</w:t>
      </w:r>
      <w:r w:rsidR="00F97F99">
        <w:rPr>
          <w:rStyle w:val="Odkaznakoment"/>
        </w:rPr>
        <w:t xml:space="preserve"> </w:t>
      </w:r>
    </w:p>
    <w:p w14:paraId="337E6E60" w14:textId="3A187327" w:rsidR="009B0E0F" w:rsidRPr="003242CF" w:rsidRDefault="009B0E0F" w:rsidP="00CC7306">
      <w:pPr>
        <w:numPr>
          <w:ilvl w:val="0"/>
          <w:numId w:val="27"/>
        </w:numPr>
        <w:spacing w:after="120"/>
        <w:jc w:val="both"/>
        <w:rPr>
          <w:rFonts w:cs="Arial"/>
          <w:iCs/>
          <w:sz w:val="20"/>
        </w:rPr>
      </w:pPr>
      <w:r w:rsidRPr="003242CF">
        <w:rPr>
          <w:rFonts w:cs="Arial"/>
          <w:iCs/>
          <w:sz w:val="20"/>
        </w:rPr>
        <w:t>Není-li ve smlouvě stanoveno jinak, zajišťuje výrobu reklamních nosičů pro výše uvedená plnění</w:t>
      </w:r>
      <w:r w:rsidR="00D54C9D" w:rsidRPr="00D54C9D">
        <w:rPr>
          <w:rFonts w:cs="Arial"/>
          <w:iCs/>
          <w:sz w:val="20"/>
        </w:rPr>
        <w:t xml:space="preserve"> </w:t>
      </w:r>
      <w:r w:rsidR="00D54C9D" w:rsidRPr="007847A7">
        <w:rPr>
          <w:rFonts w:cs="Arial"/>
          <w:iCs/>
          <w:sz w:val="20"/>
        </w:rPr>
        <w:t xml:space="preserve">TMCZ. Partner se zavazuje poskytnout TMCZ nezbytnou součinnost a konzultace ve věci stavební připravenosti Haly na instalaci reklamních nosičů.  </w:t>
      </w:r>
    </w:p>
    <w:p w14:paraId="145D1A5E" w14:textId="77777777" w:rsidR="009B0E0F" w:rsidRDefault="009B0E0F" w:rsidP="00CC7306">
      <w:pPr>
        <w:numPr>
          <w:ilvl w:val="0"/>
          <w:numId w:val="27"/>
        </w:numPr>
        <w:spacing w:after="120"/>
        <w:jc w:val="both"/>
        <w:rPr>
          <w:rFonts w:cs="Arial"/>
          <w:iCs/>
          <w:sz w:val="20"/>
        </w:rPr>
      </w:pPr>
      <w:r w:rsidRPr="00B062CE">
        <w:rPr>
          <w:rFonts w:cs="Arial"/>
          <w:iCs/>
          <w:sz w:val="20"/>
        </w:rPr>
        <w:t>Při každém použití Loga, obchodní firmy či jiného materiálu týkajícího se činnosti TMCZ se Partner zavazuje použít ke splnění předmětu této smlouvy podkladů předaných</w:t>
      </w:r>
      <w:r>
        <w:rPr>
          <w:rFonts w:cs="Arial"/>
          <w:iCs/>
          <w:sz w:val="20"/>
        </w:rPr>
        <w:t xml:space="preserve"> mu</w:t>
      </w:r>
      <w:r w:rsidRPr="00B062CE">
        <w:rPr>
          <w:rFonts w:cs="Arial"/>
          <w:iCs/>
          <w:sz w:val="20"/>
        </w:rPr>
        <w:t xml:space="preserve"> společností TMCZ. Logo je Partner oprávněn použít pouze v barvách a ve velikosti odpovídající danému poměru, přičemž Partner bere na vědomí, že je oprávněn toto použít jen k účelu a způsobem určeným touto smlouvou, resp. příslušnými právními předpisy. Partner musí dbát na to, aby Logo nebylo nikdy užíváno znevažujícím způsobem, ani způsobem, který by poškozoval dobrou pověst TMCZ nebo jeho výrobků či služeb</w:t>
      </w:r>
      <w:r w:rsidRPr="000C3A9D">
        <w:rPr>
          <w:rFonts w:cs="Arial"/>
          <w:iCs/>
          <w:sz w:val="20"/>
        </w:rPr>
        <w:t>.</w:t>
      </w:r>
    </w:p>
    <w:p w14:paraId="52C9322F" w14:textId="77777777" w:rsidR="009B0E0F" w:rsidRDefault="009B0E0F" w:rsidP="00CC7306">
      <w:pPr>
        <w:numPr>
          <w:ilvl w:val="0"/>
          <w:numId w:val="27"/>
        </w:numPr>
        <w:spacing w:after="120"/>
        <w:jc w:val="both"/>
        <w:rPr>
          <w:rFonts w:cs="Arial"/>
          <w:iCs/>
          <w:sz w:val="20"/>
        </w:rPr>
      </w:pPr>
      <w:r w:rsidRPr="00B062CE">
        <w:rPr>
          <w:rFonts w:cs="Arial"/>
          <w:iCs/>
          <w:sz w:val="20"/>
        </w:rPr>
        <w:t>Pro vyloučení pochybností smluvní strany shodně ko</w:t>
      </w:r>
      <w:r>
        <w:rPr>
          <w:rFonts w:cs="Arial"/>
          <w:iCs/>
          <w:sz w:val="20"/>
        </w:rPr>
        <w:t>n</w:t>
      </w:r>
      <w:r w:rsidRPr="00B062CE">
        <w:rPr>
          <w:rFonts w:cs="Arial"/>
          <w:iCs/>
          <w:sz w:val="20"/>
        </w:rPr>
        <w:t>statují, že Logo bude užito Partnerem pro identifikaci TMCZ v průběhu spolupráce, pro sponzorské a merchandisingové aktivity</w:t>
      </w:r>
      <w:r>
        <w:rPr>
          <w:rFonts w:cs="Arial"/>
          <w:iCs/>
          <w:sz w:val="20"/>
        </w:rPr>
        <w:t>.</w:t>
      </w:r>
    </w:p>
    <w:p w14:paraId="0B970B18" w14:textId="3E9BD768" w:rsidR="009B0E0F" w:rsidRPr="009F0569" w:rsidRDefault="009B0E0F" w:rsidP="00CC7306">
      <w:pPr>
        <w:numPr>
          <w:ilvl w:val="0"/>
          <w:numId w:val="27"/>
        </w:numPr>
        <w:spacing w:after="120"/>
        <w:jc w:val="both"/>
        <w:rPr>
          <w:rFonts w:cs="Arial"/>
          <w:iCs/>
          <w:sz w:val="20"/>
        </w:rPr>
      </w:pPr>
      <w:r w:rsidRPr="009F0569">
        <w:rPr>
          <w:rFonts w:cs="Arial"/>
          <w:iCs/>
          <w:sz w:val="20"/>
        </w:rPr>
        <w:t xml:space="preserve">Partner se zavazuje, že nebude používat Logo jako součást </w:t>
      </w:r>
      <w:r w:rsidR="00C70386">
        <w:rPr>
          <w:rFonts w:cs="Arial"/>
          <w:iCs/>
          <w:sz w:val="20"/>
        </w:rPr>
        <w:t xml:space="preserve">obchodního </w:t>
      </w:r>
      <w:r w:rsidRPr="009F0569">
        <w:rPr>
          <w:rFonts w:cs="Arial"/>
          <w:iCs/>
          <w:sz w:val="20"/>
        </w:rPr>
        <w:t xml:space="preserve">názvu své společnosti, názvu domény nebo podobného označení svého podnikání a nebude označovat vlastní produkty Logem. </w:t>
      </w:r>
    </w:p>
    <w:p w14:paraId="3C915F47" w14:textId="77777777" w:rsidR="009B0E0F" w:rsidRPr="009F0569" w:rsidRDefault="009B0E0F" w:rsidP="00CC7306">
      <w:pPr>
        <w:numPr>
          <w:ilvl w:val="0"/>
          <w:numId w:val="27"/>
        </w:numPr>
        <w:spacing w:after="120"/>
        <w:jc w:val="both"/>
        <w:rPr>
          <w:rFonts w:cs="Arial"/>
          <w:iCs/>
          <w:sz w:val="20"/>
        </w:rPr>
      </w:pPr>
      <w:r w:rsidRPr="009F0569">
        <w:rPr>
          <w:rFonts w:cs="Arial"/>
          <w:iCs/>
          <w:sz w:val="20"/>
        </w:rPr>
        <w:t>Dále se Partner zavazuje a bere na vědomí, že:</w:t>
      </w:r>
    </w:p>
    <w:p w14:paraId="3000EC2E" w14:textId="77777777" w:rsidR="009B0E0F" w:rsidRDefault="009B0E0F" w:rsidP="009B0E0F">
      <w:pPr>
        <w:numPr>
          <w:ilvl w:val="0"/>
          <w:numId w:val="23"/>
        </w:numPr>
        <w:tabs>
          <w:tab w:val="left" w:pos="851"/>
        </w:tabs>
        <w:spacing w:after="120"/>
        <w:jc w:val="both"/>
        <w:rPr>
          <w:rFonts w:cs="Arial"/>
          <w:sz w:val="20"/>
          <w:szCs w:val="20"/>
        </w:rPr>
      </w:pPr>
      <w:r w:rsidRPr="00AD38A2">
        <w:rPr>
          <w:rFonts w:cs="Arial"/>
          <w:sz w:val="20"/>
          <w:szCs w:val="20"/>
        </w:rPr>
        <w:t xml:space="preserve">bude používat </w:t>
      </w:r>
      <w:r>
        <w:rPr>
          <w:rFonts w:cs="Arial"/>
          <w:sz w:val="20"/>
          <w:szCs w:val="20"/>
        </w:rPr>
        <w:t>L</w:t>
      </w:r>
      <w:r w:rsidRPr="00AD38A2">
        <w:rPr>
          <w:rFonts w:cs="Arial"/>
          <w:sz w:val="20"/>
          <w:szCs w:val="20"/>
        </w:rPr>
        <w:t xml:space="preserve">ogo pouze v souladu s „Brand design Guidelines“, které </w:t>
      </w:r>
      <w:r>
        <w:rPr>
          <w:rFonts w:cs="Arial"/>
          <w:sz w:val="20"/>
          <w:szCs w:val="20"/>
        </w:rPr>
        <w:t xml:space="preserve">jsou dostupné na </w:t>
      </w:r>
      <w:hyperlink r:id="rId14" w:history="1">
        <w:r w:rsidRPr="00126995">
          <w:rPr>
            <w:color w:val="0000FF"/>
            <w:sz w:val="20"/>
            <w:szCs w:val="20"/>
            <w:u w:val="single"/>
          </w:rPr>
          <w:t>Login - Brand &amp; Design Deutsche Telekom</w:t>
        </w:r>
      </w:hyperlink>
      <w:r>
        <w:rPr>
          <w:sz w:val="20"/>
          <w:szCs w:val="20"/>
        </w:rPr>
        <w:t>,</w:t>
      </w:r>
      <w:r w:rsidRPr="00126995">
        <w:rPr>
          <w:sz w:val="20"/>
          <w:szCs w:val="20"/>
        </w:rPr>
        <w:t xml:space="preserve"> </w:t>
      </w:r>
      <w:r w:rsidRPr="00AD38A2">
        <w:rPr>
          <w:rFonts w:cs="Arial"/>
          <w:sz w:val="20"/>
          <w:szCs w:val="20"/>
        </w:rPr>
        <w:t xml:space="preserve">s tím, že </w:t>
      </w:r>
      <w:r>
        <w:rPr>
          <w:rFonts w:cs="Arial"/>
          <w:sz w:val="20"/>
          <w:szCs w:val="20"/>
        </w:rPr>
        <w:t xml:space="preserve">je nutné, aby Partner na uvedených </w:t>
      </w:r>
      <w:bookmarkStart w:id="19" w:name="_Hlk157595122"/>
      <w:r>
        <w:rPr>
          <w:rFonts w:cs="Arial"/>
          <w:sz w:val="20"/>
          <w:szCs w:val="20"/>
        </w:rPr>
        <w:t>internetových stránkách</w:t>
      </w:r>
      <w:bookmarkEnd w:id="19"/>
      <w:r>
        <w:rPr>
          <w:rFonts w:cs="Arial"/>
          <w:sz w:val="20"/>
          <w:szCs w:val="20"/>
        </w:rPr>
        <w:t xml:space="preserve"> provedl svoji registraci s uvedením jména </w:t>
      </w:r>
      <w:r w:rsidRPr="00126995">
        <w:rPr>
          <w:rFonts w:cs="Arial"/>
          <w:sz w:val="20"/>
          <w:szCs w:val="20"/>
        </w:rPr>
        <w:t>odpovědného zástupce TMCZ za plnění této smlouvy</w:t>
      </w:r>
      <w:r>
        <w:rPr>
          <w:rFonts w:cs="Arial"/>
          <w:sz w:val="20"/>
          <w:szCs w:val="20"/>
        </w:rPr>
        <w:t xml:space="preserve"> (viz níže);</w:t>
      </w:r>
    </w:p>
    <w:p w14:paraId="2E715BD5" w14:textId="77777777" w:rsidR="009B0E0F" w:rsidRPr="00AD38A2" w:rsidRDefault="009B0E0F" w:rsidP="009B0E0F">
      <w:pPr>
        <w:numPr>
          <w:ilvl w:val="0"/>
          <w:numId w:val="23"/>
        </w:numPr>
        <w:tabs>
          <w:tab w:val="left" w:pos="851"/>
        </w:tabs>
        <w:spacing w:after="120"/>
        <w:jc w:val="both"/>
        <w:rPr>
          <w:rFonts w:cs="Arial"/>
          <w:sz w:val="20"/>
          <w:szCs w:val="20"/>
        </w:rPr>
      </w:pPr>
      <w:r w:rsidRPr="00AD38A2">
        <w:rPr>
          <w:rFonts w:cs="Arial"/>
          <w:sz w:val="20"/>
          <w:szCs w:val="20"/>
        </w:rPr>
        <w:t xml:space="preserve">každé další zamýšlené užití </w:t>
      </w:r>
      <w:r>
        <w:rPr>
          <w:rFonts w:cs="Arial"/>
          <w:sz w:val="20"/>
          <w:szCs w:val="20"/>
        </w:rPr>
        <w:t>L</w:t>
      </w:r>
      <w:r w:rsidRPr="00AD38A2">
        <w:rPr>
          <w:rFonts w:cs="Arial"/>
          <w:sz w:val="20"/>
          <w:szCs w:val="20"/>
        </w:rPr>
        <w:t>oga je povinen předložit TMCZ ke schválení,</w:t>
      </w:r>
    </w:p>
    <w:p w14:paraId="4DDCB9EB" w14:textId="77777777" w:rsidR="009B0E0F" w:rsidRDefault="009B0E0F" w:rsidP="009B0E0F">
      <w:pPr>
        <w:numPr>
          <w:ilvl w:val="0"/>
          <w:numId w:val="23"/>
        </w:numPr>
        <w:tabs>
          <w:tab w:val="left" w:pos="851"/>
        </w:tabs>
        <w:spacing w:after="120"/>
        <w:jc w:val="both"/>
        <w:rPr>
          <w:rFonts w:cs="Arial"/>
          <w:sz w:val="20"/>
          <w:szCs w:val="20"/>
        </w:rPr>
      </w:pPr>
      <w:r w:rsidRPr="00AD38A2">
        <w:rPr>
          <w:rFonts w:cs="Arial"/>
          <w:sz w:val="20"/>
          <w:szCs w:val="20"/>
        </w:rPr>
        <w:t xml:space="preserve">TMCZ nepřebírá žádnou odpovědnost a neposkytuje žádnou záruku, že použití </w:t>
      </w:r>
      <w:r>
        <w:rPr>
          <w:rFonts w:cs="Arial"/>
          <w:sz w:val="20"/>
          <w:szCs w:val="20"/>
        </w:rPr>
        <w:t>Loga</w:t>
      </w:r>
      <w:r w:rsidRPr="00AD38A2">
        <w:rPr>
          <w:rFonts w:cs="Arial"/>
          <w:sz w:val="20"/>
          <w:szCs w:val="20"/>
        </w:rPr>
        <w:t xml:space="preserve"> neporuší práva třetích stran</w:t>
      </w:r>
      <w:r>
        <w:rPr>
          <w:rFonts w:cs="Arial"/>
          <w:sz w:val="20"/>
          <w:szCs w:val="20"/>
        </w:rPr>
        <w:t>,</w:t>
      </w:r>
    </w:p>
    <w:p w14:paraId="27D54769" w14:textId="478B79B3" w:rsidR="009B0E0F" w:rsidRPr="00AD38A2" w:rsidRDefault="009B0E0F" w:rsidP="009B0E0F">
      <w:pPr>
        <w:numPr>
          <w:ilvl w:val="0"/>
          <w:numId w:val="23"/>
        </w:numPr>
        <w:tabs>
          <w:tab w:val="left" w:pos="851"/>
        </w:tabs>
        <w:spacing w:after="120"/>
        <w:jc w:val="both"/>
        <w:rPr>
          <w:rFonts w:cs="Arial"/>
          <w:sz w:val="20"/>
          <w:szCs w:val="20"/>
        </w:rPr>
      </w:pPr>
      <w:r w:rsidRPr="00AD38A2">
        <w:rPr>
          <w:rFonts w:cs="Arial"/>
          <w:sz w:val="20"/>
          <w:szCs w:val="20"/>
        </w:rPr>
        <w:t xml:space="preserve">odškodní TMCZ </w:t>
      </w:r>
      <w:r>
        <w:rPr>
          <w:rFonts w:cs="Arial"/>
          <w:sz w:val="20"/>
          <w:szCs w:val="20"/>
        </w:rPr>
        <w:t>(</w:t>
      </w:r>
      <w:r w:rsidRPr="00AD38A2">
        <w:rPr>
          <w:rFonts w:cs="Arial"/>
          <w:sz w:val="20"/>
          <w:szCs w:val="20"/>
        </w:rPr>
        <w:t xml:space="preserve">a </w:t>
      </w:r>
      <w:r>
        <w:rPr>
          <w:rFonts w:cs="Arial"/>
          <w:sz w:val="20"/>
          <w:szCs w:val="20"/>
        </w:rPr>
        <w:t>Deutsche Telekom AG [</w:t>
      </w:r>
      <w:r w:rsidRPr="00AD38A2">
        <w:rPr>
          <w:rFonts w:cs="Arial"/>
          <w:sz w:val="20"/>
          <w:szCs w:val="20"/>
        </w:rPr>
        <w:t>DT</w:t>
      </w:r>
      <w:r>
        <w:rPr>
          <w:rFonts w:cs="Arial"/>
          <w:sz w:val="20"/>
          <w:szCs w:val="20"/>
        </w:rPr>
        <w:t>]</w:t>
      </w:r>
      <w:r w:rsidRPr="00AD38A2">
        <w:rPr>
          <w:rFonts w:cs="Arial"/>
          <w:sz w:val="20"/>
          <w:szCs w:val="20"/>
        </w:rPr>
        <w:t xml:space="preserve"> jako vlastníka označení</w:t>
      </w:r>
      <w:r>
        <w:rPr>
          <w:rFonts w:cs="Arial"/>
          <w:sz w:val="20"/>
          <w:szCs w:val="20"/>
        </w:rPr>
        <w:t>)</w:t>
      </w:r>
      <w:r w:rsidRPr="00AD38A2">
        <w:rPr>
          <w:rFonts w:cs="Arial"/>
          <w:sz w:val="20"/>
          <w:szCs w:val="20"/>
        </w:rPr>
        <w:t xml:space="preserve"> </w:t>
      </w:r>
      <w:r w:rsidR="00DC2BCB">
        <w:rPr>
          <w:rFonts w:cs="Arial"/>
          <w:sz w:val="20"/>
          <w:szCs w:val="20"/>
        </w:rPr>
        <w:t xml:space="preserve">z titulu </w:t>
      </w:r>
      <w:r w:rsidRPr="00AD38A2">
        <w:rPr>
          <w:rFonts w:cs="Arial"/>
          <w:sz w:val="20"/>
          <w:szCs w:val="20"/>
        </w:rPr>
        <w:t>jaký</w:t>
      </w:r>
      <w:r>
        <w:rPr>
          <w:rFonts w:cs="Arial"/>
          <w:sz w:val="20"/>
          <w:szCs w:val="20"/>
        </w:rPr>
        <w:t xml:space="preserve">chkoli oprávněných </w:t>
      </w:r>
      <w:r w:rsidRPr="00AD38A2">
        <w:rPr>
          <w:rFonts w:cs="Arial"/>
          <w:sz w:val="20"/>
          <w:szCs w:val="20"/>
        </w:rPr>
        <w:t>nárok</w:t>
      </w:r>
      <w:r>
        <w:rPr>
          <w:rFonts w:cs="Arial"/>
          <w:sz w:val="20"/>
          <w:szCs w:val="20"/>
        </w:rPr>
        <w:t>ů</w:t>
      </w:r>
      <w:r w:rsidRPr="00AD38A2">
        <w:rPr>
          <w:rFonts w:cs="Arial"/>
          <w:sz w:val="20"/>
          <w:szCs w:val="20"/>
        </w:rPr>
        <w:t xml:space="preserve"> třetích stran, které </w:t>
      </w:r>
      <w:r>
        <w:rPr>
          <w:rFonts w:cs="Arial"/>
          <w:sz w:val="20"/>
          <w:szCs w:val="20"/>
        </w:rPr>
        <w:t xml:space="preserve">byly </w:t>
      </w:r>
      <w:r w:rsidRPr="00AD38A2">
        <w:rPr>
          <w:rFonts w:cs="Arial"/>
          <w:sz w:val="20"/>
          <w:szCs w:val="20"/>
        </w:rPr>
        <w:t xml:space="preserve">způsobeny </w:t>
      </w:r>
      <w:r>
        <w:rPr>
          <w:rFonts w:cs="Arial"/>
          <w:sz w:val="20"/>
          <w:szCs w:val="20"/>
        </w:rPr>
        <w:t xml:space="preserve">neoprávněným </w:t>
      </w:r>
      <w:r w:rsidRPr="00AD38A2">
        <w:rPr>
          <w:rFonts w:cs="Arial"/>
          <w:sz w:val="20"/>
          <w:szCs w:val="20"/>
        </w:rPr>
        <w:t xml:space="preserve">používáním </w:t>
      </w:r>
      <w:r>
        <w:rPr>
          <w:rFonts w:cs="Arial"/>
          <w:sz w:val="20"/>
          <w:szCs w:val="20"/>
        </w:rPr>
        <w:t>Loga</w:t>
      </w:r>
      <w:r w:rsidRPr="00AD38A2">
        <w:rPr>
          <w:rFonts w:cs="Arial"/>
          <w:sz w:val="20"/>
          <w:szCs w:val="20"/>
        </w:rPr>
        <w:t xml:space="preserve"> Partnerem,</w:t>
      </w:r>
    </w:p>
    <w:p w14:paraId="3C215538" w14:textId="77777777" w:rsidR="009B0E0F" w:rsidRPr="00AD38A2" w:rsidRDefault="009B0E0F" w:rsidP="009B0E0F">
      <w:pPr>
        <w:numPr>
          <w:ilvl w:val="0"/>
          <w:numId w:val="23"/>
        </w:numPr>
        <w:tabs>
          <w:tab w:val="left" w:pos="851"/>
        </w:tabs>
        <w:spacing w:after="120"/>
        <w:jc w:val="both"/>
        <w:rPr>
          <w:rFonts w:cs="Arial"/>
          <w:sz w:val="20"/>
          <w:szCs w:val="20"/>
        </w:rPr>
      </w:pPr>
      <w:r w:rsidRPr="00AD38A2">
        <w:rPr>
          <w:rFonts w:cs="Arial"/>
          <w:sz w:val="20"/>
          <w:szCs w:val="20"/>
        </w:rPr>
        <w:t xml:space="preserve">udržování a ochrana </w:t>
      </w:r>
      <w:r>
        <w:rPr>
          <w:rFonts w:cs="Arial"/>
          <w:sz w:val="20"/>
          <w:szCs w:val="20"/>
        </w:rPr>
        <w:t>Loga</w:t>
      </w:r>
      <w:r w:rsidRPr="00AD38A2">
        <w:rPr>
          <w:rFonts w:cs="Arial"/>
          <w:sz w:val="20"/>
          <w:szCs w:val="20"/>
        </w:rPr>
        <w:t xml:space="preserve"> náleží pouze vlastníkovi licence</w:t>
      </w:r>
      <w:r>
        <w:rPr>
          <w:rFonts w:cs="Arial"/>
          <w:sz w:val="20"/>
          <w:szCs w:val="20"/>
        </w:rPr>
        <w:t xml:space="preserve"> k Logu (DT)</w:t>
      </w:r>
      <w:r w:rsidRPr="00AD38A2">
        <w:rPr>
          <w:rFonts w:cs="Arial"/>
          <w:sz w:val="20"/>
          <w:szCs w:val="20"/>
        </w:rPr>
        <w:t>,</w:t>
      </w:r>
    </w:p>
    <w:p w14:paraId="65CF2985" w14:textId="77777777" w:rsidR="009B0E0F" w:rsidRPr="00AD38A2" w:rsidRDefault="009B0E0F" w:rsidP="009B0E0F">
      <w:pPr>
        <w:numPr>
          <w:ilvl w:val="0"/>
          <w:numId w:val="23"/>
        </w:numPr>
        <w:tabs>
          <w:tab w:val="left" w:pos="851"/>
        </w:tabs>
        <w:spacing w:after="120"/>
        <w:jc w:val="both"/>
        <w:rPr>
          <w:rFonts w:cs="Arial"/>
          <w:sz w:val="20"/>
          <w:szCs w:val="20"/>
        </w:rPr>
      </w:pPr>
      <w:r w:rsidRPr="00AD38A2">
        <w:rPr>
          <w:rFonts w:cs="Arial"/>
          <w:sz w:val="20"/>
          <w:szCs w:val="20"/>
        </w:rPr>
        <w:t>TMCZ je oprávněn vymáhat veškeré nároky z porušení podmínek udělení sublicence vůči Partnerovi jako nabyvateli sublicence,</w:t>
      </w:r>
    </w:p>
    <w:p w14:paraId="5778CDE6" w14:textId="77777777" w:rsidR="009B0E0F" w:rsidRPr="00AD38A2" w:rsidRDefault="009B0E0F" w:rsidP="009B0E0F">
      <w:pPr>
        <w:numPr>
          <w:ilvl w:val="0"/>
          <w:numId w:val="23"/>
        </w:numPr>
        <w:tabs>
          <w:tab w:val="left" w:pos="851"/>
        </w:tabs>
        <w:spacing w:after="120"/>
        <w:jc w:val="both"/>
        <w:rPr>
          <w:rFonts w:cs="Arial"/>
          <w:sz w:val="20"/>
          <w:szCs w:val="20"/>
        </w:rPr>
      </w:pPr>
      <w:r w:rsidRPr="00696BEF">
        <w:rPr>
          <w:rFonts w:cs="Arial"/>
          <w:sz w:val="20"/>
          <w:szCs w:val="20"/>
        </w:rPr>
        <w:t xml:space="preserve">TMCZ je oprávněn kdykoli s okamžitou účinností ukončit tuto smlouvu z důvodu, pokud </w:t>
      </w:r>
      <w:r>
        <w:rPr>
          <w:rFonts w:cs="Arial"/>
          <w:sz w:val="20"/>
          <w:szCs w:val="20"/>
        </w:rPr>
        <w:t xml:space="preserve">Partner </w:t>
      </w:r>
      <w:r w:rsidRPr="00696BEF">
        <w:rPr>
          <w:rFonts w:cs="Arial"/>
          <w:sz w:val="20"/>
          <w:szCs w:val="20"/>
        </w:rPr>
        <w:t>poruší kteroukoli ze svých povinností nebo se dopustí jednání či opomenutí, které by opravňovalo vlastníka licence (DT) ukončit licenční smlouvu uzavřenou mezi ním a TMCZ</w:t>
      </w:r>
      <w:r w:rsidRPr="00AD38A2">
        <w:rPr>
          <w:rFonts w:cs="Arial"/>
          <w:sz w:val="20"/>
          <w:szCs w:val="20"/>
        </w:rPr>
        <w:t>,</w:t>
      </w:r>
    </w:p>
    <w:p w14:paraId="507FD0B0" w14:textId="77777777" w:rsidR="009B0E0F" w:rsidRPr="00AD38A2" w:rsidRDefault="009B0E0F" w:rsidP="009B0E0F">
      <w:pPr>
        <w:numPr>
          <w:ilvl w:val="0"/>
          <w:numId w:val="23"/>
        </w:numPr>
        <w:tabs>
          <w:tab w:val="left" w:pos="851"/>
        </w:tabs>
        <w:spacing w:after="120"/>
        <w:jc w:val="both"/>
        <w:rPr>
          <w:rFonts w:cs="Arial"/>
          <w:sz w:val="20"/>
          <w:szCs w:val="20"/>
        </w:rPr>
      </w:pPr>
      <w:r w:rsidRPr="00AD38A2">
        <w:rPr>
          <w:rFonts w:cs="Arial"/>
          <w:sz w:val="20"/>
          <w:szCs w:val="20"/>
        </w:rPr>
        <w:t xml:space="preserve">jakékoli použití </w:t>
      </w:r>
      <w:r>
        <w:rPr>
          <w:rFonts w:cs="Arial"/>
          <w:sz w:val="20"/>
          <w:szCs w:val="20"/>
        </w:rPr>
        <w:t>L</w:t>
      </w:r>
      <w:r w:rsidRPr="00AD38A2">
        <w:rPr>
          <w:rFonts w:cs="Arial"/>
          <w:sz w:val="20"/>
          <w:szCs w:val="20"/>
        </w:rPr>
        <w:t>oga Partnerem se kvalifikuje jako použití loga ze strany TMCZ,</w:t>
      </w:r>
    </w:p>
    <w:p w14:paraId="5275CB80" w14:textId="77777777" w:rsidR="009B0E0F" w:rsidRDefault="009B0E0F" w:rsidP="009B0E0F">
      <w:pPr>
        <w:numPr>
          <w:ilvl w:val="0"/>
          <w:numId w:val="23"/>
        </w:numPr>
        <w:tabs>
          <w:tab w:val="left" w:pos="851"/>
        </w:tabs>
        <w:spacing w:after="120"/>
        <w:jc w:val="both"/>
        <w:rPr>
          <w:rFonts w:cs="Arial"/>
          <w:sz w:val="20"/>
          <w:szCs w:val="20"/>
        </w:rPr>
      </w:pPr>
      <w:r w:rsidRPr="00AD38A2">
        <w:rPr>
          <w:rFonts w:cs="Arial"/>
          <w:sz w:val="20"/>
          <w:szCs w:val="20"/>
        </w:rPr>
        <w:t xml:space="preserve">neprodleně podnikne všechny kroky, učiní všechna prohlášení a poskytne veškeré informace nezbytné k převodu a postoupení práv, která byla vytvořena užíváním </w:t>
      </w:r>
      <w:r>
        <w:rPr>
          <w:rFonts w:cs="Arial"/>
          <w:sz w:val="20"/>
          <w:szCs w:val="20"/>
        </w:rPr>
        <w:t>L</w:t>
      </w:r>
      <w:r w:rsidRPr="00AD38A2">
        <w:rPr>
          <w:rFonts w:cs="Arial"/>
          <w:sz w:val="20"/>
          <w:szCs w:val="20"/>
        </w:rPr>
        <w:t xml:space="preserve">oga Partnerem a/nebo práv vytvořených Partnerem, která poškozují </w:t>
      </w:r>
      <w:r>
        <w:rPr>
          <w:rFonts w:cs="Arial"/>
          <w:sz w:val="20"/>
          <w:szCs w:val="20"/>
        </w:rPr>
        <w:t>L</w:t>
      </w:r>
      <w:r w:rsidRPr="00AD38A2">
        <w:rPr>
          <w:rFonts w:cs="Arial"/>
          <w:sz w:val="20"/>
          <w:szCs w:val="20"/>
        </w:rPr>
        <w:t>ogo,</w:t>
      </w:r>
    </w:p>
    <w:p w14:paraId="0C0CC5FE" w14:textId="765EF934" w:rsidR="009B0E0F" w:rsidRPr="000C0587" w:rsidRDefault="009B0E0F" w:rsidP="009B0E0F">
      <w:pPr>
        <w:numPr>
          <w:ilvl w:val="0"/>
          <w:numId w:val="23"/>
        </w:numPr>
        <w:tabs>
          <w:tab w:val="left" w:pos="851"/>
        </w:tabs>
        <w:spacing w:after="120"/>
        <w:jc w:val="both"/>
        <w:rPr>
          <w:rFonts w:cs="Arial"/>
          <w:sz w:val="20"/>
          <w:szCs w:val="20"/>
        </w:rPr>
      </w:pPr>
      <w:r w:rsidRPr="00696BEF">
        <w:rPr>
          <w:rFonts w:cs="Arial"/>
          <w:noProof/>
          <w:sz w:val="20"/>
          <w:szCs w:val="20"/>
        </w:rPr>
        <w:t>tato sublicenční smlouva automaticky zaniká, pokud je licenční smlouva mezi vlastníkem licence k Logu a TMCZ ukončena</w:t>
      </w:r>
      <w:r w:rsidR="00826412">
        <w:rPr>
          <w:rFonts w:cs="Arial"/>
          <w:noProof/>
          <w:sz w:val="20"/>
          <w:szCs w:val="20"/>
        </w:rPr>
        <w:t>, což je TMCZ povinen Partnerovi oznámit předem či bez zbytečného odkladu po tom, co se o zániku licenční smlouvy dozvěděl</w:t>
      </w:r>
      <w:r w:rsidR="003D2565">
        <w:rPr>
          <w:rFonts w:cs="Arial"/>
          <w:noProof/>
          <w:sz w:val="20"/>
          <w:szCs w:val="20"/>
        </w:rPr>
        <w:t>, pokud nebylo oznámení předem možné</w:t>
      </w:r>
      <w:r>
        <w:rPr>
          <w:rFonts w:cs="Arial"/>
          <w:noProof/>
          <w:sz w:val="20"/>
          <w:szCs w:val="20"/>
        </w:rPr>
        <w:t>.</w:t>
      </w:r>
    </w:p>
    <w:p w14:paraId="6114689A" w14:textId="501C0C47" w:rsidR="009B0E0F" w:rsidRDefault="009B0E0F" w:rsidP="00CC7306">
      <w:pPr>
        <w:numPr>
          <w:ilvl w:val="0"/>
          <w:numId w:val="27"/>
        </w:numPr>
        <w:spacing w:after="120"/>
        <w:jc w:val="both"/>
        <w:rPr>
          <w:rFonts w:cs="Arial"/>
          <w:iCs/>
          <w:sz w:val="20"/>
        </w:rPr>
      </w:pPr>
      <w:r w:rsidRPr="000C0587">
        <w:rPr>
          <w:rFonts w:cs="Arial"/>
          <w:iCs/>
          <w:sz w:val="20"/>
        </w:rPr>
        <w:t>Smluvní strany se výslovně dohodly, že před užitím Loga prostřednictvím Partnera budou jednotlivé položky zaslány TMCZ k závěrečnému schválení</w:t>
      </w:r>
      <w:r>
        <w:rPr>
          <w:rFonts w:cs="Arial"/>
          <w:iCs/>
          <w:sz w:val="20"/>
        </w:rPr>
        <w:t>.</w:t>
      </w:r>
    </w:p>
    <w:p w14:paraId="66FDD926" w14:textId="17545D53" w:rsidR="009B0E0F" w:rsidRPr="000C3A9D" w:rsidRDefault="009B0E0F" w:rsidP="00CC7306">
      <w:pPr>
        <w:numPr>
          <w:ilvl w:val="0"/>
          <w:numId w:val="27"/>
        </w:numPr>
        <w:spacing w:after="120"/>
        <w:jc w:val="both"/>
        <w:rPr>
          <w:rFonts w:cs="Arial"/>
          <w:iCs/>
          <w:sz w:val="20"/>
        </w:rPr>
      </w:pPr>
      <w:r w:rsidRPr="000C0587">
        <w:rPr>
          <w:rFonts w:cs="Arial"/>
          <w:iCs/>
          <w:sz w:val="20"/>
        </w:rPr>
        <w:t xml:space="preserve">TMCZ je oprávněna kdykoli požadovat od Partnera poskytnutí informace ohledně užívaní </w:t>
      </w:r>
      <w:r>
        <w:rPr>
          <w:rFonts w:cs="Arial"/>
          <w:iCs/>
          <w:sz w:val="20"/>
        </w:rPr>
        <w:t xml:space="preserve">Loga </w:t>
      </w:r>
      <w:r w:rsidRPr="000C0587">
        <w:rPr>
          <w:rFonts w:cs="Arial"/>
          <w:iCs/>
          <w:sz w:val="20"/>
        </w:rPr>
        <w:t xml:space="preserve">a Partner bude vést o způsobu </w:t>
      </w:r>
      <w:r>
        <w:rPr>
          <w:rFonts w:cs="Arial"/>
          <w:iCs/>
          <w:sz w:val="20"/>
        </w:rPr>
        <w:t xml:space="preserve">jeho </w:t>
      </w:r>
      <w:r w:rsidRPr="000C0587">
        <w:rPr>
          <w:rFonts w:cs="Arial"/>
          <w:iCs/>
          <w:sz w:val="20"/>
        </w:rPr>
        <w:t>použití záznamy</w:t>
      </w:r>
      <w:r w:rsidRPr="000C3A9D">
        <w:rPr>
          <w:rFonts w:cs="Arial"/>
          <w:iCs/>
          <w:sz w:val="20"/>
        </w:rPr>
        <w:t>.</w:t>
      </w:r>
    </w:p>
    <w:p w14:paraId="338074A7" w14:textId="31BA914B" w:rsidR="009B0E0F" w:rsidRPr="000C3A9D" w:rsidRDefault="009B0E0F" w:rsidP="00CC7306">
      <w:pPr>
        <w:numPr>
          <w:ilvl w:val="0"/>
          <w:numId w:val="27"/>
        </w:numPr>
        <w:spacing w:after="120"/>
        <w:jc w:val="both"/>
        <w:rPr>
          <w:rFonts w:cs="Arial"/>
          <w:iCs/>
          <w:sz w:val="20"/>
        </w:rPr>
      </w:pPr>
      <w:r w:rsidRPr="000C3A9D">
        <w:rPr>
          <w:rFonts w:cs="Arial"/>
          <w:iCs/>
          <w:sz w:val="20"/>
        </w:rPr>
        <w:t xml:space="preserve">Partner je povinen po dobu trvání </w:t>
      </w:r>
      <w:r>
        <w:rPr>
          <w:rFonts w:cs="Arial"/>
          <w:iCs/>
          <w:sz w:val="20"/>
        </w:rPr>
        <w:t>této smlouvy</w:t>
      </w:r>
      <w:r w:rsidRPr="000C3A9D">
        <w:rPr>
          <w:rFonts w:cs="Arial"/>
          <w:iCs/>
          <w:sz w:val="20"/>
        </w:rPr>
        <w:t xml:space="preserve"> udržovat veškeré reklamní nosiče v řádném stavu a tak, aby nebylo znevažováno dobré jméno TMCZ a jeho prestiž. </w:t>
      </w:r>
      <w:r w:rsidRPr="00295E44">
        <w:rPr>
          <w:rFonts w:cs="Arial"/>
          <w:iCs/>
          <w:sz w:val="20"/>
        </w:rPr>
        <w:t>Pokud během trvání platnosti této smlouvy dojde ke</w:t>
      </w:r>
      <w:r w:rsidR="003D2565">
        <w:rPr>
          <w:rFonts w:cs="Arial"/>
          <w:iCs/>
          <w:sz w:val="20"/>
        </w:rPr>
        <w:t xml:space="preserve"> zjevnému </w:t>
      </w:r>
      <w:r w:rsidRPr="00295E44">
        <w:rPr>
          <w:rFonts w:cs="Arial"/>
          <w:iCs/>
          <w:sz w:val="20"/>
        </w:rPr>
        <w:t xml:space="preserve">znehodnocení či opotřebení reklamních nosičů, zavazuje </w:t>
      </w:r>
      <w:r>
        <w:rPr>
          <w:rFonts w:cs="Arial"/>
          <w:iCs/>
          <w:sz w:val="20"/>
        </w:rPr>
        <w:t xml:space="preserve">se </w:t>
      </w:r>
      <w:r w:rsidRPr="00295E44">
        <w:rPr>
          <w:rFonts w:cs="Arial"/>
          <w:iCs/>
          <w:sz w:val="20"/>
        </w:rPr>
        <w:t>Partner na výzvu TMCZ reklamní nosiče na vlastní náklady vyměnit</w:t>
      </w:r>
      <w:r>
        <w:rPr>
          <w:rFonts w:cs="Arial"/>
          <w:iCs/>
          <w:sz w:val="20"/>
        </w:rPr>
        <w:t>.</w:t>
      </w:r>
    </w:p>
    <w:p w14:paraId="6207E915" w14:textId="00F75C3C" w:rsidR="009B0E0F" w:rsidRDefault="009B0E0F" w:rsidP="00CC7306">
      <w:pPr>
        <w:numPr>
          <w:ilvl w:val="0"/>
          <w:numId w:val="27"/>
        </w:numPr>
        <w:spacing w:after="120"/>
        <w:jc w:val="both"/>
        <w:rPr>
          <w:rFonts w:cs="Arial"/>
          <w:iCs/>
          <w:sz w:val="20"/>
        </w:rPr>
      </w:pPr>
      <w:r w:rsidRPr="000C3A9D">
        <w:rPr>
          <w:rFonts w:cs="Arial"/>
          <w:iCs/>
          <w:sz w:val="20"/>
        </w:rPr>
        <w:lastRenderedPageBreak/>
        <w:t xml:space="preserve">Smluvní strany se dohodly, že </w:t>
      </w:r>
      <w:r w:rsidRPr="00D57B5F">
        <w:rPr>
          <w:rFonts w:cs="Arial"/>
          <w:iCs/>
          <w:sz w:val="20"/>
        </w:rPr>
        <w:t>Partner</w:t>
      </w:r>
      <w:r w:rsidRPr="000C3A9D">
        <w:rPr>
          <w:rFonts w:cs="Arial"/>
          <w:iCs/>
          <w:sz w:val="20"/>
        </w:rPr>
        <w:t xml:space="preserve"> po dobu účinnosti této smlouvy bez předchozího písemného souhlasu TMCZ neuzavře obdobnou smlouvu</w:t>
      </w:r>
      <w:r w:rsidR="00B41482">
        <w:rPr>
          <w:rFonts w:cs="Arial"/>
          <w:iCs/>
          <w:sz w:val="20"/>
        </w:rPr>
        <w:t xml:space="preserve">, </w:t>
      </w:r>
      <w:r w:rsidR="00657C1F">
        <w:rPr>
          <w:rFonts w:cs="Arial"/>
          <w:iCs/>
          <w:sz w:val="20"/>
        </w:rPr>
        <w:t>z níž by mělo být plně</w:t>
      </w:r>
      <w:r w:rsidR="00FE647E">
        <w:rPr>
          <w:rFonts w:cs="Arial"/>
          <w:iCs/>
          <w:sz w:val="20"/>
        </w:rPr>
        <w:t>no po dobu účinnosti této smlouvy</w:t>
      </w:r>
      <w:r w:rsidR="00B41482">
        <w:rPr>
          <w:rFonts w:cs="Arial"/>
          <w:iCs/>
          <w:sz w:val="20"/>
        </w:rPr>
        <w:t>,</w:t>
      </w:r>
      <w:r w:rsidR="009A767E">
        <w:rPr>
          <w:rFonts w:cs="Arial"/>
          <w:iCs/>
          <w:sz w:val="20"/>
        </w:rPr>
        <w:t xml:space="preserve"> </w:t>
      </w:r>
      <w:r w:rsidRPr="000C3A9D">
        <w:rPr>
          <w:rFonts w:cs="Arial"/>
          <w:iCs/>
          <w:sz w:val="20"/>
        </w:rPr>
        <w:t xml:space="preserve">se subjektem, který je provozovatelem </w:t>
      </w:r>
      <w:r w:rsidR="003D2565">
        <w:rPr>
          <w:rFonts w:cs="Arial"/>
          <w:iCs/>
          <w:sz w:val="20"/>
        </w:rPr>
        <w:t xml:space="preserve">veřejné </w:t>
      </w:r>
      <w:r w:rsidRPr="000C3A9D">
        <w:rPr>
          <w:rFonts w:cs="Arial"/>
          <w:iCs/>
          <w:sz w:val="20"/>
        </w:rPr>
        <w:t xml:space="preserve">sítě elektronických komunikací nebo služeb </w:t>
      </w:r>
      <w:r w:rsidR="003D2565">
        <w:rPr>
          <w:rFonts w:cs="Arial"/>
          <w:iCs/>
          <w:sz w:val="20"/>
        </w:rPr>
        <w:t xml:space="preserve">veřejných </w:t>
      </w:r>
      <w:r w:rsidRPr="000C3A9D">
        <w:rPr>
          <w:rFonts w:cs="Arial"/>
          <w:iCs/>
          <w:sz w:val="20"/>
        </w:rPr>
        <w:t>elektronických komunikací v České republice.</w:t>
      </w:r>
    </w:p>
    <w:p w14:paraId="6485B03B" w14:textId="72155EF2" w:rsidR="009B0E0F" w:rsidRPr="000C3A9D" w:rsidRDefault="009B0E0F" w:rsidP="00CC7306">
      <w:pPr>
        <w:numPr>
          <w:ilvl w:val="0"/>
          <w:numId w:val="27"/>
        </w:numPr>
        <w:spacing w:after="120"/>
        <w:jc w:val="both"/>
        <w:rPr>
          <w:rFonts w:cs="Arial"/>
          <w:iCs/>
          <w:sz w:val="20"/>
        </w:rPr>
      </w:pPr>
      <w:r>
        <w:rPr>
          <w:rFonts w:cs="Arial"/>
          <w:iCs/>
          <w:sz w:val="20"/>
        </w:rPr>
        <w:t xml:space="preserve">Partner se dále zavazuje v souvislosti s plněním dle této smlouvy </w:t>
      </w:r>
      <w:r w:rsidRPr="00623CAB">
        <w:rPr>
          <w:rFonts w:cs="Arial"/>
          <w:iCs/>
          <w:sz w:val="20"/>
        </w:rPr>
        <w:t>chovat eticky a dodržovat morální a profesionální principy chování zakotvené v</w:t>
      </w:r>
      <w:r>
        <w:rPr>
          <w:rFonts w:cs="Arial"/>
          <w:iCs/>
          <w:sz w:val="20"/>
        </w:rPr>
        <w:t>e</w:t>
      </w:r>
      <w:r w:rsidRPr="00623CAB">
        <w:rPr>
          <w:rFonts w:cs="Arial"/>
          <w:iCs/>
          <w:sz w:val="20"/>
        </w:rPr>
        <w:t xml:space="preserve"> Všeobecn</w:t>
      </w:r>
      <w:r>
        <w:rPr>
          <w:rFonts w:cs="Arial"/>
          <w:iCs/>
          <w:sz w:val="20"/>
        </w:rPr>
        <w:t>ých</w:t>
      </w:r>
      <w:r w:rsidRPr="00623CAB">
        <w:rPr>
          <w:rFonts w:cs="Arial"/>
          <w:iCs/>
          <w:sz w:val="20"/>
        </w:rPr>
        <w:t xml:space="preserve"> nákupní</w:t>
      </w:r>
      <w:r>
        <w:rPr>
          <w:rFonts w:cs="Arial"/>
          <w:iCs/>
          <w:sz w:val="20"/>
        </w:rPr>
        <w:t>ch</w:t>
      </w:r>
      <w:r w:rsidRPr="00623CAB">
        <w:rPr>
          <w:rFonts w:cs="Arial"/>
          <w:iCs/>
          <w:sz w:val="20"/>
        </w:rPr>
        <w:t xml:space="preserve"> podmínk</w:t>
      </w:r>
      <w:r>
        <w:rPr>
          <w:rFonts w:cs="Arial"/>
          <w:iCs/>
          <w:sz w:val="20"/>
        </w:rPr>
        <w:t xml:space="preserve">ách </w:t>
      </w:r>
      <w:r w:rsidRPr="00623CAB">
        <w:rPr>
          <w:rFonts w:cs="Arial"/>
          <w:iCs/>
          <w:sz w:val="20"/>
        </w:rPr>
        <w:t xml:space="preserve">Deutsche Telekom Group platné pro T-Mobile Czech Republic a.s. </w:t>
      </w:r>
      <w:r>
        <w:rPr>
          <w:rFonts w:cs="Arial"/>
          <w:iCs/>
          <w:sz w:val="20"/>
        </w:rPr>
        <w:t>(dále jako „</w:t>
      </w:r>
      <w:r w:rsidRPr="00F42031">
        <w:rPr>
          <w:rFonts w:cs="Arial"/>
          <w:b/>
          <w:bCs/>
          <w:iCs/>
          <w:sz w:val="20"/>
        </w:rPr>
        <w:t>Všeobecné nákupní podmínky</w:t>
      </w:r>
      <w:r>
        <w:rPr>
          <w:rFonts w:cs="Arial"/>
          <w:iCs/>
          <w:sz w:val="20"/>
        </w:rPr>
        <w:t xml:space="preserve">“) a </w:t>
      </w:r>
      <w:r w:rsidRPr="00623CAB">
        <w:rPr>
          <w:rFonts w:cs="Arial"/>
          <w:iCs/>
          <w:sz w:val="20"/>
        </w:rPr>
        <w:t xml:space="preserve">Etickém kodexu </w:t>
      </w:r>
      <w:r>
        <w:rPr>
          <w:rFonts w:cs="Arial"/>
          <w:iCs/>
          <w:sz w:val="20"/>
        </w:rPr>
        <w:t xml:space="preserve">dodavatele </w:t>
      </w:r>
      <w:r w:rsidRPr="00623CAB">
        <w:rPr>
          <w:rFonts w:cs="Arial"/>
          <w:iCs/>
          <w:sz w:val="20"/>
        </w:rPr>
        <w:t>(dále jen „</w:t>
      </w:r>
      <w:r w:rsidRPr="00F42031">
        <w:rPr>
          <w:rFonts w:cs="Arial"/>
          <w:b/>
          <w:bCs/>
          <w:iCs/>
          <w:sz w:val="20"/>
        </w:rPr>
        <w:t>Etický kodex</w:t>
      </w:r>
      <w:r w:rsidRPr="00623CAB">
        <w:rPr>
          <w:rFonts w:cs="Arial"/>
          <w:iCs/>
          <w:sz w:val="20"/>
        </w:rPr>
        <w:t xml:space="preserve">“). </w:t>
      </w:r>
      <w:r>
        <w:rPr>
          <w:rFonts w:cs="Arial"/>
          <w:iCs/>
          <w:sz w:val="20"/>
        </w:rPr>
        <w:t xml:space="preserve">Partner </w:t>
      </w:r>
      <w:r w:rsidRPr="00623CAB">
        <w:rPr>
          <w:rFonts w:cs="Arial"/>
          <w:iCs/>
          <w:sz w:val="20"/>
        </w:rPr>
        <w:t>má povinnost seznámit se s</w:t>
      </w:r>
      <w:r>
        <w:rPr>
          <w:rFonts w:cs="Arial"/>
          <w:iCs/>
          <w:sz w:val="20"/>
        </w:rPr>
        <w:t>e Všeobecnými nákupními podmínkami a</w:t>
      </w:r>
      <w:r w:rsidRPr="00623CAB">
        <w:rPr>
          <w:rFonts w:cs="Arial"/>
          <w:iCs/>
          <w:sz w:val="20"/>
        </w:rPr>
        <w:t xml:space="preserve"> Etickým kodexem, kter</w:t>
      </w:r>
      <w:r>
        <w:rPr>
          <w:rFonts w:cs="Arial"/>
          <w:iCs/>
          <w:sz w:val="20"/>
        </w:rPr>
        <w:t>é jsou</w:t>
      </w:r>
      <w:r w:rsidRPr="00623CAB">
        <w:rPr>
          <w:rFonts w:cs="Arial"/>
          <w:iCs/>
          <w:sz w:val="20"/>
        </w:rPr>
        <w:t xml:space="preserve"> v aktuálním znění </w:t>
      </w:r>
      <w:r>
        <w:rPr>
          <w:rFonts w:cs="Arial"/>
          <w:iCs/>
          <w:sz w:val="20"/>
        </w:rPr>
        <w:t xml:space="preserve">dostupné na </w:t>
      </w:r>
      <w:hyperlink r:id="rId15" w:history="1">
        <w:r w:rsidRPr="001D113B">
          <w:rPr>
            <w:rStyle w:val="Hypertextovodkaz"/>
            <w:rFonts w:cs="Arial"/>
            <w:iCs/>
            <w:sz w:val="20"/>
          </w:rPr>
          <w:t>https://www.t-mobile.cz/oddeleni-nakupu</w:t>
        </w:r>
      </w:hyperlink>
      <w:r w:rsidRPr="00623CAB">
        <w:rPr>
          <w:rFonts w:cs="Arial"/>
          <w:iCs/>
          <w:sz w:val="20"/>
        </w:rPr>
        <w:t xml:space="preserve">, zavazuje se jej dodržovat při plnění povinností vyplývajících z této </w:t>
      </w:r>
      <w:r>
        <w:rPr>
          <w:rFonts w:cs="Arial"/>
          <w:iCs/>
          <w:sz w:val="20"/>
        </w:rPr>
        <w:t>s</w:t>
      </w:r>
      <w:r w:rsidRPr="00623CAB">
        <w:rPr>
          <w:rFonts w:cs="Arial"/>
          <w:iCs/>
          <w:sz w:val="20"/>
        </w:rPr>
        <w:t xml:space="preserve">mlouvy a vzniklých na jejím základě a zavazuje se </w:t>
      </w:r>
      <w:r w:rsidR="00EE146D">
        <w:rPr>
          <w:rFonts w:cs="Arial"/>
          <w:iCs/>
          <w:sz w:val="20"/>
        </w:rPr>
        <w:t>vyvinou</w:t>
      </w:r>
      <w:r w:rsidR="00FE3E43">
        <w:rPr>
          <w:rFonts w:cs="Arial"/>
          <w:iCs/>
          <w:sz w:val="20"/>
        </w:rPr>
        <w:t>t</w:t>
      </w:r>
      <w:r w:rsidR="00EE146D">
        <w:rPr>
          <w:rFonts w:cs="Arial"/>
          <w:iCs/>
          <w:sz w:val="20"/>
        </w:rPr>
        <w:t xml:space="preserve"> odpovídající úsilí</w:t>
      </w:r>
      <w:r w:rsidR="000F5178">
        <w:rPr>
          <w:rFonts w:cs="Arial"/>
          <w:iCs/>
          <w:sz w:val="20"/>
        </w:rPr>
        <w:t>, které by</w:t>
      </w:r>
      <w:r w:rsidR="00F87B9C">
        <w:rPr>
          <w:rFonts w:cs="Arial"/>
          <w:iCs/>
          <w:sz w:val="20"/>
        </w:rPr>
        <w:t xml:space="preserve"> </w:t>
      </w:r>
      <w:r w:rsidRPr="00623CAB">
        <w:rPr>
          <w:rFonts w:cs="Arial"/>
          <w:iCs/>
          <w:sz w:val="20"/>
        </w:rPr>
        <w:t>zajisti</w:t>
      </w:r>
      <w:r w:rsidR="000F5178">
        <w:rPr>
          <w:rFonts w:cs="Arial"/>
          <w:iCs/>
          <w:sz w:val="20"/>
        </w:rPr>
        <w:t>lo</w:t>
      </w:r>
      <w:r w:rsidRPr="00623CAB">
        <w:rPr>
          <w:rFonts w:cs="Arial"/>
          <w:iCs/>
          <w:sz w:val="20"/>
        </w:rPr>
        <w:t>, že principy chování vyjádřené v</w:t>
      </w:r>
      <w:r>
        <w:rPr>
          <w:rFonts w:cs="Arial"/>
          <w:iCs/>
          <w:sz w:val="20"/>
        </w:rPr>
        <w:t> těchto dokumentech</w:t>
      </w:r>
      <w:r w:rsidRPr="00623CAB">
        <w:rPr>
          <w:rFonts w:cs="Arial"/>
          <w:iCs/>
          <w:sz w:val="20"/>
        </w:rPr>
        <w:t xml:space="preserve"> budou stejnou měrou dodržovány všemi </w:t>
      </w:r>
      <w:r>
        <w:rPr>
          <w:rFonts w:cs="Arial"/>
          <w:iCs/>
          <w:sz w:val="20"/>
        </w:rPr>
        <w:t xml:space="preserve">jeho </w:t>
      </w:r>
      <w:r w:rsidRPr="00623CAB">
        <w:rPr>
          <w:rFonts w:cs="Arial"/>
          <w:iCs/>
          <w:sz w:val="20"/>
        </w:rPr>
        <w:t xml:space="preserve">zaměstnanci či osobami v obdobném postavení, členy </w:t>
      </w:r>
      <w:r>
        <w:rPr>
          <w:rFonts w:cs="Arial"/>
          <w:iCs/>
          <w:sz w:val="20"/>
        </w:rPr>
        <w:t xml:space="preserve">jeho </w:t>
      </w:r>
      <w:r w:rsidRPr="00623CAB">
        <w:rPr>
          <w:rFonts w:cs="Arial"/>
          <w:iCs/>
          <w:sz w:val="20"/>
        </w:rPr>
        <w:t xml:space="preserve">statutárních nebo dozorčích orgánů a osobami jednajících </w:t>
      </w:r>
      <w:r>
        <w:rPr>
          <w:rFonts w:cs="Arial"/>
          <w:iCs/>
          <w:sz w:val="20"/>
        </w:rPr>
        <w:t xml:space="preserve">jeho </w:t>
      </w:r>
      <w:r w:rsidRPr="00623CAB">
        <w:rPr>
          <w:rFonts w:cs="Arial"/>
          <w:iCs/>
          <w:sz w:val="20"/>
        </w:rPr>
        <w:t>jménem.</w:t>
      </w:r>
    </w:p>
    <w:p w14:paraId="77C6ACF5" w14:textId="77777777" w:rsidR="009B0E0F" w:rsidRDefault="009B0E0F" w:rsidP="00CC7306">
      <w:pPr>
        <w:numPr>
          <w:ilvl w:val="0"/>
          <w:numId w:val="27"/>
        </w:numPr>
        <w:spacing w:after="120"/>
        <w:jc w:val="both"/>
        <w:rPr>
          <w:rFonts w:cs="Arial"/>
          <w:iCs/>
          <w:sz w:val="20"/>
        </w:rPr>
      </w:pPr>
      <w:r w:rsidRPr="00D57B5F">
        <w:rPr>
          <w:rFonts w:cs="Arial"/>
          <w:iCs/>
          <w:sz w:val="20"/>
        </w:rPr>
        <w:t>TMCZ</w:t>
      </w:r>
      <w:r w:rsidRPr="000C3A9D">
        <w:rPr>
          <w:rFonts w:cs="Arial"/>
          <w:iCs/>
          <w:sz w:val="20"/>
        </w:rPr>
        <w:t xml:space="preserve"> se zavazuje poskytnout </w:t>
      </w:r>
      <w:r w:rsidRPr="00D57B5F">
        <w:rPr>
          <w:rFonts w:cs="Arial"/>
          <w:iCs/>
          <w:sz w:val="20"/>
        </w:rPr>
        <w:t>Partnerovi</w:t>
      </w:r>
      <w:r w:rsidRPr="000C3A9D">
        <w:rPr>
          <w:rFonts w:cs="Arial"/>
          <w:iCs/>
          <w:sz w:val="20"/>
        </w:rPr>
        <w:t xml:space="preserve"> veškerou potřebnou součinnost pro řádné a včasné plnění jeho závazků dle této smlouvy.</w:t>
      </w:r>
    </w:p>
    <w:p w14:paraId="1BE637EE" w14:textId="42B5C5AA" w:rsidR="009B0E0F" w:rsidRPr="00D91639" w:rsidRDefault="009B0E0F" w:rsidP="00CC7306">
      <w:pPr>
        <w:numPr>
          <w:ilvl w:val="0"/>
          <w:numId w:val="27"/>
        </w:numPr>
        <w:spacing w:after="120"/>
        <w:jc w:val="both"/>
        <w:rPr>
          <w:rFonts w:cs="Arial"/>
          <w:iCs/>
          <w:sz w:val="20"/>
          <w:szCs w:val="20"/>
        </w:rPr>
      </w:pPr>
      <w:r w:rsidRPr="008123A8">
        <w:rPr>
          <w:rFonts w:cs="Arial"/>
          <w:iCs/>
          <w:sz w:val="20"/>
        </w:rPr>
        <w:t>V případě porušení závazku stanoveného touto smlouvou v odst. 1.</w:t>
      </w:r>
      <w:r w:rsidR="00CC7306" w:rsidRPr="008123A8">
        <w:rPr>
          <w:rFonts w:cs="Arial"/>
          <w:iCs/>
          <w:sz w:val="20"/>
        </w:rPr>
        <w:t xml:space="preserve"> písm. a)</w:t>
      </w:r>
      <w:r w:rsidRPr="008123A8">
        <w:rPr>
          <w:rFonts w:cs="Arial"/>
          <w:iCs/>
          <w:sz w:val="20"/>
        </w:rPr>
        <w:t xml:space="preserve"> tohoto článku je Partner povinen, bude-li to možné a účelné, poskytnout </w:t>
      </w:r>
      <w:r w:rsidRPr="00D91639">
        <w:rPr>
          <w:rFonts w:cs="Arial"/>
          <w:iCs/>
          <w:sz w:val="20"/>
          <w:szCs w:val="20"/>
        </w:rPr>
        <w:t xml:space="preserve">TMCZ náhradní plnění v co nejkratší době, přičemž forma náhradního plnění podléhá písemnému souhlasu TMCZ. V případě, že nebude možné či účelné takové náhradní plnění poskytnout (nebo jej TMCZ písemně neschválí), náleží TMCZ smluvní pokuta ve výši </w:t>
      </w:r>
      <w:r w:rsidR="002F594A">
        <w:rPr>
          <w:rFonts w:cs="Arial"/>
          <w:iCs/>
          <w:sz w:val="20"/>
          <w:szCs w:val="20"/>
        </w:rPr>
        <w:t>xxxxxxxxxx</w:t>
      </w:r>
      <w:r w:rsidRPr="00D91639">
        <w:rPr>
          <w:rFonts w:cs="Arial"/>
          <w:iCs/>
          <w:sz w:val="20"/>
          <w:szCs w:val="20"/>
        </w:rPr>
        <w:t xml:space="preserve"> za každé takové porušení</w:t>
      </w:r>
      <w:r w:rsidR="00AB0BBF" w:rsidRPr="00D91639">
        <w:rPr>
          <w:rFonts w:cs="Arial"/>
          <w:iCs/>
          <w:sz w:val="20"/>
          <w:szCs w:val="20"/>
        </w:rPr>
        <w:t xml:space="preserve"> trvající déle než </w:t>
      </w:r>
      <w:r w:rsidR="0098291E" w:rsidRPr="00D91639">
        <w:rPr>
          <w:rFonts w:cs="Arial"/>
          <w:iCs/>
          <w:sz w:val="20"/>
          <w:szCs w:val="20"/>
        </w:rPr>
        <w:t>30 dnů</w:t>
      </w:r>
      <w:r w:rsidRPr="00D91639">
        <w:rPr>
          <w:rFonts w:cs="Arial"/>
          <w:iCs/>
          <w:sz w:val="20"/>
          <w:szCs w:val="20"/>
        </w:rPr>
        <w:t>. Tímto ustanovením není dotčeno právo TMCZ na náhradu újmy v</w:t>
      </w:r>
      <w:r w:rsidR="00E31E3F">
        <w:rPr>
          <w:rFonts w:cs="Arial"/>
          <w:iCs/>
          <w:sz w:val="20"/>
          <w:szCs w:val="20"/>
        </w:rPr>
        <w:t xml:space="preserve">e </w:t>
      </w:r>
      <w:r w:rsidRPr="00D91639">
        <w:rPr>
          <w:rFonts w:cs="Arial"/>
          <w:iCs/>
          <w:sz w:val="20"/>
          <w:szCs w:val="20"/>
        </w:rPr>
        <w:t>výši</w:t>
      </w:r>
      <w:r w:rsidR="00E31E3F">
        <w:rPr>
          <w:rFonts w:cs="Arial"/>
          <w:iCs/>
          <w:sz w:val="20"/>
          <w:szCs w:val="20"/>
        </w:rPr>
        <w:t xml:space="preserve"> přesahující hodnotu </w:t>
      </w:r>
      <w:r w:rsidR="006B1560">
        <w:rPr>
          <w:rFonts w:cs="Arial"/>
          <w:iCs/>
          <w:sz w:val="20"/>
          <w:szCs w:val="20"/>
        </w:rPr>
        <w:t>smluvní pokuty</w:t>
      </w:r>
      <w:r w:rsidRPr="00D91639">
        <w:rPr>
          <w:rFonts w:cs="Arial"/>
          <w:iCs/>
          <w:sz w:val="20"/>
          <w:szCs w:val="20"/>
        </w:rPr>
        <w:t>.</w:t>
      </w:r>
    </w:p>
    <w:p w14:paraId="105BF9F6" w14:textId="7F28E98E" w:rsidR="00CC7306" w:rsidRPr="00D91639" w:rsidRDefault="00CC7306" w:rsidP="00CC7306">
      <w:pPr>
        <w:numPr>
          <w:ilvl w:val="0"/>
          <w:numId w:val="27"/>
        </w:numPr>
        <w:spacing w:after="120"/>
        <w:jc w:val="both"/>
        <w:rPr>
          <w:rFonts w:cs="Arial"/>
          <w:iCs/>
          <w:sz w:val="20"/>
          <w:szCs w:val="20"/>
        </w:rPr>
      </w:pPr>
      <w:r w:rsidRPr="00D91639">
        <w:rPr>
          <w:rFonts w:cs="Arial"/>
          <w:iCs/>
          <w:sz w:val="20"/>
          <w:szCs w:val="20"/>
        </w:rPr>
        <w:t xml:space="preserve">V případě porušení závazku stanoveného touto smlouvou v odst. 1. písm. b) tohoto článku náleží TMCZ smluvní pokuta ve výši </w:t>
      </w:r>
      <w:r w:rsidR="002F594A">
        <w:rPr>
          <w:rFonts w:cs="Arial"/>
          <w:iCs/>
          <w:sz w:val="20"/>
          <w:szCs w:val="20"/>
        </w:rPr>
        <w:t>xxxxxxxxxx</w:t>
      </w:r>
      <w:r w:rsidRPr="00D91639">
        <w:rPr>
          <w:rFonts w:cs="Arial"/>
          <w:iCs/>
          <w:sz w:val="20"/>
          <w:szCs w:val="20"/>
        </w:rPr>
        <w:t xml:space="preserve"> za každé takové porušení</w:t>
      </w:r>
      <w:r w:rsidR="006C66FA" w:rsidRPr="00D91639">
        <w:rPr>
          <w:rFonts w:cs="Arial"/>
          <w:iCs/>
          <w:sz w:val="20"/>
          <w:szCs w:val="20"/>
        </w:rPr>
        <w:t xml:space="preserve">, jež nebude Partnerem </w:t>
      </w:r>
      <w:r w:rsidR="004B692A">
        <w:rPr>
          <w:rFonts w:cs="Arial"/>
          <w:iCs/>
          <w:sz w:val="20"/>
          <w:szCs w:val="20"/>
        </w:rPr>
        <w:t xml:space="preserve">bez zbytečného odkladu </w:t>
      </w:r>
      <w:r w:rsidR="006C66FA" w:rsidRPr="00D91639">
        <w:rPr>
          <w:rFonts w:cs="Arial"/>
          <w:iCs/>
          <w:sz w:val="20"/>
          <w:szCs w:val="20"/>
        </w:rPr>
        <w:t>odstraněno či napraveno ani na písemnou výzvu TMCZ</w:t>
      </w:r>
      <w:r w:rsidRPr="00D91639">
        <w:rPr>
          <w:rFonts w:cs="Arial"/>
          <w:iCs/>
          <w:sz w:val="20"/>
          <w:szCs w:val="20"/>
        </w:rPr>
        <w:t>. Tímto ustanovením není dotčeno právo TMCZ na náhradu újmy v</w:t>
      </w:r>
      <w:r w:rsidR="006B1560">
        <w:rPr>
          <w:rFonts w:cs="Arial"/>
          <w:iCs/>
          <w:sz w:val="20"/>
          <w:szCs w:val="20"/>
        </w:rPr>
        <w:t>e</w:t>
      </w:r>
      <w:r w:rsidRPr="00D91639">
        <w:rPr>
          <w:rFonts w:cs="Arial"/>
          <w:iCs/>
          <w:sz w:val="20"/>
          <w:szCs w:val="20"/>
        </w:rPr>
        <w:t xml:space="preserve"> výši</w:t>
      </w:r>
      <w:r w:rsidR="006B1560">
        <w:rPr>
          <w:rFonts w:cs="Arial"/>
          <w:iCs/>
          <w:sz w:val="20"/>
          <w:szCs w:val="20"/>
        </w:rPr>
        <w:t xml:space="preserve"> přesahující hodnotu smluvní pokuty</w:t>
      </w:r>
      <w:r w:rsidRPr="00D91639">
        <w:rPr>
          <w:rFonts w:cs="Arial"/>
          <w:iCs/>
          <w:sz w:val="20"/>
          <w:szCs w:val="20"/>
        </w:rPr>
        <w:t>.</w:t>
      </w:r>
    </w:p>
    <w:p w14:paraId="0AE43547" w14:textId="1A195889" w:rsidR="00CC7306" w:rsidRPr="00D91639" w:rsidRDefault="00CC7306" w:rsidP="00CC7306">
      <w:pPr>
        <w:numPr>
          <w:ilvl w:val="0"/>
          <w:numId w:val="27"/>
        </w:numPr>
        <w:spacing w:after="120"/>
        <w:jc w:val="both"/>
        <w:rPr>
          <w:rFonts w:cs="Arial"/>
          <w:iCs/>
          <w:sz w:val="20"/>
          <w:szCs w:val="20"/>
        </w:rPr>
      </w:pPr>
      <w:r w:rsidRPr="00D91639">
        <w:rPr>
          <w:rFonts w:cs="Arial"/>
          <w:iCs/>
          <w:sz w:val="20"/>
          <w:szCs w:val="20"/>
        </w:rPr>
        <w:t xml:space="preserve">V případě porušení některého ze závazků stanovených touto smlouvou v odst. 1. písm. c) tohoto článku je Partner povinen, bude-li to možné a účelné, poskytnout TMCZ náhradní plnění v co nejkratší době, přičemž forma náhradního plnění podléhá písemnému souhlasu TMCZ. V případě, že nebude možné či účelné takové náhradní plnění poskytnout (nebo jej TMCZ písemně neschválí), náleží TMCZ smluvní pokuta ve výši </w:t>
      </w:r>
      <w:r w:rsidR="002F594A">
        <w:rPr>
          <w:rFonts w:cs="Arial"/>
          <w:iCs/>
          <w:sz w:val="20"/>
          <w:szCs w:val="20"/>
        </w:rPr>
        <w:t>xxxxxxxxxx</w:t>
      </w:r>
      <w:r w:rsidRPr="00D91639">
        <w:rPr>
          <w:rFonts w:cs="Arial"/>
          <w:iCs/>
          <w:sz w:val="20"/>
          <w:szCs w:val="20"/>
        </w:rPr>
        <w:t xml:space="preserve"> za každé takové porušení. Tímto ustanovením není dotčeno právo TMCZ na náhradu újmy v</w:t>
      </w:r>
      <w:r w:rsidR="006B1560">
        <w:rPr>
          <w:rFonts w:cs="Arial"/>
          <w:iCs/>
          <w:sz w:val="20"/>
          <w:szCs w:val="20"/>
        </w:rPr>
        <w:t xml:space="preserve">e </w:t>
      </w:r>
      <w:r w:rsidRPr="00D91639">
        <w:rPr>
          <w:rFonts w:cs="Arial"/>
          <w:iCs/>
          <w:sz w:val="20"/>
          <w:szCs w:val="20"/>
        </w:rPr>
        <w:t>výši</w:t>
      </w:r>
      <w:r w:rsidR="006B1560">
        <w:rPr>
          <w:rFonts w:cs="Arial"/>
          <w:iCs/>
          <w:sz w:val="20"/>
          <w:szCs w:val="20"/>
        </w:rPr>
        <w:t xml:space="preserve"> přesahující hodnotu smluvní pokuty</w:t>
      </w:r>
      <w:r w:rsidRPr="00D91639">
        <w:rPr>
          <w:rFonts w:cs="Arial"/>
          <w:iCs/>
          <w:sz w:val="20"/>
          <w:szCs w:val="20"/>
        </w:rPr>
        <w:t>.</w:t>
      </w:r>
      <w:r w:rsidR="009D138C">
        <w:rPr>
          <w:rFonts w:cs="Arial"/>
          <w:iCs/>
          <w:sz w:val="20"/>
          <w:szCs w:val="20"/>
        </w:rPr>
        <w:t xml:space="preserve"> Za</w:t>
      </w:r>
      <w:r w:rsidR="002D65B4">
        <w:rPr>
          <w:rFonts w:cs="Arial"/>
          <w:iCs/>
          <w:sz w:val="20"/>
          <w:szCs w:val="20"/>
        </w:rPr>
        <w:t> </w:t>
      </w:r>
      <w:r w:rsidR="009D138C">
        <w:rPr>
          <w:rFonts w:cs="Arial"/>
          <w:iCs/>
          <w:sz w:val="20"/>
          <w:szCs w:val="20"/>
        </w:rPr>
        <w:t xml:space="preserve">porušení závazků stanovených touto smlouvou v odst. 1. písm. c) tohoto článku není smluvními stranami považováno dočasné </w:t>
      </w:r>
      <w:r w:rsidR="002D65B4">
        <w:rPr>
          <w:rFonts w:cs="Arial"/>
          <w:iCs/>
          <w:sz w:val="20"/>
          <w:szCs w:val="20"/>
        </w:rPr>
        <w:t xml:space="preserve">sejmutí Loga z důvodu údržby Haly. Bude-li Logo v důsledku údržby Haly sejmuto na dobu překračující 7 dní, zavazuje se Partner poskytnout TMCZ optimální náhradní plnění, které podléhá písemnému souhlasu TMCZ.   </w:t>
      </w:r>
      <w:r w:rsidR="009D138C">
        <w:rPr>
          <w:rFonts w:cs="Arial"/>
          <w:iCs/>
          <w:sz w:val="20"/>
          <w:szCs w:val="20"/>
        </w:rPr>
        <w:t xml:space="preserve"> </w:t>
      </w:r>
    </w:p>
    <w:p w14:paraId="0DAF520F" w14:textId="063BD01F" w:rsidR="00CC7306" w:rsidRPr="008123A8" w:rsidRDefault="00CC7306" w:rsidP="00CC7306">
      <w:pPr>
        <w:numPr>
          <w:ilvl w:val="0"/>
          <w:numId w:val="27"/>
        </w:numPr>
        <w:spacing w:after="120"/>
        <w:jc w:val="both"/>
        <w:rPr>
          <w:rFonts w:cs="Arial"/>
          <w:iCs/>
          <w:sz w:val="20"/>
        </w:rPr>
      </w:pPr>
      <w:r w:rsidRPr="00D91639">
        <w:rPr>
          <w:rFonts w:cs="Arial"/>
          <w:iCs/>
          <w:sz w:val="20"/>
          <w:szCs w:val="20"/>
        </w:rPr>
        <w:t>V případě porušení některého ze závazků stanovených touto smlouvou</w:t>
      </w:r>
      <w:r w:rsidRPr="008123A8">
        <w:rPr>
          <w:rFonts w:cs="Arial"/>
          <w:iCs/>
          <w:sz w:val="20"/>
        </w:rPr>
        <w:t xml:space="preserve"> v odst. 1. písm. </w:t>
      </w:r>
      <w:r w:rsidR="006417D8" w:rsidRPr="008123A8">
        <w:rPr>
          <w:rFonts w:cs="Arial"/>
          <w:iCs/>
          <w:sz w:val="20"/>
        </w:rPr>
        <w:t>d</w:t>
      </w:r>
      <w:r w:rsidRPr="008123A8">
        <w:rPr>
          <w:rFonts w:cs="Arial"/>
          <w:iCs/>
          <w:sz w:val="20"/>
        </w:rPr>
        <w:t xml:space="preserve">) až </w:t>
      </w:r>
      <w:r w:rsidR="00434E1F" w:rsidRPr="008123A8">
        <w:rPr>
          <w:rFonts w:cs="Arial"/>
          <w:iCs/>
          <w:sz w:val="20"/>
        </w:rPr>
        <w:t>j</w:t>
      </w:r>
      <w:r w:rsidRPr="008123A8">
        <w:rPr>
          <w:rFonts w:cs="Arial"/>
          <w:iCs/>
          <w:sz w:val="20"/>
        </w:rPr>
        <w:t xml:space="preserve">) tohoto článku je Partner povinen, bude-li to možné a účelné, poskytnout TMCZ náhradní plnění v co nejkratší době, přičemž forma náhradního plnění podléhá písemnému souhlasu TMCZ. V případě, že nebude možné či účelné takové náhradní plnění poskytnout (nebo jej TMCZ písemně neschválí), náleží TMCZ smluvní pokuta ve výši </w:t>
      </w:r>
      <w:r w:rsidR="00C602CD" w:rsidRPr="008123A8">
        <w:rPr>
          <w:rFonts w:cs="Arial"/>
          <w:iCs/>
          <w:sz w:val="20"/>
        </w:rPr>
        <w:t>p</w:t>
      </w:r>
      <w:r w:rsidRPr="008123A8">
        <w:rPr>
          <w:rFonts w:cs="Arial"/>
          <w:iCs/>
          <w:sz w:val="20"/>
        </w:rPr>
        <w:t>oměrné hodnoty neposkytnutého plnění za každé jeho neposkytnutí. Tímto ustanovením není dotčeno právo TMCZ na náhradu újmy v</w:t>
      </w:r>
      <w:r w:rsidR="00426258">
        <w:rPr>
          <w:rFonts w:cs="Arial"/>
          <w:iCs/>
          <w:sz w:val="20"/>
        </w:rPr>
        <w:t>e</w:t>
      </w:r>
      <w:r w:rsidRPr="008123A8">
        <w:rPr>
          <w:rFonts w:cs="Arial"/>
          <w:iCs/>
          <w:sz w:val="20"/>
        </w:rPr>
        <w:t xml:space="preserve"> výši</w:t>
      </w:r>
      <w:r w:rsidR="00426258">
        <w:rPr>
          <w:rFonts w:cs="Arial"/>
          <w:iCs/>
          <w:sz w:val="20"/>
        </w:rPr>
        <w:t xml:space="preserve"> přesahující hodnotu smluvní pokuty</w:t>
      </w:r>
      <w:r w:rsidR="00F72537" w:rsidRPr="008123A8">
        <w:rPr>
          <w:rFonts w:cs="Arial"/>
          <w:iCs/>
          <w:sz w:val="20"/>
        </w:rPr>
        <w:t>.</w:t>
      </w:r>
    </w:p>
    <w:p w14:paraId="69FC61ED" w14:textId="2EF3651D" w:rsidR="009B0E0F" w:rsidRPr="008123A8" w:rsidRDefault="009B0E0F" w:rsidP="00CC7306">
      <w:pPr>
        <w:numPr>
          <w:ilvl w:val="0"/>
          <w:numId w:val="27"/>
        </w:numPr>
        <w:spacing w:after="120"/>
        <w:jc w:val="both"/>
        <w:rPr>
          <w:rFonts w:cs="Arial"/>
          <w:iCs/>
          <w:sz w:val="20"/>
        </w:rPr>
      </w:pPr>
      <w:bookmarkStart w:id="20" w:name="_Hlk136527151"/>
      <w:r w:rsidRPr="008123A8">
        <w:rPr>
          <w:rFonts w:cs="Arial"/>
          <w:iCs/>
          <w:sz w:val="20"/>
        </w:rPr>
        <w:t xml:space="preserve">V případě porušení závazku stanoveného v odst. 3. až </w:t>
      </w:r>
      <w:bookmarkStart w:id="21" w:name="_Hlk136526481"/>
      <w:r w:rsidRPr="008123A8">
        <w:rPr>
          <w:rFonts w:cs="Arial"/>
          <w:iCs/>
          <w:sz w:val="20"/>
        </w:rPr>
        <w:t xml:space="preserve">9. tohoto článku je Partner povinen zaplatit TMCZ smluvní pokutu ve výši </w:t>
      </w:r>
      <w:r w:rsidR="002F594A">
        <w:rPr>
          <w:rFonts w:cs="Arial"/>
          <w:iCs/>
          <w:sz w:val="20"/>
        </w:rPr>
        <w:t>xxxxxxxxx</w:t>
      </w:r>
      <w:r w:rsidRPr="008123A8">
        <w:rPr>
          <w:rFonts w:cs="Arial"/>
          <w:iCs/>
          <w:sz w:val="20"/>
        </w:rPr>
        <w:t xml:space="preserve"> za každé takové porušení. Nárok na náhradu újmy v</w:t>
      </w:r>
      <w:r w:rsidR="006B1560">
        <w:rPr>
          <w:rFonts w:cs="Arial"/>
          <w:iCs/>
          <w:sz w:val="20"/>
        </w:rPr>
        <w:t>e</w:t>
      </w:r>
      <w:r w:rsidRPr="008123A8">
        <w:rPr>
          <w:rFonts w:cs="Arial"/>
          <w:iCs/>
          <w:sz w:val="20"/>
        </w:rPr>
        <w:t xml:space="preserve"> výši </w:t>
      </w:r>
      <w:r w:rsidR="006B1560">
        <w:rPr>
          <w:rFonts w:cs="Arial"/>
          <w:iCs/>
          <w:sz w:val="20"/>
        </w:rPr>
        <w:t>přesahující</w:t>
      </w:r>
      <w:r w:rsidR="00C710BB">
        <w:rPr>
          <w:rFonts w:cs="Arial"/>
          <w:iCs/>
          <w:sz w:val="20"/>
        </w:rPr>
        <w:t xml:space="preserve"> hodnotu smluvní </w:t>
      </w:r>
      <w:r w:rsidR="00BA697F">
        <w:rPr>
          <w:rFonts w:cs="Arial"/>
          <w:iCs/>
          <w:sz w:val="20"/>
        </w:rPr>
        <w:t xml:space="preserve">pokuty </w:t>
      </w:r>
      <w:r w:rsidRPr="008123A8">
        <w:rPr>
          <w:rFonts w:cs="Arial"/>
          <w:iCs/>
          <w:sz w:val="20"/>
        </w:rPr>
        <w:t>z téhož titulu není tímto ustanovením dotčen</w:t>
      </w:r>
      <w:bookmarkEnd w:id="20"/>
      <w:bookmarkEnd w:id="21"/>
      <w:r w:rsidRPr="008123A8">
        <w:rPr>
          <w:rFonts w:cs="Arial"/>
          <w:iCs/>
          <w:sz w:val="20"/>
        </w:rPr>
        <w:t>.</w:t>
      </w:r>
    </w:p>
    <w:p w14:paraId="1245B158" w14:textId="2AA6AC26" w:rsidR="009B0E0F" w:rsidRPr="008123A8" w:rsidRDefault="009B0E0F" w:rsidP="00CC7306">
      <w:pPr>
        <w:numPr>
          <w:ilvl w:val="0"/>
          <w:numId w:val="27"/>
        </w:numPr>
        <w:spacing w:after="120"/>
        <w:jc w:val="both"/>
        <w:rPr>
          <w:rFonts w:cs="Arial"/>
          <w:iCs/>
          <w:sz w:val="20"/>
        </w:rPr>
      </w:pPr>
      <w:r w:rsidRPr="008123A8">
        <w:rPr>
          <w:rFonts w:cs="Arial"/>
          <w:iCs/>
          <w:sz w:val="20"/>
        </w:rPr>
        <w:t xml:space="preserve">V případě porušení závazku stanoveného v odst. 10. tohoto článku je Partner povinen zaplatit TMCZ smluvní pokutu ve výši </w:t>
      </w:r>
      <w:r w:rsidR="002F594A">
        <w:rPr>
          <w:rFonts w:cs="Arial"/>
          <w:iCs/>
          <w:sz w:val="20"/>
        </w:rPr>
        <w:t>xxxxxxxxxx</w:t>
      </w:r>
      <w:r w:rsidRPr="008123A8">
        <w:rPr>
          <w:rFonts w:cs="Arial"/>
          <w:iCs/>
          <w:sz w:val="20"/>
        </w:rPr>
        <w:t xml:space="preserve"> za každé takové porušení. Nárok na náhradu újmy v</w:t>
      </w:r>
      <w:r w:rsidR="00BA697F">
        <w:rPr>
          <w:rFonts w:cs="Arial"/>
          <w:iCs/>
          <w:sz w:val="20"/>
        </w:rPr>
        <w:t>e</w:t>
      </w:r>
      <w:r w:rsidRPr="008123A8">
        <w:rPr>
          <w:rFonts w:cs="Arial"/>
          <w:iCs/>
          <w:sz w:val="20"/>
        </w:rPr>
        <w:t xml:space="preserve"> výši </w:t>
      </w:r>
      <w:r w:rsidR="00BA697F">
        <w:rPr>
          <w:rFonts w:cs="Arial"/>
          <w:iCs/>
          <w:sz w:val="20"/>
        </w:rPr>
        <w:t>přesahující</w:t>
      </w:r>
      <w:r w:rsidR="00F6372B">
        <w:rPr>
          <w:rFonts w:cs="Arial"/>
          <w:iCs/>
          <w:sz w:val="20"/>
        </w:rPr>
        <w:t xml:space="preserve"> hodnotu smluvní pokuty </w:t>
      </w:r>
      <w:r w:rsidRPr="008123A8">
        <w:rPr>
          <w:rFonts w:cs="Arial"/>
          <w:iCs/>
          <w:sz w:val="20"/>
        </w:rPr>
        <w:t>z téhož titulu není tímto ustanovením dotčen.</w:t>
      </w:r>
    </w:p>
    <w:p w14:paraId="16B13432" w14:textId="77777777" w:rsidR="009B0E0F" w:rsidRPr="00D57B5F" w:rsidRDefault="009B0E0F" w:rsidP="009B0E0F">
      <w:pPr>
        <w:keepNext/>
        <w:jc w:val="center"/>
        <w:rPr>
          <w:rFonts w:cs="Arial"/>
          <w:b/>
          <w:bCs/>
          <w:sz w:val="20"/>
        </w:rPr>
      </w:pPr>
      <w:r w:rsidRPr="00D57B5F">
        <w:rPr>
          <w:rFonts w:cs="Arial"/>
          <w:b/>
          <w:bCs/>
          <w:sz w:val="20"/>
        </w:rPr>
        <w:t>IV.</w:t>
      </w:r>
    </w:p>
    <w:p w14:paraId="272C109F" w14:textId="77777777" w:rsidR="009B0E0F" w:rsidRPr="00237A91" w:rsidRDefault="009B0E0F" w:rsidP="009B0E0F">
      <w:pPr>
        <w:pStyle w:val="Zkladntextodsazen2"/>
        <w:keepNext/>
        <w:spacing w:after="120"/>
        <w:ind w:left="0" w:firstLine="0"/>
        <w:jc w:val="center"/>
        <w:rPr>
          <w:rFonts w:ascii="Arial" w:hAnsi="Arial" w:cs="Arial"/>
          <w:b/>
          <w:bCs/>
          <w:smallCaps/>
          <w:szCs w:val="18"/>
          <w14:shadow w14:blurRad="50800" w14:dist="38100" w14:dir="2700000" w14:sx="100000" w14:sy="100000" w14:kx="0" w14:ky="0" w14:algn="tl">
            <w14:srgbClr w14:val="000000">
              <w14:alpha w14:val="60000"/>
            </w14:srgbClr>
          </w14:shadow>
        </w:rPr>
      </w:pPr>
      <w:r w:rsidRPr="00237A91">
        <w:rPr>
          <w:rFonts w:ascii="Arial" w:hAnsi="Arial" w:cs="Arial"/>
          <w:b/>
          <w:bCs/>
          <w:smallCaps/>
          <w:szCs w:val="18"/>
          <w14:shadow w14:blurRad="50800" w14:dist="38100" w14:dir="2700000" w14:sx="100000" w14:sy="100000" w14:kx="0" w14:ky="0" w14:algn="tl">
            <w14:srgbClr w14:val="000000">
              <w14:alpha w14:val="60000"/>
            </w14:srgbClr>
          </w14:shadow>
        </w:rPr>
        <w:t>Smluvní cena a platební podmínky</w:t>
      </w:r>
    </w:p>
    <w:p w14:paraId="018F0815" w14:textId="7FB0182F" w:rsidR="0018599B" w:rsidRPr="00D02129" w:rsidRDefault="009B0E0F" w:rsidP="30ACD541">
      <w:pPr>
        <w:numPr>
          <w:ilvl w:val="0"/>
          <w:numId w:val="18"/>
        </w:numPr>
        <w:tabs>
          <w:tab w:val="clear" w:pos="360"/>
        </w:tabs>
        <w:spacing w:after="120"/>
        <w:jc w:val="both"/>
        <w:rPr>
          <w:rFonts w:cs="Arial"/>
          <w:sz w:val="20"/>
          <w:szCs w:val="20"/>
        </w:rPr>
      </w:pPr>
      <w:r w:rsidRPr="00D02129">
        <w:rPr>
          <w:rFonts w:cs="Arial"/>
          <w:sz w:val="20"/>
          <w:szCs w:val="20"/>
        </w:rPr>
        <w:t xml:space="preserve">Smluvní cena za plnění závazků Partnera vůči TMCZ dle ustanovení </w:t>
      </w:r>
      <w:r w:rsidR="00CC7306" w:rsidRPr="00D02129">
        <w:rPr>
          <w:rFonts w:cs="Arial"/>
          <w:sz w:val="20"/>
          <w:szCs w:val="20"/>
        </w:rPr>
        <w:t xml:space="preserve">článku III. odst. 1 </w:t>
      </w:r>
      <w:r w:rsidRPr="00D02129">
        <w:rPr>
          <w:rFonts w:cs="Arial"/>
          <w:sz w:val="20"/>
          <w:szCs w:val="20"/>
        </w:rPr>
        <w:t xml:space="preserve">této smlouvy činí </w:t>
      </w:r>
      <w:r w:rsidR="002F594A">
        <w:rPr>
          <w:rFonts w:cs="Arial"/>
          <w:b/>
          <w:bCs/>
          <w:sz w:val="20"/>
          <w:szCs w:val="20"/>
        </w:rPr>
        <w:t>xxxxxxxxxxxxx</w:t>
      </w:r>
      <w:r w:rsidR="00CC7306" w:rsidRPr="00D02129">
        <w:rPr>
          <w:rFonts w:cs="Arial"/>
          <w:sz w:val="20"/>
          <w:szCs w:val="20"/>
        </w:rPr>
        <w:t xml:space="preserve"> </w:t>
      </w:r>
      <w:r w:rsidR="00CC7306" w:rsidRPr="00D02129">
        <w:rPr>
          <w:rFonts w:cs="Arial"/>
          <w:b/>
          <w:sz w:val="20"/>
          <w:szCs w:val="20"/>
        </w:rPr>
        <w:t>za každý rok</w:t>
      </w:r>
      <w:r w:rsidR="00416DDB">
        <w:rPr>
          <w:rFonts w:cs="Arial"/>
          <w:b/>
          <w:sz w:val="20"/>
          <w:szCs w:val="20"/>
        </w:rPr>
        <w:t xml:space="preserve"> (tj. 12 po sobě jdoucích kalendářních měsíců)</w:t>
      </w:r>
      <w:r w:rsidR="00CC7306" w:rsidRPr="00D02129">
        <w:rPr>
          <w:rFonts w:cs="Arial"/>
          <w:b/>
          <w:sz w:val="20"/>
          <w:szCs w:val="20"/>
        </w:rPr>
        <w:t xml:space="preserve"> trvání smlouvy</w:t>
      </w:r>
      <w:r w:rsidR="00C62F81">
        <w:rPr>
          <w:rFonts w:cs="Arial"/>
          <w:b/>
          <w:sz w:val="20"/>
          <w:szCs w:val="20"/>
        </w:rPr>
        <w:t xml:space="preserve"> </w:t>
      </w:r>
      <w:r w:rsidR="001A7431">
        <w:rPr>
          <w:rFonts w:cs="Arial"/>
          <w:b/>
          <w:sz w:val="20"/>
          <w:szCs w:val="20"/>
        </w:rPr>
        <w:t>pozadu</w:t>
      </w:r>
      <w:r w:rsidR="00C62F81">
        <w:rPr>
          <w:rFonts w:cs="Arial"/>
          <w:b/>
          <w:sz w:val="20"/>
          <w:szCs w:val="20"/>
        </w:rPr>
        <w:t xml:space="preserve"> </w:t>
      </w:r>
      <w:r w:rsidR="00C62F81">
        <w:rPr>
          <w:rFonts w:cs="Arial"/>
          <w:bCs/>
          <w:sz w:val="20"/>
          <w:szCs w:val="20"/>
        </w:rPr>
        <w:t>počínaje prvním dnem kalendářního měsíce, v němž se konala první Akce v Hale</w:t>
      </w:r>
      <w:r w:rsidRPr="00D02129">
        <w:rPr>
          <w:rFonts w:cs="Arial"/>
          <w:sz w:val="20"/>
          <w:szCs w:val="20"/>
        </w:rPr>
        <w:t xml:space="preserve">. Tuto cenu, ke které přistoupí příslušná sazba DPH, zaplatí TMCZ na základě daňového dokladu (dále jen “faktura“) vystaveného Partnerem do 15 dnů ode dne uskutečnění zdanitelného plnění, kterým se rozumí </w:t>
      </w:r>
      <w:r w:rsidR="001A7431">
        <w:rPr>
          <w:rFonts w:cs="Arial"/>
          <w:sz w:val="20"/>
          <w:szCs w:val="20"/>
        </w:rPr>
        <w:t xml:space="preserve">den číselně shodný s </w:t>
      </w:r>
      <w:r w:rsidR="002D65B4">
        <w:rPr>
          <w:rFonts w:cs="Arial"/>
          <w:sz w:val="20"/>
          <w:szCs w:val="20"/>
        </w:rPr>
        <w:t>první</w:t>
      </w:r>
      <w:r w:rsidR="001A7431">
        <w:rPr>
          <w:rFonts w:cs="Arial"/>
          <w:sz w:val="20"/>
          <w:szCs w:val="20"/>
        </w:rPr>
        <w:t>m</w:t>
      </w:r>
      <w:r w:rsidR="002D65B4">
        <w:rPr>
          <w:rFonts w:cs="Arial"/>
          <w:sz w:val="20"/>
          <w:szCs w:val="20"/>
        </w:rPr>
        <w:t xml:space="preserve"> d</w:t>
      </w:r>
      <w:r w:rsidR="001A7431">
        <w:rPr>
          <w:rFonts w:cs="Arial"/>
          <w:sz w:val="20"/>
          <w:szCs w:val="20"/>
        </w:rPr>
        <w:t>nem</w:t>
      </w:r>
      <w:r w:rsidR="002D65B4">
        <w:rPr>
          <w:rFonts w:cs="Arial"/>
          <w:sz w:val="20"/>
          <w:szCs w:val="20"/>
        </w:rPr>
        <w:t xml:space="preserve"> kalendářního měsíce následujícího po měsíci, v němž se uskutečnila první Akce v</w:t>
      </w:r>
      <w:r w:rsidR="001A7431">
        <w:rPr>
          <w:rFonts w:cs="Arial"/>
          <w:sz w:val="20"/>
          <w:szCs w:val="20"/>
        </w:rPr>
        <w:t> </w:t>
      </w:r>
      <w:r w:rsidR="002D65B4">
        <w:rPr>
          <w:rFonts w:cs="Arial"/>
          <w:sz w:val="20"/>
          <w:szCs w:val="20"/>
        </w:rPr>
        <w:t>Hale</w:t>
      </w:r>
      <w:r w:rsidR="001A7431">
        <w:rPr>
          <w:rFonts w:cs="Arial"/>
          <w:sz w:val="20"/>
          <w:szCs w:val="20"/>
        </w:rPr>
        <w:t>, v následujícím kalendářním roce a</w:t>
      </w:r>
      <w:r w:rsidR="002D65B4">
        <w:rPr>
          <w:rFonts w:cs="Arial"/>
          <w:sz w:val="20"/>
          <w:szCs w:val="20"/>
        </w:rPr>
        <w:t xml:space="preserve"> dny tomuto dni číselně odpovídající v následujících letech trvání smlouvy.</w:t>
      </w:r>
      <w:r w:rsidRPr="00D02129">
        <w:rPr>
          <w:rFonts w:cs="Arial"/>
          <w:sz w:val="20"/>
          <w:szCs w:val="20"/>
        </w:rPr>
        <w:t xml:space="preserve"> </w:t>
      </w:r>
      <w:r w:rsidR="731F3F6D" w:rsidRPr="00D02129">
        <w:rPr>
          <w:rFonts w:cs="Arial"/>
          <w:sz w:val="20"/>
          <w:szCs w:val="20"/>
        </w:rPr>
        <w:t xml:space="preserve">Na faktuře bude </w:t>
      </w:r>
      <w:r w:rsidR="731F3F6D" w:rsidRPr="00D02129">
        <w:rPr>
          <w:rFonts w:cs="Arial"/>
          <w:sz w:val="20"/>
          <w:szCs w:val="20"/>
        </w:rPr>
        <w:lastRenderedPageBreak/>
        <w:t>uvedena zvlášť hodnota plnění dle článku III. odst. 1 písm. a) až c) v cel</w:t>
      </w:r>
      <w:r w:rsidR="325FB3E2" w:rsidRPr="00D02129">
        <w:rPr>
          <w:rFonts w:cs="Arial"/>
          <w:sz w:val="20"/>
          <w:szCs w:val="20"/>
        </w:rPr>
        <w:t xml:space="preserve">kové </w:t>
      </w:r>
      <w:r w:rsidR="53B4613A" w:rsidRPr="00D02129">
        <w:rPr>
          <w:rFonts w:cs="Arial"/>
          <w:sz w:val="20"/>
          <w:szCs w:val="20"/>
        </w:rPr>
        <w:t>částce</w:t>
      </w:r>
      <w:r w:rsidR="325FB3E2" w:rsidRPr="00D02129">
        <w:rPr>
          <w:rFonts w:cs="Arial"/>
          <w:sz w:val="20"/>
          <w:szCs w:val="20"/>
        </w:rPr>
        <w:t xml:space="preserve"> </w:t>
      </w:r>
      <w:r w:rsidR="002F594A">
        <w:rPr>
          <w:rFonts w:cs="Arial"/>
          <w:sz w:val="20"/>
          <w:szCs w:val="20"/>
        </w:rPr>
        <w:t>xxxxxxxxxxxx</w:t>
      </w:r>
      <w:r w:rsidR="325FB3E2" w:rsidRPr="00D02129">
        <w:rPr>
          <w:rFonts w:cs="Arial"/>
          <w:sz w:val="20"/>
          <w:szCs w:val="20"/>
        </w:rPr>
        <w:t xml:space="preserve"> a zvlášť hodnota ostatních plnění dle této Smlouvy v celkové </w:t>
      </w:r>
      <w:r w:rsidR="428CC9D4" w:rsidRPr="00D02129">
        <w:rPr>
          <w:rFonts w:cs="Arial"/>
          <w:sz w:val="20"/>
          <w:szCs w:val="20"/>
        </w:rPr>
        <w:t>částce</w:t>
      </w:r>
      <w:r w:rsidR="325FB3E2" w:rsidRPr="00D02129">
        <w:rPr>
          <w:rFonts w:cs="Arial"/>
          <w:sz w:val="20"/>
          <w:szCs w:val="20"/>
        </w:rPr>
        <w:t xml:space="preserve"> </w:t>
      </w:r>
      <w:r w:rsidR="002F594A">
        <w:rPr>
          <w:rFonts w:cs="Arial"/>
          <w:sz w:val="20"/>
          <w:szCs w:val="20"/>
        </w:rPr>
        <w:t>xxxxxxxxxxxxx</w:t>
      </w:r>
      <w:r w:rsidR="325FB3E2" w:rsidRPr="00D02129">
        <w:rPr>
          <w:rFonts w:cs="Arial"/>
          <w:sz w:val="20"/>
          <w:szCs w:val="20"/>
        </w:rPr>
        <w:t>.</w:t>
      </w:r>
      <w:bookmarkStart w:id="22" w:name="_Hlk135991338"/>
    </w:p>
    <w:p w14:paraId="74B87F71" w14:textId="0D02FA55" w:rsidR="00053B4F" w:rsidRPr="002F594A" w:rsidRDefault="002F594A" w:rsidP="002F594A">
      <w:pPr>
        <w:numPr>
          <w:ilvl w:val="0"/>
          <w:numId w:val="18"/>
        </w:numPr>
        <w:tabs>
          <w:tab w:val="clear" w:pos="360"/>
        </w:tabs>
        <w:spacing w:after="120"/>
        <w:jc w:val="both"/>
        <w:rPr>
          <w:rFonts w:cs="Arial"/>
          <w:sz w:val="20"/>
          <w:szCs w:val="20"/>
        </w:rPr>
      </w:pPr>
      <w:r>
        <w:rPr>
          <w:rFonts w:cs="Arial"/>
          <w:sz w:val="20"/>
          <w:szCs w:val="20"/>
        </w:rPr>
        <w:t>Xxxxxxxxxxxxxxxxxxxxxxxxxxxxxxxxxxxxxxxxxxxxxxxxxxxxxxxxxxxxxxxxxxx.</w:t>
      </w:r>
    </w:p>
    <w:p w14:paraId="60866EEA" w14:textId="0A1A285D" w:rsidR="009B0E0F" w:rsidRPr="000C3A9D" w:rsidRDefault="009B0E0F" w:rsidP="009B0E0F">
      <w:pPr>
        <w:numPr>
          <w:ilvl w:val="0"/>
          <w:numId w:val="18"/>
        </w:numPr>
        <w:tabs>
          <w:tab w:val="clear" w:pos="360"/>
        </w:tabs>
        <w:spacing w:after="120"/>
        <w:jc w:val="both"/>
        <w:rPr>
          <w:rFonts w:cs="Arial"/>
          <w:iCs/>
          <w:sz w:val="20"/>
        </w:rPr>
      </w:pPr>
      <w:r w:rsidRPr="000C3A9D">
        <w:rPr>
          <w:rFonts w:cs="Arial"/>
          <w:iCs/>
          <w:sz w:val="20"/>
        </w:rPr>
        <w:t xml:space="preserve">Splatnost </w:t>
      </w:r>
      <w:r w:rsidR="003C4D77">
        <w:rPr>
          <w:rFonts w:cs="Arial"/>
          <w:iCs/>
          <w:sz w:val="20"/>
        </w:rPr>
        <w:t>každé</w:t>
      </w:r>
      <w:r w:rsidRPr="000C3A9D">
        <w:rPr>
          <w:rFonts w:cs="Arial"/>
          <w:iCs/>
          <w:sz w:val="20"/>
        </w:rPr>
        <w:t xml:space="preserve"> </w:t>
      </w:r>
      <w:r>
        <w:rPr>
          <w:rFonts w:cs="Arial"/>
          <w:iCs/>
          <w:sz w:val="20"/>
        </w:rPr>
        <w:t>f</w:t>
      </w:r>
      <w:r w:rsidRPr="00D57B5F">
        <w:rPr>
          <w:rFonts w:cs="Arial"/>
          <w:iCs/>
          <w:sz w:val="20"/>
        </w:rPr>
        <w:t>aktury</w:t>
      </w:r>
      <w:r w:rsidRPr="000C3A9D">
        <w:rPr>
          <w:rFonts w:cs="Arial"/>
          <w:iCs/>
          <w:sz w:val="20"/>
        </w:rPr>
        <w:t xml:space="preserve"> se sjednává na </w:t>
      </w:r>
      <w:r w:rsidRPr="00A865B6">
        <w:rPr>
          <w:rFonts w:cs="Arial"/>
          <w:iCs/>
          <w:sz w:val="20"/>
        </w:rPr>
        <w:t>60 dnů</w:t>
      </w:r>
      <w:r w:rsidRPr="000C3A9D">
        <w:rPr>
          <w:rFonts w:cs="Arial"/>
          <w:iCs/>
          <w:sz w:val="20"/>
        </w:rPr>
        <w:t xml:space="preserve"> ode dne jejího doručení </w:t>
      </w:r>
      <w:r w:rsidRPr="00D57B5F">
        <w:rPr>
          <w:rFonts w:cs="Arial"/>
          <w:iCs/>
          <w:sz w:val="20"/>
        </w:rPr>
        <w:t>TMCZ</w:t>
      </w:r>
      <w:r w:rsidRPr="000C3A9D">
        <w:rPr>
          <w:rFonts w:cs="Arial"/>
          <w:iCs/>
          <w:sz w:val="20"/>
        </w:rPr>
        <w:t xml:space="preserve">. Úhrada se považuje za splněnou okamžikem odepsání prostředků z bankovního účtu TMCZ. </w:t>
      </w:r>
      <w:r w:rsidRPr="00D57B5F">
        <w:rPr>
          <w:rFonts w:cs="Arial"/>
          <w:iCs/>
          <w:sz w:val="20"/>
        </w:rPr>
        <w:t>Faktura</w:t>
      </w:r>
      <w:r w:rsidRPr="000C3A9D">
        <w:rPr>
          <w:rFonts w:cs="Arial"/>
          <w:iCs/>
          <w:sz w:val="20"/>
        </w:rPr>
        <w:t xml:space="preserve"> musí obsahovat náležitosti dle ustanovení příslušných obecně závazných předpisů, platných na území České republiky, číslo této smlouvy</w:t>
      </w:r>
      <w:r>
        <w:rPr>
          <w:rFonts w:cs="Arial"/>
          <w:iCs/>
          <w:sz w:val="20"/>
        </w:rPr>
        <w:t xml:space="preserve"> a</w:t>
      </w:r>
      <w:r w:rsidRPr="000C3A9D">
        <w:rPr>
          <w:rFonts w:cs="Arial"/>
          <w:iCs/>
          <w:sz w:val="20"/>
        </w:rPr>
        <w:t xml:space="preserve"> jméno odpovědného zástupce </w:t>
      </w:r>
      <w:r w:rsidRPr="00D57B5F">
        <w:rPr>
          <w:rFonts w:cs="Arial"/>
          <w:iCs/>
          <w:sz w:val="20"/>
        </w:rPr>
        <w:t>TMCZ</w:t>
      </w:r>
      <w:r w:rsidRPr="000C3A9D">
        <w:rPr>
          <w:rFonts w:cs="Arial"/>
          <w:iCs/>
          <w:sz w:val="20"/>
        </w:rPr>
        <w:t xml:space="preserve"> za plnění této smlouvy </w:t>
      </w:r>
      <w:bookmarkEnd w:id="22"/>
      <w:r>
        <w:rPr>
          <w:rFonts w:cs="Arial"/>
          <w:iCs/>
          <w:sz w:val="20"/>
        </w:rPr>
        <w:t>(</w:t>
      </w:r>
      <w:r w:rsidR="002F594A">
        <w:rPr>
          <w:rFonts w:cs="Arial"/>
          <w:iCs/>
          <w:sz w:val="20"/>
        </w:rPr>
        <w:t>xxxxxxxxxxx</w:t>
      </w:r>
      <w:r>
        <w:rPr>
          <w:rFonts w:cs="Arial"/>
          <w:iCs/>
          <w:sz w:val="20"/>
        </w:rPr>
        <w:t>).</w:t>
      </w:r>
      <w:r w:rsidR="00CC7306">
        <w:rPr>
          <w:rFonts w:cs="Arial"/>
          <w:iCs/>
          <w:sz w:val="20"/>
        </w:rPr>
        <w:t xml:space="preserve"> </w:t>
      </w:r>
    </w:p>
    <w:p w14:paraId="2059E7F8" w14:textId="77777777" w:rsidR="009B0E0F" w:rsidRPr="000C3A9D" w:rsidRDefault="009B0E0F" w:rsidP="009B0E0F">
      <w:pPr>
        <w:numPr>
          <w:ilvl w:val="0"/>
          <w:numId w:val="18"/>
        </w:numPr>
        <w:tabs>
          <w:tab w:val="clear" w:pos="360"/>
        </w:tabs>
        <w:spacing w:after="120"/>
        <w:jc w:val="both"/>
        <w:rPr>
          <w:rFonts w:cs="Arial"/>
          <w:iCs/>
          <w:sz w:val="20"/>
        </w:rPr>
      </w:pPr>
      <w:bookmarkStart w:id="23" w:name="_Hlk135991410"/>
      <w:r w:rsidRPr="000C3A9D">
        <w:rPr>
          <w:rFonts w:cs="Arial"/>
          <w:iCs/>
          <w:sz w:val="20"/>
        </w:rPr>
        <w:t xml:space="preserve">Partner je povinen zasílat faktury na základě této smlouvy elektronicky. TMCZ vyslovuje tímto svůj souhlas s tím, aby mu Partner </w:t>
      </w:r>
      <w:r>
        <w:rPr>
          <w:rFonts w:cs="Arial"/>
          <w:iCs/>
          <w:sz w:val="20"/>
        </w:rPr>
        <w:t xml:space="preserve">faktury </w:t>
      </w:r>
      <w:r w:rsidRPr="000C3A9D">
        <w:rPr>
          <w:rFonts w:cs="Arial"/>
          <w:iCs/>
          <w:sz w:val="20"/>
        </w:rPr>
        <w:t xml:space="preserve">v elektronické podobě zasílal. </w:t>
      </w:r>
    </w:p>
    <w:p w14:paraId="3424CA38" w14:textId="77777777" w:rsidR="009B0E0F" w:rsidRPr="000C3A9D" w:rsidRDefault="009B0E0F" w:rsidP="009B0E0F">
      <w:pPr>
        <w:numPr>
          <w:ilvl w:val="0"/>
          <w:numId w:val="18"/>
        </w:numPr>
        <w:tabs>
          <w:tab w:val="clear" w:pos="360"/>
        </w:tabs>
        <w:spacing w:after="120"/>
        <w:jc w:val="both"/>
        <w:rPr>
          <w:rFonts w:cs="Arial"/>
          <w:iCs/>
          <w:sz w:val="20"/>
        </w:rPr>
      </w:pPr>
      <w:r>
        <w:rPr>
          <w:rFonts w:cs="Arial"/>
          <w:iCs/>
          <w:sz w:val="20"/>
        </w:rPr>
        <w:t>P</w:t>
      </w:r>
      <w:r w:rsidRPr="000C3A9D">
        <w:rPr>
          <w:rFonts w:cs="Arial"/>
          <w:iCs/>
          <w:sz w:val="20"/>
        </w:rPr>
        <w:t xml:space="preserve">artner se zavazuje zajistit, že každá faktura bude TMCZ doručena buď (i) na e-mailovou adresu </w:t>
      </w:r>
      <w:hyperlink r:id="rId16" w:history="1">
        <w:r w:rsidRPr="009F4CB7">
          <w:rPr>
            <w:rStyle w:val="Hypertextovodkaz"/>
            <w:rFonts w:cs="Arial"/>
            <w:iCs/>
            <w:sz w:val="20"/>
          </w:rPr>
          <w:t>epodatelna@t-mobile.cz</w:t>
        </w:r>
      </w:hyperlink>
      <w:r>
        <w:rPr>
          <w:rFonts w:cs="Arial"/>
          <w:iCs/>
          <w:sz w:val="20"/>
        </w:rPr>
        <w:t xml:space="preserve"> </w:t>
      </w:r>
      <w:r w:rsidRPr="000C3A9D">
        <w:rPr>
          <w:rFonts w:cs="Arial"/>
          <w:iCs/>
          <w:sz w:val="20"/>
        </w:rPr>
        <w:t xml:space="preserve">(každý e-mail může obsahovat jen jednu fakturu) nebo (ii) do datové schránky TMCZ s ID ygwch5i, přičemž v předmětu e-mailu (resp. v poli „Věc“ v záhlaví zprávy doručované do datové schránky) musí za účelem identifikace vždy uvést označení „ELPAFA“. Partner je rovněž povinen zajistit, že každá faktura bude TMCZ zaslána v čitelné podobě ve formátu pdf (rozlišení musí být alespoň 300DPI a barevná hloubka musí být pouze 1bit). Smluvními stranami případně dohodnuté přílohy faktury (např. akceptační protokoly či jiné dokumenty), jsou považovány za nezbytnou náležitost faktury a budou k faktuře připojeny v naskenované podobě (v jednom pdf souboru s fakturou). </w:t>
      </w:r>
    </w:p>
    <w:p w14:paraId="026E97DF" w14:textId="588D5B8C" w:rsidR="009B0E0F" w:rsidRPr="001A5AD0" w:rsidRDefault="009B0E0F" w:rsidP="009B0E0F">
      <w:pPr>
        <w:numPr>
          <w:ilvl w:val="0"/>
          <w:numId w:val="18"/>
        </w:numPr>
        <w:tabs>
          <w:tab w:val="clear" w:pos="360"/>
        </w:tabs>
        <w:spacing w:after="120"/>
        <w:jc w:val="both"/>
        <w:rPr>
          <w:rFonts w:cs="Arial"/>
          <w:iCs/>
          <w:sz w:val="20"/>
        </w:rPr>
      </w:pPr>
      <w:bookmarkStart w:id="24" w:name="_Hlk130203934"/>
      <w:r w:rsidRPr="000C3A9D">
        <w:rPr>
          <w:rFonts w:cs="Arial"/>
          <w:iCs/>
          <w:sz w:val="20"/>
        </w:rPr>
        <w:t xml:space="preserve">Pokud bude </w:t>
      </w:r>
      <w:r>
        <w:rPr>
          <w:rFonts w:cs="Arial"/>
          <w:iCs/>
          <w:sz w:val="20"/>
        </w:rPr>
        <w:t xml:space="preserve">faktura </w:t>
      </w:r>
      <w:r w:rsidRPr="000C3A9D">
        <w:rPr>
          <w:rFonts w:cs="Arial"/>
          <w:iCs/>
          <w:sz w:val="20"/>
        </w:rPr>
        <w:t>vystaven</w:t>
      </w:r>
      <w:r>
        <w:rPr>
          <w:rFonts w:cs="Arial"/>
          <w:iCs/>
          <w:sz w:val="20"/>
        </w:rPr>
        <w:t>a</w:t>
      </w:r>
      <w:r w:rsidRPr="000C3A9D">
        <w:rPr>
          <w:rFonts w:cs="Arial"/>
          <w:iCs/>
          <w:sz w:val="20"/>
        </w:rPr>
        <w:t xml:space="preserve"> neoprávněně či nebude obsahovat některé náležitosti uvedené v odstavci </w:t>
      </w:r>
      <w:r w:rsidR="0081419A">
        <w:rPr>
          <w:rFonts w:cs="Arial"/>
          <w:iCs/>
          <w:sz w:val="20"/>
        </w:rPr>
        <w:t>5</w:t>
      </w:r>
      <w:r w:rsidRPr="000C3A9D">
        <w:rPr>
          <w:rFonts w:cs="Arial"/>
          <w:iCs/>
          <w:sz w:val="20"/>
        </w:rPr>
        <w:t>.</w:t>
      </w:r>
      <w:r>
        <w:rPr>
          <w:rFonts w:cs="Arial"/>
          <w:iCs/>
          <w:sz w:val="20"/>
        </w:rPr>
        <w:t xml:space="preserve"> tohoto článku</w:t>
      </w:r>
      <w:r w:rsidRPr="000C3A9D">
        <w:rPr>
          <w:rFonts w:cs="Arial"/>
          <w:iCs/>
          <w:sz w:val="20"/>
        </w:rPr>
        <w:t xml:space="preserve">, bude </w:t>
      </w:r>
      <w:r w:rsidRPr="00D57B5F">
        <w:rPr>
          <w:rFonts w:cs="Arial"/>
          <w:iCs/>
          <w:sz w:val="20"/>
        </w:rPr>
        <w:t>TMCZ</w:t>
      </w:r>
      <w:r w:rsidRPr="000C3A9D">
        <w:rPr>
          <w:rFonts w:cs="Arial"/>
          <w:iCs/>
          <w:sz w:val="20"/>
        </w:rPr>
        <w:t xml:space="preserve"> oprávněn vrátit bez dalšího </w:t>
      </w:r>
      <w:r>
        <w:rPr>
          <w:rFonts w:cs="Arial"/>
          <w:iCs/>
          <w:sz w:val="20"/>
        </w:rPr>
        <w:t>f</w:t>
      </w:r>
      <w:r w:rsidRPr="00D57B5F">
        <w:rPr>
          <w:rFonts w:cs="Arial"/>
          <w:iCs/>
          <w:sz w:val="20"/>
        </w:rPr>
        <w:t>akturu</w:t>
      </w:r>
      <w:r>
        <w:rPr>
          <w:rFonts w:cs="Arial"/>
          <w:iCs/>
          <w:sz w:val="20"/>
        </w:rPr>
        <w:t xml:space="preserve"> (nebo její kopii)</w:t>
      </w:r>
      <w:r w:rsidRPr="000C3A9D">
        <w:rPr>
          <w:rFonts w:cs="Arial"/>
          <w:iCs/>
          <w:sz w:val="20"/>
        </w:rPr>
        <w:t xml:space="preserve"> </w:t>
      </w:r>
      <w:r w:rsidRPr="00D57B5F">
        <w:rPr>
          <w:rFonts w:cs="Arial"/>
          <w:iCs/>
          <w:sz w:val="20"/>
        </w:rPr>
        <w:t>Partnerovi</w:t>
      </w:r>
      <w:r w:rsidRPr="000C3A9D">
        <w:rPr>
          <w:rFonts w:cs="Arial"/>
          <w:iCs/>
          <w:sz w:val="20"/>
        </w:rPr>
        <w:t xml:space="preserve"> k opravě či doplnění nebo oznámit Partnerovi, že tuto </w:t>
      </w:r>
      <w:r>
        <w:rPr>
          <w:rFonts w:cs="Arial"/>
          <w:iCs/>
          <w:sz w:val="20"/>
        </w:rPr>
        <w:t>f</w:t>
      </w:r>
      <w:r w:rsidRPr="000C3A9D">
        <w:rPr>
          <w:rFonts w:cs="Arial"/>
          <w:iCs/>
          <w:sz w:val="20"/>
        </w:rPr>
        <w:t xml:space="preserve">akturu neakceptuje. V uvedeném oznámení TMCZ identifikuje </w:t>
      </w:r>
      <w:r>
        <w:rPr>
          <w:rFonts w:cs="Arial"/>
          <w:iCs/>
          <w:sz w:val="20"/>
        </w:rPr>
        <w:t>f</w:t>
      </w:r>
      <w:r w:rsidRPr="000C3A9D">
        <w:rPr>
          <w:rFonts w:cs="Arial"/>
          <w:iCs/>
          <w:sz w:val="20"/>
        </w:rPr>
        <w:t xml:space="preserve">akturu, které se oznámení týká, uvede důvody neakceptace a </w:t>
      </w:r>
      <w:r w:rsidRPr="001A5AD0">
        <w:rPr>
          <w:rFonts w:cs="Arial"/>
          <w:iCs/>
          <w:sz w:val="20"/>
        </w:rPr>
        <w:t>požádá o vystavení správné faktury. Nová lhůta splatnosti začne běžet ode dne doručení bezvadné faktury TMCZ</w:t>
      </w:r>
      <w:bookmarkEnd w:id="24"/>
      <w:r w:rsidRPr="001A5AD0">
        <w:rPr>
          <w:rFonts w:cs="Arial"/>
          <w:iCs/>
          <w:sz w:val="20"/>
        </w:rPr>
        <w:t>.</w:t>
      </w:r>
    </w:p>
    <w:p w14:paraId="67C4EB19" w14:textId="00E70CD6" w:rsidR="009B0E0F" w:rsidRPr="000C3A9D" w:rsidRDefault="009B0E0F" w:rsidP="009B0E0F">
      <w:pPr>
        <w:numPr>
          <w:ilvl w:val="0"/>
          <w:numId w:val="18"/>
        </w:numPr>
        <w:tabs>
          <w:tab w:val="clear" w:pos="360"/>
        </w:tabs>
        <w:spacing w:after="120"/>
        <w:jc w:val="both"/>
        <w:rPr>
          <w:rFonts w:cs="Arial"/>
          <w:iCs/>
          <w:sz w:val="20"/>
        </w:rPr>
      </w:pPr>
      <w:r w:rsidRPr="001A5AD0">
        <w:rPr>
          <w:rFonts w:cs="Arial"/>
          <w:iCs/>
          <w:sz w:val="20"/>
        </w:rPr>
        <w:t>Smluvní strany se výslovně dohodly, že výše uvedené oznámení o neakceptaci dokladu odešle TMCZ vždy na e-mailovou adresu Partnera ……., přičemž k uvedenému oznámení nemusí být odmítaná faktura přiložena</w:t>
      </w:r>
      <w:r w:rsidR="00220F70" w:rsidRPr="001A5AD0">
        <w:rPr>
          <w:rFonts w:cs="Arial"/>
          <w:iCs/>
          <w:sz w:val="20"/>
        </w:rPr>
        <w:t>, ale musí být jasně specifikována</w:t>
      </w:r>
      <w:r w:rsidRPr="001A5AD0">
        <w:rPr>
          <w:rFonts w:cs="Arial"/>
          <w:iCs/>
          <w:sz w:val="20"/>
        </w:rPr>
        <w:t>. Partner se zavazuje udržovat</w:t>
      </w:r>
      <w:r w:rsidRPr="000C3A9D">
        <w:rPr>
          <w:rFonts w:cs="Arial"/>
          <w:iCs/>
          <w:sz w:val="20"/>
        </w:rPr>
        <w:t xml:space="preserve"> uvedenou e-mailovou adresu funkční tak, aby byla výše uvedená oznámení </w:t>
      </w:r>
      <w:r>
        <w:rPr>
          <w:rFonts w:cs="Arial"/>
          <w:iCs/>
          <w:sz w:val="20"/>
        </w:rPr>
        <w:t xml:space="preserve">TMCZ </w:t>
      </w:r>
      <w:r w:rsidRPr="000C3A9D">
        <w:rPr>
          <w:rFonts w:cs="Arial"/>
          <w:iCs/>
          <w:sz w:val="20"/>
        </w:rPr>
        <w:t>bezproblémově přijímána. Změnu adresy, na kterou mají být oznámení zasílána, musí smluvní strany dohodnout písemnou formou</w:t>
      </w:r>
      <w:bookmarkEnd w:id="23"/>
      <w:r w:rsidR="00220F70">
        <w:rPr>
          <w:rFonts w:cs="Arial"/>
          <w:iCs/>
          <w:sz w:val="20"/>
        </w:rPr>
        <w:t>, ale není vyžadována forma dodatku ke smlouvě</w:t>
      </w:r>
      <w:r w:rsidRPr="000C3A9D">
        <w:rPr>
          <w:rFonts w:cs="Arial"/>
          <w:iCs/>
          <w:sz w:val="20"/>
        </w:rPr>
        <w:t>.</w:t>
      </w:r>
    </w:p>
    <w:p w14:paraId="7076C2B3" w14:textId="4C7A269C" w:rsidR="009B0E0F" w:rsidRPr="00D57B5F" w:rsidRDefault="009B0E0F" w:rsidP="00C602CD">
      <w:pPr>
        <w:numPr>
          <w:ilvl w:val="0"/>
          <w:numId w:val="18"/>
        </w:numPr>
        <w:tabs>
          <w:tab w:val="clear" w:pos="360"/>
        </w:tabs>
        <w:spacing w:after="120"/>
        <w:jc w:val="both"/>
        <w:rPr>
          <w:rFonts w:cs="Arial"/>
          <w:sz w:val="20"/>
        </w:rPr>
      </w:pPr>
      <w:bookmarkStart w:id="25" w:name="_Hlk135991442"/>
      <w:r>
        <w:rPr>
          <w:rFonts w:cs="Arial"/>
          <w:iCs/>
          <w:sz w:val="20"/>
        </w:rPr>
        <w:t>Nárok na úhradu</w:t>
      </w:r>
      <w:r w:rsidRPr="000C3A9D">
        <w:rPr>
          <w:rFonts w:cs="Arial"/>
          <w:iCs/>
          <w:sz w:val="20"/>
        </w:rPr>
        <w:t xml:space="preserve"> smluvní ceny dle tohoto článku je vázán na předložení hodnověrné </w:t>
      </w:r>
      <w:r w:rsidR="008469ED">
        <w:rPr>
          <w:rFonts w:cs="Arial"/>
          <w:iCs/>
          <w:sz w:val="20"/>
        </w:rPr>
        <w:t xml:space="preserve">přiměřené </w:t>
      </w:r>
      <w:r w:rsidRPr="000C3A9D">
        <w:rPr>
          <w:rFonts w:cs="Arial"/>
          <w:iCs/>
          <w:sz w:val="20"/>
        </w:rPr>
        <w:t xml:space="preserve">dokumentace a dokladů o provedeném plnění </w:t>
      </w:r>
      <w:r w:rsidRPr="00D57B5F">
        <w:rPr>
          <w:rFonts w:cs="Arial"/>
          <w:iCs/>
          <w:sz w:val="20"/>
        </w:rPr>
        <w:t>Partnera</w:t>
      </w:r>
      <w:r w:rsidRPr="000C3A9D">
        <w:rPr>
          <w:rFonts w:cs="Arial"/>
          <w:iCs/>
          <w:sz w:val="20"/>
        </w:rPr>
        <w:t xml:space="preserve"> vůči </w:t>
      </w:r>
      <w:r w:rsidRPr="00D57B5F">
        <w:rPr>
          <w:rFonts w:cs="Arial"/>
          <w:iCs/>
          <w:sz w:val="20"/>
        </w:rPr>
        <w:t>TMCZ</w:t>
      </w:r>
      <w:r>
        <w:rPr>
          <w:rFonts w:cs="Arial"/>
          <w:iCs/>
          <w:sz w:val="20"/>
        </w:rPr>
        <w:t xml:space="preserve">, </w:t>
      </w:r>
      <w:r w:rsidRPr="000C3A9D">
        <w:rPr>
          <w:rFonts w:cs="Arial"/>
          <w:iCs/>
          <w:sz w:val="20"/>
        </w:rPr>
        <w:t>potvrzujících řádné a včasné splnění předmětu smlouvy</w:t>
      </w:r>
      <w:bookmarkEnd w:id="25"/>
      <w:r w:rsidR="00C62F81">
        <w:rPr>
          <w:rFonts w:cs="Arial"/>
          <w:iCs/>
          <w:sz w:val="20"/>
        </w:rPr>
        <w:t xml:space="preserve"> v daném roce trvání smlouvy</w:t>
      </w:r>
      <w:r w:rsidR="00390337">
        <w:rPr>
          <w:rFonts w:cs="Arial"/>
          <w:iCs/>
          <w:sz w:val="20"/>
        </w:rPr>
        <w:t xml:space="preserve"> ve smyslu odst. 1 tohoto článku</w:t>
      </w:r>
      <w:r w:rsidRPr="000C3A9D">
        <w:rPr>
          <w:rFonts w:cs="Arial"/>
          <w:iCs/>
          <w:sz w:val="20"/>
        </w:rPr>
        <w:t>.</w:t>
      </w:r>
      <w:r w:rsidR="00C602CD">
        <w:rPr>
          <w:rFonts w:cs="Arial"/>
          <w:iCs/>
          <w:sz w:val="20"/>
        </w:rPr>
        <w:t xml:space="preserve"> </w:t>
      </w:r>
      <w:r w:rsidR="008469ED">
        <w:rPr>
          <w:rFonts w:cs="Arial"/>
          <w:sz w:val="20"/>
        </w:rPr>
        <w:t>D</w:t>
      </w:r>
      <w:r w:rsidRPr="00A0078B">
        <w:rPr>
          <w:rFonts w:cs="Arial"/>
          <w:sz w:val="20"/>
        </w:rPr>
        <w:t xml:space="preserve">okumentaci Partner dodá TMCZ </w:t>
      </w:r>
      <w:r w:rsidR="00C602CD" w:rsidRPr="00AB39EE">
        <w:rPr>
          <w:rFonts w:cs="Arial"/>
          <w:sz w:val="20"/>
        </w:rPr>
        <w:t xml:space="preserve">vždy </w:t>
      </w:r>
      <w:r w:rsidRPr="00AB39EE">
        <w:rPr>
          <w:rFonts w:cs="Arial"/>
          <w:sz w:val="20"/>
        </w:rPr>
        <w:t>do</w:t>
      </w:r>
      <w:r w:rsidR="0003629D" w:rsidRPr="00AB39EE">
        <w:rPr>
          <w:rFonts w:cs="Arial"/>
          <w:sz w:val="20"/>
        </w:rPr>
        <w:t xml:space="preserve"> konce měsíce následujícího po</w:t>
      </w:r>
      <w:r w:rsidR="006C18BD" w:rsidRPr="00AB39EE">
        <w:rPr>
          <w:rFonts w:cs="Arial"/>
          <w:sz w:val="20"/>
        </w:rPr>
        <w:t xml:space="preserve"> měsíci, ve kterém uplyne </w:t>
      </w:r>
      <w:r w:rsidR="00545EEC" w:rsidRPr="00AB39EE">
        <w:rPr>
          <w:rFonts w:cs="Arial"/>
          <w:sz w:val="20"/>
        </w:rPr>
        <w:t xml:space="preserve">rok </w:t>
      </w:r>
      <w:r w:rsidR="00390337">
        <w:rPr>
          <w:rFonts w:cs="Arial"/>
          <w:sz w:val="20"/>
        </w:rPr>
        <w:t>trvání</w:t>
      </w:r>
      <w:r w:rsidR="00545EEC" w:rsidRPr="00AB39EE">
        <w:rPr>
          <w:rFonts w:cs="Arial"/>
          <w:sz w:val="20"/>
        </w:rPr>
        <w:t xml:space="preserve"> smlouvy</w:t>
      </w:r>
      <w:r w:rsidR="00390337" w:rsidRPr="00390337">
        <w:rPr>
          <w:rFonts w:cs="Arial"/>
          <w:iCs/>
          <w:sz w:val="20"/>
        </w:rPr>
        <w:t xml:space="preserve"> </w:t>
      </w:r>
      <w:r w:rsidR="00390337">
        <w:rPr>
          <w:rFonts w:cs="Arial"/>
          <w:iCs/>
          <w:sz w:val="20"/>
        </w:rPr>
        <w:t>ve smyslu odst. 1 tohoto článku</w:t>
      </w:r>
      <w:r w:rsidR="00C602CD" w:rsidRPr="00AB39EE">
        <w:rPr>
          <w:rFonts w:cs="Arial"/>
          <w:sz w:val="20"/>
        </w:rPr>
        <w:t>, ve kterém bylo plnění poskytováno.</w:t>
      </w:r>
      <w:r w:rsidRPr="00AB39EE">
        <w:rPr>
          <w:rFonts w:cs="Arial"/>
          <w:sz w:val="20"/>
        </w:rPr>
        <w:t xml:space="preserve"> V případě, že Partner nedodá v tomto odstavci sjednanou Dokumentaci a/nebo bude-li plnění Partnera v rozporu s touto smlouvou, </w:t>
      </w:r>
      <w:bookmarkStart w:id="26" w:name="_Hlk136526412"/>
      <w:r w:rsidRPr="00AB39EE">
        <w:rPr>
          <w:rFonts w:cs="Arial"/>
          <w:sz w:val="20"/>
        </w:rPr>
        <w:t>je Partner na výzvu TMCZ povinen vrátit poměrnou část plnění TMCZ</w:t>
      </w:r>
      <w:bookmarkEnd w:id="26"/>
      <w:r w:rsidR="00E021D5" w:rsidRPr="00AB39EE">
        <w:rPr>
          <w:rFonts w:cs="Arial"/>
          <w:sz w:val="20"/>
        </w:rPr>
        <w:t>, zejména</w:t>
      </w:r>
      <w:r w:rsidR="00E021D5">
        <w:rPr>
          <w:rFonts w:cs="Arial"/>
          <w:sz w:val="20"/>
        </w:rPr>
        <w:t xml:space="preserve"> pak</w:t>
      </w:r>
      <w:r w:rsidR="00461E01">
        <w:rPr>
          <w:rFonts w:cs="Arial"/>
          <w:sz w:val="20"/>
        </w:rPr>
        <w:t xml:space="preserve"> v případě, že </w:t>
      </w:r>
      <w:r w:rsidR="00E021D5">
        <w:rPr>
          <w:rFonts w:cs="Arial"/>
          <w:sz w:val="20"/>
        </w:rPr>
        <w:t>nebud</w:t>
      </w:r>
      <w:r w:rsidR="007A09E3">
        <w:rPr>
          <w:rFonts w:cs="Arial"/>
          <w:sz w:val="20"/>
        </w:rPr>
        <w:t>ou</w:t>
      </w:r>
      <w:r w:rsidR="00E021D5">
        <w:rPr>
          <w:rFonts w:cs="Arial"/>
          <w:sz w:val="20"/>
        </w:rPr>
        <w:t xml:space="preserve"> poskytnut</w:t>
      </w:r>
      <w:r w:rsidR="007A09E3">
        <w:rPr>
          <w:rFonts w:cs="Arial"/>
          <w:sz w:val="20"/>
        </w:rPr>
        <w:t>a</w:t>
      </w:r>
      <w:r w:rsidR="00E021D5">
        <w:rPr>
          <w:rFonts w:cs="Arial"/>
          <w:sz w:val="20"/>
        </w:rPr>
        <w:t xml:space="preserve"> plnění</w:t>
      </w:r>
      <w:r w:rsidR="00B56B52">
        <w:rPr>
          <w:rFonts w:cs="Arial"/>
          <w:sz w:val="20"/>
        </w:rPr>
        <w:t xml:space="preserve"> dle článku III. odst. 1. písm. </w:t>
      </w:r>
      <w:r w:rsidR="00690279">
        <w:rPr>
          <w:rFonts w:cs="Arial"/>
          <w:sz w:val="20"/>
        </w:rPr>
        <w:t>d) – j) této smlouvy</w:t>
      </w:r>
      <w:r w:rsidR="00461E01">
        <w:rPr>
          <w:rFonts w:cs="Arial"/>
          <w:sz w:val="20"/>
        </w:rPr>
        <w:t xml:space="preserve">, byť z důvodu vyšší moci, jak definována níže, </w:t>
      </w:r>
      <w:r w:rsidR="00313EBD">
        <w:rPr>
          <w:rFonts w:cs="Arial"/>
          <w:sz w:val="20"/>
        </w:rPr>
        <w:t xml:space="preserve">je Partner povinen vrátit </w:t>
      </w:r>
      <w:r w:rsidR="007A09E3">
        <w:rPr>
          <w:rFonts w:cs="Arial"/>
          <w:sz w:val="20"/>
        </w:rPr>
        <w:t xml:space="preserve">TMCZ hodnotu těchto ostatních plnění </w:t>
      </w:r>
      <w:r w:rsidR="009D4076">
        <w:rPr>
          <w:rFonts w:cs="Arial"/>
          <w:sz w:val="20"/>
        </w:rPr>
        <w:t xml:space="preserve">až do výše </w:t>
      </w:r>
      <w:r w:rsidR="007A09E3">
        <w:rPr>
          <w:rFonts w:cs="Arial"/>
          <w:sz w:val="20"/>
        </w:rPr>
        <w:t>ve smyslu odst. 1. tohoto článku</w:t>
      </w:r>
      <w:r w:rsidRPr="00A0078B">
        <w:rPr>
          <w:rFonts w:cs="Arial"/>
          <w:sz w:val="20"/>
        </w:rPr>
        <w:t>.</w:t>
      </w:r>
    </w:p>
    <w:p w14:paraId="17183A47" w14:textId="4E383335" w:rsidR="009B0E0F" w:rsidRPr="00E77224" w:rsidRDefault="009B0E0F" w:rsidP="43929316">
      <w:pPr>
        <w:numPr>
          <w:ilvl w:val="0"/>
          <w:numId w:val="18"/>
        </w:numPr>
        <w:tabs>
          <w:tab w:val="clear" w:pos="360"/>
        </w:tabs>
        <w:spacing w:after="120"/>
        <w:jc w:val="both"/>
        <w:rPr>
          <w:rFonts w:cs="Arial"/>
          <w:sz w:val="20"/>
          <w:szCs w:val="20"/>
        </w:rPr>
      </w:pPr>
      <w:r w:rsidRPr="43929316">
        <w:rPr>
          <w:rFonts w:cs="Arial"/>
          <w:sz w:val="20"/>
          <w:szCs w:val="20"/>
        </w:rPr>
        <w:t xml:space="preserve">Pro případ prodlení s úhradou plateb dle této smlouvy si smluvní strany sjednávají úrok z prodlení ve výši </w:t>
      </w:r>
      <w:r w:rsidRPr="00E77224">
        <w:rPr>
          <w:rFonts w:cs="Arial"/>
          <w:iCs/>
          <w:sz w:val="20"/>
        </w:rPr>
        <w:br w:type="textWrapping" w:clear="all"/>
      </w:r>
      <w:r w:rsidRPr="00A30DCD">
        <w:rPr>
          <w:rFonts w:cs="Arial"/>
          <w:sz w:val="20"/>
          <w:szCs w:val="20"/>
        </w:rPr>
        <w:t>0,05 %</w:t>
      </w:r>
      <w:r w:rsidRPr="43929316">
        <w:rPr>
          <w:rFonts w:cs="Arial"/>
          <w:sz w:val="20"/>
          <w:szCs w:val="20"/>
        </w:rPr>
        <w:t xml:space="preserve"> z dlužné částky za každý započatý den prodlení.</w:t>
      </w:r>
    </w:p>
    <w:p w14:paraId="178062FA" w14:textId="77777777" w:rsidR="009B0E0F" w:rsidRPr="00E77224" w:rsidRDefault="009B0E0F" w:rsidP="009B0E0F">
      <w:pPr>
        <w:numPr>
          <w:ilvl w:val="0"/>
          <w:numId w:val="18"/>
        </w:numPr>
        <w:tabs>
          <w:tab w:val="clear" w:pos="360"/>
        </w:tabs>
        <w:spacing w:after="120"/>
        <w:jc w:val="both"/>
        <w:rPr>
          <w:rFonts w:cs="Arial"/>
          <w:iCs/>
          <w:sz w:val="20"/>
        </w:rPr>
      </w:pPr>
      <w:r w:rsidRPr="00335CF4">
        <w:rPr>
          <w:rFonts w:cs="Arial"/>
          <w:iCs/>
          <w:sz w:val="20"/>
        </w:rPr>
        <w:t>Smluvní strany se dohodly, že nastane-li v souvislosti s Partnerem jakákoliv skutečnost, v jejímž důsledku se může vůči TMCZ uplatnit ručení za daň odváděnou Partnerem ve smyslu zákona o DPH, (i) je TMCZ oprávněn nezaplatit Partnerovi vyúčtovanou DPH a odvést j</w:t>
      </w:r>
      <w:r w:rsidRPr="00E77224">
        <w:rPr>
          <w:rFonts w:cs="Arial"/>
          <w:iCs/>
          <w:sz w:val="20"/>
        </w:rPr>
        <w:t>i</w:t>
      </w:r>
      <w:r w:rsidRPr="00335CF4">
        <w:rPr>
          <w:rFonts w:cs="Arial"/>
          <w:iCs/>
          <w:sz w:val="20"/>
        </w:rPr>
        <w:t xml:space="preserve"> přímo správci daně a (ii) TMCZ je rovněž oprávněn odstoupit od této smlouvy.</w:t>
      </w:r>
    </w:p>
    <w:p w14:paraId="3361D89A" w14:textId="77777777" w:rsidR="009B0E0F" w:rsidRDefault="009B0E0F" w:rsidP="009B0E0F">
      <w:pPr>
        <w:tabs>
          <w:tab w:val="num" w:pos="426"/>
        </w:tabs>
        <w:ind w:left="357"/>
        <w:rPr>
          <w:rFonts w:cs="Arial"/>
          <w:b/>
          <w:bCs/>
          <w:sz w:val="20"/>
        </w:rPr>
      </w:pPr>
    </w:p>
    <w:p w14:paraId="4BBF663C" w14:textId="77777777" w:rsidR="009B0E0F" w:rsidRPr="00D57B5F" w:rsidRDefault="009B0E0F" w:rsidP="009B0E0F">
      <w:pPr>
        <w:keepNext/>
        <w:tabs>
          <w:tab w:val="num" w:pos="426"/>
        </w:tabs>
        <w:ind w:left="357"/>
        <w:jc w:val="center"/>
        <w:rPr>
          <w:rFonts w:cs="Arial"/>
          <w:b/>
          <w:bCs/>
          <w:sz w:val="20"/>
        </w:rPr>
      </w:pPr>
      <w:r w:rsidRPr="00D57B5F">
        <w:rPr>
          <w:rFonts w:cs="Arial"/>
          <w:b/>
          <w:bCs/>
          <w:sz w:val="20"/>
        </w:rPr>
        <w:t>V.</w:t>
      </w:r>
    </w:p>
    <w:p w14:paraId="08C1E0EB" w14:textId="77777777" w:rsidR="009B0E0F" w:rsidRPr="00237A91" w:rsidRDefault="009B0E0F" w:rsidP="009B0E0F">
      <w:pPr>
        <w:pStyle w:val="Nadpis8"/>
        <w:spacing w:after="120"/>
        <w:ind w:firstLine="69"/>
        <w:rPr>
          <w:rFonts w:ascii="Arial" w:hAnsi="Arial" w:cs="Arial"/>
          <w:smallCaps/>
          <w14:shadow w14:blurRad="50800" w14:dist="38100" w14:dir="2700000" w14:sx="100000" w14:sy="100000" w14:kx="0" w14:ky="0" w14:algn="tl">
            <w14:srgbClr w14:val="000000">
              <w14:alpha w14:val="60000"/>
            </w14:srgbClr>
          </w14:shadow>
        </w:rPr>
      </w:pPr>
      <w:r w:rsidRPr="00237A91">
        <w:rPr>
          <w:rFonts w:ascii="Arial" w:hAnsi="Arial" w:cs="Arial"/>
          <w:smallCaps/>
          <w14:shadow w14:blurRad="50800" w14:dist="38100" w14:dir="2700000" w14:sx="100000" w14:sy="100000" w14:kx="0" w14:ky="0" w14:algn="tl">
            <w14:srgbClr w14:val="000000">
              <w14:alpha w14:val="60000"/>
            </w14:srgbClr>
          </w14:shadow>
        </w:rPr>
        <w:t>Důvěrné informace</w:t>
      </w:r>
    </w:p>
    <w:p w14:paraId="10DE580A" w14:textId="5227829D" w:rsidR="009B0E0F" w:rsidRPr="00E77224" w:rsidRDefault="008A5164" w:rsidP="009B0E0F">
      <w:pPr>
        <w:numPr>
          <w:ilvl w:val="0"/>
          <w:numId w:val="19"/>
        </w:numPr>
        <w:tabs>
          <w:tab w:val="clear" w:pos="360"/>
        </w:tabs>
        <w:spacing w:after="120"/>
        <w:jc w:val="both"/>
        <w:rPr>
          <w:rFonts w:cs="Arial"/>
          <w:iCs/>
          <w:sz w:val="20"/>
        </w:rPr>
      </w:pPr>
      <w:r w:rsidRPr="000D51B7">
        <w:rPr>
          <w:rFonts w:cs="Arial"/>
          <w:sz w:val="20"/>
        </w:rPr>
        <w:t>Smluvní strany se dohodly, že veškeré informace</w:t>
      </w:r>
      <w:r w:rsidR="00DD3EBE">
        <w:rPr>
          <w:rFonts w:cs="Arial"/>
          <w:sz w:val="20"/>
        </w:rPr>
        <w:t>,</w:t>
      </w:r>
      <w:r w:rsidRPr="000D51B7">
        <w:rPr>
          <w:rFonts w:cs="Arial"/>
          <w:sz w:val="20"/>
        </w:rPr>
        <w:t xml:space="preserve"> které smluvní strany od sebe navzájem získají v souvislosti s plněním dle této smlouvy, jsou považovány za důvěrné a jsou chráněny v rozsahu a za podmínek uvedených ve </w:t>
      </w:r>
      <w:r w:rsidRPr="000D51B7">
        <w:rPr>
          <w:rFonts w:cs="Arial"/>
          <w:b/>
          <w:sz w:val="20"/>
        </w:rPr>
        <w:t>smlouvě o zachování důvěrnosti informací</w:t>
      </w:r>
      <w:r w:rsidRPr="000D51B7">
        <w:rPr>
          <w:rFonts w:cs="Arial"/>
          <w:sz w:val="20"/>
        </w:rPr>
        <w:t xml:space="preserve"> </w:t>
      </w:r>
      <w:r w:rsidRPr="00A30DCD">
        <w:rPr>
          <w:rFonts w:cs="Arial"/>
          <w:sz w:val="20"/>
        </w:rPr>
        <w:t>č.</w:t>
      </w:r>
      <w:r w:rsidR="004374B1" w:rsidRPr="00A30DCD">
        <w:rPr>
          <w:rFonts w:cs="Arial"/>
          <w:sz w:val="20"/>
        </w:rPr>
        <w:t> </w:t>
      </w:r>
      <w:r w:rsidR="00F54027" w:rsidRPr="00A30DCD">
        <w:rPr>
          <w:rFonts w:cs="Arial"/>
          <w:sz w:val="20"/>
        </w:rPr>
        <w:t>CZ002618-000-00</w:t>
      </w:r>
      <w:r w:rsidR="00F54027" w:rsidRPr="000D51B7">
        <w:rPr>
          <w:rFonts w:cs="Arial"/>
          <w:sz w:val="20"/>
        </w:rPr>
        <w:t xml:space="preserve"> </w:t>
      </w:r>
      <w:r w:rsidRPr="000D51B7">
        <w:rPr>
          <w:rFonts w:cs="Arial"/>
          <w:sz w:val="20"/>
        </w:rPr>
        <w:t xml:space="preserve">uzavřené smluvními stranami dne </w:t>
      </w:r>
      <w:r w:rsidR="00F54027" w:rsidRPr="00A30DCD">
        <w:rPr>
          <w:rFonts w:cs="Arial"/>
          <w:sz w:val="20"/>
        </w:rPr>
        <w:t>10. 7. 2025</w:t>
      </w:r>
      <w:r w:rsidR="009B0E0F" w:rsidRPr="00E77224">
        <w:rPr>
          <w:rFonts w:cs="Arial"/>
          <w:iCs/>
          <w:sz w:val="20"/>
        </w:rPr>
        <w:t>.</w:t>
      </w:r>
    </w:p>
    <w:p w14:paraId="3CE421BE" w14:textId="77777777" w:rsidR="009B0E0F" w:rsidRPr="00D57B5F" w:rsidRDefault="009B0E0F" w:rsidP="009B0E0F">
      <w:pPr>
        <w:pStyle w:val="Zkladntextodsazen"/>
        <w:ind w:left="360" w:firstLine="0"/>
        <w:jc w:val="both"/>
        <w:rPr>
          <w:rFonts w:ascii="Arial" w:hAnsi="Arial" w:cs="Arial"/>
          <w:sz w:val="20"/>
        </w:rPr>
      </w:pPr>
    </w:p>
    <w:p w14:paraId="16EF5303" w14:textId="77777777" w:rsidR="009B0E0F" w:rsidRPr="00D57B5F" w:rsidRDefault="009B0E0F" w:rsidP="009B0E0F">
      <w:pPr>
        <w:keepNext/>
        <w:tabs>
          <w:tab w:val="num" w:pos="426"/>
        </w:tabs>
        <w:ind w:left="357"/>
        <w:jc w:val="center"/>
        <w:rPr>
          <w:rFonts w:cs="Arial"/>
          <w:b/>
          <w:bCs/>
          <w:sz w:val="20"/>
        </w:rPr>
      </w:pPr>
      <w:bookmarkStart w:id="27" w:name="_Hlk187754863"/>
      <w:r w:rsidRPr="00D57B5F">
        <w:rPr>
          <w:rFonts w:cs="Arial"/>
          <w:b/>
          <w:bCs/>
          <w:sz w:val="20"/>
        </w:rPr>
        <w:lastRenderedPageBreak/>
        <w:t>VI.</w:t>
      </w:r>
    </w:p>
    <w:p w14:paraId="76505D86" w14:textId="77777777" w:rsidR="009B0E0F" w:rsidRPr="00237A91" w:rsidRDefault="009B0E0F" w:rsidP="009B0E0F">
      <w:pPr>
        <w:pStyle w:val="Nadpis8"/>
        <w:spacing w:after="120"/>
        <w:rPr>
          <w:rFonts w:ascii="Arial" w:hAnsi="Arial" w:cs="Arial"/>
          <w:smallCaps/>
          <w14:shadow w14:blurRad="50800" w14:dist="38100" w14:dir="2700000" w14:sx="100000" w14:sy="100000" w14:kx="0" w14:ky="0" w14:algn="tl">
            <w14:srgbClr w14:val="000000">
              <w14:alpha w14:val="60000"/>
            </w14:srgbClr>
          </w14:shadow>
        </w:rPr>
      </w:pPr>
      <w:r w:rsidRPr="00237A91">
        <w:rPr>
          <w:rFonts w:ascii="Arial" w:hAnsi="Arial" w:cs="Arial"/>
          <w:smallCaps/>
          <w14:shadow w14:blurRad="50800" w14:dist="38100" w14:dir="2700000" w14:sx="100000" w14:sy="100000" w14:kx="0" w14:ky="0" w14:algn="tl">
            <w14:srgbClr w14:val="000000">
              <w14:alpha w14:val="60000"/>
            </w14:srgbClr>
          </w14:shadow>
        </w:rPr>
        <w:t>Vyšší moc</w:t>
      </w:r>
    </w:p>
    <w:p w14:paraId="0420C9CE" w14:textId="5A2A80D5" w:rsidR="009B0E0F" w:rsidRPr="00E77224" w:rsidRDefault="009B0E0F" w:rsidP="009B0E0F">
      <w:pPr>
        <w:numPr>
          <w:ilvl w:val="0"/>
          <w:numId w:val="20"/>
        </w:numPr>
        <w:tabs>
          <w:tab w:val="clear" w:pos="360"/>
        </w:tabs>
        <w:spacing w:after="120"/>
        <w:jc w:val="both"/>
        <w:rPr>
          <w:rFonts w:cs="Arial"/>
          <w:iCs/>
          <w:sz w:val="20"/>
        </w:rPr>
      </w:pPr>
      <w:r w:rsidRPr="00E77224">
        <w:rPr>
          <w:rFonts w:cs="Arial"/>
          <w:iCs/>
          <w:sz w:val="20"/>
        </w:rPr>
        <w:t>Vyšší mocí se rozumí takové dočasné nebo trvalé překážky, které nastaly po vzniku povinnosti nezávisle na vůli stran, mají mimořádnou povahu, jsou neodvratitelné, nepředvídatelné, nepřekonatelné a brání objektivně splnění povinností dle této smlouvy (např. válečný stav, občanské nepokoje, požár, záplavy, karanténní opatření, nouzový či krizový stav). Překážky související s případy ohrožení veřejného zdraví, zejména se šířením přenosných onemocnění, se považují za vyšší moc pouze tehdy, když splnění příslušné povinnosti znemožňuje právní akt orgánu veřejné moci (včetně karanténních opatření). Plnění se nepovažuje za nemožné, jestliže je jej možno provést za použití jiného technologického postupu, než bylo původně předpokládáno, za ztížených podmínek, s</w:t>
      </w:r>
      <w:r w:rsidR="008469ED">
        <w:rPr>
          <w:rFonts w:cs="Arial"/>
          <w:iCs/>
          <w:sz w:val="20"/>
        </w:rPr>
        <w:t xml:space="preserve"> přiměřeně </w:t>
      </w:r>
      <w:r w:rsidRPr="00E77224">
        <w:rPr>
          <w:rFonts w:cs="Arial"/>
          <w:iCs/>
          <w:sz w:val="20"/>
        </w:rPr>
        <w:t>většími náklady, prostřednictvím třetí osoby nebo až po sjednaném čase. Za nemožnost plnění se nepovažuje změna osobních nebo majetkových poměrů některé ze stran nebo změna hospodářské situace. Za vyšší moc se rovněž nepovažuje okolnost, o které mohla a měla povinná smluvní strana při uzavírání této smlouvy předpokládat, že patrně nastane.</w:t>
      </w:r>
    </w:p>
    <w:p w14:paraId="78EA9B81" w14:textId="77777777" w:rsidR="009B0E0F" w:rsidRPr="00E77224" w:rsidRDefault="009B0E0F" w:rsidP="009B0E0F">
      <w:pPr>
        <w:numPr>
          <w:ilvl w:val="0"/>
          <w:numId w:val="20"/>
        </w:numPr>
        <w:tabs>
          <w:tab w:val="clear" w:pos="360"/>
        </w:tabs>
        <w:spacing w:after="120"/>
        <w:jc w:val="both"/>
        <w:rPr>
          <w:rFonts w:cs="Arial"/>
          <w:iCs/>
          <w:sz w:val="20"/>
        </w:rPr>
      </w:pPr>
      <w:r w:rsidRPr="00E77224">
        <w:rPr>
          <w:rFonts w:cs="Arial"/>
          <w:iCs/>
          <w:sz w:val="20"/>
        </w:rPr>
        <w:t xml:space="preserve">Jestliže překážky odpovídající vyšší moci nastanou, je povinná strana povinna neprodleně informovat druhou stranu o povaze, počátku a konci události vyšší moci, která brání splnění povinností dle této smlouvy. </w:t>
      </w:r>
    </w:p>
    <w:p w14:paraId="0BD294B8" w14:textId="4E06FAB6" w:rsidR="009B0E0F" w:rsidRPr="00E77224" w:rsidRDefault="009B0E0F" w:rsidP="009B0E0F">
      <w:pPr>
        <w:numPr>
          <w:ilvl w:val="0"/>
          <w:numId w:val="20"/>
        </w:numPr>
        <w:tabs>
          <w:tab w:val="clear" w:pos="360"/>
        </w:tabs>
        <w:spacing w:after="120"/>
        <w:jc w:val="both"/>
        <w:rPr>
          <w:rFonts w:cs="Arial"/>
          <w:iCs/>
          <w:sz w:val="20"/>
        </w:rPr>
      </w:pPr>
      <w:r w:rsidRPr="00E77224">
        <w:rPr>
          <w:rFonts w:cs="Arial"/>
          <w:iCs/>
          <w:sz w:val="20"/>
        </w:rPr>
        <w:t>Smluvní strana se zprostí povinnosti k náhradě škody</w:t>
      </w:r>
      <w:r w:rsidR="008469ED">
        <w:rPr>
          <w:rFonts w:cs="Arial"/>
          <w:iCs/>
          <w:sz w:val="20"/>
        </w:rPr>
        <w:t xml:space="preserve"> i odpovědnosti za prodlení</w:t>
      </w:r>
      <w:r w:rsidRPr="00E77224">
        <w:rPr>
          <w:rFonts w:cs="Arial"/>
          <w:iCs/>
          <w:sz w:val="20"/>
        </w:rPr>
        <w:t xml:space="preserve">, prokáže-li, že jí ve splnění povinnosti ze smlouvy dočasně nebo trvale zabránila okolnost vyšší moci ve smyslu odst. 1 výše. Povinnost k náhradě škody </w:t>
      </w:r>
      <w:r w:rsidR="008469ED">
        <w:rPr>
          <w:rFonts w:cs="Arial"/>
          <w:iCs/>
          <w:sz w:val="20"/>
        </w:rPr>
        <w:t xml:space="preserve">a odpovědnost za prodlení </w:t>
      </w:r>
      <w:r w:rsidRPr="00E77224">
        <w:rPr>
          <w:rFonts w:cs="Arial"/>
          <w:iCs/>
          <w:sz w:val="20"/>
        </w:rPr>
        <w:t>však ne</w:t>
      </w:r>
      <w:r w:rsidR="008469ED">
        <w:rPr>
          <w:rFonts w:cs="Arial"/>
          <w:iCs/>
          <w:sz w:val="20"/>
        </w:rPr>
        <w:t>jsou</w:t>
      </w:r>
      <w:r w:rsidRPr="00E77224">
        <w:rPr>
          <w:rFonts w:cs="Arial"/>
          <w:iCs/>
          <w:sz w:val="20"/>
        </w:rPr>
        <w:t xml:space="preserve"> vyloučen</w:t>
      </w:r>
      <w:r w:rsidR="008469ED">
        <w:rPr>
          <w:rFonts w:cs="Arial"/>
          <w:iCs/>
          <w:sz w:val="20"/>
        </w:rPr>
        <w:t>y</w:t>
      </w:r>
      <w:r w:rsidRPr="00E77224">
        <w:rPr>
          <w:rFonts w:cs="Arial"/>
          <w:iCs/>
          <w:sz w:val="20"/>
        </w:rPr>
        <w:t xml:space="preserve">, pokud okolnosti vyšší moci nastaly až v době, kdy povinná strana již byla v prodlení s plněním </w:t>
      </w:r>
      <w:r w:rsidR="008469ED">
        <w:rPr>
          <w:rFonts w:cs="Arial"/>
          <w:iCs/>
          <w:sz w:val="20"/>
        </w:rPr>
        <w:t xml:space="preserve">související </w:t>
      </w:r>
      <w:r w:rsidRPr="00E77224">
        <w:rPr>
          <w:rFonts w:cs="Arial"/>
          <w:iCs/>
          <w:sz w:val="20"/>
        </w:rPr>
        <w:t>povinnosti dle této smlouvy, nebo pokud povinná strana nesplnila svoji povinnost neprodleně informovat druhou stranu o povaze a počátku události vyšší moci.</w:t>
      </w:r>
    </w:p>
    <w:p w14:paraId="289FFB43" w14:textId="6BA5EBB6" w:rsidR="009B0E0F" w:rsidRPr="00E77224" w:rsidRDefault="009B0E0F" w:rsidP="009B0E0F">
      <w:pPr>
        <w:numPr>
          <w:ilvl w:val="0"/>
          <w:numId w:val="20"/>
        </w:numPr>
        <w:tabs>
          <w:tab w:val="clear" w:pos="360"/>
        </w:tabs>
        <w:spacing w:after="120"/>
        <w:jc w:val="both"/>
        <w:rPr>
          <w:rFonts w:cs="Arial"/>
          <w:iCs/>
          <w:sz w:val="20"/>
        </w:rPr>
      </w:pPr>
      <w:r w:rsidRPr="00E77224">
        <w:rPr>
          <w:rFonts w:cs="Arial"/>
          <w:iCs/>
          <w:sz w:val="20"/>
        </w:rPr>
        <w:t>V případě, že jedna ze smluvních stran („první smluvní strana“) je v prodlení se splněním svých povinností, nebo jinak porušuje své povinnosti dle této smlouvy z důvodu trvání okolností vyšší moci po dobu delší než 45 dnů, může druhá smluvní strana písemným oznámením zaslaným první smluvní straně odstoupit od této smlouvy, a to s účinností ode dne doručení oznámení o odstoupení.</w:t>
      </w:r>
      <w:bookmarkEnd w:id="27"/>
    </w:p>
    <w:p w14:paraId="1C76F775" w14:textId="77777777" w:rsidR="009B0E0F" w:rsidRDefault="009B0E0F" w:rsidP="009B0E0F">
      <w:pPr>
        <w:pStyle w:val="Zkladntextodsazen2"/>
        <w:ind w:left="0" w:firstLine="0"/>
        <w:rPr>
          <w:rFonts w:ascii="Arial" w:hAnsi="Arial" w:cs="Arial"/>
          <w:sz w:val="20"/>
        </w:rPr>
      </w:pPr>
    </w:p>
    <w:p w14:paraId="1B000D3C" w14:textId="77777777" w:rsidR="009B0E0F" w:rsidRPr="00D57B5F" w:rsidRDefault="009B0E0F" w:rsidP="009B0E0F">
      <w:pPr>
        <w:keepNext/>
        <w:tabs>
          <w:tab w:val="num" w:pos="426"/>
        </w:tabs>
        <w:ind w:left="357"/>
        <w:jc w:val="center"/>
        <w:rPr>
          <w:rFonts w:cs="Arial"/>
          <w:b/>
          <w:bCs/>
          <w:sz w:val="20"/>
        </w:rPr>
      </w:pPr>
      <w:r w:rsidRPr="00D57B5F">
        <w:rPr>
          <w:rFonts w:cs="Arial"/>
          <w:b/>
          <w:bCs/>
          <w:sz w:val="20"/>
        </w:rPr>
        <w:t>VII.</w:t>
      </w:r>
    </w:p>
    <w:p w14:paraId="6C088671" w14:textId="77777777" w:rsidR="009B0E0F" w:rsidRPr="00237A91" w:rsidRDefault="009B0E0F" w:rsidP="009B0E0F">
      <w:pPr>
        <w:pStyle w:val="Nadpis8"/>
        <w:spacing w:after="120"/>
        <w:rPr>
          <w:rFonts w:ascii="Arial" w:hAnsi="Arial" w:cs="Arial"/>
          <w:smallCaps/>
          <w14:shadow w14:blurRad="50800" w14:dist="38100" w14:dir="2700000" w14:sx="100000" w14:sy="100000" w14:kx="0" w14:ky="0" w14:algn="tl">
            <w14:srgbClr w14:val="000000">
              <w14:alpha w14:val="60000"/>
            </w14:srgbClr>
          </w14:shadow>
        </w:rPr>
      </w:pPr>
      <w:r w:rsidRPr="00237A91">
        <w:rPr>
          <w:rFonts w:ascii="Arial" w:hAnsi="Arial" w:cs="Arial"/>
          <w:smallCaps/>
          <w14:shadow w14:blurRad="50800" w14:dist="38100" w14:dir="2700000" w14:sx="100000" w14:sy="100000" w14:kx="0" w14:ky="0" w14:algn="tl">
            <w14:srgbClr w14:val="000000">
              <w14:alpha w14:val="60000"/>
            </w14:srgbClr>
          </w14:shadow>
        </w:rPr>
        <w:t>Ujednání k zamezení korupčního jednání</w:t>
      </w:r>
    </w:p>
    <w:p w14:paraId="7E8B32DF" w14:textId="4C0FF48E" w:rsidR="009B0E0F" w:rsidRPr="00A97D60" w:rsidRDefault="009B0E0F" w:rsidP="00A97D60">
      <w:pPr>
        <w:numPr>
          <w:ilvl w:val="0"/>
          <w:numId w:val="21"/>
        </w:numPr>
        <w:tabs>
          <w:tab w:val="clear" w:pos="360"/>
        </w:tabs>
        <w:spacing w:after="120"/>
        <w:jc w:val="both"/>
        <w:rPr>
          <w:rFonts w:cs="Arial"/>
          <w:iCs/>
          <w:sz w:val="20"/>
        </w:rPr>
      </w:pPr>
      <w:bookmarkStart w:id="28" w:name="_Hlk187754992"/>
      <w:r w:rsidRPr="00896E4D">
        <w:rPr>
          <w:rFonts w:cs="Arial"/>
          <w:iCs/>
          <w:sz w:val="20"/>
        </w:rPr>
        <w:t xml:space="preserve">Partner prohlašuje, že plnění poskytované mu dle této smlouvy nepoužije pro účely, které nejsou dovoleny platnými právními předpisy, zejména k jakémukoliv korupčnímu či podobnému jednání, které by mělo, v rozporu s platnými právními předpisy či běžně uznávanými zásadami etického chování, vést k získání jakékoliv neoprávněné výhody pro něj, TMCZ či jinou osobu. </w:t>
      </w:r>
    </w:p>
    <w:p w14:paraId="3D2B8AF3" w14:textId="6AC51E06" w:rsidR="009B0E0F" w:rsidRPr="00896E4D" w:rsidRDefault="009B0E0F" w:rsidP="009B0E0F">
      <w:pPr>
        <w:numPr>
          <w:ilvl w:val="0"/>
          <w:numId w:val="21"/>
        </w:numPr>
        <w:tabs>
          <w:tab w:val="clear" w:pos="360"/>
        </w:tabs>
        <w:spacing w:after="120"/>
        <w:jc w:val="both"/>
        <w:rPr>
          <w:rFonts w:cs="Arial"/>
          <w:iCs/>
          <w:sz w:val="20"/>
        </w:rPr>
      </w:pPr>
      <w:r w:rsidRPr="00896E4D">
        <w:rPr>
          <w:rFonts w:cs="Arial"/>
          <w:iCs/>
          <w:sz w:val="20"/>
        </w:rPr>
        <w:t>Získá-li Partner v souvislosti s plněním této smlouvy jakékoliv důvodné podezření, že dochází, či může prokazatelně dojít k porušení odst. 1 tohoto článku smlouvy, zavazuje se o této skutečnosti bez zbytečného odkladu písemně informovat TMCZ, a následně (až do vyjádření TMCZ) činit při plnění této smlouvy jen úkony, které nesnesou odkladu (tj. úkony jejichž neplnění by mohlo TMCZ způsobit škodu) a zároveň neporušují pravidla specifikovaná v odst. 1. tohoto článku smlouvy. Získá-li TMCZ v souvislosti s plněním této smlouvy důvodné podezření, že dochází či může prokazatelně dojít k porušení výše uvedených ustanovení, zavazuje se Partner, že na výzvu TMCZ předloží TMCZ doklady výslovně vyžádané TMCZ a případně další podklady, které podezření vyvracejí, a/nebo umožní prověření důvodnosti takového podezření ze strany TMCZ.</w:t>
      </w:r>
    </w:p>
    <w:p w14:paraId="4A7E6285" w14:textId="77777777" w:rsidR="009B0E0F" w:rsidRPr="00896E4D" w:rsidRDefault="009B0E0F" w:rsidP="009B0E0F">
      <w:pPr>
        <w:numPr>
          <w:ilvl w:val="0"/>
          <w:numId w:val="21"/>
        </w:numPr>
        <w:tabs>
          <w:tab w:val="clear" w:pos="360"/>
        </w:tabs>
        <w:spacing w:after="120"/>
        <w:jc w:val="both"/>
        <w:rPr>
          <w:rFonts w:cs="Arial"/>
          <w:iCs/>
          <w:sz w:val="20"/>
        </w:rPr>
      </w:pPr>
      <w:r w:rsidRPr="00896E4D">
        <w:rPr>
          <w:rFonts w:cs="Arial"/>
          <w:iCs/>
          <w:sz w:val="20"/>
        </w:rPr>
        <w:t xml:space="preserve">Partner je povinen TMCZ písemně informovat o každém trestním stíhání, které bylo proti němu zahájeno, a o jeho případné souvislosti s plněním smlouvy, a to bez zbytečného odkladu poté, co se o zahájení trestního stíhání dozví. </w:t>
      </w:r>
    </w:p>
    <w:p w14:paraId="6D9664C7" w14:textId="77777777" w:rsidR="009B0E0F" w:rsidRPr="00E77224" w:rsidRDefault="009B0E0F" w:rsidP="009B0E0F">
      <w:pPr>
        <w:numPr>
          <w:ilvl w:val="0"/>
          <w:numId w:val="21"/>
        </w:numPr>
        <w:spacing w:after="120"/>
        <w:jc w:val="both"/>
        <w:rPr>
          <w:rFonts w:cs="Arial"/>
          <w:iCs/>
          <w:sz w:val="20"/>
        </w:rPr>
      </w:pPr>
      <w:r w:rsidRPr="00896E4D">
        <w:rPr>
          <w:rFonts w:cs="Arial"/>
          <w:iCs/>
          <w:sz w:val="20"/>
        </w:rPr>
        <w:t>Smluvní strany se výslovně dohodly, že poruší-li Partner kteroukoliv povinnost dle tohoto článku smlouvy anebo ukáže-li se jakékoliv jeho prohlášení dle tohoto článku smlouvy nepravdivým, je TMCZ oprávněn odstoupit od této smlouvy či její části, popř. od dalších platných smluvních vztahů sjednaných mezi TMCZ a Partnerem, a to s účinkem ukončení smlouvy/smluv k okamžiku doručení písemného oznámení TMCZ o odstoupení Partnerovi</w:t>
      </w:r>
      <w:bookmarkEnd w:id="28"/>
      <w:r w:rsidRPr="00E77224">
        <w:rPr>
          <w:rFonts w:cs="Arial"/>
          <w:iCs/>
          <w:sz w:val="20"/>
        </w:rPr>
        <w:t xml:space="preserve">. </w:t>
      </w:r>
    </w:p>
    <w:p w14:paraId="3DA505AD" w14:textId="77777777" w:rsidR="009B0E0F" w:rsidRPr="00D57B5F" w:rsidRDefault="009B0E0F" w:rsidP="009B0E0F">
      <w:pPr>
        <w:pStyle w:val="Nadpis2"/>
        <w:keepNext w:val="0"/>
        <w:spacing w:before="0" w:after="0"/>
        <w:ind w:left="357" w:hanging="357"/>
        <w:jc w:val="both"/>
        <w:rPr>
          <w:rFonts w:cs="Arial"/>
          <w:b w:val="0"/>
          <w:i w:val="0"/>
          <w:color w:val="000000"/>
          <w:sz w:val="20"/>
          <w:szCs w:val="20"/>
        </w:rPr>
      </w:pPr>
    </w:p>
    <w:p w14:paraId="7ED7A086" w14:textId="77777777" w:rsidR="009B0E0F" w:rsidRPr="00D57B5F" w:rsidRDefault="009B0E0F" w:rsidP="009B0E0F">
      <w:pPr>
        <w:keepNext/>
        <w:tabs>
          <w:tab w:val="num" w:pos="426"/>
        </w:tabs>
        <w:ind w:left="357"/>
        <w:jc w:val="center"/>
        <w:rPr>
          <w:rFonts w:cs="Arial"/>
          <w:b/>
          <w:bCs/>
          <w:sz w:val="20"/>
        </w:rPr>
      </w:pPr>
      <w:r w:rsidRPr="00D57B5F">
        <w:rPr>
          <w:rFonts w:cs="Arial"/>
          <w:b/>
          <w:bCs/>
          <w:sz w:val="20"/>
        </w:rPr>
        <w:t>VIII.</w:t>
      </w:r>
    </w:p>
    <w:p w14:paraId="31363D5A" w14:textId="77777777" w:rsidR="009B0E0F" w:rsidRPr="00237A91" w:rsidRDefault="009B0E0F" w:rsidP="009B0E0F">
      <w:pPr>
        <w:pStyle w:val="Nadpis8"/>
        <w:spacing w:after="120"/>
        <w:rPr>
          <w:rFonts w:ascii="Arial" w:hAnsi="Arial" w:cs="Arial"/>
          <w:smallCaps/>
          <w14:shadow w14:blurRad="50800" w14:dist="38100" w14:dir="2700000" w14:sx="100000" w14:sy="100000" w14:kx="0" w14:ky="0" w14:algn="tl">
            <w14:srgbClr w14:val="000000">
              <w14:alpha w14:val="60000"/>
            </w14:srgbClr>
          </w14:shadow>
        </w:rPr>
      </w:pPr>
      <w:r w:rsidRPr="00237A91">
        <w:rPr>
          <w:rFonts w:ascii="Arial" w:hAnsi="Arial" w:cs="Arial"/>
          <w:smallCaps/>
          <w14:shadow w14:blurRad="50800" w14:dist="38100" w14:dir="2700000" w14:sx="100000" w14:sy="100000" w14:kx="0" w14:ky="0" w14:algn="tl">
            <w14:srgbClr w14:val="000000">
              <w14:alpha w14:val="60000"/>
            </w14:srgbClr>
          </w14:shadow>
        </w:rPr>
        <w:t>Závěrečná ustanovení</w:t>
      </w:r>
    </w:p>
    <w:p w14:paraId="08DC652A" w14:textId="2E569D8D" w:rsidR="009B0E0F" w:rsidRDefault="009B0E0F" w:rsidP="000E6B77">
      <w:pPr>
        <w:numPr>
          <w:ilvl w:val="0"/>
          <w:numId w:val="47"/>
        </w:numPr>
        <w:spacing w:after="120"/>
        <w:jc w:val="both"/>
        <w:rPr>
          <w:rFonts w:cs="Arial"/>
          <w:iCs/>
          <w:sz w:val="20"/>
        </w:rPr>
      </w:pPr>
      <w:r w:rsidRPr="00E77224">
        <w:rPr>
          <w:rFonts w:cs="Arial"/>
          <w:iCs/>
          <w:sz w:val="20"/>
        </w:rPr>
        <w:t xml:space="preserve">Tato smlouva nabývá platnosti a účinnosti dnem jejího podpisu smluvními stranami. </w:t>
      </w:r>
    </w:p>
    <w:p w14:paraId="35082C12" w14:textId="65466A73" w:rsidR="00495B6E" w:rsidRDefault="008A26A9" w:rsidP="000E6B77">
      <w:pPr>
        <w:numPr>
          <w:ilvl w:val="0"/>
          <w:numId w:val="47"/>
        </w:numPr>
        <w:spacing w:after="120"/>
        <w:jc w:val="both"/>
        <w:rPr>
          <w:rFonts w:cs="Arial"/>
          <w:iCs/>
          <w:sz w:val="20"/>
        </w:rPr>
      </w:pPr>
      <w:r w:rsidRPr="008A26A9">
        <w:rPr>
          <w:rFonts w:cs="Arial"/>
          <w:iCs/>
          <w:sz w:val="20"/>
        </w:rPr>
        <w:lastRenderedPageBreak/>
        <w:t xml:space="preserve">Tato smlouva se uzavírá na dobu určitou v délce </w:t>
      </w:r>
      <w:r w:rsidRPr="00A867AA">
        <w:rPr>
          <w:rFonts w:cs="Arial"/>
          <w:iCs/>
          <w:sz w:val="20"/>
        </w:rPr>
        <w:t>dvou (2) let</w:t>
      </w:r>
      <w:r w:rsidRPr="008A26A9">
        <w:rPr>
          <w:rFonts w:cs="Arial"/>
          <w:iCs/>
          <w:sz w:val="20"/>
        </w:rPr>
        <w:t xml:space="preserve"> počínaje</w:t>
      </w:r>
      <w:r w:rsidR="001A7431">
        <w:rPr>
          <w:rFonts w:cs="Arial"/>
          <w:iCs/>
          <w:sz w:val="20"/>
        </w:rPr>
        <w:t xml:space="preserve"> prvním dnem kalendářního měsíce, v němž se uskutečnila první Akce</w:t>
      </w:r>
      <w:r w:rsidRPr="008A26A9">
        <w:rPr>
          <w:rFonts w:cs="Arial"/>
          <w:iCs/>
          <w:sz w:val="20"/>
        </w:rPr>
        <w:t xml:space="preserve">. TMCZ má právo tuto smlouvu jednorázově prodloužit o další </w:t>
      </w:r>
      <w:r w:rsidRPr="00A867AA">
        <w:rPr>
          <w:rFonts w:cs="Arial"/>
          <w:iCs/>
          <w:sz w:val="20"/>
        </w:rPr>
        <w:t>jeden (1) rok</w:t>
      </w:r>
      <w:r w:rsidRPr="008A26A9">
        <w:rPr>
          <w:rFonts w:cs="Arial"/>
          <w:iCs/>
          <w:sz w:val="20"/>
        </w:rPr>
        <w:t xml:space="preserve"> za stejných smluvních podmínek, a to na základě písemného oznámení doručeného druhé smluvní straně </w:t>
      </w:r>
      <w:r w:rsidRPr="005C64B7">
        <w:rPr>
          <w:rFonts w:cs="Arial"/>
          <w:iCs/>
          <w:sz w:val="20"/>
        </w:rPr>
        <w:t xml:space="preserve">nejpozději </w:t>
      </w:r>
      <w:r w:rsidR="00E14675" w:rsidRPr="00A867AA">
        <w:rPr>
          <w:rFonts w:cs="Arial"/>
          <w:iCs/>
          <w:sz w:val="20"/>
        </w:rPr>
        <w:t>6</w:t>
      </w:r>
      <w:r w:rsidRPr="00A867AA">
        <w:rPr>
          <w:rFonts w:cs="Arial"/>
          <w:iCs/>
          <w:sz w:val="20"/>
        </w:rPr>
        <w:t xml:space="preserve"> měsíc</w:t>
      </w:r>
      <w:r w:rsidR="008735DB" w:rsidRPr="00A867AA">
        <w:rPr>
          <w:rFonts w:cs="Arial"/>
          <w:iCs/>
          <w:sz w:val="20"/>
        </w:rPr>
        <w:t>ů</w:t>
      </w:r>
      <w:r w:rsidRPr="005C64B7">
        <w:rPr>
          <w:rFonts w:cs="Arial"/>
          <w:iCs/>
          <w:sz w:val="20"/>
        </w:rPr>
        <w:t xml:space="preserve"> před</w:t>
      </w:r>
      <w:r w:rsidRPr="008A26A9">
        <w:rPr>
          <w:rFonts w:cs="Arial"/>
          <w:iCs/>
          <w:sz w:val="20"/>
        </w:rPr>
        <w:t xml:space="preserve"> uplynutím původní doby trvání smlouvy.</w:t>
      </w:r>
      <w:r w:rsidR="005C64B7">
        <w:rPr>
          <w:rFonts w:cs="Arial"/>
          <w:iCs/>
          <w:sz w:val="20"/>
        </w:rPr>
        <w:t xml:space="preserve"> TMCZ m</w:t>
      </w:r>
      <w:r w:rsidR="007C25C3">
        <w:rPr>
          <w:rFonts w:cs="Arial"/>
          <w:iCs/>
          <w:sz w:val="20"/>
        </w:rPr>
        <w:t>á dále přednostní právo</w:t>
      </w:r>
      <w:r w:rsidR="00861EAE">
        <w:rPr>
          <w:rFonts w:cs="Arial"/>
          <w:iCs/>
          <w:sz w:val="20"/>
        </w:rPr>
        <w:t xml:space="preserve"> </w:t>
      </w:r>
      <w:r w:rsidR="00861EAE" w:rsidRPr="00861EAE">
        <w:rPr>
          <w:rFonts w:cs="Arial"/>
          <w:iCs/>
          <w:sz w:val="20"/>
        </w:rPr>
        <w:t>vyjednávat s</w:t>
      </w:r>
      <w:r w:rsidR="006E4EDB">
        <w:rPr>
          <w:rFonts w:cs="Arial"/>
          <w:iCs/>
          <w:sz w:val="20"/>
        </w:rPr>
        <w:t> </w:t>
      </w:r>
      <w:r w:rsidR="00861EAE">
        <w:rPr>
          <w:rFonts w:cs="Arial"/>
          <w:iCs/>
          <w:sz w:val="20"/>
        </w:rPr>
        <w:t>Partnerem</w:t>
      </w:r>
      <w:r w:rsidR="006E4EDB">
        <w:rPr>
          <w:rFonts w:cs="Arial"/>
          <w:iCs/>
          <w:sz w:val="20"/>
        </w:rPr>
        <w:t xml:space="preserve"> o</w:t>
      </w:r>
      <w:r w:rsidR="00861EAE" w:rsidRPr="00861EAE">
        <w:rPr>
          <w:rFonts w:cs="Arial"/>
          <w:iCs/>
          <w:sz w:val="20"/>
        </w:rPr>
        <w:t xml:space="preserve"> prodloužení této </w:t>
      </w:r>
      <w:r w:rsidR="00861EAE">
        <w:rPr>
          <w:rFonts w:cs="Arial"/>
          <w:iCs/>
          <w:sz w:val="20"/>
        </w:rPr>
        <w:t>s</w:t>
      </w:r>
      <w:r w:rsidR="00861EAE" w:rsidRPr="00861EAE">
        <w:rPr>
          <w:rFonts w:cs="Arial"/>
          <w:iCs/>
          <w:sz w:val="20"/>
        </w:rPr>
        <w:t>mlouvy</w:t>
      </w:r>
      <w:r w:rsidR="00D20D8E">
        <w:rPr>
          <w:rFonts w:cs="Arial"/>
          <w:iCs/>
          <w:sz w:val="20"/>
        </w:rPr>
        <w:t xml:space="preserve"> </w:t>
      </w:r>
      <w:r w:rsidR="00861EAE" w:rsidRPr="00861EAE">
        <w:rPr>
          <w:rFonts w:cs="Arial"/>
          <w:iCs/>
          <w:sz w:val="20"/>
        </w:rPr>
        <w:t xml:space="preserve">nebo o uzavření nové smlouvy s obdobným předmětem plnění, </w:t>
      </w:r>
      <w:r w:rsidR="00D20D8E">
        <w:rPr>
          <w:rFonts w:cs="Arial"/>
          <w:iCs/>
          <w:sz w:val="20"/>
        </w:rPr>
        <w:t xml:space="preserve">které je TMCZ oprávněn uplatnit </w:t>
      </w:r>
      <w:r w:rsidR="00495B6E">
        <w:rPr>
          <w:rFonts w:cs="Arial"/>
          <w:iCs/>
          <w:sz w:val="20"/>
        </w:rPr>
        <w:t xml:space="preserve">nejpozději </w:t>
      </w:r>
      <w:r w:rsidR="00495B6E" w:rsidRPr="00A867AA">
        <w:rPr>
          <w:rFonts w:cs="Arial"/>
          <w:iCs/>
          <w:sz w:val="20"/>
        </w:rPr>
        <w:t>6 měsíců</w:t>
      </w:r>
      <w:r w:rsidR="00495B6E" w:rsidRPr="005C64B7">
        <w:rPr>
          <w:rFonts w:cs="Arial"/>
          <w:iCs/>
          <w:sz w:val="20"/>
        </w:rPr>
        <w:t xml:space="preserve"> před</w:t>
      </w:r>
      <w:r w:rsidR="00495B6E" w:rsidRPr="008A26A9">
        <w:rPr>
          <w:rFonts w:cs="Arial"/>
          <w:iCs/>
          <w:sz w:val="20"/>
        </w:rPr>
        <w:t xml:space="preserve"> uplynutím doby trvání smlouvy</w:t>
      </w:r>
      <w:r w:rsidR="00CE5D5B">
        <w:rPr>
          <w:rFonts w:cs="Arial"/>
          <w:iCs/>
          <w:sz w:val="20"/>
        </w:rPr>
        <w:t>, kdy jeho přednostní právo vyjednávat zaniká; tím není dot</w:t>
      </w:r>
      <w:r w:rsidR="00F83327">
        <w:rPr>
          <w:rFonts w:cs="Arial"/>
          <w:iCs/>
          <w:sz w:val="20"/>
        </w:rPr>
        <w:t>č</w:t>
      </w:r>
      <w:r w:rsidR="00CE5D5B">
        <w:rPr>
          <w:rFonts w:cs="Arial"/>
          <w:iCs/>
          <w:sz w:val="20"/>
        </w:rPr>
        <w:t>ena možnost prodloužit spolupráci i po uplynutí této doby</w:t>
      </w:r>
      <w:r w:rsidR="00D70C9D">
        <w:rPr>
          <w:rFonts w:cs="Arial"/>
          <w:iCs/>
          <w:sz w:val="20"/>
        </w:rPr>
        <w:t xml:space="preserve">. </w:t>
      </w:r>
      <w:r w:rsidR="0056073A">
        <w:rPr>
          <w:rFonts w:cs="Arial"/>
          <w:iCs/>
          <w:sz w:val="20"/>
        </w:rPr>
        <w:t>V této době</w:t>
      </w:r>
      <w:r w:rsidR="00D119BD">
        <w:rPr>
          <w:rFonts w:cs="Arial"/>
          <w:iCs/>
          <w:sz w:val="20"/>
        </w:rPr>
        <w:t xml:space="preserve"> </w:t>
      </w:r>
      <w:r w:rsidR="00D70C9D" w:rsidRPr="00D70C9D">
        <w:rPr>
          <w:rFonts w:cs="Arial"/>
          <w:iCs/>
          <w:sz w:val="20"/>
        </w:rPr>
        <w:t xml:space="preserve">se </w:t>
      </w:r>
      <w:r w:rsidR="00D119BD">
        <w:rPr>
          <w:rFonts w:cs="Arial"/>
          <w:iCs/>
          <w:sz w:val="20"/>
        </w:rPr>
        <w:t>Par</w:t>
      </w:r>
      <w:r w:rsidR="00E60A28">
        <w:rPr>
          <w:rFonts w:cs="Arial"/>
          <w:iCs/>
          <w:sz w:val="20"/>
        </w:rPr>
        <w:t>t</w:t>
      </w:r>
      <w:r w:rsidR="00D119BD">
        <w:rPr>
          <w:rFonts w:cs="Arial"/>
          <w:iCs/>
          <w:sz w:val="20"/>
        </w:rPr>
        <w:t xml:space="preserve">ner </w:t>
      </w:r>
      <w:r w:rsidR="00D70C9D" w:rsidRPr="00D70C9D">
        <w:rPr>
          <w:rFonts w:cs="Arial"/>
          <w:iCs/>
          <w:sz w:val="20"/>
        </w:rPr>
        <w:t xml:space="preserve">zavazuje, že nebude vyjednávat, uzavírat ani činit jakákoli obdobná ujednání s třetími stranami ohledně </w:t>
      </w:r>
      <w:r w:rsidR="00D119BD">
        <w:rPr>
          <w:rFonts w:cs="Arial"/>
          <w:iCs/>
          <w:sz w:val="20"/>
        </w:rPr>
        <w:t>obdobného předmětu plnění</w:t>
      </w:r>
      <w:r w:rsidR="00D70C9D" w:rsidRPr="00D70C9D">
        <w:rPr>
          <w:rFonts w:cs="Arial"/>
          <w:iCs/>
          <w:sz w:val="20"/>
        </w:rPr>
        <w:t>.</w:t>
      </w:r>
      <w:r w:rsidR="00C337A1">
        <w:rPr>
          <w:rFonts w:cs="Arial"/>
          <w:iCs/>
          <w:sz w:val="20"/>
        </w:rPr>
        <w:t xml:space="preserve"> </w:t>
      </w:r>
    </w:p>
    <w:p w14:paraId="0A21A9F8" w14:textId="5391C2F5" w:rsidR="009B0E0F" w:rsidRPr="00623CAB" w:rsidRDefault="009B0E0F" w:rsidP="000E6B77">
      <w:pPr>
        <w:numPr>
          <w:ilvl w:val="0"/>
          <w:numId w:val="47"/>
        </w:numPr>
        <w:spacing w:after="120"/>
        <w:jc w:val="both"/>
        <w:rPr>
          <w:rFonts w:cs="Arial"/>
          <w:iCs/>
          <w:sz w:val="20"/>
        </w:rPr>
      </w:pPr>
      <w:r w:rsidRPr="00E77224">
        <w:rPr>
          <w:rFonts w:cs="Arial"/>
          <w:iCs/>
          <w:sz w:val="20"/>
        </w:rPr>
        <w:t>V otázkách touto smlouvou výslovně neupravených se práva a povinnosti smluvních stran řídí příslušnými ustanoveními obecně závazných právních předpisů platných na území České republiky, zejména zákona č.</w:t>
      </w:r>
      <w:r w:rsidR="00E60A28">
        <w:rPr>
          <w:rFonts w:cs="Arial"/>
          <w:iCs/>
          <w:sz w:val="20"/>
        </w:rPr>
        <w:t> </w:t>
      </w:r>
      <w:r w:rsidRPr="00E77224">
        <w:rPr>
          <w:rFonts w:cs="Arial"/>
          <w:iCs/>
          <w:sz w:val="20"/>
        </w:rPr>
        <w:t xml:space="preserve">89/2012 Sb., občanského zákoníku, v platném znění. </w:t>
      </w:r>
    </w:p>
    <w:p w14:paraId="48823AED" w14:textId="77777777" w:rsidR="009B0E0F" w:rsidRPr="00CA407A" w:rsidRDefault="009B0E0F" w:rsidP="000E6B77">
      <w:pPr>
        <w:numPr>
          <w:ilvl w:val="0"/>
          <w:numId w:val="47"/>
        </w:numPr>
        <w:spacing w:after="120"/>
        <w:jc w:val="both"/>
        <w:rPr>
          <w:rFonts w:cs="Arial"/>
          <w:sz w:val="20"/>
        </w:rPr>
      </w:pPr>
      <w:r w:rsidRPr="00E77224">
        <w:rPr>
          <w:rFonts w:cs="Arial"/>
          <w:sz w:val="20"/>
        </w:rPr>
        <w:t>Práva a povinnosti vyplývající z této smlouvy nejsou smluvní strany oprávněny převádět na jiné třetí osoby bez předchozího písemného souhlasu druhé smluvní strany</w:t>
      </w:r>
      <w:r w:rsidRPr="00E77224">
        <w:rPr>
          <w:rFonts w:cs="Arial"/>
          <w:i/>
          <w:sz w:val="20"/>
        </w:rPr>
        <w:t>.</w:t>
      </w:r>
    </w:p>
    <w:p w14:paraId="2875FE4F" w14:textId="7A0E05D9" w:rsidR="00CA407A" w:rsidRPr="00E77224" w:rsidRDefault="00CA407A" w:rsidP="000E6B77">
      <w:pPr>
        <w:numPr>
          <w:ilvl w:val="0"/>
          <w:numId w:val="47"/>
        </w:numPr>
        <w:spacing w:after="120"/>
        <w:jc w:val="both"/>
        <w:rPr>
          <w:rFonts w:cs="Arial"/>
          <w:sz w:val="20"/>
        </w:rPr>
      </w:pPr>
      <w:r>
        <w:rPr>
          <w:rFonts w:cs="Arial"/>
          <w:sz w:val="20"/>
        </w:rPr>
        <w:t>T</w:t>
      </w:r>
      <w:r w:rsidRPr="00CA407A">
        <w:rPr>
          <w:rFonts w:cs="Arial"/>
          <w:sz w:val="20"/>
        </w:rPr>
        <w:t>MCZ bere na vědomí, že Partner je oprávněn veškeré pohledávky vzniklé mu na základě této smlouvy postoupit na, případně zastavit ve prospěch, financující banky Česká spořitelna, a.s. Olbrachtova 1929/62, Krč, 140 00 Praha 4, IČO 45244782. TMCZ je povinen poskytovat nezbytnou součinnost při zřizování zástavy ke konkrétní pohledávce, a to zejména ve formě písemného potvrzení přijetí oznámení o zřízení zástavního práva poskytnutého bez zbytečného odkladu.</w:t>
      </w:r>
    </w:p>
    <w:p w14:paraId="471B79E7" w14:textId="635C90F3" w:rsidR="009B0E0F" w:rsidRPr="00E77224" w:rsidRDefault="009B0E0F" w:rsidP="000E6B77">
      <w:pPr>
        <w:numPr>
          <w:ilvl w:val="0"/>
          <w:numId w:val="47"/>
        </w:numPr>
        <w:spacing w:after="120"/>
        <w:jc w:val="both"/>
        <w:rPr>
          <w:rFonts w:cs="Arial"/>
          <w:iCs/>
          <w:sz w:val="20"/>
        </w:rPr>
      </w:pPr>
      <w:r w:rsidRPr="00E77224">
        <w:rPr>
          <w:rFonts w:cs="Arial"/>
          <w:iCs/>
          <w:sz w:val="20"/>
        </w:rPr>
        <w:t xml:space="preserve">Smluvní strany ujednaly tyto možnosti ukončení této </w:t>
      </w:r>
      <w:r w:rsidR="00C602CD">
        <w:rPr>
          <w:rFonts w:cs="Arial"/>
          <w:iCs/>
          <w:sz w:val="20"/>
        </w:rPr>
        <w:t>s</w:t>
      </w:r>
      <w:r w:rsidRPr="00E77224">
        <w:rPr>
          <w:rFonts w:cs="Arial"/>
          <w:iCs/>
          <w:sz w:val="20"/>
        </w:rPr>
        <w:t xml:space="preserve">mlouvy: </w:t>
      </w:r>
    </w:p>
    <w:p w14:paraId="04206AAA" w14:textId="77777777" w:rsidR="009B0E0F" w:rsidRDefault="009B0E0F" w:rsidP="000E6B77">
      <w:pPr>
        <w:numPr>
          <w:ilvl w:val="1"/>
          <w:numId w:val="47"/>
        </w:numPr>
        <w:spacing w:after="120"/>
        <w:jc w:val="both"/>
        <w:rPr>
          <w:rFonts w:cs="Arial"/>
          <w:iCs/>
          <w:sz w:val="20"/>
        </w:rPr>
      </w:pPr>
      <w:r w:rsidRPr="00E77224">
        <w:rPr>
          <w:rFonts w:cs="Arial"/>
          <w:iCs/>
          <w:sz w:val="20"/>
        </w:rPr>
        <w:t>písemnou dohodou smluvních stran, a to k jakémukoli termínu</w:t>
      </w:r>
      <w:r>
        <w:rPr>
          <w:rFonts w:cs="Arial"/>
          <w:iCs/>
          <w:sz w:val="20"/>
        </w:rPr>
        <w:t>;</w:t>
      </w:r>
    </w:p>
    <w:p w14:paraId="6AA8A3C4" w14:textId="77777777" w:rsidR="009B0E0F" w:rsidRDefault="009B0E0F" w:rsidP="000E6B77">
      <w:pPr>
        <w:numPr>
          <w:ilvl w:val="1"/>
          <w:numId w:val="47"/>
        </w:numPr>
        <w:spacing w:after="120"/>
        <w:jc w:val="both"/>
        <w:rPr>
          <w:rFonts w:cs="Arial"/>
          <w:iCs/>
          <w:sz w:val="20"/>
        </w:rPr>
      </w:pPr>
      <w:r>
        <w:rPr>
          <w:rFonts w:cs="Arial"/>
          <w:iCs/>
          <w:sz w:val="20"/>
        </w:rPr>
        <w:t xml:space="preserve">písemným </w:t>
      </w:r>
      <w:r w:rsidRPr="00E77224">
        <w:rPr>
          <w:rFonts w:cs="Arial"/>
          <w:iCs/>
          <w:sz w:val="20"/>
        </w:rPr>
        <w:t>odstoupení</w:t>
      </w:r>
      <w:r>
        <w:rPr>
          <w:rFonts w:cs="Arial"/>
          <w:iCs/>
          <w:sz w:val="20"/>
        </w:rPr>
        <w:t>m jedné smluvní strany</w:t>
      </w:r>
      <w:r w:rsidRPr="00E77224">
        <w:rPr>
          <w:rFonts w:cs="Arial"/>
          <w:iCs/>
          <w:sz w:val="20"/>
        </w:rPr>
        <w:t xml:space="preserve"> od Smlouvy v</w:t>
      </w:r>
      <w:r>
        <w:rPr>
          <w:rFonts w:cs="Arial"/>
          <w:iCs/>
          <w:sz w:val="20"/>
        </w:rPr>
        <w:t> případě, že</w:t>
      </w:r>
      <w:r w:rsidRPr="00E77224">
        <w:rPr>
          <w:rFonts w:cs="Arial"/>
          <w:iCs/>
          <w:sz w:val="20"/>
        </w:rPr>
        <w:t xml:space="preserve"> </w:t>
      </w:r>
    </w:p>
    <w:p w14:paraId="629F9641" w14:textId="77777777" w:rsidR="009B0E0F" w:rsidRDefault="009B0E0F" w:rsidP="000E6B77">
      <w:pPr>
        <w:numPr>
          <w:ilvl w:val="2"/>
          <w:numId w:val="47"/>
        </w:numPr>
        <w:spacing w:after="120"/>
        <w:jc w:val="both"/>
        <w:rPr>
          <w:rFonts w:cs="Arial"/>
          <w:iCs/>
          <w:sz w:val="20"/>
        </w:rPr>
      </w:pPr>
      <w:r w:rsidRPr="00E77224">
        <w:rPr>
          <w:rFonts w:cs="Arial"/>
          <w:iCs/>
          <w:sz w:val="20"/>
        </w:rPr>
        <w:t>druhá smluvní strana podstatně či opakovaně poruší povinnost stanovenou touto smlouvou a toto porušení neodstraní ani po písemném vyzvání druhé smluvní strany, a to do 5 pracovních dnů od doručení, ledaže k porušení povinnosti došlo v důsledku vyšší moci dle čl. VI této smlouvy</w:t>
      </w:r>
      <w:r>
        <w:rPr>
          <w:rFonts w:cs="Arial"/>
          <w:iCs/>
          <w:sz w:val="20"/>
        </w:rPr>
        <w:t>;</w:t>
      </w:r>
      <w:r w:rsidRPr="00E77224">
        <w:rPr>
          <w:rFonts w:cs="Arial"/>
          <w:iCs/>
          <w:sz w:val="20"/>
        </w:rPr>
        <w:t xml:space="preserve"> </w:t>
      </w:r>
    </w:p>
    <w:p w14:paraId="1F5425B7" w14:textId="77777777" w:rsidR="009B0E0F" w:rsidRDefault="009B0E0F" w:rsidP="000E6B77">
      <w:pPr>
        <w:numPr>
          <w:ilvl w:val="2"/>
          <w:numId w:val="47"/>
        </w:numPr>
        <w:spacing w:after="120"/>
        <w:jc w:val="both"/>
        <w:rPr>
          <w:rFonts w:cs="Arial"/>
          <w:iCs/>
          <w:sz w:val="20"/>
        </w:rPr>
      </w:pPr>
      <w:r>
        <w:rPr>
          <w:rFonts w:cs="Arial"/>
          <w:iCs/>
          <w:sz w:val="20"/>
        </w:rPr>
        <w:t xml:space="preserve">druhá smluvní strana </w:t>
      </w:r>
      <w:r w:rsidRPr="00E77224">
        <w:rPr>
          <w:rFonts w:cs="Arial"/>
          <w:iCs/>
          <w:sz w:val="20"/>
        </w:rPr>
        <w:t>vst</w:t>
      </w:r>
      <w:r>
        <w:rPr>
          <w:rFonts w:cs="Arial"/>
          <w:iCs/>
          <w:sz w:val="20"/>
        </w:rPr>
        <w:t>oupí</w:t>
      </w:r>
      <w:r w:rsidRPr="00E77224">
        <w:rPr>
          <w:rFonts w:cs="Arial"/>
          <w:iCs/>
          <w:sz w:val="20"/>
        </w:rPr>
        <w:t xml:space="preserve"> do likvidace, konkursu či jiného obdobného řízení – viz. insolvenční zákon.</w:t>
      </w:r>
    </w:p>
    <w:p w14:paraId="7A3798BF" w14:textId="52237CE1" w:rsidR="009B0E0F" w:rsidRDefault="009B0E0F" w:rsidP="009B0E0F">
      <w:pPr>
        <w:spacing w:after="120"/>
        <w:ind w:left="890"/>
        <w:jc w:val="both"/>
        <w:rPr>
          <w:rFonts w:cs="Arial"/>
          <w:iCs/>
          <w:sz w:val="20"/>
        </w:rPr>
      </w:pPr>
      <w:bookmarkStart w:id="29" w:name="_Hlk187755146"/>
      <w:r w:rsidRPr="00E77224">
        <w:rPr>
          <w:rFonts w:cs="Arial"/>
          <w:iCs/>
          <w:sz w:val="20"/>
        </w:rPr>
        <w:t xml:space="preserve">V případě odstoupení je Partner povinen vrátit zpět TMCZ uhrazenou platbu, a to poměrnou částí odečtu provedeného plnění vůči plnění neprovedenému v daném roce, a to do 30 dnů od doručení </w:t>
      </w:r>
      <w:r>
        <w:rPr>
          <w:rFonts w:cs="Arial"/>
          <w:iCs/>
          <w:sz w:val="20"/>
        </w:rPr>
        <w:t xml:space="preserve">příslušného </w:t>
      </w:r>
      <w:r w:rsidRPr="00E77224">
        <w:rPr>
          <w:rFonts w:cs="Arial"/>
          <w:iCs/>
          <w:sz w:val="20"/>
        </w:rPr>
        <w:t xml:space="preserve">odstoupení </w:t>
      </w:r>
      <w:r>
        <w:rPr>
          <w:rFonts w:cs="Arial"/>
          <w:iCs/>
          <w:sz w:val="20"/>
        </w:rPr>
        <w:t xml:space="preserve">dané </w:t>
      </w:r>
      <w:r w:rsidRPr="00E77224">
        <w:rPr>
          <w:rFonts w:cs="Arial"/>
          <w:iCs/>
          <w:sz w:val="20"/>
        </w:rPr>
        <w:t>smluvní straně</w:t>
      </w:r>
      <w:bookmarkEnd w:id="29"/>
      <w:r w:rsidRPr="00E77224">
        <w:rPr>
          <w:rFonts w:cs="Arial"/>
          <w:iCs/>
          <w:sz w:val="20"/>
        </w:rPr>
        <w:t>.</w:t>
      </w:r>
    </w:p>
    <w:p w14:paraId="725A446D" w14:textId="6A798DDC" w:rsidR="008A02A3" w:rsidRPr="00E77224" w:rsidRDefault="002F594A" w:rsidP="009B0E0F">
      <w:pPr>
        <w:spacing w:after="120"/>
        <w:ind w:left="890"/>
        <w:jc w:val="both"/>
        <w:rPr>
          <w:rFonts w:cs="Arial"/>
          <w:iCs/>
          <w:sz w:val="20"/>
        </w:rPr>
      </w:pPr>
      <w:r>
        <w:rPr>
          <w:rFonts w:cs="Arial"/>
          <w:iCs/>
          <w:sz w:val="20"/>
        </w:rPr>
        <w:t>xxxxxxxxxxxxxxxxxxxxxxxxxxxxxxxxxxxxxxxxxxxxxxxxxxxxxxxxxxx</w:t>
      </w:r>
      <w:r w:rsidR="00B66854">
        <w:rPr>
          <w:rFonts w:cs="Arial"/>
          <w:sz w:val="20"/>
          <w:szCs w:val="20"/>
        </w:rPr>
        <w:t xml:space="preserve">. </w:t>
      </w:r>
    </w:p>
    <w:p w14:paraId="41EBCB3A" w14:textId="59EDF2A4" w:rsidR="009B0E0F" w:rsidRDefault="009B0E0F" w:rsidP="000E6B77">
      <w:pPr>
        <w:numPr>
          <w:ilvl w:val="0"/>
          <w:numId w:val="47"/>
        </w:numPr>
        <w:spacing w:after="120"/>
        <w:jc w:val="both"/>
        <w:rPr>
          <w:rFonts w:cs="Arial"/>
          <w:iCs/>
          <w:sz w:val="20"/>
        </w:rPr>
      </w:pPr>
      <w:r w:rsidRPr="00E77224">
        <w:rPr>
          <w:rFonts w:cs="Arial"/>
          <w:iCs/>
          <w:sz w:val="20"/>
        </w:rPr>
        <w:t>Veškeré spory, které se smluvním stranám nepodaří vyřešit smírnou cestou, budou řešeny věcně příslušným soudem České republiky.</w:t>
      </w:r>
    </w:p>
    <w:p w14:paraId="0DE04305" w14:textId="77777777" w:rsidR="009B0E0F" w:rsidRPr="001D1E12" w:rsidRDefault="009B0E0F" w:rsidP="000E6B77">
      <w:pPr>
        <w:numPr>
          <w:ilvl w:val="0"/>
          <w:numId w:val="47"/>
        </w:numPr>
        <w:spacing w:after="120"/>
        <w:jc w:val="both"/>
        <w:rPr>
          <w:rFonts w:cs="Arial"/>
          <w:iCs/>
          <w:sz w:val="20"/>
        </w:rPr>
      </w:pPr>
      <w:r w:rsidRPr="001D1E12">
        <w:rPr>
          <w:rFonts w:cs="Arial"/>
          <w:iCs/>
          <w:sz w:val="20"/>
        </w:rPr>
        <w:t>V souvislosti s uzavřením a plněním této smlouvy dochází ke zpracování osobních údajů fyzické osoby jednající za druhou smluvní stranu nebo fyzické osoby zapojené do procesu plnění smlouvy (dále společně jako „</w:t>
      </w:r>
      <w:r w:rsidRPr="001D1E12">
        <w:rPr>
          <w:rFonts w:cs="Arial"/>
          <w:b/>
          <w:bCs/>
          <w:iCs/>
          <w:sz w:val="20"/>
        </w:rPr>
        <w:t>Subjekt údajů</w:t>
      </w:r>
      <w:r w:rsidRPr="001D1E12">
        <w:rPr>
          <w:rFonts w:cs="Arial"/>
          <w:iCs/>
          <w:sz w:val="20"/>
        </w:rPr>
        <w:t>“), a to pro účely: a) uzavírání a plnění smlouvy, b) vnitřní administrativní potřeby, c) ochrana majetku a osob, d) ochrana právních nároků, e) tvorba statistik a evidencí, f) plnění zákonných povinností</w:t>
      </w:r>
      <w:r>
        <w:rPr>
          <w:rFonts w:cs="Arial"/>
          <w:iCs/>
          <w:sz w:val="20"/>
        </w:rPr>
        <w:t xml:space="preserve">. </w:t>
      </w:r>
      <w:r w:rsidRPr="001D1E12">
        <w:rPr>
          <w:rFonts w:cs="Arial"/>
          <w:iCs/>
          <w:sz w:val="20"/>
        </w:rPr>
        <w:t>Zpracovávanými osobními údaji jsou identifikační a kontaktní údaje, pracovní či zařazení a záznamy komunikace. V případě přístupu do informačních systémů správce, jsou zpracovávány další údaje, o čemž bude Subjekt údajů poučen v rámci přidělení přístupu</w:t>
      </w:r>
      <w:r>
        <w:rPr>
          <w:rFonts w:cs="Arial"/>
          <w:iCs/>
          <w:sz w:val="20"/>
        </w:rPr>
        <w:t xml:space="preserve">. </w:t>
      </w:r>
      <w:r w:rsidRPr="001D1E12">
        <w:rPr>
          <w:rFonts w:cs="Arial"/>
          <w:iCs/>
          <w:sz w:val="20"/>
        </w:rPr>
        <w:t>Právními důvody ke zpracování jsou oprávněné zájmy správce a plnění právních povinností správce.</w:t>
      </w:r>
      <w:r>
        <w:rPr>
          <w:rFonts w:cs="Arial"/>
          <w:iCs/>
          <w:sz w:val="20"/>
        </w:rPr>
        <w:t xml:space="preserve"> </w:t>
      </w:r>
      <w:r w:rsidRPr="001D1E12">
        <w:rPr>
          <w:rFonts w:cs="Arial"/>
          <w:iCs/>
          <w:sz w:val="20"/>
        </w:rPr>
        <w:t xml:space="preserve">Smluvní strany se zavazují, že při zpracování </w:t>
      </w:r>
      <w:r>
        <w:rPr>
          <w:rFonts w:cs="Arial"/>
          <w:iCs/>
          <w:sz w:val="20"/>
        </w:rPr>
        <w:t xml:space="preserve">těchto </w:t>
      </w:r>
      <w:r w:rsidRPr="001D1E12">
        <w:rPr>
          <w:rFonts w:cs="Arial"/>
          <w:iCs/>
          <w:sz w:val="20"/>
        </w:rPr>
        <w:t>osobních údajů postupují v souladu s nařízením Evropského parlamentu a Rady (EU) č. 2016/679 ze dne 27. dubna 2016 o ochraně fyzických osob v souvislosti se zpracováním osobních údajů a o volném pohybu těchto údajů a o zrušení směrnice 95/46/ES (dále jen „</w:t>
      </w:r>
      <w:r w:rsidRPr="001D1E12">
        <w:rPr>
          <w:rFonts w:cs="Arial"/>
          <w:b/>
          <w:bCs/>
          <w:iCs/>
          <w:sz w:val="20"/>
        </w:rPr>
        <w:t>GDPR</w:t>
      </w:r>
      <w:r w:rsidRPr="001D1E12">
        <w:rPr>
          <w:rFonts w:cs="Arial"/>
          <w:iCs/>
          <w:sz w:val="20"/>
        </w:rPr>
        <w:t>“) a zákonem č. 110/2019 Sb., o zpracování osobních údajů (dále jen „</w:t>
      </w:r>
      <w:r w:rsidRPr="001D1E12">
        <w:rPr>
          <w:rFonts w:cs="Arial"/>
          <w:b/>
          <w:bCs/>
          <w:iCs/>
          <w:sz w:val="20"/>
        </w:rPr>
        <w:t>Zákon o zpracování osobních údajů</w:t>
      </w:r>
      <w:r w:rsidRPr="001D1E12">
        <w:rPr>
          <w:rFonts w:cs="Arial"/>
          <w:iCs/>
          <w:sz w:val="20"/>
        </w:rPr>
        <w:t>“).</w:t>
      </w:r>
      <w:r>
        <w:rPr>
          <w:rFonts w:cs="Arial"/>
          <w:iCs/>
          <w:sz w:val="20"/>
        </w:rPr>
        <w:t xml:space="preserve"> </w:t>
      </w:r>
      <w:r w:rsidRPr="001D1E12">
        <w:rPr>
          <w:rFonts w:cs="Arial"/>
          <w:iCs/>
          <w:sz w:val="20"/>
        </w:rPr>
        <w:t>Smluvní strany se zavazují informovat Subjekt údajů (své zaměstnance, pracovníky atp.) o tom, že jejich údaje jsou druhou smluvní stranou, která je v pozici správce, zpracovávány, a to zejména v rozsahu čl. 13 a násl. GDPR a Zákona o zpracování osobních údajů</w:t>
      </w:r>
      <w:r>
        <w:rPr>
          <w:rFonts w:cs="Arial"/>
          <w:iCs/>
          <w:sz w:val="20"/>
        </w:rPr>
        <w:t>.</w:t>
      </w:r>
    </w:p>
    <w:p w14:paraId="6F77CD36" w14:textId="6ECF593F" w:rsidR="009B0E0F" w:rsidRDefault="009B0E0F" w:rsidP="000E6B77">
      <w:pPr>
        <w:numPr>
          <w:ilvl w:val="0"/>
          <w:numId w:val="47"/>
        </w:numPr>
        <w:spacing w:after="120"/>
        <w:jc w:val="both"/>
        <w:rPr>
          <w:rFonts w:cs="Arial"/>
          <w:iCs/>
          <w:sz w:val="20"/>
        </w:rPr>
      </w:pPr>
      <w:r w:rsidRPr="00A3682A">
        <w:rPr>
          <w:rFonts w:cs="Arial"/>
          <w:sz w:val="20"/>
          <w:szCs w:val="20"/>
        </w:rPr>
        <w:t xml:space="preserve">Smluvní strany se dohodly, že tato smlouva se uzavírá v písemné formě a bude podepsána prostřednictvím </w:t>
      </w:r>
      <w:r w:rsidR="00E34A3F" w:rsidRPr="00A3682A">
        <w:rPr>
          <w:rFonts w:cs="Arial"/>
          <w:sz w:val="20"/>
          <w:szCs w:val="20"/>
        </w:rPr>
        <w:t>kvalifikovaného elektronického podpisu (EU / eIDAS Qualified Electronic Signature)</w:t>
      </w:r>
      <w:r w:rsidRPr="00A3682A">
        <w:rPr>
          <w:rFonts w:cs="Arial"/>
          <w:sz w:val="20"/>
          <w:szCs w:val="20"/>
        </w:rPr>
        <w:t xml:space="preserve">, a to v jednom nebo více stejnopisech, z nichž každý bude považován za originál. Změny této smlouvy lze provést pouze na základě písemné dohody smluvních stran, která bude podepsána stejně jako tato smlouva prostřednictvím elektronického podpisu jednajících osob, pokud se strany nedohodnou jinak, a to </w:t>
      </w:r>
      <w:r w:rsidR="00E34A3F">
        <w:rPr>
          <w:rFonts w:cs="Arial"/>
          <w:sz w:val="20"/>
          <w:szCs w:val="20"/>
        </w:rPr>
        <w:t xml:space="preserve">prostřednictvím </w:t>
      </w:r>
      <w:r w:rsidRPr="00A3682A">
        <w:rPr>
          <w:rFonts w:cs="Arial"/>
          <w:sz w:val="20"/>
          <w:szCs w:val="20"/>
        </w:rPr>
        <w:t xml:space="preserve">kvalifikovaného elektronického podpisu (EU / eIDAS Qualified Electronic Signature). Od tohoto požadavku lze upustit pouze písemnou dohodou, která bude stejně podepsána pomocí elektronického podpisu jednajících osob. K této smlouvě neexistují a nebudou ani v budoucnu uzavřeny žádné ústní doplňky. Jakékoli úkony </w:t>
      </w:r>
      <w:r w:rsidRPr="00A3682A">
        <w:rPr>
          <w:rFonts w:cs="Arial"/>
          <w:sz w:val="20"/>
          <w:szCs w:val="20"/>
        </w:rPr>
        <w:lastRenderedPageBreak/>
        <w:t>týkající se skončení trvání této smlouvy (např. Výpověď, odstoupení) nebo související s touto smlouvou (např. Uznání dluhu) je možné uskutečnit pouze na základě písemného úkonu příslušné smluvní strany, který bude podepsán také prostřednictvím elektronického podpisu jednajících osob stejně jako tato smlouva, pokud se dotyčná strana nerozhodne jinak, a to prostřednictvím kvalifikovaného elektronického podpisu (EU / eIDAS Qualified Electronic Signature)</w:t>
      </w:r>
      <w:r w:rsidRPr="00295E44">
        <w:rPr>
          <w:rFonts w:cs="Arial"/>
          <w:iCs/>
          <w:sz w:val="20"/>
        </w:rPr>
        <w:t>.</w:t>
      </w:r>
    </w:p>
    <w:p w14:paraId="62088BDF" w14:textId="77777777" w:rsidR="009B0E0F" w:rsidRPr="00295E44" w:rsidRDefault="009B0E0F" w:rsidP="000E6B77">
      <w:pPr>
        <w:numPr>
          <w:ilvl w:val="0"/>
          <w:numId w:val="47"/>
        </w:numPr>
        <w:spacing w:after="120"/>
        <w:jc w:val="both"/>
        <w:rPr>
          <w:rFonts w:cs="Arial"/>
          <w:iCs/>
          <w:sz w:val="20"/>
        </w:rPr>
      </w:pPr>
      <w:r w:rsidRPr="00295E44">
        <w:rPr>
          <w:rFonts w:cs="Arial"/>
          <w:iCs/>
          <w:sz w:val="20"/>
        </w:rPr>
        <w:t xml:space="preserve">Změna jména </w:t>
      </w:r>
      <w:r>
        <w:rPr>
          <w:rFonts w:cs="Arial"/>
          <w:iCs/>
          <w:sz w:val="20"/>
        </w:rPr>
        <w:t>kontaktní</w:t>
      </w:r>
      <w:r w:rsidRPr="00295E44">
        <w:rPr>
          <w:rFonts w:cs="Arial"/>
          <w:iCs/>
          <w:sz w:val="20"/>
        </w:rPr>
        <w:t xml:space="preserve"> osoby, sídla společnosti, čísla účtu, případně dalších údajů, kde z povahy věci vyplývá, že je </w:t>
      </w:r>
      <w:r>
        <w:rPr>
          <w:rFonts w:cs="Arial"/>
          <w:iCs/>
          <w:sz w:val="20"/>
        </w:rPr>
        <w:t xml:space="preserve">smluvní </w:t>
      </w:r>
      <w:r w:rsidRPr="00295E44">
        <w:rPr>
          <w:rFonts w:cs="Arial"/>
          <w:iCs/>
          <w:sz w:val="20"/>
        </w:rPr>
        <w:t>strana oprávněna měnit je jednostranně, není důvodem k uzavření dodatku, takováto skutečnost bude druhé straně sdělena písemně</w:t>
      </w:r>
      <w:r>
        <w:rPr>
          <w:rFonts w:cs="Arial"/>
          <w:iCs/>
          <w:sz w:val="20"/>
        </w:rPr>
        <w:t xml:space="preserve"> skrze </w:t>
      </w:r>
      <w:r w:rsidRPr="00295E44">
        <w:rPr>
          <w:rFonts w:cs="Arial"/>
          <w:iCs/>
          <w:sz w:val="20"/>
        </w:rPr>
        <w:t xml:space="preserve">níže uvedené </w:t>
      </w:r>
      <w:r>
        <w:rPr>
          <w:rFonts w:cs="Arial"/>
          <w:iCs/>
          <w:sz w:val="20"/>
        </w:rPr>
        <w:t>kontaktní osoby.</w:t>
      </w:r>
    </w:p>
    <w:p w14:paraId="7CEAE291" w14:textId="239FBBFA" w:rsidR="009B0E0F" w:rsidRPr="00E77224" w:rsidRDefault="009B0E0F" w:rsidP="000E6B77">
      <w:pPr>
        <w:numPr>
          <w:ilvl w:val="0"/>
          <w:numId w:val="47"/>
        </w:numPr>
        <w:spacing w:after="120"/>
        <w:jc w:val="both"/>
        <w:rPr>
          <w:rFonts w:cs="Arial"/>
          <w:iCs/>
          <w:sz w:val="20"/>
        </w:rPr>
      </w:pPr>
      <w:r w:rsidRPr="00E77224">
        <w:rPr>
          <w:rFonts w:cs="Arial"/>
          <w:iCs/>
          <w:sz w:val="20"/>
        </w:rPr>
        <w:t xml:space="preserve">Pokud je v souvislosti s touto smlouvou doručováno doporučeným psaním, pak není-li prokázán jiný den doručení, považuje se doporučené psaní za doručené </w:t>
      </w:r>
      <w:r w:rsidR="00E34A3F" w:rsidRPr="007543DF">
        <w:rPr>
          <w:rFonts w:cs="Arial"/>
          <w:iCs/>
          <w:sz w:val="20"/>
        </w:rPr>
        <w:t>desátým dnem ode dne, kdy bylo připraveno na poště k</w:t>
      </w:r>
      <w:r w:rsidR="00E34A3F">
        <w:rPr>
          <w:rFonts w:cs="Arial"/>
          <w:iCs/>
          <w:sz w:val="20"/>
        </w:rPr>
        <w:t> </w:t>
      </w:r>
      <w:r w:rsidR="00E34A3F" w:rsidRPr="007543DF">
        <w:rPr>
          <w:rFonts w:cs="Arial"/>
          <w:iCs/>
          <w:sz w:val="20"/>
        </w:rPr>
        <w:t>vyzvednutí</w:t>
      </w:r>
      <w:r w:rsidRPr="00E77224">
        <w:rPr>
          <w:rFonts w:cs="Arial"/>
          <w:iCs/>
          <w:sz w:val="20"/>
        </w:rPr>
        <w:t xml:space="preserve">. Pokud je v souvislosti s touto smlouvou doručováno elektronickou poštou, pak platí, že strana, které je písemnost adresována, je povinna do 2 pracovních dnů potvrdit odesílající straně doručení písemnosti na e-mailovou adresu uvedenou v odst. 7. tohoto článku. Pokud odesílající strana neobdrží ve výše uvedené lhůtě potvrzení o doručení písemnosti, zašle písemnost opakovaně, a to elektronickou poštou. Toto opakované zaslání se považuje za doručené bez ohledu na to, zda adresát opakované doručení potvrdil či nikoliv. </w:t>
      </w:r>
    </w:p>
    <w:p w14:paraId="5A02DED8" w14:textId="77777777" w:rsidR="009B0E0F" w:rsidRPr="00E77224" w:rsidRDefault="009B0E0F" w:rsidP="000E6B77">
      <w:pPr>
        <w:numPr>
          <w:ilvl w:val="0"/>
          <w:numId w:val="47"/>
        </w:numPr>
        <w:spacing w:after="120"/>
        <w:jc w:val="both"/>
        <w:rPr>
          <w:rFonts w:cs="Arial"/>
          <w:iCs/>
          <w:sz w:val="20"/>
        </w:rPr>
      </w:pPr>
      <w:r w:rsidRPr="00E77224">
        <w:rPr>
          <w:rFonts w:cs="Arial"/>
          <w:iCs/>
          <w:sz w:val="20"/>
        </w:rPr>
        <w:t>Kontaktními osobami jsou:</w:t>
      </w:r>
    </w:p>
    <w:p w14:paraId="3B2BDC36" w14:textId="77777777" w:rsidR="009B0E0F" w:rsidRPr="00D57B5F" w:rsidRDefault="009B0E0F" w:rsidP="009B0E0F">
      <w:pPr>
        <w:pStyle w:val="Zkladntext"/>
        <w:spacing w:after="60"/>
        <w:ind w:left="425"/>
        <w:rPr>
          <w:rFonts w:ascii="Arial" w:hAnsi="Arial" w:cs="Arial"/>
          <w:sz w:val="20"/>
        </w:rPr>
      </w:pPr>
      <w:r w:rsidRPr="00D57B5F">
        <w:rPr>
          <w:rFonts w:ascii="Arial" w:hAnsi="Arial" w:cs="Arial"/>
          <w:b/>
          <w:bCs/>
          <w:iCs/>
          <w:sz w:val="20"/>
        </w:rPr>
        <w:t>TMCZ</w:t>
      </w:r>
      <w:r w:rsidRPr="00D57B5F">
        <w:rPr>
          <w:rFonts w:ascii="Arial" w:hAnsi="Arial" w:cs="Arial"/>
          <w:sz w:val="20"/>
        </w:rPr>
        <w:t>:</w:t>
      </w:r>
    </w:p>
    <w:p w14:paraId="1CABD1FF" w14:textId="77777777" w:rsidR="009B0E0F" w:rsidRPr="00D57B5F" w:rsidRDefault="009B0E0F" w:rsidP="009B0E0F">
      <w:pPr>
        <w:pStyle w:val="Zkladntext"/>
        <w:spacing w:after="60"/>
        <w:ind w:left="425"/>
        <w:rPr>
          <w:rFonts w:ascii="Arial" w:hAnsi="Arial" w:cs="Arial"/>
          <w:sz w:val="20"/>
        </w:rPr>
      </w:pPr>
      <w:bookmarkStart w:id="30" w:name="_Hlk202166590"/>
      <w:r w:rsidRPr="00D57B5F">
        <w:rPr>
          <w:rFonts w:ascii="Arial" w:hAnsi="Arial" w:cs="Arial"/>
          <w:sz w:val="20"/>
        </w:rPr>
        <w:t>ve věcech smluvních:</w:t>
      </w:r>
    </w:p>
    <w:p w14:paraId="06A3D6F7" w14:textId="4EEC492E" w:rsidR="009B0E0F" w:rsidRPr="009D5782" w:rsidRDefault="002F594A" w:rsidP="009B0E0F">
      <w:pPr>
        <w:pStyle w:val="Zkladntext"/>
        <w:spacing w:after="60"/>
        <w:ind w:left="425"/>
        <w:rPr>
          <w:rFonts w:ascii="Arial" w:hAnsi="Arial" w:cs="Arial"/>
          <w:sz w:val="20"/>
        </w:rPr>
      </w:pPr>
      <w:r>
        <w:rPr>
          <w:rFonts w:ascii="Arial" w:hAnsi="Arial" w:cs="Arial"/>
          <w:sz w:val="20"/>
        </w:rPr>
        <w:t>xxxxxxxxxxxxxxxxxxxx</w:t>
      </w:r>
    </w:p>
    <w:p w14:paraId="567A8577" w14:textId="77777777" w:rsidR="009B0E0F" w:rsidRPr="00CE5D5B" w:rsidRDefault="009B0E0F" w:rsidP="009B0E0F">
      <w:pPr>
        <w:pStyle w:val="Zkladntext"/>
        <w:spacing w:after="60"/>
        <w:ind w:left="425"/>
        <w:rPr>
          <w:rFonts w:ascii="Arial" w:hAnsi="Arial" w:cs="Arial"/>
          <w:sz w:val="20"/>
        </w:rPr>
      </w:pPr>
      <w:r w:rsidRPr="00CE5D5B">
        <w:rPr>
          <w:rFonts w:ascii="Arial" w:hAnsi="Arial" w:cs="Arial"/>
          <w:sz w:val="20"/>
        </w:rPr>
        <w:t>ve věcech technických:</w:t>
      </w:r>
    </w:p>
    <w:p w14:paraId="355F07DD" w14:textId="26575A41" w:rsidR="009B0E0F" w:rsidRPr="00CE5D5B" w:rsidRDefault="002F594A" w:rsidP="009B0E0F">
      <w:pPr>
        <w:pStyle w:val="Zkladntext"/>
        <w:spacing w:after="120"/>
        <w:ind w:left="425"/>
        <w:rPr>
          <w:rFonts w:ascii="Arial" w:hAnsi="Arial" w:cs="Arial"/>
          <w:sz w:val="20"/>
        </w:rPr>
      </w:pPr>
      <w:r>
        <w:rPr>
          <w:rFonts w:ascii="Arial" w:hAnsi="Arial" w:cs="Arial"/>
          <w:sz w:val="20"/>
        </w:rPr>
        <w:t>xxxxxxxxxxxxxxxxxxxx</w:t>
      </w:r>
    </w:p>
    <w:bookmarkEnd w:id="30"/>
    <w:p w14:paraId="19BD76C4" w14:textId="77777777" w:rsidR="009B0E0F" w:rsidRPr="00CE5D5B" w:rsidRDefault="009B0E0F" w:rsidP="009B0E0F">
      <w:pPr>
        <w:pStyle w:val="Zkladntext"/>
        <w:spacing w:after="60"/>
        <w:ind w:left="425"/>
        <w:rPr>
          <w:rFonts w:ascii="Arial" w:hAnsi="Arial" w:cs="Arial"/>
          <w:sz w:val="20"/>
        </w:rPr>
      </w:pPr>
      <w:r w:rsidRPr="00CE5D5B">
        <w:rPr>
          <w:rFonts w:ascii="Arial" w:hAnsi="Arial" w:cs="Arial"/>
          <w:b/>
          <w:bCs/>
          <w:iCs/>
          <w:sz w:val="20"/>
        </w:rPr>
        <w:t>Partner</w:t>
      </w:r>
      <w:r w:rsidRPr="00CE5D5B">
        <w:rPr>
          <w:rFonts w:ascii="Arial" w:hAnsi="Arial" w:cs="Arial"/>
          <w:sz w:val="20"/>
        </w:rPr>
        <w:t>:</w:t>
      </w:r>
    </w:p>
    <w:p w14:paraId="55C90A47" w14:textId="77777777" w:rsidR="00C602CD" w:rsidRDefault="00C602CD" w:rsidP="00C602CD">
      <w:pPr>
        <w:pStyle w:val="Zkladntext"/>
        <w:spacing w:after="60"/>
        <w:ind w:left="425"/>
        <w:rPr>
          <w:rFonts w:ascii="Arial" w:hAnsi="Arial" w:cs="Arial"/>
          <w:sz w:val="20"/>
        </w:rPr>
      </w:pPr>
      <w:r w:rsidRPr="00CE5D5B">
        <w:rPr>
          <w:rFonts w:ascii="Arial" w:hAnsi="Arial" w:cs="Arial"/>
          <w:sz w:val="20"/>
        </w:rPr>
        <w:t>ve věcech smluvních:</w:t>
      </w:r>
    </w:p>
    <w:p w14:paraId="2E18BD76" w14:textId="2C0938C7" w:rsidR="005874C6" w:rsidRPr="00CE5D5B" w:rsidRDefault="002F594A" w:rsidP="00590935">
      <w:pPr>
        <w:pStyle w:val="Zkladntext"/>
        <w:spacing w:after="60"/>
        <w:ind w:left="425"/>
        <w:rPr>
          <w:rFonts w:ascii="Arial" w:hAnsi="Arial" w:cs="Arial"/>
          <w:sz w:val="20"/>
        </w:rPr>
      </w:pPr>
      <w:r>
        <w:rPr>
          <w:rFonts w:ascii="Arial" w:hAnsi="Arial" w:cs="Arial"/>
          <w:sz w:val="20"/>
        </w:rPr>
        <w:t>xxxxxxxxxxxxxxxxxxxx</w:t>
      </w:r>
    </w:p>
    <w:p w14:paraId="2E3F66F6" w14:textId="77777777" w:rsidR="00C602CD" w:rsidRPr="00CE5D5B" w:rsidRDefault="00C602CD" w:rsidP="00C602CD">
      <w:pPr>
        <w:pStyle w:val="Zkladntext"/>
        <w:spacing w:after="60"/>
        <w:ind w:left="425"/>
        <w:rPr>
          <w:rFonts w:ascii="Arial" w:hAnsi="Arial" w:cs="Arial"/>
          <w:sz w:val="20"/>
        </w:rPr>
      </w:pPr>
      <w:r w:rsidRPr="00CE5D5B">
        <w:rPr>
          <w:rFonts w:ascii="Arial" w:hAnsi="Arial" w:cs="Arial"/>
          <w:sz w:val="20"/>
        </w:rPr>
        <w:t>ve věcech technických:</w:t>
      </w:r>
    </w:p>
    <w:p w14:paraId="45B32E8A" w14:textId="23FE49E8" w:rsidR="005874C6" w:rsidRPr="002F594A" w:rsidRDefault="002F594A" w:rsidP="002F594A">
      <w:pPr>
        <w:pStyle w:val="Zkladntext"/>
        <w:spacing w:after="120"/>
        <w:ind w:left="425"/>
        <w:rPr>
          <w:rFonts w:ascii="Arial" w:hAnsi="Arial" w:cs="Arial"/>
          <w:sz w:val="20"/>
        </w:rPr>
      </w:pPr>
      <w:r>
        <w:rPr>
          <w:rFonts w:ascii="Arial" w:hAnsi="Arial" w:cs="Arial"/>
          <w:sz w:val="20"/>
        </w:rPr>
        <w:t>xxxxxxxxxxxxxxxxxxxx</w:t>
      </w:r>
    </w:p>
    <w:p w14:paraId="515DC1AF" w14:textId="2B32D508" w:rsidR="00C602CD" w:rsidRPr="00CE5D5B" w:rsidRDefault="002F594A" w:rsidP="00C602CD">
      <w:pPr>
        <w:pStyle w:val="Zkladntext"/>
        <w:spacing w:after="120"/>
        <w:ind w:left="425"/>
        <w:rPr>
          <w:rFonts w:ascii="Arial" w:hAnsi="Arial" w:cs="Arial"/>
          <w:sz w:val="20"/>
        </w:rPr>
      </w:pPr>
      <w:r>
        <w:rPr>
          <w:rFonts w:ascii="Arial" w:hAnsi="Arial" w:cs="Arial"/>
          <w:sz w:val="20"/>
        </w:rPr>
        <w:t>xxxxxxxxxxxxxxxxxxxx</w:t>
      </w:r>
    </w:p>
    <w:p w14:paraId="1242688F" w14:textId="1AB95DCE" w:rsidR="004E3A7F" w:rsidRPr="00CE5D5B" w:rsidRDefault="004E3A7F" w:rsidP="000F6916">
      <w:pPr>
        <w:keepNext/>
        <w:numPr>
          <w:ilvl w:val="0"/>
          <w:numId w:val="47"/>
        </w:numPr>
        <w:spacing w:after="120"/>
        <w:jc w:val="both"/>
        <w:rPr>
          <w:rFonts w:cs="Arial"/>
          <w:iCs/>
          <w:sz w:val="20"/>
        </w:rPr>
      </w:pPr>
      <w:r w:rsidRPr="00CE5D5B">
        <w:rPr>
          <w:rFonts w:cs="Arial"/>
          <w:iCs/>
          <w:sz w:val="20"/>
        </w:rPr>
        <w:t>Nedílnou součást této smlouvy tvoří:</w:t>
      </w:r>
    </w:p>
    <w:p w14:paraId="29DD1CF6" w14:textId="7D6756D8" w:rsidR="004E3A7F" w:rsidRDefault="004E3A7F" w:rsidP="004E3A7F">
      <w:pPr>
        <w:spacing w:after="120"/>
        <w:ind w:left="357"/>
        <w:jc w:val="both"/>
        <w:rPr>
          <w:rFonts w:cs="Arial"/>
          <w:iCs/>
          <w:sz w:val="20"/>
        </w:rPr>
      </w:pPr>
      <w:r w:rsidRPr="00CE5D5B">
        <w:rPr>
          <w:rFonts w:cs="Arial"/>
          <w:iCs/>
          <w:sz w:val="20"/>
        </w:rPr>
        <w:t>Příloha č. 1 – Specifikace označení Haly</w:t>
      </w:r>
    </w:p>
    <w:p w14:paraId="234CEC2E" w14:textId="795B9E80" w:rsidR="004E3A7F" w:rsidRDefault="004E3A7F" w:rsidP="004E3A7F">
      <w:pPr>
        <w:spacing w:after="120"/>
        <w:ind w:left="357"/>
        <w:jc w:val="both"/>
        <w:rPr>
          <w:rFonts w:cs="Arial"/>
          <w:iCs/>
          <w:sz w:val="20"/>
        </w:rPr>
      </w:pPr>
      <w:r>
        <w:rPr>
          <w:rFonts w:cs="Arial"/>
          <w:iCs/>
          <w:sz w:val="20"/>
        </w:rPr>
        <w:t>Příloha č. 2 – Specifikace Skyboxu</w:t>
      </w:r>
    </w:p>
    <w:p w14:paraId="7620F3DD" w14:textId="33F47EFC" w:rsidR="004E729D" w:rsidRPr="00534CA2" w:rsidRDefault="00D47369" w:rsidP="00534CA2">
      <w:pPr>
        <w:numPr>
          <w:ilvl w:val="0"/>
          <w:numId w:val="47"/>
        </w:numPr>
        <w:spacing w:after="120"/>
        <w:jc w:val="both"/>
        <w:rPr>
          <w:rFonts w:cs="Arial"/>
          <w:iCs/>
          <w:sz w:val="20"/>
          <w:szCs w:val="20"/>
        </w:rPr>
      </w:pPr>
      <w:r w:rsidRPr="00702DAE">
        <w:rPr>
          <w:rFonts w:cs="Arial"/>
          <w:iCs/>
          <w:sz w:val="20"/>
        </w:rPr>
        <w:t xml:space="preserve">Podmiňuje-li zákon č. 340/2015 Sb., o registru smluv, ve znění </w:t>
      </w:r>
      <w:r w:rsidRPr="00FE647E">
        <w:rPr>
          <w:rFonts w:cs="Arial"/>
          <w:iCs/>
          <w:sz w:val="20"/>
          <w:szCs w:val="20"/>
        </w:rPr>
        <w:t>pozdějších předpisů (dále jako „</w:t>
      </w:r>
      <w:r w:rsidRPr="00FE647E">
        <w:rPr>
          <w:rFonts w:cs="Arial"/>
          <w:b/>
          <w:bCs/>
          <w:iCs/>
          <w:sz w:val="20"/>
          <w:szCs w:val="20"/>
        </w:rPr>
        <w:t>ZRS</w:t>
      </w:r>
      <w:r w:rsidRPr="00FE647E">
        <w:rPr>
          <w:rFonts w:cs="Arial"/>
          <w:iCs/>
          <w:sz w:val="20"/>
          <w:szCs w:val="20"/>
        </w:rPr>
        <w:t xml:space="preserve">“), nabytí účinnosti smlouvy jejím uveřejněním v registru smluv dle ZRS, pak bez ohledu na ostatní smluvní ustanovení nabude smlouva účinnosti nejdříve okamžikem jejího uveřejnění v registru smluv dle ZRS. Pokud smlouva podléhá povinnosti uveřejnit ji v registru smluv, tak v souladu se ZRS, se Partner zavazuje, že smlouvu uveřejní do třiceti (30) dnů ode dne podpisu smlouvy oběma smluvními stranami, přičemž v rámci uveřejnění smlouvy v registru smluv začerní veškeré osobní údaje </w:t>
      </w:r>
      <w:r w:rsidR="004F43FA" w:rsidRPr="00FE647E">
        <w:rPr>
          <w:rFonts w:cs="Arial"/>
          <w:iCs/>
          <w:sz w:val="20"/>
          <w:szCs w:val="20"/>
        </w:rPr>
        <w:t xml:space="preserve">a obchodní tajemství smluvních stran </w:t>
      </w:r>
      <w:r w:rsidRPr="00FE647E">
        <w:rPr>
          <w:rFonts w:cs="Arial"/>
          <w:iCs/>
          <w:sz w:val="20"/>
          <w:szCs w:val="20"/>
        </w:rPr>
        <w:t>v této smlouvě obsažené</w:t>
      </w:r>
      <w:r w:rsidR="00FE647E" w:rsidRPr="00FE647E">
        <w:rPr>
          <w:rFonts w:cs="Arial"/>
          <w:iCs/>
          <w:sz w:val="20"/>
          <w:szCs w:val="20"/>
        </w:rPr>
        <w:t>,</w:t>
      </w:r>
      <w:r w:rsidR="00FE647E" w:rsidRPr="00FE06EF">
        <w:rPr>
          <w:rFonts w:cs="Arial"/>
          <w:sz w:val="20"/>
          <w:szCs w:val="20"/>
        </w:rPr>
        <w:t xml:space="preserve"> které bude příslušnou smluvní stranou označeno</w:t>
      </w:r>
      <w:r w:rsidR="00F4024B" w:rsidRPr="00FE647E">
        <w:rPr>
          <w:rFonts w:cs="Arial"/>
          <w:iCs/>
          <w:sz w:val="20"/>
          <w:szCs w:val="20"/>
        </w:rPr>
        <w:t>.</w:t>
      </w:r>
      <w:r w:rsidR="00FC3830">
        <w:rPr>
          <w:rFonts w:cs="Arial"/>
          <w:iCs/>
          <w:sz w:val="20"/>
          <w:szCs w:val="20"/>
        </w:rPr>
        <w:t xml:space="preserve"> </w:t>
      </w:r>
      <w:bookmarkStart w:id="31" w:name="OLE_LINK1"/>
      <w:r w:rsidR="001E49B0">
        <w:rPr>
          <w:rFonts w:cs="Segoe UI"/>
          <w:color w:val="000000"/>
          <w:sz w:val="20"/>
          <w:szCs w:val="20"/>
        </w:rPr>
        <w:t>TMCZ souhlasí s uveřejněním této smlouvy v registru smluv</w:t>
      </w:r>
      <w:bookmarkEnd w:id="31"/>
      <w:r w:rsidR="001E49B0">
        <w:rPr>
          <w:rFonts w:cs="Segoe UI"/>
          <w:color w:val="000000"/>
          <w:sz w:val="20"/>
          <w:szCs w:val="20"/>
        </w:rPr>
        <w:t xml:space="preserve">. </w:t>
      </w:r>
      <w:r w:rsidR="00902A27" w:rsidRPr="001418B2">
        <w:rPr>
          <w:rFonts w:cs="Arial"/>
          <w:iCs/>
          <w:sz w:val="20"/>
          <w:szCs w:val="20"/>
        </w:rPr>
        <w:t xml:space="preserve">Pokud se i přes vynaložení veškerého možného úsilí při obhajobě oprávněnosti neuveřejnění některých informací ukáže, že </w:t>
      </w:r>
      <w:r w:rsidR="00902A27">
        <w:rPr>
          <w:rFonts w:cs="Arial"/>
          <w:iCs/>
          <w:sz w:val="20"/>
          <w:szCs w:val="20"/>
        </w:rPr>
        <w:t xml:space="preserve">neuveřejnění některých informací není v souladu se ZRS, </w:t>
      </w:r>
      <w:r w:rsidR="00902A27" w:rsidRPr="00FC3830">
        <w:rPr>
          <w:rFonts w:cs="Arial"/>
          <w:iCs/>
          <w:sz w:val="20"/>
          <w:szCs w:val="20"/>
        </w:rPr>
        <w:t xml:space="preserve">zavazují se </w:t>
      </w:r>
      <w:r w:rsidR="00902A27">
        <w:rPr>
          <w:rFonts w:cs="Arial"/>
          <w:iCs/>
          <w:sz w:val="20"/>
          <w:szCs w:val="20"/>
        </w:rPr>
        <w:t xml:space="preserve">smluvní strany </w:t>
      </w:r>
      <w:r w:rsidR="00902A27" w:rsidRPr="00FC3830">
        <w:rPr>
          <w:rFonts w:cs="Arial"/>
          <w:iCs/>
          <w:sz w:val="20"/>
          <w:szCs w:val="20"/>
        </w:rPr>
        <w:t>poskytnout si nezbytnou součinnost při opravě uveřejnění</w:t>
      </w:r>
      <w:r w:rsidR="00902A27">
        <w:rPr>
          <w:rFonts w:cs="Arial"/>
          <w:iCs/>
          <w:sz w:val="20"/>
          <w:szCs w:val="20"/>
        </w:rPr>
        <w:t xml:space="preserve">. </w:t>
      </w:r>
      <w:r w:rsidR="00902A27" w:rsidRPr="001A034E">
        <w:rPr>
          <w:rFonts w:cs="Arial"/>
          <w:iCs/>
          <w:sz w:val="20"/>
          <w:szCs w:val="20"/>
        </w:rPr>
        <w:t>Pokud i přes veškeré vynaloženém úsilí vznikne</w:t>
      </w:r>
      <w:r w:rsidR="00902A27">
        <w:rPr>
          <w:rFonts w:cs="Arial"/>
          <w:iCs/>
          <w:sz w:val="20"/>
          <w:szCs w:val="20"/>
        </w:rPr>
        <w:t xml:space="preserve"> </w:t>
      </w:r>
      <w:r w:rsidR="00902A27" w:rsidRPr="00D85D1E">
        <w:rPr>
          <w:rFonts w:cs="Arial"/>
          <w:iCs/>
          <w:sz w:val="20"/>
          <w:szCs w:val="20"/>
        </w:rPr>
        <w:t>bezdůvodné obohacení</w:t>
      </w:r>
      <w:r w:rsidR="00902A27">
        <w:rPr>
          <w:rFonts w:cs="Arial"/>
          <w:iCs/>
          <w:sz w:val="20"/>
          <w:szCs w:val="20"/>
        </w:rPr>
        <w:t xml:space="preserve">, strany toto </w:t>
      </w:r>
      <w:r w:rsidR="00DD3EBE">
        <w:rPr>
          <w:rFonts w:cs="Arial"/>
          <w:iCs/>
          <w:sz w:val="20"/>
          <w:szCs w:val="20"/>
        </w:rPr>
        <w:t>vypořádají</w:t>
      </w:r>
      <w:r w:rsidR="00902A27" w:rsidRPr="00D85D1E">
        <w:rPr>
          <w:rFonts w:cs="Arial"/>
          <w:iCs/>
          <w:sz w:val="20"/>
          <w:szCs w:val="20"/>
        </w:rPr>
        <w:t xml:space="preserve"> na obou stranách</w:t>
      </w:r>
      <w:r w:rsidR="00902A27">
        <w:rPr>
          <w:rFonts w:cs="Arial"/>
          <w:iCs/>
          <w:sz w:val="20"/>
          <w:szCs w:val="20"/>
        </w:rPr>
        <w:t xml:space="preserve"> a učiní právní jednání směřující k napravení stavu na roveň platnému uzavření smlouvy, pokud by neuveřejnění mohlo vést až k neplatnosti smlouvy,</w:t>
      </w:r>
      <w:r w:rsidR="00902A27" w:rsidRPr="00D85D1E">
        <w:rPr>
          <w:rFonts w:cs="Arial"/>
          <w:iCs/>
          <w:sz w:val="20"/>
          <w:szCs w:val="20"/>
        </w:rPr>
        <w:t xml:space="preserve"> </w:t>
      </w:r>
      <w:r w:rsidR="00902A27">
        <w:rPr>
          <w:rFonts w:cs="Arial"/>
          <w:iCs/>
          <w:sz w:val="20"/>
          <w:szCs w:val="20"/>
        </w:rPr>
        <w:t>tak, jako by k neplatnosti smlouvy nedošlo</w:t>
      </w:r>
      <w:r w:rsidR="00902A27" w:rsidRPr="00D85D1E">
        <w:rPr>
          <w:rFonts w:cs="Arial"/>
          <w:iCs/>
          <w:sz w:val="20"/>
          <w:szCs w:val="20"/>
        </w:rPr>
        <w:t>; odpovědnost za neuveřejnění některých informací v souladu se ZRS nese TMCZ</w:t>
      </w:r>
      <w:r w:rsidR="00FC3830" w:rsidRPr="00D85D1E">
        <w:rPr>
          <w:rFonts w:cs="Arial"/>
          <w:iCs/>
          <w:sz w:val="20"/>
          <w:szCs w:val="20"/>
        </w:rPr>
        <w:t>.</w:t>
      </w:r>
    </w:p>
    <w:p w14:paraId="588219C4" w14:textId="7B368889" w:rsidR="009B0E0F" w:rsidRDefault="009B0E0F" w:rsidP="000E6B77">
      <w:pPr>
        <w:numPr>
          <w:ilvl w:val="0"/>
          <w:numId w:val="47"/>
        </w:numPr>
        <w:spacing w:after="120"/>
        <w:jc w:val="both"/>
        <w:rPr>
          <w:rFonts w:cs="Arial"/>
          <w:iCs/>
          <w:sz w:val="20"/>
        </w:rPr>
      </w:pPr>
      <w:r w:rsidRPr="00E77224">
        <w:rPr>
          <w:rFonts w:cs="Arial"/>
          <w:iCs/>
          <w:sz w:val="20"/>
        </w:rPr>
        <w:t>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výslovně odkazuje.</w:t>
      </w:r>
    </w:p>
    <w:p w14:paraId="1B4A9F7A" w14:textId="35FDCCEB" w:rsidR="00C602CD" w:rsidRDefault="00C602CD" w:rsidP="00C602CD">
      <w:pPr>
        <w:spacing w:after="120"/>
        <w:ind w:left="357"/>
        <w:jc w:val="both"/>
        <w:rPr>
          <w:rFonts w:cs="Arial"/>
          <w:iCs/>
          <w:sz w:val="20"/>
        </w:rPr>
      </w:pPr>
      <w:r>
        <w:rPr>
          <w:rFonts w:cs="Arial"/>
          <w:iCs/>
          <w:sz w:val="20"/>
        </w:rPr>
        <w:t xml:space="preserve">V </w:t>
      </w:r>
      <w:r w:rsidR="001A5AD0">
        <w:rPr>
          <w:rFonts w:cs="Arial"/>
          <w:iCs/>
          <w:sz w:val="20"/>
        </w:rPr>
        <w:t>_________</w:t>
      </w:r>
      <w:r>
        <w:rPr>
          <w:rFonts w:cs="Arial"/>
          <w:iCs/>
          <w:sz w:val="20"/>
        </w:rPr>
        <w:t>, dne __________2025</w:t>
      </w:r>
      <w:r>
        <w:rPr>
          <w:rFonts w:cs="Arial"/>
          <w:iCs/>
          <w:sz w:val="20"/>
        </w:rPr>
        <w:tab/>
      </w:r>
      <w:r>
        <w:rPr>
          <w:rFonts w:cs="Arial"/>
          <w:iCs/>
          <w:sz w:val="20"/>
        </w:rPr>
        <w:tab/>
      </w:r>
      <w:r>
        <w:rPr>
          <w:rFonts w:cs="Arial"/>
          <w:iCs/>
          <w:sz w:val="20"/>
        </w:rPr>
        <w:tab/>
        <w:t>V </w:t>
      </w:r>
      <w:r w:rsidR="001A5AD0">
        <w:rPr>
          <w:rFonts w:cs="Arial"/>
          <w:iCs/>
          <w:sz w:val="20"/>
        </w:rPr>
        <w:t>___________</w:t>
      </w:r>
      <w:r w:rsidRPr="006E46E6">
        <w:rPr>
          <w:rFonts w:cs="Arial"/>
          <w:iCs/>
          <w:sz w:val="20"/>
        </w:rPr>
        <w:t>, dne __________202</w:t>
      </w:r>
      <w:r>
        <w:rPr>
          <w:rFonts w:cs="Arial"/>
          <w:iCs/>
          <w:sz w:val="20"/>
        </w:rPr>
        <w:t>5</w:t>
      </w:r>
    </w:p>
    <w:p w14:paraId="18D4B9EE" w14:textId="77777777" w:rsidR="00C602CD" w:rsidRDefault="00C602CD" w:rsidP="00C602CD">
      <w:pPr>
        <w:spacing w:after="120"/>
        <w:ind w:left="357"/>
        <w:jc w:val="both"/>
        <w:rPr>
          <w:rFonts w:cs="Arial"/>
          <w:iCs/>
          <w:sz w:val="20"/>
        </w:rPr>
      </w:pPr>
    </w:p>
    <w:p w14:paraId="33ED9230" w14:textId="77777777" w:rsidR="00C602CD" w:rsidRPr="001A5AD0" w:rsidRDefault="00C602CD" w:rsidP="00C602CD">
      <w:pPr>
        <w:ind w:left="357"/>
        <w:jc w:val="both"/>
        <w:rPr>
          <w:rFonts w:cs="Arial"/>
          <w:iCs/>
          <w:sz w:val="20"/>
        </w:rPr>
      </w:pPr>
      <w:r w:rsidRPr="001A5AD0">
        <w:rPr>
          <w:rFonts w:cs="Arial"/>
          <w:iCs/>
          <w:sz w:val="20"/>
        </w:rPr>
        <w:t>………………………………………………..</w:t>
      </w:r>
      <w:r w:rsidRPr="001A5AD0">
        <w:rPr>
          <w:rFonts w:cs="Arial"/>
          <w:iCs/>
          <w:sz w:val="20"/>
        </w:rPr>
        <w:tab/>
      </w:r>
      <w:r w:rsidRPr="001A5AD0">
        <w:rPr>
          <w:rFonts w:cs="Arial"/>
          <w:iCs/>
          <w:sz w:val="20"/>
        </w:rPr>
        <w:tab/>
      </w:r>
      <w:r w:rsidRPr="001A5AD0">
        <w:rPr>
          <w:rFonts w:cs="Arial"/>
          <w:iCs/>
          <w:sz w:val="20"/>
        </w:rPr>
        <w:tab/>
        <w:t>………………………………………………..</w:t>
      </w:r>
    </w:p>
    <w:p w14:paraId="1B7C8695" w14:textId="77777777" w:rsidR="007B3020" w:rsidRPr="001A5AD0" w:rsidRDefault="00C602CD" w:rsidP="007B3020">
      <w:pPr>
        <w:ind w:left="357"/>
        <w:jc w:val="both"/>
        <w:rPr>
          <w:rFonts w:cs="Arial"/>
          <w:sz w:val="20"/>
        </w:rPr>
      </w:pPr>
      <w:r w:rsidRPr="001A5AD0">
        <w:rPr>
          <w:rFonts w:cs="Arial"/>
          <w:sz w:val="20"/>
        </w:rPr>
        <w:lastRenderedPageBreak/>
        <w:t>Jméno a příjmení</w:t>
      </w:r>
      <w:r w:rsidRPr="001A5AD0">
        <w:rPr>
          <w:rFonts w:cs="Arial"/>
          <w:sz w:val="20"/>
        </w:rPr>
        <w:tab/>
      </w:r>
      <w:r w:rsidRPr="001A5AD0">
        <w:rPr>
          <w:rFonts w:cs="Arial"/>
          <w:sz w:val="20"/>
        </w:rPr>
        <w:tab/>
      </w:r>
      <w:r w:rsidR="007B3020" w:rsidRPr="001A5AD0">
        <w:rPr>
          <w:rFonts w:cs="Arial"/>
          <w:sz w:val="20"/>
        </w:rPr>
        <w:tab/>
      </w:r>
      <w:r w:rsidR="007B3020" w:rsidRPr="001A5AD0">
        <w:rPr>
          <w:rFonts w:cs="Arial"/>
          <w:sz w:val="20"/>
        </w:rPr>
        <w:tab/>
      </w:r>
      <w:r w:rsidR="007B3020" w:rsidRPr="001A5AD0">
        <w:rPr>
          <w:rFonts w:cs="Arial"/>
          <w:sz w:val="20"/>
        </w:rPr>
        <w:tab/>
      </w:r>
      <w:r w:rsidR="007B3020" w:rsidRPr="001A5AD0">
        <w:rPr>
          <w:rFonts w:cs="Arial"/>
          <w:sz w:val="20"/>
        </w:rPr>
        <w:tab/>
      </w:r>
      <w:r w:rsidRPr="001A5AD0">
        <w:rPr>
          <w:rFonts w:cs="Arial"/>
          <w:sz w:val="20"/>
        </w:rPr>
        <w:t>Jméno a příjmení</w:t>
      </w:r>
    </w:p>
    <w:p w14:paraId="0E2BF6B1" w14:textId="77777777" w:rsidR="007B3020" w:rsidRPr="001A5AD0" w:rsidRDefault="00C602CD" w:rsidP="007B3020">
      <w:pPr>
        <w:ind w:left="357"/>
        <w:jc w:val="both"/>
        <w:rPr>
          <w:rFonts w:cs="Arial"/>
          <w:sz w:val="20"/>
        </w:rPr>
      </w:pPr>
      <w:r w:rsidRPr="001A5AD0">
        <w:rPr>
          <w:rFonts w:cs="Arial"/>
          <w:sz w:val="20"/>
        </w:rPr>
        <w:t>funkce]</w:t>
      </w:r>
      <w:r w:rsidRPr="001A5AD0">
        <w:rPr>
          <w:rFonts w:cs="Arial"/>
          <w:sz w:val="20"/>
        </w:rPr>
        <w:tab/>
      </w:r>
      <w:r w:rsidRPr="001A5AD0">
        <w:rPr>
          <w:rFonts w:cs="Arial"/>
          <w:sz w:val="20"/>
        </w:rPr>
        <w:tab/>
      </w:r>
      <w:r w:rsidR="007B3020" w:rsidRPr="001A5AD0">
        <w:rPr>
          <w:rFonts w:cs="Arial"/>
          <w:sz w:val="20"/>
        </w:rPr>
        <w:tab/>
      </w:r>
      <w:r w:rsidR="007B3020" w:rsidRPr="001A5AD0">
        <w:rPr>
          <w:rFonts w:cs="Arial"/>
          <w:sz w:val="20"/>
        </w:rPr>
        <w:tab/>
      </w:r>
      <w:r w:rsidR="007B3020" w:rsidRPr="001A5AD0">
        <w:rPr>
          <w:rFonts w:cs="Arial"/>
          <w:sz w:val="20"/>
        </w:rPr>
        <w:tab/>
      </w:r>
      <w:r w:rsidR="007B3020" w:rsidRPr="001A5AD0">
        <w:rPr>
          <w:rFonts w:cs="Arial"/>
          <w:sz w:val="20"/>
        </w:rPr>
        <w:tab/>
      </w:r>
      <w:r w:rsidR="007B3020" w:rsidRPr="001A5AD0">
        <w:rPr>
          <w:rFonts w:cs="Arial"/>
          <w:sz w:val="20"/>
        </w:rPr>
        <w:tab/>
      </w:r>
      <w:r w:rsidRPr="001A5AD0">
        <w:rPr>
          <w:rFonts w:cs="Arial"/>
          <w:sz w:val="20"/>
        </w:rPr>
        <w:t>funkce]</w:t>
      </w:r>
    </w:p>
    <w:p w14:paraId="1656220C" w14:textId="7AC2C95B" w:rsidR="009B0E0F" w:rsidRPr="00D57B5F" w:rsidRDefault="00C602CD" w:rsidP="007B3020">
      <w:pPr>
        <w:ind w:left="357"/>
        <w:jc w:val="both"/>
        <w:rPr>
          <w:rFonts w:cs="Arial"/>
          <w:sz w:val="20"/>
        </w:rPr>
      </w:pPr>
      <w:r w:rsidRPr="001A5AD0">
        <w:rPr>
          <w:rFonts w:cs="Arial"/>
          <w:b/>
          <w:bCs/>
          <w:sz w:val="20"/>
        </w:rPr>
        <w:t>za ARENA BRNO a.s.</w:t>
      </w:r>
      <w:r w:rsidRPr="001A5AD0">
        <w:rPr>
          <w:rFonts w:cs="Arial"/>
          <w:b/>
          <w:bCs/>
          <w:sz w:val="20"/>
        </w:rPr>
        <w:tab/>
      </w:r>
      <w:r w:rsidRPr="001A5AD0">
        <w:rPr>
          <w:rFonts w:cs="Arial"/>
          <w:b/>
          <w:bCs/>
          <w:sz w:val="20"/>
        </w:rPr>
        <w:tab/>
      </w:r>
      <w:r w:rsidR="007B3020" w:rsidRPr="001A5AD0">
        <w:rPr>
          <w:rFonts w:cs="Arial"/>
          <w:b/>
          <w:bCs/>
          <w:sz w:val="20"/>
        </w:rPr>
        <w:tab/>
      </w:r>
      <w:r w:rsidRPr="001A5AD0">
        <w:rPr>
          <w:rFonts w:cs="Arial"/>
          <w:b/>
          <w:sz w:val="20"/>
        </w:rPr>
        <w:tab/>
      </w:r>
      <w:r w:rsidRPr="001A5AD0">
        <w:rPr>
          <w:rFonts w:cs="Arial"/>
          <w:b/>
          <w:sz w:val="20"/>
        </w:rPr>
        <w:tab/>
      </w:r>
      <w:r w:rsidRPr="001A5AD0">
        <w:rPr>
          <w:rFonts w:cs="Arial"/>
          <w:b/>
          <w:bCs/>
          <w:sz w:val="20"/>
        </w:rPr>
        <w:t>za T-Mobile Czech Republic a.s.</w:t>
      </w:r>
    </w:p>
    <w:p w14:paraId="67479DA5" w14:textId="77777777" w:rsidR="009B0E0F" w:rsidRDefault="009B0E0F" w:rsidP="009B0E0F">
      <w:pPr>
        <w:tabs>
          <w:tab w:val="left" w:pos="6630"/>
        </w:tabs>
        <w:rPr>
          <w:rFonts w:cs="Arial"/>
          <w:sz w:val="20"/>
        </w:rPr>
      </w:pPr>
    </w:p>
    <w:p w14:paraId="47D40008" w14:textId="77777777" w:rsidR="002649FE" w:rsidRDefault="002649FE" w:rsidP="009B0E0F">
      <w:pPr>
        <w:tabs>
          <w:tab w:val="left" w:pos="6630"/>
        </w:tabs>
        <w:rPr>
          <w:rFonts w:cs="Arial"/>
          <w:sz w:val="20"/>
        </w:rPr>
      </w:pPr>
    </w:p>
    <w:p w14:paraId="49A7583B" w14:textId="29D6258C" w:rsidR="002649FE" w:rsidRDefault="002649FE">
      <w:pPr>
        <w:rPr>
          <w:rFonts w:cs="Arial"/>
          <w:sz w:val="20"/>
        </w:rPr>
      </w:pPr>
      <w:r>
        <w:rPr>
          <w:rFonts w:cs="Arial"/>
          <w:sz w:val="20"/>
        </w:rPr>
        <w:br w:type="page"/>
      </w:r>
    </w:p>
    <w:p w14:paraId="1BC4B2EC" w14:textId="0D5F3B3F" w:rsidR="00606614" w:rsidRPr="0081028B" w:rsidRDefault="002649FE" w:rsidP="00606614">
      <w:pPr>
        <w:tabs>
          <w:tab w:val="left" w:pos="6630"/>
        </w:tabs>
        <w:jc w:val="center"/>
        <w:rPr>
          <w:rFonts w:cs="Arial"/>
          <w:b/>
          <w:bCs/>
          <w:sz w:val="24"/>
          <w:szCs w:val="22"/>
        </w:rPr>
      </w:pPr>
      <w:r w:rsidRPr="0081028B">
        <w:rPr>
          <w:rFonts w:cs="Arial"/>
          <w:b/>
          <w:sz w:val="24"/>
          <w:szCs w:val="22"/>
        </w:rPr>
        <w:lastRenderedPageBreak/>
        <w:t xml:space="preserve">Příloha č. </w:t>
      </w:r>
      <w:r w:rsidR="00606614">
        <w:rPr>
          <w:rFonts w:cs="Arial"/>
          <w:b/>
          <w:bCs/>
          <w:sz w:val="24"/>
          <w:szCs w:val="22"/>
        </w:rPr>
        <w:t>1</w:t>
      </w:r>
      <w:r w:rsidR="00606614" w:rsidRPr="0081028B">
        <w:rPr>
          <w:rFonts w:cs="Arial"/>
          <w:b/>
          <w:bCs/>
          <w:sz w:val="24"/>
          <w:szCs w:val="22"/>
        </w:rPr>
        <w:t xml:space="preserve"> – Specifikace </w:t>
      </w:r>
      <w:r w:rsidR="00606614">
        <w:rPr>
          <w:rFonts w:cs="Arial"/>
          <w:b/>
          <w:bCs/>
          <w:sz w:val="24"/>
          <w:szCs w:val="22"/>
        </w:rPr>
        <w:t>označení Haly</w:t>
      </w:r>
    </w:p>
    <w:p w14:paraId="6410BF41" w14:textId="77777777" w:rsidR="00606614" w:rsidRDefault="00606614" w:rsidP="00606614">
      <w:pPr>
        <w:tabs>
          <w:tab w:val="left" w:pos="6630"/>
        </w:tabs>
        <w:jc w:val="both"/>
        <w:rPr>
          <w:rFonts w:cs="Arial"/>
          <w:sz w:val="20"/>
        </w:rPr>
      </w:pPr>
    </w:p>
    <w:p w14:paraId="23AE743C" w14:textId="77777777" w:rsidR="00606614" w:rsidRDefault="00606614">
      <w:pPr>
        <w:rPr>
          <w:rFonts w:cs="Arial"/>
          <w:b/>
          <w:bCs/>
          <w:sz w:val="24"/>
          <w:szCs w:val="22"/>
        </w:rPr>
      </w:pPr>
      <w:r>
        <w:rPr>
          <w:rFonts w:cs="Arial"/>
          <w:b/>
          <w:bCs/>
          <w:sz w:val="24"/>
          <w:szCs w:val="22"/>
        </w:rPr>
        <w:br w:type="page"/>
      </w:r>
    </w:p>
    <w:p w14:paraId="176B4062" w14:textId="54A39C42" w:rsidR="002649FE" w:rsidRPr="0081028B" w:rsidRDefault="002649FE" w:rsidP="0081028B">
      <w:pPr>
        <w:tabs>
          <w:tab w:val="left" w:pos="6630"/>
        </w:tabs>
        <w:jc w:val="center"/>
        <w:rPr>
          <w:rFonts w:cs="Arial"/>
          <w:b/>
          <w:sz w:val="24"/>
          <w:szCs w:val="22"/>
        </w:rPr>
      </w:pPr>
      <w:r w:rsidRPr="0081028B">
        <w:rPr>
          <w:rFonts w:cs="Arial"/>
          <w:b/>
          <w:bCs/>
          <w:sz w:val="24"/>
          <w:szCs w:val="22"/>
        </w:rPr>
        <w:lastRenderedPageBreak/>
        <w:t xml:space="preserve">Příloha č. </w:t>
      </w:r>
      <w:r w:rsidRPr="0081028B">
        <w:rPr>
          <w:rFonts w:cs="Arial"/>
          <w:b/>
          <w:sz w:val="24"/>
          <w:szCs w:val="22"/>
        </w:rPr>
        <w:t>2 – Specifikace Skyboxu</w:t>
      </w:r>
    </w:p>
    <w:p w14:paraId="5DAE3C73" w14:textId="77777777" w:rsidR="002649FE" w:rsidRDefault="002649FE" w:rsidP="0081028B">
      <w:pPr>
        <w:tabs>
          <w:tab w:val="left" w:pos="6630"/>
        </w:tabs>
        <w:jc w:val="both"/>
        <w:rPr>
          <w:rFonts w:cs="Arial"/>
          <w:sz w:val="20"/>
        </w:rPr>
      </w:pPr>
    </w:p>
    <w:p w14:paraId="36006556" w14:textId="05352D26" w:rsidR="002649FE" w:rsidRDefault="002649FE" w:rsidP="0081028B">
      <w:pPr>
        <w:tabs>
          <w:tab w:val="left" w:pos="6630"/>
        </w:tabs>
        <w:jc w:val="both"/>
        <w:rPr>
          <w:rFonts w:cs="Arial"/>
          <w:sz w:val="20"/>
        </w:rPr>
      </w:pPr>
      <w:r>
        <w:rPr>
          <w:rFonts w:cs="Arial"/>
          <w:sz w:val="20"/>
        </w:rPr>
        <w:t>TMCZ bude poskytnut prostor v</w:t>
      </w:r>
      <w:r w:rsidR="0023041C">
        <w:rPr>
          <w:rFonts w:cs="Arial"/>
          <w:sz w:val="20"/>
        </w:rPr>
        <w:t xml:space="preserve"> Hale </w:t>
      </w:r>
      <w:r>
        <w:rPr>
          <w:rFonts w:cs="Arial"/>
          <w:sz w:val="20"/>
        </w:rPr>
        <w:t xml:space="preserve">označený </w:t>
      </w:r>
      <w:r w:rsidR="0023041C">
        <w:rPr>
          <w:rFonts w:cs="Arial"/>
          <w:sz w:val="20"/>
        </w:rPr>
        <w:t xml:space="preserve">jako </w:t>
      </w:r>
      <w:r w:rsidR="0023041C" w:rsidRPr="0081028B">
        <w:rPr>
          <w:rFonts w:cs="Arial"/>
          <w:b/>
          <w:sz w:val="20"/>
        </w:rPr>
        <w:t xml:space="preserve">Skybox č. </w:t>
      </w:r>
      <w:r w:rsidR="002F594A">
        <w:rPr>
          <w:rFonts w:cs="Arial"/>
          <w:b/>
          <w:bCs/>
          <w:sz w:val="20"/>
        </w:rPr>
        <w:t>xxxxxxxxxxxxxxx</w:t>
      </w:r>
      <w:r w:rsidR="00FD2570">
        <w:rPr>
          <w:rFonts w:cs="Arial"/>
          <w:sz w:val="20"/>
        </w:rPr>
        <w:t>.</w:t>
      </w:r>
    </w:p>
    <w:p w14:paraId="2234E892" w14:textId="77777777" w:rsidR="00271480" w:rsidRDefault="00271480" w:rsidP="0081028B">
      <w:pPr>
        <w:tabs>
          <w:tab w:val="left" w:pos="6630"/>
        </w:tabs>
        <w:jc w:val="both"/>
        <w:rPr>
          <w:rFonts w:cs="Arial"/>
          <w:sz w:val="20"/>
        </w:rPr>
      </w:pPr>
    </w:p>
    <w:p w14:paraId="34367A07" w14:textId="08C7DF6E" w:rsidR="00FD2570" w:rsidRDefault="00FD2570" w:rsidP="0081028B">
      <w:pPr>
        <w:tabs>
          <w:tab w:val="left" w:pos="6630"/>
        </w:tabs>
        <w:jc w:val="both"/>
        <w:rPr>
          <w:rFonts w:cs="Arial"/>
          <w:sz w:val="20"/>
        </w:rPr>
      </w:pPr>
      <w:r>
        <w:rPr>
          <w:rFonts w:cs="Arial"/>
          <w:sz w:val="20"/>
        </w:rPr>
        <w:t>Součástí Skyboxu</w:t>
      </w:r>
      <w:r w:rsidR="00A2551F">
        <w:rPr>
          <w:rFonts w:cs="Arial"/>
          <w:sz w:val="20"/>
        </w:rPr>
        <w:t xml:space="preserve"> j</w:t>
      </w:r>
      <w:r w:rsidR="004A6C33">
        <w:rPr>
          <w:rFonts w:cs="Arial"/>
          <w:sz w:val="20"/>
        </w:rPr>
        <w:t>sou i následující služby:</w:t>
      </w:r>
    </w:p>
    <w:p w14:paraId="402459B0" w14:textId="77777777" w:rsidR="004A6C33" w:rsidRDefault="004A6C33" w:rsidP="0081028B">
      <w:pPr>
        <w:tabs>
          <w:tab w:val="left" w:pos="6630"/>
        </w:tabs>
        <w:jc w:val="both"/>
        <w:rPr>
          <w:rFonts w:cs="Arial"/>
          <w:sz w:val="20"/>
        </w:rPr>
      </w:pPr>
    </w:p>
    <w:p w14:paraId="3F586D68" w14:textId="1663737E" w:rsidR="004A6C33" w:rsidRDefault="00A45146" w:rsidP="0081028B">
      <w:pPr>
        <w:pStyle w:val="Odstavecseseznamem"/>
        <w:numPr>
          <w:ilvl w:val="0"/>
          <w:numId w:val="46"/>
        </w:numPr>
        <w:tabs>
          <w:tab w:val="left" w:pos="6630"/>
        </w:tabs>
        <w:jc w:val="both"/>
        <w:rPr>
          <w:rFonts w:ascii="Arial" w:hAnsi="Arial" w:cs="Arial"/>
          <w:sz w:val="20"/>
        </w:rPr>
      </w:pPr>
      <w:r w:rsidRPr="009E3BF6">
        <w:rPr>
          <w:rFonts w:ascii="Arial" w:hAnsi="Arial" w:cs="Arial"/>
          <w:b/>
          <w:bCs/>
          <w:sz w:val="20"/>
        </w:rPr>
        <w:t>vstup</w:t>
      </w:r>
      <w:r w:rsidR="008A10FB" w:rsidRPr="009E3BF6">
        <w:rPr>
          <w:rFonts w:ascii="Arial" w:hAnsi="Arial" w:cs="Arial"/>
          <w:b/>
          <w:bCs/>
          <w:sz w:val="20"/>
        </w:rPr>
        <w:t>enkový servis</w:t>
      </w:r>
      <w:r w:rsidR="008A10FB" w:rsidRPr="009E3BF6">
        <w:rPr>
          <w:rFonts w:ascii="Arial" w:hAnsi="Arial" w:cs="Arial"/>
          <w:sz w:val="20"/>
        </w:rPr>
        <w:t xml:space="preserve"> (možnost vyzvednutí vstupenek pro hosty Skyboxu u pracovníků Haly v příslušném vstupu do Haly v době před i </w:t>
      </w:r>
      <w:r w:rsidR="009E3BF6" w:rsidRPr="009E3BF6">
        <w:rPr>
          <w:rFonts w:ascii="Arial" w:hAnsi="Arial" w:cs="Arial"/>
          <w:sz w:val="20"/>
        </w:rPr>
        <w:t>v den konání Akce)</w:t>
      </w:r>
    </w:p>
    <w:p w14:paraId="62D566CE" w14:textId="77777777" w:rsidR="00CA3590" w:rsidRDefault="00EE30E5" w:rsidP="00CA3590">
      <w:pPr>
        <w:pStyle w:val="Odstavecseseznamem"/>
        <w:numPr>
          <w:ilvl w:val="0"/>
          <w:numId w:val="46"/>
        </w:numPr>
        <w:tabs>
          <w:tab w:val="left" w:pos="6630"/>
        </w:tabs>
        <w:jc w:val="both"/>
        <w:rPr>
          <w:rFonts w:ascii="Arial" w:hAnsi="Arial" w:cs="Arial"/>
          <w:sz w:val="20"/>
        </w:rPr>
      </w:pPr>
      <w:r w:rsidRPr="00ED48F9">
        <w:rPr>
          <w:rFonts w:ascii="Arial" w:hAnsi="Arial" w:cs="Arial"/>
          <w:b/>
          <w:bCs/>
          <w:sz w:val="20"/>
        </w:rPr>
        <w:t>catering</w:t>
      </w:r>
      <w:r>
        <w:rPr>
          <w:rFonts w:ascii="Arial" w:hAnsi="Arial" w:cs="Arial"/>
          <w:sz w:val="20"/>
        </w:rPr>
        <w:t xml:space="preserve"> (zajištění občerstvení pro hosty Skyboxu během Akcí konaných v</w:t>
      </w:r>
      <w:r w:rsidR="00ED48F9">
        <w:rPr>
          <w:rFonts w:ascii="Arial" w:hAnsi="Arial" w:cs="Arial"/>
          <w:sz w:val="20"/>
        </w:rPr>
        <w:t> </w:t>
      </w:r>
      <w:r>
        <w:rPr>
          <w:rFonts w:ascii="Arial" w:hAnsi="Arial" w:cs="Arial"/>
          <w:sz w:val="20"/>
        </w:rPr>
        <w:t>Hale</w:t>
      </w:r>
      <w:r w:rsidR="00ED48F9">
        <w:rPr>
          <w:rFonts w:ascii="Arial" w:hAnsi="Arial" w:cs="Arial"/>
          <w:sz w:val="20"/>
        </w:rPr>
        <w:t>)</w:t>
      </w:r>
      <w:r w:rsidR="00095286">
        <w:rPr>
          <w:rFonts w:ascii="Arial" w:hAnsi="Arial" w:cs="Arial"/>
          <w:sz w:val="20"/>
        </w:rPr>
        <w:t xml:space="preserve">. </w:t>
      </w:r>
    </w:p>
    <w:p w14:paraId="0C96F823" w14:textId="5447AFB5" w:rsidR="009E3BF6" w:rsidRPr="00CA3590" w:rsidRDefault="00A615E1" w:rsidP="00CA3590">
      <w:pPr>
        <w:pStyle w:val="Odstavecseseznamem"/>
        <w:tabs>
          <w:tab w:val="left" w:pos="6630"/>
        </w:tabs>
        <w:jc w:val="both"/>
        <w:rPr>
          <w:rFonts w:ascii="Arial" w:hAnsi="Arial" w:cs="Arial"/>
          <w:sz w:val="20"/>
        </w:rPr>
      </w:pPr>
      <w:r>
        <w:rPr>
          <w:rFonts w:ascii="Arial" w:hAnsi="Arial" w:cs="Arial"/>
          <w:b/>
          <w:bCs/>
          <w:sz w:val="20"/>
        </w:rPr>
        <w:t xml:space="preserve">základní varianta cateringu: </w:t>
      </w:r>
      <w:r w:rsidRPr="00CA3590">
        <w:rPr>
          <w:rFonts w:ascii="Arial" w:hAnsi="Arial" w:cs="Arial"/>
          <w:sz w:val="20"/>
        </w:rPr>
        <w:t>[bude doplněn ve finálním znění smlouvy]</w:t>
      </w:r>
    </w:p>
    <w:p w14:paraId="336D1F65" w14:textId="77777777" w:rsidR="00B6796A" w:rsidRDefault="00B6796A" w:rsidP="0081028B">
      <w:pPr>
        <w:tabs>
          <w:tab w:val="left" w:pos="6630"/>
        </w:tabs>
        <w:jc w:val="both"/>
        <w:rPr>
          <w:rFonts w:cs="Arial"/>
          <w:sz w:val="20"/>
        </w:rPr>
      </w:pPr>
    </w:p>
    <w:p w14:paraId="49627C1E" w14:textId="4C899ED1" w:rsidR="004A6C33" w:rsidRDefault="00F76B15" w:rsidP="0081028B">
      <w:pPr>
        <w:tabs>
          <w:tab w:val="left" w:pos="6630"/>
        </w:tabs>
        <w:jc w:val="both"/>
        <w:rPr>
          <w:rFonts w:cs="Arial"/>
          <w:sz w:val="20"/>
        </w:rPr>
      </w:pPr>
      <w:r>
        <w:rPr>
          <w:rFonts w:cs="Arial"/>
          <w:sz w:val="20"/>
        </w:rPr>
        <w:t>TMCZ má možnost si Skybox uzpůsobit své značce (</w:t>
      </w:r>
      <w:r w:rsidRPr="0081028B">
        <w:rPr>
          <w:rFonts w:cs="Arial"/>
          <w:b/>
          <w:bCs/>
          <w:sz w:val="20"/>
        </w:rPr>
        <w:t>customizace a branding Skyboxu</w:t>
      </w:r>
      <w:r>
        <w:rPr>
          <w:rFonts w:cs="Arial"/>
          <w:sz w:val="20"/>
        </w:rPr>
        <w:t>)</w:t>
      </w:r>
      <w:r w:rsidR="00F15E5C">
        <w:rPr>
          <w:rFonts w:cs="Arial"/>
          <w:sz w:val="20"/>
        </w:rPr>
        <w:t xml:space="preserve">, které se zavazuje odstranit </w:t>
      </w:r>
      <w:r w:rsidR="0081028B">
        <w:rPr>
          <w:rFonts w:cs="Arial"/>
          <w:sz w:val="20"/>
        </w:rPr>
        <w:t xml:space="preserve">nejpozději </w:t>
      </w:r>
      <w:r w:rsidR="00090D26">
        <w:rPr>
          <w:rFonts w:cs="Arial"/>
          <w:sz w:val="20"/>
        </w:rPr>
        <w:t>ke dni skončení smlouvy.</w:t>
      </w:r>
    </w:p>
    <w:p w14:paraId="5AF5A95E" w14:textId="77777777" w:rsidR="00D450A3" w:rsidRDefault="00D450A3" w:rsidP="0081028B">
      <w:pPr>
        <w:tabs>
          <w:tab w:val="left" w:pos="6630"/>
        </w:tabs>
        <w:jc w:val="both"/>
        <w:rPr>
          <w:rFonts w:cs="Arial"/>
          <w:sz w:val="20"/>
        </w:rPr>
      </w:pPr>
    </w:p>
    <w:p w14:paraId="6E551760" w14:textId="7869F648" w:rsidR="00D450A3" w:rsidRDefault="00D450A3" w:rsidP="0081028B">
      <w:pPr>
        <w:tabs>
          <w:tab w:val="left" w:pos="6630"/>
        </w:tabs>
        <w:jc w:val="both"/>
        <w:rPr>
          <w:rFonts w:cs="Arial"/>
          <w:sz w:val="20"/>
        </w:rPr>
      </w:pPr>
      <w:r>
        <w:rPr>
          <w:rFonts w:cs="Arial"/>
          <w:sz w:val="20"/>
        </w:rPr>
        <w:t>S</w:t>
      </w:r>
      <w:r w:rsidRPr="00271480">
        <w:rPr>
          <w:rFonts w:cs="Arial"/>
          <w:sz w:val="20"/>
        </w:rPr>
        <w:t>tav předání pro interiérové úpravy</w:t>
      </w:r>
      <w:r>
        <w:rPr>
          <w:rFonts w:cs="Arial"/>
          <w:sz w:val="20"/>
        </w:rPr>
        <w:t xml:space="preserve"> </w:t>
      </w:r>
      <w:r w:rsidRPr="00A97D60">
        <w:rPr>
          <w:rFonts w:cs="Arial"/>
          <w:i/>
          <w:iCs/>
          <w:sz w:val="20"/>
          <w:highlight w:val="yellow"/>
        </w:rPr>
        <w:t>[bude doplněn ve finálním znění smlouvy</w:t>
      </w:r>
      <w:r w:rsidRPr="00C11FDD">
        <w:rPr>
          <w:rFonts w:cs="Arial"/>
          <w:i/>
          <w:iCs/>
          <w:sz w:val="20"/>
        </w:rPr>
        <w:t>]</w:t>
      </w:r>
      <w:r>
        <w:rPr>
          <w:rFonts w:cs="Arial"/>
          <w:sz w:val="20"/>
        </w:rPr>
        <w:t>.</w:t>
      </w:r>
    </w:p>
    <w:p w14:paraId="6479ADF3" w14:textId="77777777" w:rsidR="0000169C" w:rsidRDefault="0000169C" w:rsidP="0081028B">
      <w:pPr>
        <w:tabs>
          <w:tab w:val="left" w:pos="6630"/>
        </w:tabs>
        <w:jc w:val="both"/>
        <w:rPr>
          <w:rFonts w:cs="Arial"/>
          <w:sz w:val="20"/>
        </w:rPr>
      </w:pPr>
    </w:p>
    <w:p w14:paraId="0273914C" w14:textId="1BA4BDEF" w:rsidR="002649FE" w:rsidRPr="009B0E0F" w:rsidRDefault="002649FE" w:rsidP="005B421C">
      <w:pPr>
        <w:tabs>
          <w:tab w:val="left" w:pos="6630"/>
        </w:tabs>
        <w:rPr>
          <w:rFonts w:cs="Arial"/>
          <w:sz w:val="20"/>
        </w:rPr>
      </w:pPr>
    </w:p>
    <w:sectPr w:rsidR="002649FE" w:rsidRPr="009B0E0F" w:rsidSect="00633127">
      <w:headerReference w:type="even" r:id="rId17"/>
      <w:footerReference w:type="even" r:id="rId18"/>
      <w:headerReference w:type="first" r:id="rId19"/>
      <w:footerReference w:type="first" r:id="rId20"/>
      <w:pgSz w:w="11909" w:h="16834" w:code="9"/>
      <w:pgMar w:top="1696" w:right="852" w:bottom="1135" w:left="993" w:header="567" w:footer="4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DFBD" w14:textId="77777777" w:rsidR="00007211" w:rsidRDefault="00007211" w:rsidP="00D82EE9">
      <w:r>
        <w:separator/>
      </w:r>
    </w:p>
  </w:endnote>
  <w:endnote w:type="continuationSeparator" w:id="0">
    <w:p w14:paraId="08AE3B86" w14:textId="77777777" w:rsidR="00007211" w:rsidRDefault="00007211" w:rsidP="00D8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7756" w14:textId="6B38A5F9" w:rsidR="00C172AA" w:rsidRPr="001920C2" w:rsidRDefault="00C172AA" w:rsidP="00ED6743">
    <w:pPr>
      <w:pStyle w:val="Zpat"/>
      <w:tabs>
        <w:tab w:val="center" w:pos="5245"/>
      </w:tabs>
      <w:jc w:val="right"/>
      <w:rPr>
        <w:rFonts w:cs="Arial"/>
      </w:rPr>
    </w:pPr>
    <w:r>
      <w:rPr>
        <w:rStyle w:val="slostrnky"/>
        <w:rFonts w:cs="Arial"/>
      </w:rPr>
      <w:tab/>
    </w:r>
    <w:r>
      <w:tab/>
    </w:r>
    <w:r>
      <w:tab/>
    </w:r>
    <w:r>
      <w:tab/>
    </w:r>
    <w:r w:rsidR="006207D5">
      <w:tab/>
    </w:r>
    <w:r w:rsidR="00C86881">
      <w:tab/>
    </w:r>
    <w:r w:rsidR="00C86881">
      <w:tab/>
    </w:r>
    <w:r>
      <w:t xml:space="preserve">Strana </w:t>
    </w:r>
    <w:r w:rsidRPr="00EF45A5">
      <w:fldChar w:fldCharType="begin"/>
    </w:r>
    <w:r w:rsidRPr="00EF45A5">
      <w:instrText xml:space="preserve"> PAGE </w:instrText>
    </w:r>
    <w:r w:rsidRPr="00EF45A5">
      <w:fldChar w:fldCharType="separate"/>
    </w:r>
    <w:r w:rsidRPr="00EF45A5">
      <w:t>1</w:t>
    </w:r>
    <w:r w:rsidRPr="00EF45A5">
      <w:fldChar w:fldCharType="end"/>
    </w:r>
    <w:r w:rsidRPr="00EF45A5">
      <w:t xml:space="preserve"> / </w:t>
    </w:r>
    <w:fldSimple w:instr="SECTIONPAGES  \* Arabic  \* MERGEFORMAT">
      <w:r w:rsidR="00FD0A21">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0A8A" w14:textId="77777777" w:rsidR="007615C9" w:rsidRDefault="007615C9">
    <w:pPr>
      <w:pStyle w:val="Zpat"/>
    </w:pPr>
  </w:p>
  <w:p w14:paraId="37C04C50" w14:textId="77777777" w:rsidR="007615C9" w:rsidRDefault="007615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9688" w14:textId="77777777" w:rsidR="007615C9" w:rsidRDefault="007615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9A46" w14:textId="77777777" w:rsidR="00007211" w:rsidRDefault="00007211" w:rsidP="00D82EE9">
      <w:r>
        <w:separator/>
      </w:r>
    </w:p>
  </w:footnote>
  <w:footnote w:type="continuationSeparator" w:id="0">
    <w:p w14:paraId="47FB24F2" w14:textId="77777777" w:rsidR="00007211" w:rsidRDefault="00007211" w:rsidP="00D8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556F" w14:textId="77777777" w:rsidR="00C172AA" w:rsidRDefault="00C172AA">
    <w:pPr>
      <w:pStyle w:val="Zhlav"/>
    </w:pPr>
    <w:r w:rsidRPr="00290FEB">
      <w:rPr>
        <w:noProof/>
        <w:sz w:val="22"/>
      </w:rPr>
      <w:drawing>
        <wp:anchor distT="0" distB="0" distL="114300" distR="114300" simplePos="0" relativeHeight="251658240" behindDoc="0" locked="0" layoutInCell="1" allowOverlap="1" wp14:anchorId="5B92A9CF" wp14:editId="3750759D">
          <wp:simplePos x="0" y="0"/>
          <wp:positionH relativeFrom="page">
            <wp:posOffset>827405</wp:posOffset>
          </wp:positionH>
          <wp:positionV relativeFrom="paragraph">
            <wp:posOffset>-70485</wp:posOffset>
          </wp:positionV>
          <wp:extent cx="457200" cy="542290"/>
          <wp:effectExtent l="0" t="0" r="0" b="0"/>
          <wp:wrapTopAndBottom/>
          <wp:docPr id="118" name="Picture 118" descr="A pin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A pin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422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7C49" w14:textId="77777777" w:rsidR="007615C9" w:rsidRDefault="007615C9">
    <w:pPr>
      <w:pStyle w:val="Zhlav"/>
    </w:pPr>
  </w:p>
  <w:p w14:paraId="5E102454" w14:textId="77777777" w:rsidR="007615C9" w:rsidRDefault="007615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3092" w14:textId="77777777" w:rsidR="007615C9" w:rsidRDefault="007615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066"/>
    <w:multiLevelType w:val="hybridMultilevel"/>
    <w:tmpl w:val="CA243D86"/>
    <w:lvl w:ilvl="0" w:tplc="9746C490">
      <w:start w:val="1"/>
      <w:numFmt w:val="bullet"/>
      <w:lvlText w:val=""/>
      <w:lvlJc w:val="left"/>
      <w:pPr>
        <w:ind w:left="720" w:hanging="360"/>
      </w:pPr>
      <w:rPr>
        <w:rFonts w:ascii="Symbol" w:hAnsi="Symbol"/>
      </w:rPr>
    </w:lvl>
    <w:lvl w:ilvl="1" w:tplc="3DC06E12">
      <w:start w:val="1"/>
      <w:numFmt w:val="bullet"/>
      <w:lvlText w:val=""/>
      <w:lvlJc w:val="left"/>
      <w:pPr>
        <w:ind w:left="720" w:hanging="360"/>
      </w:pPr>
      <w:rPr>
        <w:rFonts w:ascii="Symbol" w:hAnsi="Symbol"/>
      </w:rPr>
    </w:lvl>
    <w:lvl w:ilvl="2" w:tplc="141609CA">
      <w:start w:val="1"/>
      <w:numFmt w:val="bullet"/>
      <w:lvlText w:val=""/>
      <w:lvlJc w:val="left"/>
      <w:pPr>
        <w:ind w:left="720" w:hanging="360"/>
      </w:pPr>
      <w:rPr>
        <w:rFonts w:ascii="Symbol" w:hAnsi="Symbol"/>
      </w:rPr>
    </w:lvl>
    <w:lvl w:ilvl="3" w:tplc="F4B801A6">
      <w:start w:val="1"/>
      <w:numFmt w:val="bullet"/>
      <w:lvlText w:val=""/>
      <w:lvlJc w:val="left"/>
      <w:pPr>
        <w:ind w:left="720" w:hanging="360"/>
      </w:pPr>
      <w:rPr>
        <w:rFonts w:ascii="Symbol" w:hAnsi="Symbol"/>
      </w:rPr>
    </w:lvl>
    <w:lvl w:ilvl="4" w:tplc="7DFEEB38">
      <w:start w:val="1"/>
      <w:numFmt w:val="bullet"/>
      <w:lvlText w:val=""/>
      <w:lvlJc w:val="left"/>
      <w:pPr>
        <w:ind w:left="720" w:hanging="360"/>
      </w:pPr>
      <w:rPr>
        <w:rFonts w:ascii="Symbol" w:hAnsi="Symbol"/>
      </w:rPr>
    </w:lvl>
    <w:lvl w:ilvl="5" w:tplc="49745F1C">
      <w:start w:val="1"/>
      <w:numFmt w:val="bullet"/>
      <w:lvlText w:val=""/>
      <w:lvlJc w:val="left"/>
      <w:pPr>
        <w:ind w:left="720" w:hanging="360"/>
      </w:pPr>
      <w:rPr>
        <w:rFonts w:ascii="Symbol" w:hAnsi="Symbol"/>
      </w:rPr>
    </w:lvl>
    <w:lvl w:ilvl="6" w:tplc="51F8EEA6">
      <w:start w:val="1"/>
      <w:numFmt w:val="bullet"/>
      <w:lvlText w:val=""/>
      <w:lvlJc w:val="left"/>
      <w:pPr>
        <w:ind w:left="720" w:hanging="360"/>
      </w:pPr>
      <w:rPr>
        <w:rFonts w:ascii="Symbol" w:hAnsi="Symbol"/>
      </w:rPr>
    </w:lvl>
    <w:lvl w:ilvl="7" w:tplc="EE5A97D8">
      <w:start w:val="1"/>
      <w:numFmt w:val="bullet"/>
      <w:lvlText w:val=""/>
      <w:lvlJc w:val="left"/>
      <w:pPr>
        <w:ind w:left="720" w:hanging="360"/>
      </w:pPr>
      <w:rPr>
        <w:rFonts w:ascii="Symbol" w:hAnsi="Symbol"/>
      </w:rPr>
    </w:lvl>
    <w:lvl w:ilvl="8" w:tplc="A43AF84C">
      <w:start w:val="1"/>
      <w:numFmt w:val="bullet"/>
      <w:lvlText w:val=""/>
      <w:lvlJc w:val="left"/>
      <w:pPr>
        <w:ind w:left="720" w:hanging="360"/>
      </w:pPr>
      <w:rPr>
        <w:rFonts w:ascii="Symbol" w:hAnsi="Symbol"/>
      </w:rPr>
    </w:lvl>
  </w:abstractNum>
  <w:abstractNum w:abstractNumId="1" w15:restartNumberingAfterBreak="0">
    <w:nsid w:val="04462F44"/>
    <w:multiLevelType w:val="hybridMultilevel"/>
    <w:tmpl w:val="47086FCE"/>
    <w:lvl w:ilvl="0" w:tplc="A4C21DE6">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F0760"/>
    <w:multiLevelType w:val="hybridMultilevel"/>
    <w:tmpl w:val="47086FC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BB7CCC"/>
    <w:multiLevelType w:val="hybridMultilevel"/>
    <w:tmpl w:val="47086FCE"/>
    <w:lvl w:ilvl="0" w:tplc="A4C21DE6">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E1C74"/>
    <w:multiLevelType w:val="hybridMultilevel"/>
    <w:tmpl w:val="9AB47EF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5D35E7"/>
    <w:multiLevelType w:val="hybridMultilevel"/>
    <w:tmpl w:val="47086FCE"/>
    <w:lvl w:ilvl="0" w:tplc="A4C21DE6">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736B3E"/>
    <w:multiLevelType w:val="hybridMultilevel"/>
    <w:tmpl w:val="9C9A4E90"/>
    <w:lvl w:ilvl="0" w:tplc="3F4EE12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63F92"/>
    <w:multiLevelType w:val="hybridMultilevel"/>
    <w:tmpl w:val="47086FC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C6973E1"/>
    <w:multiLevelType w:val="multilevel"/>
    <w:tmpl w:val="775C961C"/>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bCs/>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9E6B8D"/>
    <w:multiLevelType w:val="hybridMultilevel"/>
    <w:tmpl w:val="AE489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53CF2D"/>
    <w:multiLevelType w:val="multilevel"/>
    <w:tmpl w:val="FFFFFFFF"/>
    <w:lvl w:ilvl="0">
      <w:start w:val="1"/>
      <w:numFmt w:val="decimal"/>
      <w:lvlText w:val="Č%1. VIII"/>
      <w:lvlJc w:val="left"/>
      <w:pPr>
        <w:ind w:left="720" w:hanging="360"/>
      </w:pPr>
    </w:lvl>
    <w:lvl w:ilvl="1">
      <w:start w:val="1"/>
      <w:numFmt w:val="decimal"/>
      <w:lvlText w:val="%2.10"/>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06371"/>
    <w:multiLevelType w:val="hybridMultilevel"/>
    <w:tmpl w:val="94782B18"/>
    <w:lvl w:ilvl="0" w:tplc="BAD28A50">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30E202FA"/>
    <w:multiLevelType w:val="hybridMultilevel"/>
    <w:tmpl w:val="E59C18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1AD0FDC"/>
    <w:multiLevelType w:val="hybridMultilevel"/>
    <w:tmpl w:val="FFFFFFFF"/>
    <w:lvl w:ilvl="0" w:tplc="E654BC1E">
      <w:start w:val="1"/>
      <w:numFmt w:val="decimal"/>
      <w:lvlText w:val="Č%1. I"/>
      <w:lvlJc w:val="left"/>
      <w:pPr>
        <w:ind w:left="720" w:hanging="360"/>
      </w:pPr>
    </w:lvl>
    <w:lvl w:ilvl="1" w:tplc="7E9A5C1A">
      <w:start w:val="1"/>
      <w:numFmt w:val="lowerLetter"/>
      <w:lvlText w:val="%2."/>
      <w:lvlJc w:val="left"/>
      <w:pPr>
        <w:ind w:left="1440" w:hanging="360"/>
      </w:pPr>
    </w:lvl>
    <w:lvl w:ilvl="2" w:tplc="B3AC5E2C">
      <w:start w:val="1"/>
      <w:numFmt w:val="lowerRoman"/>
      <w:lvlText w:val="%3."/>
      <w:lvlJc w:val="right"/>
      <w:pPr>
        <w:ind w:left="2160" w:hanging="180"/>
      </w:pPr>
    </w:lvl>
    <w:lvl w:ilvl="3" w:tplc="130ADFEA">
      <w:start w:val="1"/>
      <w:numFmt w:val="decimal"/>
      <w:lvlText w:val="%4."/>
      <w:lvlJc w:val="left"/>
      <w:pPr>
        <w:ind w:left="2880" w:hanging="360"/>
      </w:pPr>
    </w:lvl>
    <w:lvl w:ilvl="4" w:tplc="CD2483E8">
      <w:start w:val="1"/>
      <w:numFmt w:val="lowerLetter"/>
      <w:lvlText w:val="%5."/>
      <w:lvlJc w:val="left"/>
      <w:pPr>
        <w:ind w:left="3600" w:hanging="360"/>
      </w:pPr>
    </w:lvl>
    <w:lvl w:ilvl="5" w:tplc="011ABCDE">
      <w:start w:val="1"/>
      <w:numFmt w:val="lowerRoman"/>
      <w:lvlText w:val="%6."/>
      <w:lvlJc w:val="right"/>
      <w:pPr>
        <w:ind w:left="4320" w:hanging="180"/>
      </w:pPr>
    </w:lvl>
    <w:lvl w:ilvl="6" w:tplc="242E6322">
      <w:start w:val="1"/>
      <w:numFmt w:val="decimal"/>
      <w:lvlText w:val="%7."/>
      <w:lvlJc w:val="left"/>
      <w:pPr>
        <w:ind w:left="5040" w:hanging="360"/>
      </w:pPr>
    </w:lvl>
    <w:lvl w:ilvl="7" w:tplc="8C9EF114">
      <w:start w:val="1"/>
      <w:numFmt w:val="lowerLetter"/>
      <w:lvlText w:val="%8."/>
      <w:lvlJc w:val="left"/>
      <w:pPr>
        <w:ind w:left="5760" w:hanging="360"/>
      </w:pPr>
    </w:lvl>
    <w:lvl w:ilvl="8" w:tplc="1B10AA4C">
      <w:start w:val="1"/>
      <w:numFmt w:val="lowerRoman"/>
      <w:lvlText w:val="%9."/>
      <w:lvlJc w:val="right"/>
      <w:pPr>
        <w:ind w:left="6480" w:hanging="180"/>
      </w:pPr>
    </w:lvl>
  </w:abstractNum>
  <w:abstractNum w:abstractNumId="14" w15:restartNumberingAfterBreak="0">
    <w:nsid w:val="362C6FCD"/>
    <w:multiLevelType w:val="multilevel"/>
    <w:tmpl w:val="2BC8135C"/>
    <w:lvl w:ilvl="0">
      <w:start w:val="1"/>
      <w:numFmt w:val="upperRoman"/>
      <w:pStyle w:val="TSlneksmlouvy"/>
      <w:suff w:val="nothing"/>
      <w:lvlText w:val="Čl. %1"/>
      <w:lvlJc w:val="left"/>
      <w:rPr>
        <w:rFonts w:ascii="Arial" w:hAnsi="Arial" w:cs="Times New Roman" w:hint="default"/>
        <w:b/>
        <w:i w:val="0"/>
        <w:caps w:val="0"/>
        <w:strike w:val="0"/>
        <w:dstrike w:val="0"/>
        <w:vanish w:val="0"/>
        <w:color w:val="000000"/>
        <w:sz w:val="24"/>
        <w:szCs w:val="24"/>
        <w:vertAlign w:val="baseline"/>
      </w:rPr>
    </w:lvl>
    <w:lvl w:ilvl="1">
      <w:start w:val="1"/>
      <w:numFmt w:val="decimal"/>
      <w:pStyle w:val="TSTextlnkuslovan"/>
      <w:isLgl/>
      <w:lvlText w:val="%1.%2"/>
      <w:lvlJc w:val="left"/>
      <w:pPr>
        <w:tabs>
          <w:tab w:val="num" w:pos="737"/>
        </w:tabs>
        <w:ind w:left="737" w:hanging="737"/>
      </w:pPr>
      <w:rPr>
        <w:rFonts w:cs="Times New Roman" w:hint="default"/>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3595F4"/>
    <w:multiLevelType w:val="hybridMultilevel"/>
    <w:tmpl w:val="FFFFFFFF"/>
    <w:lvl w:ilvl="0" w:tplc="52A631A4">
      <w:start w:val="1"/>
      <w:numFmt w:val="decimal"/>
      <w:lvlText w:val="Č%1. I"/>
      <w:lvlJc w:val="left"/>
      <w:pPr>
        <w:ind w:left="720" w:hanging="360"/>
      </w:pPr>
    </w:lvl>
    <w:lvl w:ilvl="1" w:tplc="ABA0CB4C">
      <w:start w:val="1"/>
      <w:numFmt w:val="lowerLetter"/>
      <w:lvlText w:val="%2."/>
      <w:lvlJc w:val="left"/>
      <w:pPr>
        <w:ind w:left="1440" w:hanging="360"/>
      </w:pPr>
    </w:lvl>
    <w:lvl w:ilvl="2" w:tplc="9FECD1E6">
      <w:start w:val="1"/>
      <w:numFmt w:val="lowerRoman"/>
      <w:lvlText w:val="%3."/>
      <w:lvlJc w:val="right"/>
      <w:pPr>
        <w:ind w:left="2160" w:hanging="180"/>
      </w:pPr>
    </w:lvl>
    <w:lvl w:ilvl="3" w:tplc="19041F66">
      <w:start w:val="1"/>
      <w:numFmt w:val="decimal"/>
      <w:lvlText w:val="%4."/>
      <w:lvlJc w:val="left"/>
      <w:pPr>
        <w:ind w:left="2880" w:hanging="360"/>
      </w:pPr>
    </w:lvl>
    <w:lvl w:ilvl="4" w:tplc="12021F9C">
      <w:start w:val="1"/>
      <w:numFmt w:val="lowerLetter"/>
      <w:lvlText w:val="%5."/>
      <w:lvlJc w:val="left"/>
      <w:pPr>
        <w:ind w:left="3600" w:hanging="360"/>
      </w:pPr>
    </w:lvl>
    <w:lvl w:ilvl="5" w:tplc="035E9D80">
      <w:start w:val="1"/>
      <w:numFmt w:val="lowerRoman"/>
      <w:lvlText w:val="%6."/>
      <w:lvlJc w:val="right"/>
      <w:pPr>
        <w:ind w:left="4320" w:hanging="180"/>
      </w:pPr>
    </w:lvl>
    <w:lvl w:ilvl="6" w:tplc="E89ADAE8">
      <w:start w:val="1"/>
      <w:numFmt w:val="decimal"/>
      <w:lvlText w:val="%7."/>
      <w:lvlJc w:val="left"/>
      <w:pPr>
        <w:ind w:left="5040" w:hanging="360"/>
      </w:pPr>
    </w:lvl>
    <w:lvl w:ilvl="7" w:tplc="8BC47ABA">
      <w:start w:val="1"/>
      <w:numFmt w:val="lowerLetter"/>
      <w:lvlText w:val="%8."/>
      <w:lvlJc w:val="left"/>
      <w:pPr>
        <w:ind w:left="5760" w:hanging="360"/>
      </w:pPr>
    </w:lvl>
    <w:lvl w:ilvl="8" w:tplc="982C63EC">
      <w:start w:val="1"/>
      <w:numFmt w:val="lowerRoman"/>
      <w:lvlText w:val="%9."/>
      <w:lvlJc w:val="right"/>
      <w:pPr>
        <w:ind w:left="6480" w:hanging="180"/>
      </w:pPr>
    </w:lvl>
  </w:abstractNum>
  <w:abstractNum w:abstractNumId="16" w15:restartNumberingAfterBreak="0">
    <w:nsid w:val="37019809"/>
    <w:multiLevelType w:val="multilevel"/>
    <w:tmpl w:val="FFFFFFFF"/>
    <w:lvl w:ilvl="0">
      <w:start w:val="1"/>
      <w:numFmt w:val="decimal"/>
      <w:lvlText w:val="Č%1. VIII"/>
      <w:lvlJc w:val="left"/>
      <w:pPr>
        <w:ind w:left="720" w:hanging="360"/>
      </w:pPr>
    </w:lvl>
    <w:lvl w:ilvl="1">
      <w:start w:val="1"/>
      <w:numFmt w:val="decimal"/>
      <w:lvlText w:val="%2.10"/>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5CB24F"/>
    <w:multiLevelType w:val="multilevel"/>
    <w:tmpl w:val="FFFFFFFF"/>
    <w:lvl w:ilvl="0">
      <w:start w:val="1"/>
      <w:numFmt w:val="decimal"/>
      <w:lvlText w:val="Č%1. VIII"/>
      <w:lvlJc w:val="left"/>
      <w:pPr>
        <w:ind w:left="720" w:hanging="360"/>
      </w:pPr>
    </w:lvl>
    <w:lvl w:ilvl="1">
      <w:start w:val="1"/>
      <w:numFmt w:val="decimal"/>
      <w:lvlText w:val="%2.10"/>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934938"/>
    <w:multiLevelType w:val="hybridMultilevel"/>
    <w:tmpl w:val="47086FCE"/>
    <w:lvl w:ilvl="0" w:tplc="A4C21DE6">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D24ECC"/>
    <w:multiLevelType w:val="hybridMultilevel"/>
    <w:tmpl w:val="47086FC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1F34B17"/>
    <w:multiLevelType w:val="hybridMultilevel"/>
    <w:tmpl w:val="D67860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201574E"/>
    <w:multiLevelType w:val="hybridMultilevel"/>
    <w:tmpl w:val="167AAA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984ECB"/>
    <w:multiLevelType w:val="singleLevel"/>
    <w:tmpl w:val="72D02522"/>
    <w:lvl w:ilvl="0">
      <w:start w:val="1"/>
      <w:numFmt w:val="lowerLetter"/>
      <w:lvlText w:val="%1)"/>
      <w:lvlJc w:val="left"/>
      <w:pPr>
        <w:tabs>
          <w:tab w:val="num" w:pos="786"/>
        </w:tabs>
        <w:ind w:left="783" w:hanging="357"/>
      </w:pPr>
      <w:rPr>
        <w:rFonts w:hint="default"/>
      </w:rPr>
    </w:lvl>
  </w:abstractNum>
  <w:abstractNum w:abstractNumId="23" w15:restartNumberingAfterBreak="0">
    <w:nsid w:val="446E2E01"/>
    <w:multiLevelType w:val="hybridMultilevel"/>
    <w:tmpl w:val="FFFFFFFF"/>
    <w:lvl w:ilvl="0" w:tplc="3112EF7C">
      <w:start w:val="1"/>
      <w:numFmt w:val="decimal"/>
      <w:lvlText w:val="Č%1. I"/>
      <w:lvlJc w:val="left"/>
      <w:pPr>
        <w:ind w:left="720" w:hanging="360"/>
      </w:pPr>
    </w:lvl>
    <w:lvl w:ilvl="1" w:tplc="2188CF08">
      <w:start w:val="1"/>
      <w:numFmt w:val="lowerLetter"/>
      <w:lvlText w:val="%2."/>
      <w:lvlJc w:val="left"/>
      <w:pPr>
        <w:ind w:left="1440" w:hanging="360"/>
      </w:pPr>
    </w:lvl>
    <w:lvl w:ilvl="2" w:tplc="20FCA844">
      <w:start w:val="1"/>
      <w:numFmt w:val="lowerRoman"/>
      <w:lvlText w:val="%3."/>
      <w:lvlJc w:val="right"/>
      <w:pPr>
        <w:ind w:left="2160" w:hanging="180"/>
      </w:pPr>
    </w:lvl>
    <w:lvl w:ilvl="3" w:tplc="A7C812D2">
      <w:start w:val="1"/>
      <w:numFmt w:val="decimal"/>
      <w:lvlText w:val="%4."/>
      <w:lvlJc w:val="left"/>
      <w:pPr>
        <w:ind w:left="2880" w:hanging="360"/>
      </w:pPr>
    </w:lvl>
    <w:lvl w:ilvl="4" w:tplc="86AA9232">
      <w:start w:val="1"/>
      <w:numFmt w:val="lowerLetter"/>
      <w:lvlText w:val="%5."/>
      <w:lvlJc w:val="left"/>
      <w:pPr>
        <w:ind w:left="3600" w:hanging="360"/>
      </w:pPr>
    </w:lvl>
    <w:lvl w:ilvl="5" w:tplc="FCAA89D6">
      <w:start w:val="1"/>
      <w:numFmt w:val="lowerRoman"/>
      <w:lvlText w:val="%6."/>
      <w:lvlJc w:val="right"/>
      <w:pPr>
        <w:ind w:left="4320" w:hanging="180"/>
      </w:pPr>
    </w:lvl>
    <w:lvl w:ilvl="6" w:tplc="69988B38">
      <w:start w:val="1"/>
      <w:numFmt w:val="decimal"/>
      <w:lvlText w:val="%7."/>
      <w:lvlJc w:val="left"/>
      <w:pPr>
        <w:ind w:left="5040" w:hanging="360"/>
      </w:pPr>
    </w:lvl>
    <w:lvl w:ilvl="7" w:tplc="51F6A8EC">
      <w:start w:val="1"/>
      <w:numFmt w:val="lowerLetter"/>
      <w:lvlText w:val="%8."/>
      <w:lvlJc w:val="left"/>
      <w:pPr>
        <w:ind w:left="5760" w:hanging="360"/>
      </w:pPr>
    </w:lvl>
    <w:lvl w:ilvl="8" w:tplc="F06CFF4A">
      <w:start w:val="1"/>
      <w:numFmt w:val="lowerRoman"/>
      <w:lvlText w:val="%9."/>
      <w:lvlJc w:val="right"/>
      <w:pPr>
        <w:ind w:left="6480" w:hanging="180"/>
      </w:pPr>
    </w:lvl>
  </w:abstractNum>
  <w:abstractNum w:abstractNumId="24" w15:restartNumberingAfterBreak="0">
    <w:nsid w:val="447A2E6E"/>
    <w:multiLevelType w:val="hybridMultilevel"/>
    <w:tmpl w:val="47086FCE"/>
    <w:lvl w:ilvl="0" w:tplc="A4C21DE6">
      <w:start w:val="1"/>
      <w:numFmt w:val="decimal"/>
      <w:lvlText w:val="%1."/>
      <w:lvlJc w:val="left"/>
      <w:pPr>
        <w:tabs>
          <w:tab w:val="num" w:pos="360"/>
        </w:tabs>
        <w:ind w:left="357" w:hanging="357"/>
      </w:pPr>
      <w:rPr>
        <w:rFonts w:hint="default"/>
      </w:rPr>
    </w:lvl>
    <w:lvl w:ilvl="1" w:tplc="04090019">
      <w:start w:val="1"/>
      <w:numFmt w:val="lowerLetter"/>
      <w:lvlText w:val="%2."/>
      <w:lvlJc w:val="left"/>
      <w:pPr>
        <w:tabs>
          <w:tab w:val="num" w:pos="644"/>
        </w:tabs>
        <w:ind w:left="644" w:hanging="360"/>
      </w:pPr>
    </w:lvl>
    <w:lvl w:ilvl="2" w:tplc="0409001B">
      <w:start w:val="1"/>
      <w:numFmt w:val="lowerRoman"/>
      <w:lvlText w:val="%3."/>
      <w:lvlJc w:val="right"/>
      <w:pPr>
        <w:tabs>
          <w:tab w:val="num" w:pos="890"/>
        </w:tabs>
        <w:ind w:left="89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CF0ADF"/>
    <w:multiLevelType w:val="hybridMultilevel"/>
    <w:tmpl w:val="47086FCE"/>
    <w:lvl w:ilvl="0" w:tplc="A4C21DE6">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CFBE1A"/>
    <w:multiLevelType w:val="hybridMultilevel"/>
    <w:tmpl w:val="FFFFFFFF"/>
    <w:lvl w:ilvl="0" w:tplc="C45EBB3E">
      <w:start w:val="1"/>
      <w:numFmt w:val="decimal"/>
      <w:lvlText w:val="Č%1. I"/>
      <w:lvlJc w:val="left"/>
      <w:pPr>
        <w:ind w:left="720" w:hanging="360"/>
      </w:pPr>
    </w:lvl>
    <w:lvl w:ilvl="1" w:tplc="C610E442">
      <w:start w:val="1"/>
      <w:numFmt w:val="lowerLetter"/>
      <w:lvlText w:val="%2."/>
      <w:lvlJc w:val="left"/>
      <w:pPr>
        <w:ind w:left="1440" w:hanging="360"/>
      </w:pPr>
    </w:lvl>
    <w:lvl w:ilvl="2" w:tplc="514A17AA">
      <w:start w:val="1"/>
      <w:numFmt w:val="lowerRoman"/>
      <w:lvlText w:val="%3."/>
      <w:lvlJc w:val="right"/>
      <w:pPr>
        <w:ind w:left="2160" w:hanging="180"/>
      </w:pPr>
    </w:lvl>
    <w:lvl w:ilvl="3" w:tplc="54F6C096">
      <w:start w:val="1"/>
      <w:numFmt w:val="decimal"/>
      <w:lvlText w:val="%4."/>
      <w:lvlJc w:val="left"/>
      <w:pPr>
        <w:ind w:left="2880" w:hanging="360"/>
      </w:pPr>
    </w:lvl>
    <w:lvl w:ilvl="4" w:tplc="D046A708">
      <w:start w:val="1"/>
      <w:numFmt w:val="lowerLetter"/>
      <w:lvlText w:val="%5."/>
      <w:lvlJc w:val="left"/>
      <w:pPr>
        <w:ind w:left="3600" w:hanging="360"/>
      </w:pPr>
    </w:lvl>
    <w:lvl w:ilvl="5" w:tplc="85EAF9D8">
      <w:start w:val="1"/>
      <w:numFmt w:val="lowerRoman"/>
      <w:lvlText w:val="%6."/>
      <w:lvlJc w:val="right"/>
      <w:pPr>
        <w:ind w:left="4320" w:hanging="180"/>
      </w:pPr>
    </w:lvl>
    <w:lvl w:ilvl="6" w:tplc="7EC01084">
      <w:start w:val="1"/>
      <w:numFmt w:val="decimal"/>
      <w:lvlText w:val="%7."/>
      <w:lvlJc w:val="left"/>
      <w:pPr>
        <w:ind w:left="5040" w:hanging="360"/>
      </w:pPr>
    </w:lvl>
    <w:lvl w:ilvl="7" w:tplc="F5847FCC">
      <w:start w:val="1"/>
      <w:numFmt w:val="lowerLetter"/>
      <w:lvlText w:val="%8."/>
      <w:lvlJc w:val="left"/>
      <w:pPr>
        <w:ind w:left="5760" w:hanging="360"/>
      </w:pPr>
    </w:lvl>
    <w:lvl w:ilvl="8" w:tplc="51F69D3A">
      <w:start w:val="1"/>
      <w:numFmt w:val="lowerRoman"/>
      <w:lvlText w:val="%9."/>
      <w:lvlJc w:val="right"/>
      <w:pPr>
        <w:ind w:left="6480" w:hanging="180"/>
      </w:pPr>
    </w:lvl>
  </w:abstractNum>
  <w:abstractNum w:abstractNumId="27" w15:restartNumberingAfterBreak="0">
    <w:nsid w:val="46B92876"/>
    <w:multiLevelType w:val="hybridMultilevel"/>
    <w:tmpl w:val="FFFFFFFF"/>
    <w:lvl w:ilvl="0" w:tplc="790636C0">
      <w:start w:val="1"/>
      <w:numFmt w:val="decimal"/>
      <w:lvlText w:val="Č%1. I"/>
      <w:lvlJc w:val="left"/>
      <w:pPr>
        <w:ind w:left="720" w:hanging="360"/>
      </w:pPr>
    </w:lvl>
    <w:lvl w:ilvl="1" w:tplc="DF5A365C">
      <w:start w:val="1"/>
      <w:numFmt w:val="lowerLetter"/>
      <w:lvlText w:val="%2."/>
      <w:lvlJc w:val="left"/>
      <w:pPr>
        <w:ind w:left="1440" w:hanging="360"/>
      </w:pPr>
    </w:lvl>
    <w:lvl w:ilvl="2" w:tplc="BB8C7CB0">
      <w:start w:val="1"/>
      <w:numFmt w:val="lowerRoman"/>
      <w:lvlText w:val="%3."/>
      <w:lvlJc w:val="right"/>
      <w:pPr>
        <w:ind w:left="2160" w:hanging="180"/>
      </w:pPr>
    </w:lvl>
    <w:lvl w:ilvl="3" w:tplc="03FEA5F0">
      <w:start w:val="1"/>
      <w:numFmt w:val="decimal"/>
      <w:lvlText w:val="%4."/>
      <w:lvlJc w:val="left"/>
      <w:pPr>
        <w:ind w:left="2880" w:hanging="360"/>
      </w:pPr>
    </w:lvl>
    <w:lvl w:ilvl="4" w:tplc="6742D5C4">
      <w:start w:val="1"/>
      <w:numFmt w:val="lowerLetter"/>
      <w:lvlText w:val="%5."/>
      <w:lvlJc w:val="left"/>
      <w:pPr>
        <w:ind w:left="3600" w:hanging="360"/>
      </w:pPr>
    </w:lvl>
    <w:lvl w:ilvl="5" w:tplc="5D34011C">
      <w:start w:val="1"/>
      <w:numFmt w:val="lowerRoman"/>
      <w:lvlText w:val="%6."/>
      <w:lvlJc w:val="right"/>
      <w:pPr>
        <w:ind w:left="4320" w:hanging="180"/>
      </w:pPr>
    </w:lvl>
    <w:lvl w:ilvl="6" w:tplc="E50C8042">
      <w:start w:val="1"/>
      <w:numFmt w:val="decimal"/>
      <w:lvlText w:val="%7."/>
      <w:lvlJc w:val="left"/>
      <w:pPr>
        <w:ind w:left="5040" w:hanging="360"/>
      </w:pPr>
    </w:lvl>
    <w:lvl w:ilvl="7" w:tplc="DE24A836">
      <w:start w:val="1"/>
      <w:numFmt w:val="lowerLetter"/>
      <w:lvlText w:val="%8."/>
      <w:lvlJc w:val="left"/>
      <w:pPr>
        <w:ind w:left="5760" w:hanging="360"/>
      </w:pPr>
    </w:lvl>
    <w:lvl w:ilvl="8" w:tplc="C2F25BF8">
      <w:start w:val="1"/>
      <w:numFmt w:val="lowerRoman"/>
      <w:lvlText w:val="%9."/>
      <w:lvlJc w:val="right"/>
      <w:pPr>
        <w:ind w:left="6480" w:hanging="180"/>
      </w:pPr>
    </w:lvl>
  </w:abstractNum>
  <w:abstractNum w:abstractNumId="28" w15:restartNumberingAfterBreak="0">
    <w:nsid w:val="48052C16"/>
    <w:multiLevelType w:val="multilevel"/>
    <w:tmpl w:val="D568B31A"/>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360"/>
        </w:tabs>
        <w:ind w:left="357" w:hanging="35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8122AAF"/>
    <w:multiLevelType w:val="multilevel"/>
    <w:tmpl w:val="3154E9F2"/>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360"/>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99B716D"/>
    <w:multiLevelType w:val="hybridMultilevel"/>
    <w:tmpl w:val="FFFFFFFF"/>
    <w:lvl w:ilvl="0" w:tplc="9CD4E95C">
      <w:start w:val="1"/>
      <w:numFmt w:val="decimal"/>
      <w:lvlText w:val="Č%1. I"/>
      <w:lvlJc w:val="left"/>
      <w:pPr>
        <w:ind w:left="720" w:hanging="360"/>
      </w:pPr>
    </w:lvl>
    <w:lvl w:ilvl="1" w:tplc="3560F7E4">
      <w:start w:val="1"/>
      <w:numFmt w:val="lowerLetter"/>
      <w:lvlText w:val="%2."/>
      <w:lvlJc w:val="left"/>
      <w:pPr>
        <w:ind w:left="1440" w:hanging="360"/>
      </w:pPr>
    </w:lvl>
    <w:lvl w:ilvl="2" w:tplc="9968D06E">
      <w:start w:val="1"/>
      <w:numFmt w:val="lowerRoman"/>
      <w:lvlText w:val="%3."/>
      <w:lvlJc w:val="right"/>
      <w:pPr>
        <w:ind w:left="2160" w:hanging="180"/>
      </w:pPr>
    </w:lvl>
    <w:lvl w:ilvl="3" w:tplc="902EBEC4">
      <w:start w:val="1"/>
      <w:numFmt w:val="decimal"/>
      <w:lvlText w:val="%4."/>
      <w:lvlJc w:val="left"/>
      <w:pPr>
        <w:ind w:left="2880" w:hanging="360"/>
      </w:pPr>
    </w:lvl>
    <w:lvl w:ilvl="4" w:tplc="F160B644">
      <w:start w:val="1"/>
      <w:numFmt w:val="lowerLetter"/>
      <w:lvlText w:val="%5."/>
      <w:lvlJc w:val="left"/>
      <w:pPr>
        <w:ind w:left="3600" w:hanging="360"/>
      </w:pPr>
    </w:lvl>
    <w:lvl w:ilvl="5" w:tplc="F42834BE">
      <w:start w:val="1"/>
      <w:numFmt w:val="lowerRoman"/>
      <w:lvlText w:val="%6."/>
      <w:lvlJc w:val="right"/>
      <w:pPr>
        <w:ind w:left="4320" w:hanging="180"/>
      </w:pPr>
    </w:lvl>
    <w:lvl w:ilvl="6" w:tplc="DA6E3C40">
      <w:start w:val="1"/>
      <w:numFmt w:val="decimal"/>
      <w:lvlText w:val="%7."/>
      <w:lvlJc w:val="left"/>
      <w:pPr>
        <w:ind w:left="5040" w:hanging="360"/>
      </w:pPr>
    </w:lvl>
    <w:lvl w:ilvl="7" w:tplc="E3BE7520">
      <w:start w:val="1"/>
      <w:numFmt w:val="lowerLetter"/>
      <w:lvlText w:val="%8."/>
      <w:lvlJc w:val="left"/>
      <w:pPr>
        <w:ind w:left="5760" w:hanging="360"/>
      </w:pPr>
    </w:lvl>
    <w:lvl w:ilvl="8" w:tplc="C866930C">
      <w:start w:val="1"/>
      <w:numFmt w:val="lowerRoman"/>
      <w:lvlText w:val="%9."/>
      <w:lvlJc w:val="right"/>
      <w:pPr>
        <w:ind w:left="6480" w:hanging="180"/>
      </w:pPr>
    </w:lvl>
  </w:abstractNum>
  <w:abstractNum w:abstractNumId="31" w15:restartNumberingAfterBreak="0">
    <w:nsid w:val="49A34269"/>
    <w:multiLevelType w:val="singleLevel"/>
    <w:tmpl w:val="72D02522"/>
    <w:lvl w:ilvl="0">
      <w:start w:val="1"/>
      <w:numFmt w:val="lowerLetter"/>
      <w:lvlText w:val="%1)"/>
      <w:lvlJc w:val="left"/>
      <w:pPr>
        <w:tabs>
          <w:tab w:val="num" w:pos="717"/>
        </w:tabs>
        <w:ind w:left="714" w:hanging="357"/>
      </w:pPr>
      <w:rPr>
        <w:rFonts w:hint="default"/>
      </w:rPr>
    </w:lvl>
  </w:abstractNum>
  <w:abstractNum w:abstractNumId="32" w15:restartNumberingAfterBreak="0">
    <w:nsid w:val="49DEB375"/>
    <w:multiLevelType w:val="multilevel"/>
    <w:tmpl w:val="FFFFFFFF"/>
    <w:lvl w:ilvl="0">
      <w:start w:val="1"/>
      <w:numFmt w:val="decimal"/>
      <w:lvlText w:val="Č%1. VIII"/>
      <w:lvlJc w:val="left"/>
      <w:pPr>
        <w:ind w:left="720" w:hanging="360"/>
      </w:pPr>
    </w:lvl>
    <w:lvl w:ilvl="1">
      <w:start w:val="1"/>
      <w:numFmt w:val="decimal"/>
      <w:lvlText w:val="%2.10"/>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385429"/>
    <w:multiLevelType w:val="multilevel"/>
    <w:tmpl w:val="8018A5C4"/>
    <w:lvl w:ilvl="0">
      <w:start w:val="1"/>
      <w:numFmt w:val="decimal"/>
      <w:lvlText w:val="%1."/>
      <w:lvlJc w:val="left"/>
      <w:pPr>
        <w:tabs>
          <w:tab w:val="num" w:pos="360"/>
        </w:tabs>
        <w:ind w:left="357" w:hanging="357"/>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34" w15:restartNumberingAfterBreak="0">
    <w:nsid w:val="5B9D55B7"/>
    <w:multiLevelType w:val="multilevel"/>
    <w:tmpl w:val="D568B31A"/>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360"/>
        </w:tabs>
        <w:ind w:left="357" w:hanging="35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C4E5CA0"/>
    <w:multiLevelType w:val="hybridMultilevel"/>
    <w:tmpl w:val="47086FCE"/>
    <w:lvl w:ilvl="0" w:tplc="A4C21DE6">
      <w:start w:val="1"/>
      <w:numFmt w:val="decimal"/>
      <w:lvlText w:val="%1."/>
      <w:lvlJc w:val="left"/>
      <w:pPr>
        <w:tabs>
          <w:tab w:val="num" w:pos="36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C5057"/>
    <w:multiLevelType w:val="hybridMultilevel"/>
    <w:tmpl w:val="47086FCE"/>
    <w:lvl w:ilvl="0" w:tplc="A4C21DE6">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E02B01"/>
    <w:multiLevelType w:val="hybridMultilevel"/>
    <w:tmpl w:val="05CA80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2B5F30"/>
    <w:multiLevelType w:val="hybridMultilevel"/>
    <w:tmpl w:val="08BA1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732F80"/>
    <w:multiLevelType w:val="hybridMultilevel"/>
    <w:tmpl w:val="47086FC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EF74452"/>
    <w:multiLevelType w:val="hybridMultilevel"/>
    <w:tmpl w:val="74A686A0"/>
    <w:lvl w:ilvl="0" w:tplc="0409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6F03032F"/>
    <w:multiLevelType w:val="hybridMultilevel"/>
    <w:tmpl w:val="47086FCE"/>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644"/>
        </w:tabs>
        <w:ind w:left="644" w:hanging="360"/>
      </w:pPr>
    </w:lvl>
    <w:lvl w:ilvl="2" w:tplc="FFFFFFFF">
      <w:start w:val="1"/>
      <w:numFmt w:val="lowerRoman"/>
      <w:lvlText w:val="%3."/>
      <w:lvlJc w:val="right"/>
      <w:pPr>
        <w:tabs>
          <w:tab w:val="num" w:pos="890"/>
        </w:tabs>
        <w:ind w:left="89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015A39D"/>
    <w:multiLevelType w:val="multilevel"/>
    <w:tmpl w:val="FFFFFFFF"/>
    <w:lvl w:ilvl="0">
      <w:start w:val="1"/>
      <w:numFmt w:val="decimal"/>
      <w:lvlText w:val="Č%1. VIII"/>
      <w:lvlJc w:val="left"/>
      <w:pPr>
        <w:ind w:left="720" w:hanging="360"/>
      </w:pPr>
    </w:lvl>
    <w:lvl w:ilvl="1">
      <w:start w:val="1"/>
      <w:numFmt w:val="decimal"/>
      <w:lvlText w:val="%2.10"/>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DFCE4C"/>
    <w:multiLevelType w:val="hybridMultilevel"/>
    <w:tmpl w:val="FFFFFFFF"/>
    <w:lvl w:ilvl="0" w:tplc="CD9428C6">
      <w:start w:val="1"/>
      <w:numFmt w:val="decimal"/>
      <w:lvlText w:val="%1."/>
      <w:lvlJc w:val="left"/>
      <w:pPr>
        <w:ind w:left="720" w:hanging="360"/>
      </w:pPr>
    </w:lvl>
    <w:lvl w:ilvl="1" w:tplc="8BC0A7A2">
      <w:start w:val="1"/>
      <w:numFmt w:val="decimal"/>
      <w:lvlText w:val="%2.1"/>
      <w:lvlJc w:val="left"/>
      <w:pPr>
        <w:ind w:left="1440" w:hanging="360"/>
      </w:pPr>
    </w:lvl>
    <w:lvl w:ilvl="2" w:tplc="8E5607EA">
      <w:start w:val="1"/>
      <w:numFmt w:val="lowerRoman"/>
      <w:lvlText w:val="%3."/>
      <w:lvlJc w:val="right"/>
      <w:pPr>
        <w:ind w:left="2160" w:hanging="180"/>
      </w:pPr>
    </w:lvl>
    <w:lvl w:ilvl="3" w:tplc="EB2C9B90">
      <w:start w:val="1"/>
      <w:numFmt w:val="decimal"/>
      <w:lvlText w:val="%4."/>
      <w:lvlJc w:val="left"/>
      <w:pPr>
        <w:ind w:left="2880" w:hanging="360"/>
      </w:pPr>
    </w:lvl>
    <w:lvl w:ilvl="4" w:tplc="53B0F6C2">
      <w:start w:val="1"/>
      <w:numFmt w:val="lowerLetter"/>
      <w:lvlText w:val="%5."/>
      <w:lvlJc w:val="left"/>
      <w:pPr>
        <w:ind w:left="3600" w:hanging="360"/>
      </w:pPr>
    </w:lvl>
    <w:lvl w:ilvl="5" w:tplc="0F521794">
      <w:start w:val="1"/>
      <w:numFmt w:val="lowerRoman"/>
      <w:lvlText w:val="%6."/>
      <w:lvlJc w:val="right"/>
      <w:pPr>
        <w:ind w:left="4320" w:hanging="180"/>
      </w:pPr>
    </w:lvl>
    <w:lvl w:ilvl="6" w:tplc="DB248672">
      <w:start w:val="1"/>
      <w:numFmt w:val="decimal"/>
      <w:lvlText w:val="%7."/>
      <w:lvlJc w:val="left"/>
      <w:pPr>
        <w:ind w:left="5040" w:hanging="360"/>
      </w:pPr>
    </w:lvl>
    <w:lvl w:ilvl="7" w:tplc="5C1C056A">
      <w:start w:val="1"/>
      <w:numFmt w:val="lowerLetter"/>
      <w:lvlText w:val="%8."/>
      <w:lvlJc w:val="left"/>
      <w:pPr>
        <w:ind w:left="5760" w:hanging="360"/>
      </w:pPr>
    </w:lvl>
    <w:lvl w:ilvl="8" w:tplc="F8AEB8A0">
      <w:start w:val="1"/>
      <w:numFmt w:val="lowerRoman"/>
      <w:lvlText w:val="%9."/>
      <w:lvlJc w:val="right"/>
      <w:pPr>
        <w:ind w:left="6480" w:hanging="180"/>
      </w:pPr>
    </w:lvl>
  </w:abstractNum>
  <w:abstractNum w:abstractNumId="44" w15:restartNumberingAfterBreak="0">
    <w:nsid w:val="768C1F56"/>
    <w:multiLevelType w:val="multilevel"/>
    <w:tmpl w:val="C3704A2C"/>
    <w:lvl w:ilvl="0">
      <w:start w:val="18"/>
      <w:numFmt w:val="decimal"/>
      <w:lvlText w:val="%1."/>
      <w:lvlJc w:val="left"/>
      <w:pPr>
        <w:tabs>
          <w:tab w:val="num" w:pos="720"/>
        </w:tabs>
        <w:ind w:left="720" w:hanging="720"/>
      </w:pPr>
      <w:rPr>
        <w:rFonts w:ascii="Tahoma" w:hAnsi="Tahoma" w:hint="default"/>
      </w:rPr>
    </w:lvl>
    <w:lvl w:ilvl="1">
      <w:start w:val="1"/>
      <w:numFmt w:val="decimal"/>
      <w:lvlText w:val="18.%2."/>
      <w:lvlJc w:val="left"/>
      <w:pPr>
        <w:tabs>
          <w:tab w:val="num" w:pos="3413"/>
        </w:tabs>
        <w:ind w:left="3413" w:hanging="720"/>
      </w:pPr>
      <w:rPr>
        <w:rFonts w:ascii="Arial" w:hAnsi="Arial" w:hint="default"/>
        <w:b w:val="0"/>
        <w:i w:val="0"/>
        <w:sz w:val="20"/>
      </w:rPr>
    </w:lvl>
    <w:lvl w:ilvl="2">
      <w:start w:val="1"/>
      <w:numFmt w:val="decimal"/>
      <w:lvlText w:val="%1.%2.%3."/>
      <w:lvlJc w:val="left"/>
      <w:pPr>
        <w:tabs>
          <w:tab w:val="num" w:pos="720"/>
        </w:tabs>
        <w:ind w:left="720" w:hanging="720"/>
      </w:pPr>
      <w:rPr>
        <w:rFonts w:ascii="Tahoma" w:hAnsi="Tahoma" w:hint="default"/>
      </w:rPr>
    </w:lvl>
    <w:lvl w:ilvl="3">
      <w:start w:val="1"/>
      <w:numFmt w:val="decimal"/>
      <w:lvlText w:val="%1.%2.%3.%4."/>
      <w:lvlJc w:val="left"/>
      <w:pPr>
        <w:tabs>
          <w:tab w:val="num" w:pos="720"/>
        </w:tabs>
        <w:ind w:left="720" w:hanging="720"/>
      </w:pPr>
      <w:rPr>
        <w:rFonts w:ascii="Tahoma" w:hAnsi="Tahoma" w:hint="default"/>
      </w:rPr>
    </w:lvl>
    <w:lvl w:ilvl="4">
      <w:start w:val="1"/>
      <w:numFmt w:val="decimal"/>
      <w:lvlText w:val="%1.%2.%3.%4.%5."/>
      <w:lvlJc w:val="left"/>
      <w:pPr>
        <w:tabs>
          <w:tab w:val="num" w:pos="1080"/>
        </w:tabs>
        <w:ind w:left="1080" w:hanging="1080"/>
      </w:pPr>
      <w:rPr>
        <w:rFonts w:ascii="Tahoma" w:hAnsi="Tahoma" w:hint="default"/>
      </w:rPr>
    </w:lvl>
    <w:lvl w:ilvl="5">
      <w:start w:val="1"/>
      <w:numFmt w:val="decimal"/>
      <w:lvlText w:val="%1.%2.%3.%4.%5.%6."/>
      <w:lvlJc w:val="left"/>
      <w:pPr>
        <w:tabs>
          <w:tab w:val="num" w:pos="1080"/>
        </w:tabs>
        <w:ind w:left="1080" w:hanging="1080"/>
      </w:pPr>
      <w:rPr>
        <w:rFonts w:ascii="Tahoma" w:hAnsi="Tahoma" w:hint="default"/>
      </w:rPr>
    </w:lvl>
    <w:lvl w:ilvl="6">
      <w:start w:val="1"/>
      <w:numFmt w:val="decimal"/>
      <w:lvlText w:val="%1.%2.%3.%4.%5.%6.%7."/>
      <w:lvlJc w:val="left"/>
      <w:pPr>
        <w:tabs>
          <w:tab w:val="num" w:pos="1440"/>
        </w:tabs>
        <w:ind w:left="1440" w:hanging="1440"/>
      </w:pPr>
      <w:rPr>
        <w:rFonts w:ascii="Tahoma" w:hAnsi="Tahoma" w:hint="default"/>
      </w:rPr>
    </w:lvl>
    <w:lvl w:ilvl="7">
      <w:start w:val="1"/>
      <w:numFmt w:val="decimal"/>
      <w:lvlText w:val="%1.%2.%3.%4.%5.%6.%7.%8."/>
      <w:lvlJc w:val="left"/>
      <w:pPr>
        <w:tabs>
          <w:tab w:val="num" w:pos="1440"/>
        </w:tabs>
        <w:ind w:left="1440" w:hanging="1440"/>
      </w:pPr>
      <w:rPr>
        <w:rFonts w:ascii="Tahoma" w:hAnsi="Tahoma" w:hint="default"/>
      </w:rPr>
    </w:lvl>
    <w:lvl w:ilvl="8">
      <w:start w:val="1"/>
      <w:numFmt w:val="decimal"/>
      <w:lvlText w:val="%1.%2.%3.%4.%5.%6.%7.%8.%9."/>
      <w:lvlJc w:val="left"/>
      <w:pPr>
        <w:tabs>
          <w:tab w:val="num" w:pos="1800"/>
        </w:tabs>
        <w:ind w:left="1800" w:hanging="1800"/>
      </w:pPr>
      <w:rPr>
        <w:rFonts w:ascii="Tahoma" w:hAnsi="Tahoma" w:hint="default"/>
      </w:rPr>
    </w:lvl>
  </w:abstractNum>
  <w:abstractNum w:abstractNumId="45" w15:restartNumberingAfterBreak="0">
    <w:nsid w:val="7EA12DA4"/>
    <w:multiLevelType w:val="hybridMultilevel"/>
    <w:tmpl w:val="47086FCE"/>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40956080">
    <w:abstractNumId w:val="34"/>
  </w:num>
  <w:num w:numId="2" w16cid:durableId="1392389374">
    <w:abstractNumId w:val="31"/>
  </w:num>
  <w:num w:numId="3" w16cid:durableId="1493136292">
    <w:abstractNumId w:val="38"/>
  </w:num>
  <w:num w:numId="4" w16cid:durableId="449513273">
    <w:abstractNumId w:val="35"/>
  </w:num>
  <w:num w:numId="5" w16cid:durableId="1200700660">
    <w:abstractNumId w:val="29"/>
  </w:num>
  <w:num w:numId="6" w16cid:durableId="588582759">
    <w:abstractNumId w:val="33"/>
  </w:num>
  <w:num w:numId="7" w16cid:durableId="481702669">
    <w:abstractNumId w:val="4"/>
  </w:num>
  <w:num w:numId="8" w16cid:durableId="845903670">
    <w:abstractNumId w:val="21"/>
  </w:num>
  <w:num w:numId="9" w16cid:durableId="530148372">
    <w:abstractNumId w:val="12"/>
  </w:num>
  <w:num w:numId="10" w16cid:durableId="173300105">
    <w:abstractNumId w:val="40"/>
  </w:num>
  <w:num w:numId="11" w16cid:durableId="726564001">
    <w:abstractNumId w:val="44"/>
  </w:num>
  <w:num w:numId="12" w16cid:durableId="2036032008">
    <w:abstractNumId w:val="28"/>
  </w:num>
  <w:num w:numId="13" w16cid:durableId="728265529">
    <w:abstractNumId w:val="8"/>
  </w:num>
  <w:num w:numId="14" w16cid:durableId="809370366">
    <w:abstractNumId w:val="11"/>
  </w:num>
  <w:num w:numId="15" w16cid:durableId="2037536694">
    <w:abstractNumId w:val="20"/>
  </w:num>
  <w:num w:numId="16" w16cid:durableId="659890422">
    <w:abstractNumId w:val="36"/>
  </w:num>
  <w:num w:numId="17" w16cid:durableId="900947408">
    <w:abstractNumId w:val="5"/>
  </w:num>
  <w:num w:numId="18" w16cid:durableId="872814279">
    <w:abstractNumId w:val="3"/>
  </w:num>
  <w:num w:numId="19" w16cid:durableId="59720068">
    <w:abstractNumId w:val="1"/>
  </w:num>
  <w:num w:numId="20" w16cid:durableId="424770586">
    <w:abstractNumId w:val="18"/>
  </w:num>
  <w:num w:numId="21" w16cid:durableId="908150866">
    <w:abstractNumId w:val="25"/>
  </w:num>
  <w:num w:numId="22" w16cid:durableId="947540467">
    <w:abstractNumId w:val="24"/>
  </w:num>
  <w:num w:numId="23" w16cid:durableId="496700150">
    <w:abstractNumId w:val="22"/>
  </w:num>
  <w:num w:numId="24" w16cid:durableId="683089253">
    <w:abstractNumId w:val="37"/>
  </w:num>
  <w:num w:numId="25" w16cid:durableId="45376370">
    <w:abstractNumId w:val="39"/>
  </w:num>
  <w:num w:numId="26" w16cid:durableId="826437784">
    <w:abstractNumId w:val="19"/>
  </w:num>
  <w:num w:numId="27" w16cid:durableId="309558613">
    <w:abstractNumId w:val="2"/>
  </w:num>
  <w:num w:numId="28" w16cid:durableId="662322211">
    <w:abstractNumId w:val="45"/>
  </w:num>
  <w:num w:numId="29" w16cid:durableId="53628490">
    <w:abstractNumId w:val="7"/>
  </w:num>
  <w:num w:numId="30" w16cid:durableId="908736493">
    <w:abstractNumId w:val="43"/>
  </w:num>
  <w:num w:numId="31" w16cid:durableId="1024669202">
    <w:abstractNumId w:val="16"/>
  </w:num>
  <w:num w:numId="32" w16cid:durableId="405886059">
    <w:abstractNumId w:val="13"/>
  </w:num>
  <w:num w:numId="33" w16cid:durableId="1334644845">
    <w:abstractNumId w:val="32"/>
  </w:num>
  <w:num w:numId="34" w16cid:durableId="1092356875">
    <w:abstractNumId w:val="26"/>
  </w:num>
  <w:num w:numId="35" w16cid:durableId="988174898">
    <w:abstractNumId w:val="17"/>
  </w:num>
  <w:num w:numId="36" w16cid:durableId="1819565491">
    <w:abstractNumId w:val="15"/>
  </w:num>
  <w:num w:numId="37" w16cid:durableId="1165241598">
    <w:abstractNumId w:val="10"/>
  </w:num>
  <w:num w:numId="38" w16cid:durableId="1215236927">
    <w:abstractNumId w:val="27"/>
  </w:num>
  <w:num w:numId="39" w16cid:durableId="1026517273">
    <w:abstractNumId w:val="42"/>
  </w:num>
  <w:num w:numId="40" w16cid:durableId="991180600">
    <w:abstractNumId w:val="23"/>
  </w:num>
  <w:num w:numId="41" w16cid:durableId="699432352">
    <w:abstractNumId w:val="30"/>
  </w:num>
  <w:num w:numId="42" w16cid:durableId="2084525032">
    <w:abstractNumId w:val="14"/>
  </w:num>
  <w:num w:numId="43" w16cid:durableId="556824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6224805">
    <w:abstractNumId w:val="0"/>
  </w:num>
  <w:num w:numId="45" w16cid:durableId="1135874085">
    <w:abstractNumId w:val="6"/>
  </w:num>
  <w:num w:numId="46" w16cid:durableId="1302157462">
    <w:abstractNumId w:val="9"/>
  </w:num>
  <w:num w:numId="47" w16cid:durableId="119341985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E7"/>
    <w:rsid w:val="00000600"/>
    <w:rsid w:val="000008AE"/>
    <w:rsid w:val="00000A8C"/>
    <w:rsid w:val="0000169C"/>
    <w:rsid w:val="000019A7"/>
    <w:rsid w:val="00001A90"/>
    <w:rsid w:val="000025F8"/>
    <w:rsid w:val="0000290E"/>
    <w:rsid w:val="0000290F"/>
    <w:rsid w:val="00002C0B"/>
    <w:rsid w:val="0000324B"/>
    <w:rsid w:val="00003595"/>
    <w:rsid w:val="00004069"/>
    <w:rsid w:val="00004760"/>
    <w:rsid w:val="000048E6"/>
    <w:rsid w:val="00005282"/>
    <w:rsid w:val="00006162"/>
    <w:rsid w:val="0000674E"/>
    <w:rsid w:val="000068A0"/>
    <w:rsid w:val="00007211"/>
    <w:rsid w:val="0000766A"/>
    <w:rsid w:val="00007EF1"/>
    <w:rsid w:val="0001023C"/>
    <w:rsid w:val="000105A2"/>
    <w:rsid w:val="00010ABD"/>
    <w:rsid w:val="00010D07"/>
    <w:rsid w:val="00010DBE"/>
    <w:rsid w:val="00010EB5"/>
    <w:rsid w:val="00011028"/>
    <w:rsid w:val="00011F57"/>
    <w:rsid w:val="0001232E"/>
    <w:rsid w:val="00012C34"/>
    <w:rsid w:val="00012EB6"/>
    <w:rsid w:val="00013B9A"/>
    <w:rsid w:val="00013C78"/>
    <w:rsid w:val="00016214"/>
    <w:rsid w:val="000165A2"/>
    <w:rsid w:val="0001686A"/>
    <w:rsid w:val="00016C1C"/>
    <w:rsid w:val="000170B9"/>
    <w:rsid w:val="0001757B"/>
    <w:rsid w:val="00017D1A"/>
    <w:rsid w:val="00020ECC"/>
    <w:rsid w:val="0002162F"/>
    <w:rsid w:val="00021ECA"/>
    <w:rsid w:val="00021FBB"/>
    <w:rsid w:val="000230F9"/>
    <w:rsid w:val="00023300"/>
    <w:rsid w:val="0002369C"/>
    <w:rsid w:val="000236CB"/>
    <w:rsid w:val="000248CC"/>
    <w:rsid w:val="00024A0D"/>
    <w:rsid w:val="00024A78"/>
    <w:rsid w:val="00025786"/>
    <w:rsid w:val="0002741F"/>
    <w:rsid w:val="000305D7"/>
    <w:rsid w:val="000309A8"/>
    <w:rsid w:val="00030C1B"/>
    <w:rsid w:val="00030CB2"/>
    <w:rsid w:val="00031823"/>
    <w:rsid w:val="000320D3"/>
    <w:rsid w:val="0003212A"/>
    <w:rsid w:val="00033872"/>
    <w:rsid w:val="00034668"/>
    <w:rsid w:val="00034A2C"/>
    <w:rsid w:val="00034D6F"/>
    <w:rsid w:val="00034F48"/>
    <w:rsid w:val="000355D4"/>
    <w:rsid w:val="0003629D"/>
    <w:rsid w:val="00036905"/>
    <w:rsid w:val="0003704C"/>
    <w:rsid w:val="000379E3"/>
    <w:rsid w:val="00037E38"/>
    <w:rsid w:val="00040353"/>
    <w:rsid w:val="00042170"/>
    <w:rsid w:val="00042E2C"/>
    <w:rsid w:val="00042F18"/>
    <w:rsid w:val="00043B24"/>
    <w:rsid w:val="000443D9"/>
    <w:rsid w:val="00044540"/>
    <w:rsid w:val="00045103"/>
    <w:rsid w:val="00045172"/>
    <w:rsid w:val="00045A9C"/>
    <w:rsid w:val="00045B5F"/>
    <w:rsid w:val="00047E52"/>
    <w:rsid w:val="000507FE"/>
    <w:rsid w:val="00051ABE"/>
    <w:rsid w:val="0005249F"/>
    <w:rsid w:val="000535B1"/>
    <w:rsid w:val="00053B4F"/>
    <w:rsid w:val="0005444B"/>
    <w:rsid w:val="000546A9"/>
    <w:rsid w:val="0005475A"/>
    <w:rsid w:val="00054804"/>
    <w:rsid w:val="000558D9"/>
    <w:rsid w:val="00056775"/>
    <w:rsid w:val="00056CF7"/>
    <w:rsid w:val="000605AD"/>
    <w:rsid w:val="00061C52"/>
    <w:rsid w:val="00062086"/>
    <w:rsid w:val="00062552"/>
    <w:rsid w:val="00063FB0"/>
    <w:rsid w:val="000643A7"/>
    <w:rsid w:val="00065453"/>
    <w:rsid w:val="0006576B"/>
    <w:rsid w:val="0006612D"/>
    <w:rsid w:val="00066519"/>
    <w:rsid w:val="00066AB8"/>
    <w:rsid w:val="00067055"/>
    <w:rsid w:val="00067260"/>
    <w:rsid w:val="000709CA"/>
    <w:rsid w:val="0007144D"/>
    <w:rsid w:val="00071C90"/>
    <w:rsid w:val="00071D2A"/>
    <w:rsid w:val="00072051"/>
    <w:rsid w:val="00072141"/>
    <w:rsid w:val="000729B6"/>
    <w:rsid w:val="00073904"/>
    <w:rsid w:val="000739BA"/>
    <w:rsid w:val="000739E3"/>
    <w:rsid w:val="00074549"/>
    <w:rsid w:val="00076814"/>
    <w:rsid w:val="00076A59"/>
    <w:rsid w:val="00077954"/>
    <w:rsid w:val="00077B89"/>
    <w:rsid w:val="00077CB5"/>
    <w:rsid w:val="00077DE2"/>
    <w:rsid w:val="00080013"/>
    <w:rsid w:val="00080549"/>
    <w:rsid w:val="00080BF2"/>
    <w:rsid w:val="00081966"/>
    <w:rsid w:val="00081AF2"/>
    <w:rsid w:val="00082283"/>
    <w:rsid w:val="00083D96"/>
    <w:rsid w:val="000844EE"/>
    <w:rsid w:val="000849E2"/>
    <w:rsid w:val="00084FDF"/>
    <w:rsid w:val="0008542C"/>
    <w:rsid w:val="000855C5"/>
    <w:rsid w:val="00085DF2"/>
    <w:rsid w:val="00086714"/>
    <w:rsid w:val="00086F97"/>
    <w:rsid w:val="00087141"/>
    <w:rsid w:val="00087E94"/>
    <w:rsid w:val="000901B9"/>
    <w:rsid w:val="000902EF"/>
    <w:rsid w:val="0009073A"/>
    <w:rsid w:val="00090D26"/>
    <w:rsid w:val="00091201"/>
    <w:rsid w:val="000915F5"/>
    <w:rsid w:val="00091ECE"/>
    <w:rsid w:val="0009243F"/>
    <w:rsid w:val="000930EB"/>
    <w:rsid w:val="00093F9E"/>
    <w:rsid w:val="000940E2"/>
    <w:rsid w:val="000943D8"/>
    <w:rsid w:val="00095286"/>
    <w:rsid w:val="000968CC"/>
    <w:rsid w:val="000974EA"/>
    <w:rsid w:val="00097643"/>
    <w:rsid w:val="0009792C"/>
    <w:rsid w:val="00097FBC"/>
    <w:rsid w:val="000A06A2"/>
    <w:rsid w:val="000A0E1A"/>
    <w:rsid w:val="000A11BF"/>
    <w:rsid w:val="000A245A"/>
    <w:rsid w:val="000A30EE"/>
    <w:rsid w:val="000A3ABA"/>
    <w:rsid w:val="000A4877"/>
    <w:rsid w:val="000A5C2B"/>
    <w:rsid w:val="000A5EDB"/>
    <w:rsid w:val="000A605C"/>
    <w:rsid w:val="000A614C"/>
    <w:rsid w:val="000B08BD"/>
    <w:rsid w:val="000B0A05"/>
    <w:rsid w:val="000B0B5C"/>
    <w:rsid w:val="000B11D5"/>
    <w:rsid w:val="000B1E4C"/>
    <w:rsid w:val="000B1FB9"/>
    <w:rsid w:val="000B26B0"/>
    <w:rsid w:val="000B2DD7"/>
    <w:rsid w:val="000B5445"/>
    <w:rsid w:val="000B594C"/>
    <w:rsid w:val="000B6141"/>
    <w:rsid w:val="000B64E7"/>
    <w:rsid w:val="000B6A23"/>
    <w:rsid w:val="000B7A6A"/>
    <w:rsid w:val="000C0188"/>
    <w:rsid w:val="000C02F4"/>
    <w:rsid w:val="000C0CE2"/>
    <w:rsid w:val="000C148D"/>
    <w:rsid w:val="000C1994"/>
    <w:rsid w:val="000C2431"/>
    <w:rsid w:val="000C338F"/>
    <w:rsid w:val="000C367A"/>
    <w:rsid w:val="000C3A9D"/>
    <w:rsid w:val="000C3C2B"/>
    <w:rsid w:val="000C3D1C"/>
    <w:rsid w:val="000C41C1"/>
    <w:rsid w:val="000C4220"/>
    <w:rsid w:val="000C5291"/>
    <w:rsid w:val="000C61AF"/>
    <w:rsid w:val="000C61FD"/>
    <w:rsid w:val="000C6C56"/>
    <w:rsid w:val="000C6FF9"/>
    <w:rsid w:val="000C75F2"/>
    <w:rsid w:val="000D161B"/>
    <w:rsid w:val="000D1A14"/>
    <w:rsid w:val="000D1C06"/>
    <w:rsid w:val="000D1C56"/>
    <w:rsid w:val="000D2235"/>
    <w:rsid w:val="000D23B5"/>
    <w:rsid w:val="000D2C4C"/>
    <w:rsid w:val="000D4611"/>
    <w:rsid w:val="000D4ABF"/>
    <w:rsid w:val="000D51B7"/>
    <w:rsid w:val="000D5ABB"/>
    <w:rsid w:val="000D78E7"/>
    <w:rsid w:val="000D7BB6"/>
    <w:rsid w:val="000E0629"/>
    <w:rsid w:val="000E088D"/>
    <w:rsid w:val="000E0AAD"/>
    <w:rsid w:val="000E0EF6"/>
    <w:rsid w:val="000E1162"/>
    <w:rsid w:val="000E211D"/>
    <w:rsid w:val="000E3155"/>
    <w:rsid w:val="000E3A2A"/>
    <w:rsid w:val="000E4548"/>
    <w:rsid w:val="000E4659"/>
    <w:rsid w:val="000E4695"/>
    <w:rsid w:val="000E5C49"/>
    <w:rsid w:val="000E67E9"/>
    <w:rsid w:val="000E6AC5"/>
    <w:rsid w:val="000E6B77"/>
    <w:rsid w:val="000E70CA"/>
    <w:rsid w:val="000E726B"/>
    <w:rsid w:val="000F05A8"/>
    <w:rsid w:val="000F1D11"/>
    <w:rsid w:val="000F206C"/>
    <w:rsid w:val="000F299F"/>
    <w:rsid w:val="000F30E0"/>
    <w:rsid w:val="000F35B3"/>
    <w:rsid w:val="000F3C90"/>
    <w:rsid w:val="000F3CBF"/>
    <w:rsid w:val="000F3D78"/>
    <w:rsid w:val="000F4061"/>
    <w:rsid w:val="000F44E7"/>
    <w:rsid w:val="000F5178"/>
    <w:rsid w:val="000F589F"/>
    <w:rsid w:val="000F5B89"/>
    <w:rsid w:val="000F6916"/>
    <w:rsid w:val="000F6B13"/>
    <w:rsid w:val="000F7413"/>
    <w:rsid w:val="000F7A39"/>
    <w:rsid w:val="000F7BF4"/>
    <w:rsid w:val="000F7EB3"/>
    <w:rsid w:val="001003E3"/>
    <w:rsid w:val="00100C02"/>
    <w:rsid w:val="00100DDA"/>
    <w:rsid w:val="00101EF4"/>
    <w:rsid w:val="001020B7"/>
    <w:rsid w:val="001028FE"/>
    <w:rsid w:val="00102FCC"/>
    <w:rsid w:val="001032CF"/>
    <w:rsid w:val="00103E68"/>
    <w:rsid w:val="001053D9"/>
    <w:rsid w:val="00105AEF"/>
    <w:rsid w:val="0010601A"/>
    <w:rsid w:val="0010621F"/>
    <w:rsid w:val="00106848"/>
    <w:rsid w:val="0010697F"/>
    <w:rsid w:val="00106D57"/>
    <w:rsid w:val="00110D75"/>
    <w:rsid w:val="0011188F"/>
    <w:rsid w:val="00111E61"/>
    <w:rsid w:val="00112F6D"/>
    <w:rsid w:val="00113CA8"/>
    <w:rsid w:val="001141E5"/>
    <w:rsid w:val="001145EA"/>
    <w:rsid w:val="001146A2"/>
    <w:rsid w:val="001158D7"/>
    <w:rsid w:val="0011644B"/>
    <w:rsid w:val="00117039"/>
    <w:rsid w:val="00121CC7"/>
    <w:rsid w:val="00122251"/>
    <w:rsid w:val="0012344D"/>
    <w:rsid w:val="00124877"/>
    <w:rsid w:val="0012539A"/>
    <w:rsid w:val="00125661"/>
    <w:rsid w:val="0012593D"/>
    <w:rsid w:val="001262AB"/>
    <w:rsid w:val="00126719"/>
    <w:rsid w:val="00126995"/>
    <w:rsid w:val="00126A5E"/>
    <w:rsid w:val="001274BA"/>
    <w:rsid w:val="0012774A"/>
    <w:rsid w:val="0013014A"/>
    <w:rsid w:val="00130389"/>
    <w:rsid w:val="00131739"/>
    <w:rsid w:val="00131C77"/>
    <w:rsid w:val="00131CC9"/>
    <w:rsid w:val="00132687"/>
    <w:rsid w:val="001328F2"/>
    <w:rsid w:val="00132C41"/>
    <w:rsid w:val="00133580"/>
    <w:rsid w:val="001361F4"/>
    <w:rsid w:val="001418B2"/>
    <w:rsid w:val="00141D2B"/>
    <w:rsid w:val="00142474"/>
    <w:rsid w:val="001433E5"/>
    <w:rsid w:val="0014383A"/>
    <w:rsid w:val="00143A92"/>
    <w:rsid w:val="00144679"/>
    <w:rsid w:val="00145B65"/>
    <w:rsid w:val="00146027"/>
    <w:rsid w:val="00146E48"/>
    <w:rsid w:val="00147E6E"/>
    <w:rsid w:val="00150B61"/>
    <w:rsid w:val="00150FF6"/>
    <w:rsid w:val="001512F3"/>
    <w:rsid w:val="00152EA8"/>
    <w:rsid w:val="0015301C"/>
    <w:rsid w:val="00153930"/>
    <w:rsid w:val="00154346"/>
    <w:rsid w:val="001546D1"/>
    <w:rsid w:val="001551AA"/>
    <w:rsid w:val="001554D3"/>
    <w:rsid w:val="001555CC"/>
    <w:rsid w:val="001556DB"/>
    <w:rsid w:val="0015571E"/>
    <w:rsid w:val="00156CDB"/>
    <w:rsid w:val="00156D76"/>
    <w:rsid w:val="00157F8E"/>
    <w:rsid w:val="00160079"/>
    <w:rsid w:val="00160465"/>
    <w:rsid w:val="001615F8"/>
    <w:rsid w:val="0016260A"/>
    <w:rsid w:val="00162B4F"/>
    <w:rsid w:val="001642EC"/>
    <w:rsid w:val="001648BE"/>
    <w:rsid w:val="00164B12"/>
    <w:rsid w:val="001655B0"/>
    <w:rsid w:val="001658A5"/>
    <w:rsid w:val="00165C23"/>
    <w:rsid w:val="00166236"/>
    <w:rsid w:val="0016644B"/>
    <w:rsid w:val="00170514"/>
    <w:rsid w:val="00170B28"/>
    <w:rsid w:val="00170B4A"/>
    <w:rsid w:val="0017125A"/>
    <w:rsid w:val="001727A7"/>
    <w:rsid w:val="001736A2"/>
    <w:rsid w:val="00173B51"/>
    <w:rsid w:val="00174722"/>
    <w:rsid w:val="00174765"/>
    <w:rsid w:val="0017559E"/>
    <w:rsid w:val="00175A10"/>
    <w:rsid w:val="00175DFB"/>
    <w:rsid w:val="00176596"/>
    <w:rsid w:val="0017664B"/>
    <w:rsid w:val="00176D7C"/>
    <w:rsid w:val="00177085"/>
    <w:rsid w:val="001772C6"/>
    <w:rsid w:val="00177512"/>
    <w:rsid w:val="00177548"/>
    <w:rsid w:val="001776C8"/>
    <w:rsid w:val="001777CA"/>
    <w:rsid w:val="0017788E"/>
    <w:rsid w:val="00181739"/>
    <w:rsid w:val="00181FDB"/>
    <w:rsid w:val="0018231D"/>
    <w:rsid w:val="00182622"/>
    <w:rsid w:val="00184FE9"/>
    <w:rsid w:val="0018599B"/>
    <w:rsid w:val="00186B71"/>
    <w:rsid w:val="00187096"/>
    <w:rsid w:val="001877D8"/>
    <w:rsid w:val="00187ABD"/>
    <w:rsid w:val="00187B71"/>
    <w:rsid w:val="00187EB8"/>
    <w:rsid w:val="001900DD"/>
    <w:rsid w:val="00190B8E"/>
    <w:rsid w:val="00191E6C"/>
    <w:rsid w:val="00193C12"/>
    <w:rsid w:val="001941A2"/>
    <w:rsid w:val="00194290"/>
    <w:rsid w:val="00195835"/>
    <w:rsid w:val="0019586E"/>
    <w:rsid w:val="00195C39"/>
    <w:rsid w:val="00196493"/>
    <w:rsid w:val="00196F61"/>
    <w:rsid w:val="00196F71"/>
    <w:rsid w:val="0019797B"/>
    <w:rsid w:val="00197BF2"/>
    <w:rsid w:val="001A034E"/>
    <w:rsid w:val="001A0FD5"/>
    <w:rsid w:val="001A126E"/>
    <w:rsid w:val="001A1749"/>
    <w:rsid w:val="001A1C2F"/>
    <w:rsid w:val="001A3419"/>
    <w:rsid w:val="001A34E8"/>
    <w:rsid w:val="001A3621"/>
    <w:rsid w:val="001A48A1"/>
    <w:rsid w:val="001A4EE6"/>
    <w:rsid w:val="001A5459"/>
    <w:rsid w:val="001A570F"/>
    <w:rsid w:val="001A58F0"/>
    <w:rsid w:val="001A5AD0"/>
    <w:rsid w:val="001A5F64"/>
    <w:rsid w:val="001A6413"/>
    <w:rsid w:val="001A6997"/>
    <w:rsid w:val="001A7431"/>
    <w:rsid w:val="001A7B0C"/>
    <w:rsid w:val="001B0CDE"/>
    <w:rsid w:val="001B1597"/>
    <w:rsid w:val="001B1982"/>
    <w:rsid w:val="001B1F53"/>
    <w:rsid w:val="001B24B3"/>
    <w:rsid w:val="001B2CAC"/>
    <w:rsid w:val="001B2F10"/>
    <w:rsid w:val="001B4173"/>
    <w:rsid w:val="001B4F8A"/>
    <w:rsid w:val="001B550B"/>
    <w:rsid w:val="001B5D6C"/>
    <w:rsid w:val="001B66D9"/>
    <w:rsid w:val="001B7421"/>
    <w:rsid w:val="001B7F4E"/>
    <w:rsid w:val="001C0A7E"/>
    <w:rsid w:val="001C11E2"/>
    <w:rsid w:val="001C3D82"/>
    <w:rsid w:val="001C4515"/>
    <w:rsid w:val="001C59C6"/>
    <w:rsid w:val="001C5DC0"/>
    <w:rsid w:val="001C650E"/>
    <w:rsid w:val="001C68A5"/>
    <w:rsid w:val="001C76ED"/>
    <w:rsid w:val="001D0284"/>
    <w:rsid w:val="001D042D"/>
    <w:rsid w:val="001D1301"/>
    <w:rsid w:val="001D1B51"/>
    <w:rsid w:val="001D1B73"/>
    <w:rsid w:val="001D1E12"/>
    <w:rsid w:val="001D1FAC"/>
    <w:rsid w:val="001D25E1"/>
    <w:rsid w:val="001D390D"/>
    <w:rsid w:val="001D4A0A"/>
    <w:rsid w:val="001D4F5D"/>
    <w:rsid w:val="001D51E4"/>
    <w:rsid w:val="001D52C9"/>
    <w:rsid w:val="001D541A"/>
    <w:rsid w:val="001D5B7B"/>
    <w:rsid w:val="001D5BCE"/>
    <w:rsid w:val="001D5D04"/>
    <w:rsid w:val="001D5DB3"/>
    <w:rsid w:val="001D6412"/>
    <w:rsid w:val="001D65E1"/>
    <w:rsid w:val="001D66F1"/>
    <w:rsid w:val="001D71B4"/>
    <w:rsid w:val="001D7FA7"/>
    <w:rsid w:val="001E1218"/>
    <w:rsid w:val="001E171C"/>
    <w:rsid w:val="001E19C8"/>
    <w:rsid w:val="001E2511"/>
    <w:rsid w:val="001E2D40"/>
    <w:rsid w:val="001E36E5"/>
    <w:rsid w:val="001E3F49"/>
    <w:rsid w:val="001E49B0"/>
    <w:rsid w:val="001E54B5"/>
    <w:rsid w:val="001E5D0D"/>
    <w:rsid w:val="001E6EC2"/>
    <w:rsid w:val="001E7BBF"/>
    <w:rsid w:val="001F26CD"/>
    <w:rsid w:val="001F2A9C"/>
    <w:rsid w:val="001F2DCB"/>
    <w:rsid w:val="001F343C"/>
    <w:rsid w:val="001F3A5F"/>
    <w:rsid w:val="001F3C7B"/>
    <w:rsid w:val="001F4112"/>
    <w:rsid w:val="001F4430"/>
    <w:rsid w:val="001F49E0"/>
    <w:rsid w:val="001F5C5D"/>
    <w:rsid w:val="001F6A49"/>
    <w:rsid w:val="001F70C1"/>
    <w:rsid w:val="001F7A37"/>
    <w:rsid w:val="00200DE7"/>
    <w:rsid w:val="00200EC2"/>
    <w:rsid w:val="00201F3E"/>
    <w:rsid w:val="002020CB"/>
    <w:rsid w:val="0020385D"/>
    <w:rsid w:val="002039AA"/>
    <w:rsid w:val="00203F42"/>
    <w:rsid w:val="0020402E"/>
    <w:rsid w:val="00204803"/>
    <w:rsid w:val="00204B4F"/>
    <w:rsid w:val="00204B67"/>
    <w:rsid w:val="00204C21"/>
    <w:rsid w:val="00204F75"/>
    <w:rsid w:val="00205109"/>
    <w:rsid w:val="00206B43"/>
    <w:rsid w:val="00207790"/>
    <w:rsid w:val="002077BC"/>
    <w:rsid w:val="002112C0"/>
    <w:rsid w:val="0021196F"/>
    <w:rsid w:val="00211A1C"/>
    <w:rsid w:val="0021298E"/>
    <w:rsid w:val="00214118"/>
    <w:rsid w:val="0021415A"/>
    <w:rsid w:val="00214981"/>
    <w:rsid w:val="00215516"/>
    <w:rsid w:val="002164F9"/>
    <w:rsid w:val="002170E7"/>
    <w:rsid w:val="00220039"/>
    <w:rsid w:val="002203B3"/>
    <w:rsid w:val="002207A7"/>
    <w:rsid w:val="00220E56"/>
    <w:rsid w:val="00220F70"/>
    <w:rsid w:val="002210D2"/>
    <w:rsid w:val="00221ECF"/>
    <w:rsid w:val="002224BD"/>
    <w:rsid w:val="0022297F"/>
    <w:rsid w:val="00222A36"/>
    <w:rsid w:val="002235CC"/>
    <w:rsid w:val="00223A4A"/>
    <w:rsid w:val="00224F9F"/>
    <w:rsid w:val="00225056"/>
    <w:rsid w:val="002250E1"/>
    <w:rsid w:val="002257A7"/>
    <w:rsid w:val="0022594E"/>
    <w:rsid w:val="002260E2"/>
    <w:rsid w:val="00226B54"/>
    <w:rsid w:val="00227222"/>
    <w:rsid w:val="00227EE1"/>
    <w:rsid w:val="0023041C"/>
    <w:rsid w:val="00231177"/>
    <w:rsid w:val="002319E1"/>
    <w:rsid w:val="00232766"/>
    <w:rsid w:val="00232B0B"/>
    <w:rsid w:val="00232D63"/>
    <w:rsid w:val="002330E7"/>
    <w:rsid w:val="00233713"/>
    <w:rsid w:val="00233C06"/>
    <w:rsid w:val="00234045"/>
    <w:rsid w:val="0023458A"/>
    <w:rsid w:val="002346A6"/>
    <w:rsid w:val="002349C4"/>
    <w:rsid w:val="00234A04"/>
    <w:rsid w:val="0023687E"/>
    <w:rsid w:val="00237A91"/>
    <w:rsid w:val="00237D15"/>
    <w:rsid w:val="00240C90"/>
    <w:rsid w:val="00241372"/>
    <w:rsid w:val="00241375"/>
    <w:rsid w:val="00242E4E"/>
    <w:rsid w:val="00242FE6"/>
    <w:rsid w:val="00243902"/>
    <w:rsid w:val="00244C9A"/>
    <w:rsid w:val="002451FF"/>
    <w:rsid w:val="00245816"/>
    <w:rsid w:val="0024582A"/>
    <w:rsid w:val="002459D6"/>
    <w:rsid w:val="00245DDC"/>
    <w:rsid w:val="00246915"/>
    <w:rsid w:val="00250628"/>
    <w:rsid w:val="002518DE"/>
    <w:rsid w:val="00252772"/>
    <w:rsid w:val="0025300B"/>
    <w:rsid w:val="002540B9"/>
    <w:rsid w:val="00254E71"/>
    <w:rsid w:val="002572CB"/>
    <w:rsid w:val="00257A7A"/>
    <w:rsid w:val="00260F1A"/>
    <w:rsid w:val="002621F4"/>
    <w:rsid w:val="002649FE"/>
    <w:rsid w:val="002651B3"/>
    <w:rsid w:val="0026562B"/>
    <w:rsid w:val="00265C50"/>
    <w:rsid w:val="00265EEC"/>
    <w:rsid w:val="00270392"/>
    <w:rsid w:val="0027087A"/>
    <w:rsid w:val="00271480"/>
    <w:rsid w:val="0027184C"/>
    <w:rsid w:val="0027189A"/>
    <w:rsid w:val="002728A8"/>
    <w:rsid w:val="00272A54"/>
    <w:rsid w:val="00272F45"/>
    <w:rsid w:val="00274A5B"/>
    <w:rsid w:val="00275144"/>
    <w:rsid w:val="0027521B"/>
    <w:rsid w:val="0027529E"/>
    <w:rsid w:val="0027561A"/>
    <w:rsid w:val="0027696F"/>
    <w:rsid w:val="00277943"/>
    <w:rsid w:val="00277B95"/>
    <w:rsid w:val="0028022B"/>
    <w:rsid w:val="002802EA"/>
    <w:rsid w:val="0028325F"/>
    <w:rsid w:val="00283648"/>
    <w:rsid w:val="00283BAD"/>
    <w:rsid w:val="002842DC"/>
    <w:rsid w:val="00284DE5"/>
    <w:rsid w:val="00285159"/>
    <w:rsid w:val="00285C54"/>
    <w:rsid w:val="0028648F"/>
    <w:rsid w:val="002874C1"/>
    <w:rsid w:val="00287550"/>
    <w:rsid w:val="00287934"/>
    <w:rsid w:val="00290992"/>
    <w:rsid w:val="00290CB1"/>
    <w:rsid w:val="00291039"/>
    <w:rsid w:val="00291B52"/>
    <w:rsid w:val="00291E65"/>
    <w:rsid w:val="0029326B"/>
    <w:rsid w:val="0029409B"/>
    <w:rsid w:val="00294AB7"/>
    <w:rsid w:val="002956B5"/>
    <w:rsid w:val="00295781"/>
    <w:rsid w:val="00295E44"/>
    <w:rsid w:val="00296ADB"/>
    <w:rsid w:val="00296FF1"/>
    <w:rsid w:val="00297E07"/>
    <w:rsid w:val="002A0341"/>
    <w:rsid w:val="002A0836"/>
    <w:rsid w:val="002A0B83"/>
    <w:rsid w:val="002A1B53"/>
    <w:rsid w:val="002A28FA"/>
    <w:rsid w:val="002A4D5B"/>
    <w:rsid w:val="002A4DD0"/>
    <w:rsid w:val="002A5720"/>
    <w:rsid w:val="002A572B"/>
    <w:rsid w:val="002A62D6"/>
    <w:rsid w:val="002A65DC"/>
    <w:rsid w:val="002A726F"/>
    <w:rsid w:val="002A76FC"/>
    <w:rsid w:val="002B0F12"/>
    <w:rsid w:val="002B323F"/>
    <w:rsid w:val="002B57B7"/>
    <w:rsid w:val="002B5A1B"/>
    <w:rsid w:val="002B6933"/>
    <w:rsid w:val="002B7A3C"/>
    <w:rsid w:val="002C16E5"/>
    <w:rsid w:val="002C2538"/>
    <w:rsid w:val="002C29CE"/>
    <w:rsid w:val="002C2D89"/>
    <w:rsid w:val="002C2EC5"/>
    <w:rsid w:val="002C502A"/>
    <w:rsid w:val="002C57BD"/>
    <w:rsid w:val="002C57EC"/>
    <w:rsid w:val="002C5BC5"/>
    <w:rsid w:val="002D1317"/>
    <w:rsid w:val="002D15BE"/>
    <w:rsid w:val="002D1B24"/>
    <w:rsid w:val="002D1F38"/>
    <w:rsid w:val="002D26BA"/>
    <w:rsid w:val="002D2D3A"/>
    <w:rsid w:val="002D3ACB"/>
    <w:rsid w:val="002D3D6B"/>
    <w:rsid w:val="002D3D93"/>
    <w:rsid w:val="002D483E"/>
    <w:rsid w:val="002D51AC"/>
    <w:rsid w:val="002D552B"/>
    <w:rsid w:val="002D5FE3"/>
    <w:rsid w:val="002D615C"/>
    <w:rsid w:val="002D65B4"/>
    <w:rsid w:val="002D66EC"/>
    <w:rsid w:val="002D6C21"/>
    <w:rsid w:val="002D7686"/>
    <w:rsid w:val="002E019B"/>
    <w:rsid w:val="002E0386"/>
    <w:rsid w:val="002E08B4"/>
    <w:rsid w:val="002E1CB8"/>
    <w:rsid w:val="002E2F17"/>
    <w:rsid w:val="002E3288"/>
    <w:rsid w:val="002E4847"/>
    <w:rsid w:val="002E4E51"/>
    <w:rsid w:val="002E58AA"/>
    <w:rsid w:val="002E5E68"/>
    <w:rsid w:val="002E6656"/>
    <w:rsid w:val="002E69B0"/>
    <w:rsid w:val="002E6B4F"/>
    <w:rsid w:val="002E75A7"/>
    <w:rsid w:val="002E787E"/>
    <w:rsid w:val="002E7D1E"/>
    <w:rsid w:val="002E7EF7"/>
    <w:rsid w:val="002F0671"/>
    <w:rsid w:val="002F13D7"/>
    <w:rsid w:val="002F18CE"/>
    <w:rsid w:val="002F2695"/>
    <w:rsid w:val="002F379A"/>
    <w:rsid w:val="002F3920"/>
    <w:rsid w:val="002F3AD2"/>
    <w:rsid w:val="002F417C"/>
    <w:rsid w:val="002F4CE1"/>
    <w:rsid w:val="002F4E2C"/>
    <w:rsid w:val="002F5322"/>
    <w:rsid w:val="002F594A"/>
    <w:rsid w:val="002F60A1"/>
    <w:rsid w:val="002F6A96"/>
    <w:rsid w:val="002F6DA0"/>
    <w:rsid w:val="002F6E1D"/>
    <w:rsid w:val="002F7148"/>
    <w:rsid w:val="002F7B1A"/>
    <w:rsid w:val="003006B6"/>
    <w:rsid w:val="003017AD"/>
    <w:rsid w:val="0030188C"/>
    <w:rsid w:val="00301E0E"/>
    <w:rsid w:val="00302028"/>
    <w:rsid w:val="003031EE"/>
    <w:rsid w:val="00303353"/>
    <w:rsid w:val="003035CA"/>
    <w:rsid w:val="00303A08"/>
    <w:rsid w:val="00304B23"/>
    <w:rsid w:val="003051E6"/>
    <w:rsid w:val="00305BFA"/>
    <w:rsid w:val="00305C61"/>
    <w:rsid w:val="00306289"/>
    <w:rsid w:val="003063A8"/>
    <w:rsid w:val="003067E9"/>
    <w:rsid w:val="00306F75"/>
    <w:rsid w:val="00307162"/>
    <w:rsid w:val="00307EA3"/>
    <w:rsid w:val="0031078C"/>
    <w:rsid w:val="00312B69"/>
    <w:rsid w:val="00312BA5"/>
    <w:rsid w:val="00313EBD"/>
    <w:rsid w:val="00314DC6"/>
    <w:rsid w:val="00317953"/>
    <w:rsid w:val="003202D3"/>
    <w:rsid w:val="00320628"/>
    <w:rsid w:val="003209E6"/>
    <w:rsid w:val="003215B6"/>
    <w:rsid w:val="003218B5"/>
    <w:rsid w:val="003219BA"/>
    <w:rsid w:val="00321B50"/>
    <w:rsid w:val="0032201A"/>
    <w:rsid w:val="003220C4"/>
    <w:rsid w:val="00322C69"/>
    <w:rsid w:val="003234FA"/>
    <w:rsid w:val="00323573"/>
    <w:rsid w:val="00323792"/>
    <w:rsid w:val="00323A09"/>
    <w:rsid w:val="00323BCB"/>
    <w:rsid w:val="003242CF"/>
    <w:rsid w:val="003242D3"/>
    <w:rsid w:val="00325560"/>
    <w:rsid w:val="00326ED9"/>
    <w:rsid w:val="00327F7D"/>
    <w:rsid w:val="00330119"/>
    <w:rsid w:val="00331530"/>
    <w:rsid w:val="0033158A"/>
    <w:rsid w:val="00331C05"/>
    <w:rsid w:val="00331C67"/>
    <w:rsid w:val="00331D65"/>
    <w:rsid w:val="00332066"/>
    <w:rsid w:val="0033283B"/>
    <w:rsid w:val="00334F41"/>
    <w:rsid w:val="00335378"/>
    <w:rsid w:val="00335417"/>
    <w:rsid w:val="00335A82"/>
    <w:rsid w:val="003368D2"/>
    <w:rsid w:val="00336DCB"/>
    <w:rsid w:val="00337A86"/>
    <w:rsid w:val="00337B8E"/>
    <w:rsid w:val="00337E29"/>
    <w:rsid w:val="003404BE"/>
    <w:rsid w:val="00340A00"/>
    <w:rsid w:val="00341B09"/>
    <w:rsid w:val="003434CB"/>
    <w:rsid w:val="0034497F"/>
    <w:rsid w:val="00344C5F"/>
    <w:rsid w:val="0034502F"/>
    <w:rsid w:val="00345389"/>
    <w:rsid w:val="00345B9D"/>
    <w:rsid w:val="0034757A"/>
    <w:rsid w:val="00350CE2"/>
    <w:rsid w:val="0035109E"/>
    <w:rsid w:val="003516FE"/>
    <w:rsid w:val="003518A2"/>
    <w:rsid w:val="0035255E"/>
    <w:rsid w:val="00353555"/>
    <w:rsid w:val="00353791"/>
    <w:rsid w:val="003537EB"/>
    <w:rsid w:val="00354EE2"/>
    <w:rsid w:val="0035539C"/>
    <w:rsid w:val="00356373"/>
    <w:rsid w:val="00356412"/>
    <w:rsid w:val="00356873"/>
    <w:rsid w:val="00356C6D"/>
    <w:rsid w:val="00361440"/>
    <w:rsid w:val="0036179D"/>
    <w:rsid w:val="00362155"/>
    <w:rsid w:val="00362399"/>
    <w:rsid w:val="00362407"/>
    <w:rsid w:val="00362BB4"/>
    <w:rsid w:val="003633EA"/>
    <w:rsid w:val="0036381A"/>
    <w:rsid w:val="00364332"/>
    <w:rsid w:val="003643BB"/>
    <w:rsid w:val="00364EE5"/>
    <w:rsid w:val="00364F5E"/>
    <w:rsid w:val="003669B3"/>
    <w:rsid w:val="00366AB3"/>
    <w:rsid w:val="00367158"/>
    <w:rsid w:val="003674DE"/>
    <w:rsid w:val="0037090C"/>
    <w:rsid w:val="00371822"/>
    <w:rsid w:val="00371D92"/>
    <w:rsid w:val="003725C5"/>
    <w:rsid w:val="00373ED1"/>
    <w:rsid w:val="0037470F"/>
    <w:rsid w:val="0037485E"/>
    <w:rsid w:val="003748B3"/>
    <w:rsid w:val="00374C21"/>
    <w:rsid w:val="00375D14"/>
    <w:rsid w:val="003768F3"/>
    <w:rsid w:val="003773A8"/>
    <w:rsid w:val="003801AD"/>
    <w:rsid w:val="0038063B"/>
    <w:rsid w:val="00380CB0"/>
    <w:rsid w:val="00380DDA"/>
    <w:rsid w:val="00380EB2"/>
    <w:rsid w:val="0038108A"/>
    <w:rsid w:val="003815FF"/>
    <w:rsid w:val="00381E4D"/>
    <w:rsid w:val="00382307"/>
    <w:rsid w:val="0038231E"/>
    <w:rsid w:val="003824A7"/>
    <w:rsid w:val="003826AA"/>
    <w:rsid w:val="00383284"/>
    <w:rsid w:val="00383362"/>
    <w:rsid w:val="00383F77"/>
    <w:rsid w:val="00384296"/>
    <w:rsid w:val="00384E9F"/>
    <w:rsid w:val="00385374"/>
    <w:rsid w:val="003861A7"/>
    <w:rsid w:val="00387160"/>
    <w:rsid w:val="003871CA"/>
    <w:rsid w:val="00387927"/>
    <w:rsid w:val="00387F6A"/>
    <w:rsid w:val="00390337"/>
    <w:rsid w:val="0039103B"/>
    <w:rsid w:val="003912E2"/>
    <w:rsid w:val="00391B97"/>
    <w:rsid w:val="00392EDE"/>
    <w:rsid w:val="00393875"/>
    <w:rsid w:val="003946A1"/>
    <w:rsid w:val="00396D8F"/>
    <w:rsid w:val="0039747D"/>
    <w:rsid w:val="00397799"/>
    <w:rsid w:val="0039789D"/>
    <w:rsid w:val="00397CFF"/>
    <w:rsid w:val="003A078B"/>
    <w:rsid w:val="003A1834"/>
    <w:rsid w:val="003A18FC"/>
    <w:rsid w:val="003A1953"/>
    <w:rsid w:val="003A1A1E"/>
    <w:rsid w:val="003A1EB6"/>
    <w:rsid w:val="003A2139"/>
    <w:rsid w:val="003A281A"/>
    <w:rsid w:val="003A3EDF"/>
    <w:rsid w:val="003A47DF"/>
    <w:rsid w:val="003A4DEF"/>
    <w:rsid w:val="003A4EEF"/>
    <w:rsid w:val="003A588B"/>
    <w:rsid w:val="003B0158"/>
    <w:rsid w:val="003B10C6"/>
    <w:rsid w:val="003B172F"/>
    <w:rsid w:val="003B1E30"/>
    <w:rsid w:val="003B21AD"/>
    <w:rsid w:val="003B2306"/>
    <w:rsid w:val="003B236E"/>
    <w:rsid w:val="003B2A8E"/>
    <w:rsid w:val="003B3A3B"/>
    <w:rsid w:val="003B4A44"/>
    <w:rsid w:val="003B4AE7"/>
    <w:rsid w:val="003B4D6F"/>
    <w:rsid w:val="003B5012"/>
    <w:rsid w:val="003B53FA"/>
    <w:rsid w:val="003B5740"/>
    <w:rsid w:val="003B5FA6"/>
    <w:rsid w:val="003B7D1C"/>
    <w:rsid w:val="003C16B2"/>
    <w:rsid w:val="003C1C34"/>
    <w:rsid w:val="003C286E"/>
    <w:rsid w:val="003C3088"/>
    <w:rsid w:val="003C39CC"/>
    <w:rsid w:val="003C4A87"/>
    <w:rsid w:val="003C4D77"/>
    <w:rsid w:val="003C6B2B"/>
    <w:rsid w:val="003C6C8B"/>
    <w:rsid w:val="003C740C"/>
    <w:rsid w:val="003C764B"/>
    <w:rsid w:val="003C7E6C"/>
    <w:rsid w:val="003D115B"/>
    <w:rsid w:val="003D19BB"/>
    <w:rsid w:val="003D2440"/>
    <w:rsid w:val="003D2565"/>
    <w:rsid w:val="003D2DE5"/>
    <w:rsid w:val="003D2EF2"/>
    <w:rsid w:val="003D41EA"/>
    <w:rsid w:val="003D466E"/>
    <w:rsid w:val="003D48F1"/>
    <w:rsid w:val="003D4E21"/>
    <w:rsid w:val="003D51FC"/>
    <w:rsid w:val="003D5631"/>
    <w:rsid w:val="003D5DA6"/>
    <w:rsid w:val="003D6025"/>
    <w:rsid w:val="003D66DD"/>
    <w:rsid w:val="003D679D"/>
    <w:rsid w:val="003D69A3"/>
    <w:rsid w:val="003E01FA"/>
    <w:rsid w:val="003E0943"/>
    <w:rsid w:val="003E1295"/>
    <w:rsid w:val="003E17BB"/>
    <w:rsid w:val="003E2FFF"/>
    <w:rsid w:val="003E30F9"/>
    <w:rsid w:val="003E3796"/>
    <w:rsid w:val="003E39A3"/>
    <w:rsid w:val="003E4470"/>
    <w:rsid w:val="003E4AAB"/>
    <w:rsid w:val="003E4ABF"/>
    <w:rsid w:val="003E5B76"/>
    <w:rsid w:val="003E683D"/>
    <w:rsid w:val="003E6922"/>
    <w:rsid w:val="003E7C4C"/>
    <w:rsid w:val="003E7D81"/>
    <w:rsid w:val="003E7F1C"/>
    <w:rsid w:val="003F0271"/>
    <w:rsid w:val="003F0A80"/>
    <w:rsid w:val="003F0B6C"/>
    <w:rsid w:val="003F170F"/>
    <w:rsid w:val="003F24ED"/>
    <w:rsid w:val="003F2CDD"/>
    <w:rsid w:val="003F309A"/>
    <w:rsid w:val="003F39B3"/>
    <w:rsid w:val="003F56AB"/>
    <w:rsid w:val="003F6941"/>
    <w:rsid w:val="003F7741"/>
    <w:rsid w:val="003F7B93"/>
    <w:rsid w:val="00400209"/>
    <w:rsid w:val="004004D3"/>
    <w:rsid w:val="00400AAF"/>
    <w:rsid w:val="004017E8"/>
    <w:rsid w:val="0040260F"/>
    <w:rsid w:val="004029A7"/>
    <w:rsid w:val="00402F59"/>
    <w:rsid w:val="00403860"/>
    <w:rsid w:val="0040413D"/>
    <w:rsid w:val="0040526B"/>
    <w:rsid w:val="00405F6A"/>
    <w:rsid w:val="00406602"/>
    <w:rsid w:val="00406AE2"/>
    <w:rsid w:val="00407715"/>
    <w:rsid w:val="00407C8C"/>
    <w:rsid w:val="0041028F"/>
    <w:rsid w:val="00410530"/>
    <w:rsid w:val="00410EAD"/>
    <w:rsid w:val="00411230"/>
    <w:rsid w:val="0041175D"/>
    <w:rsid w:val="00412269"/>
    <w:rsid w:val="00412E94"/>
    <w:rsid w:val="00415832"/>
    <w:rsid w:val="004165D9"/>
    <w:rsid w:val="00416753"/>
    <w:rsid w:val="00416C72"/>
    <w:rsid w:val="00416DDB"/>
    <w:rsid w:val="00417098"/>
    <w:rsid w:val="00417133"/>
    <w:rsid w:val="00417BAB"/>
    <w:rsid w:val="00420F96"/>
    <w:rsid w:val="0042104C"/>
    <w:rsid w:val="00421F87"/>
    <w:rsid w:val="004224DD"/>
    <w:rsid w:val="00423E20"/>
    <w:rsid w:val="00424733"/>
    <w:rsid w:val="00424BE4"/>
    <w:rsid w:val="00426258"/>
    <w:rsid w:val="004262FE"/>
    <w:rsid w:val="00426C9A"/>
    <w:rsid w:val="00426F29"/>
    <w:rsid w:val="00426FB8"/>
    <w:rsid w:val="004273F8"/>
    <w:rsid w:val="0043050D"/>
    <w:rsid w:val="00430552"/>
    <w:rsid w:val="004305F5"/>
    <w:rsid w:val="004314CE"/>
    <w:rsid w:val="00431928"/>
    <w:rsid w:val="00432657"/>
    <w:rsid w:val="00433583"/>
    <w:rsid w:val="00434012"/>
    <w:rsid w:val="00434E1F"/>
    <w:rsid w:val="004361F0"/>
    <w:rsid w:val="004362DE"/>
    <w:rsid w:val="004369E7"/>
    <w:rsid w:val="004374B1"/>
    <w:rsid w:val="0043782D"/>
    <w:rsid w:val="00437BDD"/>
    <w:rsid w:val="00441CA8"/>
    <w:rsid w:val="00442A0E"/>
    <w:rsid w:val="004439E8"/>
    <w:rsid w:val="00444C3A"/>
    <w:rsid w:val="00444D11"/>
    <w:rsid w:val="00445EC1"/>
    <w:rsid w:val="00446084"/>
    <w:rsid w:val="00450EE5"/>
    <w:rsid w:val="0045189A"/>
    <w:rsid w:val="00451950"/>
    <w:rsid w:val="0045260E"/>
    <w:rsid w:val="00453826"/>
    <w:rsid w:val="00453829"/>
    <w:rsid w:val="00454A0F"/>
    <w:rsid w:val="00454C93"/>
    <w:rsid w:val="00454F71"/>
    <w:rsid w:val="00455A60"/>
    <w:rsid w:val="00456880"/>
    <w:rsid w:val="0045746E"/>
    <w:rsid w:val="00457707"/>
    <w:rsid w:val="004579CB"/>
    <w:rsid w:val="00457B3D"/>
    <w:rsid w:val="0046054E"/>
    <w:rsid w:val="00460580"/>
    <w:rsid w:val="00461A29"/>
    <w:rsid w:val="00461BFE"/>
    <w:rsid w:val="00461E01"/>
    <w:rsid w:val="00461E2A"/>
    <w:rsid w:val="00462A0B"/>
    <w:rsid w:val="004640C9"/>
    <w:rsid w:val="004643D5"/>
    <w:rsid w:val="00465FB9"/>
    <w:rsid w:val="004662E2"/>
    <w:rsid w:val="00466314"/>
    <w:rsid w:val="0046757D"/>
    <w:rsid w:val="004676F3"/>
    <w:rsid w:val="004679FA"/>
    <w:rsid w:val="00467A10"/>
    <w:rsid w:val="00467BDD"/>
    <w:rsid w:val="00470730"/>
    <w:rsid w:val="004710B5"/>
    <w:rsid w:val="00471812"/>
    <w:rsid w:val="00471DAB"/>
    <w:rsid w:val="00472FD4"/>
    <w:rsid w:val="00473E34"/>
    <w:rsid w:val="00473E79"/>
    <w:rsid w:val="00475A0F"/>
    <w:rsid w:val="0047604F"/>
    <w:rsid w:val="004760F6"/>
    <w:rsid w:val="00476630"/>
    <w:rsid w:val="00477706"/>
    <w:rsid w:val="00480580"/>
    <w:rsid w:val="00480E57"/>
    <w:rsid w:val="00481249"/>
    <w:rsid w:val="00481594"/>
    <w:rsid w:val="004817DE"/>
    <w:rsid w:val="00482CA1"/>
    <w:rsid w:val="00483786"/>
    <w:rsid w:val="00483888"/>
    <w:rsid w:val="00483B7A"/>
    <w:rsid w:val="004840D8"/>
    <w:rsid w:val="00484283"/>
    <w:rsid w:val="004842EB"/>
    <w:rsid w:val="00484B21"/>
    <w:rsid w:val="004852F8"/>
    <w:rsid w:val="00485319"/>
    <w:rsid w:val="004859CD"/>
    <w:rsid w:val="00486021"/>
    <w:rsid w:val="00486377"/>
    <w:rsid w:val="0048695F"/>
    <w:rsid w:val="004874C4"/>
    <w:rsid w:val="00487949"/>
    <w:rsid w:val="004907DB"/>
    <w:rsid w:val="004907F5"/>
    <w:rsid w:val="00490E2B"/>
    <w:rsid w:val="00491F26"/>
    <w:rsid w:val="004920CF"/>
    <w:rsid w:val="004923DD"/>
    <w:rsid w:val="00492D85"/>
    <w:rsid w:val="004936E4"/>
    <w:rsid w:val="00494F37"/>
    <w:rsid w:val="004950DD"/>
    <w:rsid w:val="0049553D"/>
    <w:rsid w:val="0049588C"/>
    <w:rsid w:val="00495B6E"/>
    <w:rsid w:val="00497E60"/>
    <w:rsid w:val="004A02DE"/>
    <w:rsid w:val="004A0786"/>
    <w:rsid w:val="004A15B9"/>
    <w:rsid w:val="004A2405"/>
    <w:rsid w:val="004A2B7E"/>
    <w:rsid w:val="004A306F"/>
    <w:rsid w:val="004A393B"/>
    <w:rsid w:val="004A3F5A"/>
    <w:rsid w:val="004A44BE"/>
    <w:rsid w:val="004A521B"/>
    <w:rsid w:val="004A6141"/>
    <w:rsid w:val="004A6674"/>
    <w:rsid w:val="004A6A98"/>
    <w:rsid w:val="004A6C33"/>
    <w:rsid w:val="004A784C"/>
    <w:rsid w:val="004A79C9"/>
    <w:rsid w:val="004B044B"/>
    <w:rsid w:val="004B0F89"/>
    <w:rsid w:val="004B253A"/>
    <w:rsid w:val="004B2D57"/>
    <w:rsid w:val="004B37BC"/>
    <w:rsid w:val="004B3BAB"/>
    <w:rsid w:val="004B4110"/>
    <w:rsid w:val="004B4141"/>
    <w:rsid w:val="004B48B4"/>
    <w:rsid w:val="004B5D71"/>
    <w:rsid w:val="004B5F8F"/>
    <w:rsid w:val="004B692A"/>
    <w:rsid w:val="004B6BE1"/>
    <w:rsid w:val="004B6C5C"/>
    <w:rsid w:val="004C08B8"/>
    <w:rsid w:val="004C1D85"/>
    <w:rsid w:val="004C2480"/>
    <w:rsid w:val="004C2695"/>
    <w:rsid w:val="004C3175"/>
    <w:rsid w:val="004C338C"/>
    <w:rsid w:val="004C35CC"/>
    <w:rsid w:val="004C3F08"/>
    <w:rsid w:val="004C4E7E"/>
    <w:rsid w:val="004C7C28"/>
    <w:rsid w:val="004D06BF"/>
    <w:rsid w:val="004D1881"/>
    <w:rsid w:val="004D2838"/>
    <w:rsid w:val="004D3100"/>
    <w:rsid w:val="004D41B4"/>
    <w:rsid w:val="004D5C5F"/>
    <w:rsid w:val="004D6092"/>
    <w:rsid w:val="004D65F5"/>
    <w:rsid w:val="004D686A"/>
    <w:rsid w:val="004D6BB9"/>
    <w:rsid w:val="004D6C35"/>
    <w:rsid w:val="004D6D52"/>
    <w:rsid w:val="004D73C2"/>
    <w:rsid w:val="004D7B65"/>
    <w:rsid w:val="004D7C28"/>
    <w:rsid w:val="004E0062"/>
    <w:rsid w:val="004E0174"/>
    <w:rsid w:val="004E03A7"/>
    <w:rsid w:val="004E0BD4"/>
    <w:rsid w:val="004E2322"/>
    <w:rsid w:val="004E3A7F"/>
    <w:rsid w:val="004E3DF5"/>
    <w:rsid w:val="004E45D3"/>
    <w:rsid w:val="004E69AD"/>
    <w:rsid w:val="004E6C61"/>
    <w:rsid w:val="004E729D"/>
    <w:rsid w:val="004E7F7F"/>
    <w:rsid w:val="004F032F"/>
    <w:rsid w:val="004F12F1"/>
    <w:rsid w:val="004F13C6"/>
    <w:rsid w:val="004F160B"/>
    <w:rsid w:val="004F1C85"/>
    <w:rsid w:val="004F2F90"/>
    <w:rsid w:val="004F43FA"/>
    <w:rsid w:val="004F4597"/>
    <w:rsid w:val="004F45FF"/>
    <w:rsid w:val="004F55C0"/>
    <w:rsid w:val="004F6E9B"/>
    <w:rsid w:val="004F7CEE"/>
    <w:rsid w:val="005009A6"/>
    <w:rsid w:val="00500BEC"/>
    <w:rsid w:val="00500DF2"/>
    <w:rsid w:val="005011EB"/>
    <w:rsid w:val="00502CE9"/>
    <w:rsid w:val="00503132"/>
    <w:rsid w:val="0050325D"/>
    <w:rsid w:val="005033E5"/>
    <w:rsid w:val="005037E2"/>
    <w:rsid w:val="00503CBE"/>
    <w:rsid w:val="005045A0"/>
    <w:rsid w:val="00505718"/>
    <w:rsid w:val="005058E4"/>
    <w:rsid w:val="005061F0"/>
    <w:rsid w:val="0050622C"/>
    <w:rsid w:val="00506E59"/>
    <w:rsid w:val="00506ECD"/>
    <w:rsid w:val="00510957"/>
    <w:rsid w:val="00510D71"/>
    <w:rsid w:val="00511260"/>
    <w:rsid w:val="00513626"/>
    <w:rsid w:val="0051444B"/>
    <w:rsid w:val="00514526"/>
    <w:rsid w:val="005145BB"/>
    <w:rsid w:val="00514853"/>
    <w:rsid w:val="00515085"/>
    <w:rsid w:val="005158A8"/>
    <w:rsid w:val="00515EDA"/>
    <w:rsid w:val="0051748F"/>
    <w:rsid w:val="005174F8"/>
    <w:rsid w:val="005213B2"/>
    <w:rsid w:val="00522644"/>
    <w:rsid w:val="0052390B"/>
    <w:rsid w:val="005262E1"/>
    <w:rsid w:val="00526803"/>
    <w:rsid w:val="0052691A"/>
    <w:rsid w:val="00527560"/>
    <w:rsid w:val="0053006D"/>
    <w:rsid w:val="0053057C"/>
    <w:rsid w:val="00530649"/>
    <w:rsid w:val="005314EA"/>
    <w:rsid w:val="0053172C"/>
    <w:rsid w:val="00531869"/>
    <w:rsid w:val="00532205"/>
    <w:rsid w:val="00532961"/>
    <w:rsid w:val="00533058"/>
    <w:rsid w:val="005338D1"/>
    <w:rsid w:val="00534CA2"/>
    <w:rsid w:val="005356C5"/>
    <w:rsid w:val="00535E90"/>
    <w:rsid w:val="0053676B"/>
    <w:rsid w:val="00536DDC"/>
    <w:rsid w:val="0053719F"/>
    <w:rsid w:val="00540183"/>
    <w:rsid w:val="005407F7"/>
    <w:rsid w:val="0054116A"/>
    <w:rsid w:val="00541BA9"/>
    <w:rsid w:val="0054210A"/>
    <w:rsid w:val="00542498"/>
    <w:rsid w:val="00542FF8"/>
    <w:rsid w:val="005442E8"/>
    <w:rsid w:val="00545CAD"/>
    <w:rsid w:val="00545EEC"/>
    <w:rsid w:val="005473B4"/>
    <w:rsid w:val="00547996"/>
    <w:rsid w:val="00547C4B"/>
    <w:rsid w:val="00547E46"/>
    <w:rsid w:val="00547EE7"/>
    <w:rsid w:val="00547F4A"/>
    <w:rsid w:val="0055044E"/>
    <w:rsid w:val="005514ED"/>
    <w:rsid w:val="00553387"/>
    <w:rsid w:val="0055341D"/>
    <w:rsid w:val="00554448"/>
    <w:rsid w:val="00554BCC"/>
    <w:rsid w:val="00554C10"/>
    <w:rsid w:val="00554DE6"/>
    <w:rsid w:val="00555C4B"/>
    <w:rsid w:val="00557A79"/>
    <w:rsid w:val="00557D4B"/>
    <w:rsid w:val="0056073A"/>
    <w:rsid w:val="00560E24"/>
    <w:rsid w:val="0056155E"/>
    <w:rsid w:val="005619BC"/>
    <w:rsid w:val="00561C8E"/>
    <w:rsid w:val="00561ED2"/>
    <w:rsid w:val="0056202F"/>
    <w:rsid w:val="005620F0"/>
    <w:rsid w:val="005622AF"/>
    <w:rsid w:val="00562BD1"/>
    <w:rsid w:val="005634B9"/>
    <w:rsid w:val="005639C4"/>
    <w:rsid w:val="00564FED"/>
    <w:rsid w:val="00565A76"/>
    <w:rsid w:val="00565A92"/>
    <w:rsid w:val="00565B7C"/>
    <w:rsid w:val="00565F09"/>
    <w:rsid w:val="005670C4"/>
    <w:rsid w:val="00567727"/>
    <w:rsid w:val="00567C3C"/>
    <w:rsid w:val="00570919"/>
    <w:rsid w:val="00570CE6"/>
    <w:rsid w:val="00571087"/>
    <w:rsid w:val="00572661"/>
    <w:rsid w:val="00573972"/>
    <w:rsid w:val="00573C67"/>
    <w:rsid w:val="00574166"/>
    <w:rsid w:val="00574371"/>
    <w:rsid w:val="00574C9B"/>
    <w:rsid w:val="00575DB3"/>
    <w:rsid w:val="00576358"/>
    <w:rsid w:val="0057698C"/>
    <w:rsid w:val="00581181"/>
    <w:rsid w:val="00581693"/>
    <w:rsid w:val="005828A0"/>
    <w:rsid w:val="0058412D"/>
    <w:rsid w:val="0058441D"/>
    <w:rsid w:val="005848FE"/>
    <w:rsid w:val="00585C43"/>
    <w:rsid w:val="005874C6"/>
    <w:rsid w:val="005875F1"/>
    <w:rsid w:val="00587887"/>
    <w:rsid w:val="00590935"/>
    <w:rsid w:val="005912D0"/>
    <w:rsid w:val="00591582"/>
    <w:rsid w:val="00591B36"/>
    <w:rsid w:val="00591DDE"/>
    <w:rsid w:val="00591FD9"/>
    <w:rsid w:val="0059205A"/>
    <w:rsid w:val="005920EA"/>
    <w:rsid w:val="005921ED"/>
    <w:rsid w:val="00593291"/>
    <w:rsid w:val="00593C84"/>
    <w:rsid w:val="00594194"/>
    <w:rsid w:val="00594E58"/>
    <w:rsid w:val="0059590A"/>
    <w:rsid w:val="00596459"/>
    <w:rsid w:val="00596ACB"/>
    <w:rsid w:val="00596D3E"/>
    <w:rsid w:val="005970EB"/>
    <w:rsid w:val="005A0157"/>
    <w:rsid w:val="005A1111"/>
    <w:rsid w:val="005A13D0"/>
    <w:rsid w:val="005A1874"/>
    <w:rsid w:val="005A2AE8"/>
    <w:rsid w:val="005A2E6D"/>
    <w:rsid w:val="005A3484"/>
    <w:rsid w:val="005A4001"/>
    <w:rsid w:val="005A48E0"/>
    <w:rsid w:val="005A56A8"/>
    <w:rsid w:val="005A6736"/>
    <w:rsid w:val="005A67AA"/>
    <w:rsid w:val="005A6A46"/>
    <w:rsid w:val="005B066B"/>
    <w:rsid w:val="005B0FBF"/>
    <w:rsid w:val="005B22E5"/>
    <w:rsid w:val="005B236D"/>
    <w:rsid w:val="005B38BF"/>
    <w:rsid w:val="005B3D38"/>
    <w:rsid w:val="005B421C"/>
    <w:rsid w:val="005B5536"/>
    <w:rsid w:val="005B5784"/>
    <w:rsid w:val="005B5AA8"/>
    <w:rsid w:val="005B6150"/>
    <w:rsid w:val="005B6617"/>
    <w:rsid w:val="005B7AB8"/>
    <w:rsid w:val="005C0048"/>
    <w:rsid w:val="005C07AE"/>
    <w:rsid w:val="005C1D8D"/>
    <w:rsid w:val="005C232C"/>
    <w:rsid w:val="005C3E52"/>
    <w:rsid w:val="005C40B6"/>
    <w:rsid w:val="005C502A"/>
    <w:rsid w:val="005C5104"/>
    <w:rsid w:val="005C611A"/>
    <w:rsid w:val="005C64B7"/>
    <w:rsid w:val="005C666F"/>
    <w:rsid w:val="005C7A8C"/>
    <w:rsid w:val="005D0300"/>
    <w:rsid w:val="005D0531"/>
    <w:rsid w:val="005D0711"/>
    <w:rsid w:val="005D0894"/>
    <w:rsid w:val="005D34F3"/>
    <w:rsid w:val="005D39D6"/>
    <w:rsid w:val="005D3D96"/>
    <w:rsid w:val="005D3EE6"/>
    <w:rsid w:val="005D4A20"/>
    <w:rsid w:val="005D54EF"/>
    <w:rsid w:val="005D7228"/>
    <w:rsid w:val="005D775B"/>
    <w:rsid w:val="005E010C"/>
    <w:rsid w:val="005E07E7"/>
    <w:rsid w:val="005E0B01"/>
    <w:rsid w:val="005E12B6"/>
    <w:rsid w:val="005E1A43"/>
    <w:rsid w:val="005E1F32"/>
    <w:rsid w:val="005E34F8"/>
    <w:rsid w:val="005E41E5"/>
    <w:rsid w:val="005E46E0"/>
    <w:rsid w:val="005E5287"/>
    <w:rsid w:val="005E5A50"/>
    <w:rsid w:val="005E5DD3"/>
    <w:rsid w:val="005E648C"/>
    <w:rsid w:val="005E652F"/>
    <w:rsid w:val="005E6DF8"/>
    <w:rsid w:val="005E79F2"/>
    <w:rsid w:val="005E7AF2"/>
    <w:rsid w:val="005F010B"/>
    <w:rsid w:val="005F0F4F"/>
    <w:rsid w:val="005F1684"/>
    <w:rsid w:val="005F2731"/>
    <w:rsid w:val="005F283D"/>
    <w:rsid w:val="005F3835"/>
    <w:rsid w:val="005F499F"/>
    <w:rsid w:val="005F5374"/>
    <w:rsid w:val="005F5FA6"/>
    <w:rsid w:val="005F6B25"/>
    <w:rsid w:val="005F6D03"/>
    <w:rsid w:val="005F716B"/>
    <w:rsid w:val="005F7230"/>
    <w:rsid w:val="005F7238"/>
    <w:rsid w:val="0060004C"/>
    <w:rsid w:val="00601572"/>
    <w:rsid w:val="00601C70"/>
    <w:rsid w:val="00601C8A"/>
    <w:rsid w:val="00603D0A"/>
    <w:rsid w:val="00605775"/>
    <w:rsid w:val="00605960"/>
    <w:rsid w:val="00605CA9"/>
    <w:rsid w:val="00606614"/>
    <w:rsid w:val="00606B49"/>
    <w:rsid w:val="00606C39"/>
    <w:rsid w:val="0060752E"/>
    <w:rsid w:val="00607AEB"/>
    <w:rsid w:val="00607B9F"/>
    <w:rsid w:val="00607E40"/>
    <w:rsid w:val="00607FD1"/>
    <w:rsid w:val="00607FD5"/>
    <w:rsid w:val="0061192F"/>
    <w:rsid w:val="00613520"/>
    <w:rsid w:val="00614614"/>
    <w:rsid w:val="0061468F"/>
    <w:rsid w:val="00614902"/>
    <w:rsid w:val="00614A4C"/>
    <w:rsid w:val="0061510D"/>
    <w:rsid w:val="006153E8"/>
    <w:rsid w:val="006157FB"/>
    <w:rsid w:val="00615F70"/>
    <w:rsid w:val="00617082"/>
    <w:rsid w:val="00617149"/>
    <w:rsid w:val="00617B2B"/>
    <w:rsid w:val="00620723"/>
    <w:rsid w:val="006207D5"/>
    <w:rsid w:val="00621F05"/>
    <w:rsid w:val="00621F2E"/>
    <w:rsid w:val="00621FFB"/>
    <w:rsid w:val="00622BAD"/>
    <w:rsid w:val="006234B8"/>
    <w:rsid w:val="00623CAB"/>
    <w:rsid w:val="00624EDC"/>
    <w:rsid w:val="006254C3"/>
    <w:rsid w:val="00625601"/>
    <w:rsid w:val="00625B81"/>
    <w:rsid w:val="00626F36"/>
    <w:rsid w:val="00627625"/>
    <w:rsid w:val="00627DED"/>
    <w:rsid w:val="00627EC8"/>
    <w:rsid w:val="00630233"/>
    <w:rsid w:val="00630923"/>
    <w:rsid w:val="00631185"/>
    <w:rsid w:val="00631F7E"/>
    <w:rsid w:val="00633127"/>
    <w:rsid w:val="00633238"/>
    <w:rsid w:val="00633D7E"/>
    <w:rsid w:val="00634B23"/>
    <w:rsid w:val="00634B41"/>
    <w:rsid w:val="00636A16"/>
    <w:rsid w:val="00636BE8"/>
    <w:rsid w:val="00637542"/>
    <w:rsid w:val="00637DED"/>
    <w:rsid w:val="006407FC"/>
    <w:rsid w:val="00640D9F"/>
    <w:rsid w:val="00640EE9"/>
    <w:rsid w:val="006417D8"/>
    <w:rsid w:val="006426D5"/>
    <w:rsid w:val="006446BC"/>
    <w:rsid w:val="006454B7"/>
    <w:rsid w:val="0064580E"/>
    <w:rsid w:val="006458A0"/>
    <w:rsid w:val="00646313"/>
    <w:rsid w:val="0064651C"/>
    <w:rsid w:val="006466A3"/>
    <w:rsid w:val="006476A2"/>
    <w:rsid w:val="006476E9"/>
    <w:rsid w:val="00647BB5"/>
    <w:rsid w:val="00647DA8"/>
    <w:rsid w:val="00650C7A"/>
    <w:rsid w:val="00651155"/>
    <w:rsid w:val="00652C70"/>
    <w:rsid w:val="00653456"/>
    <w:rsid w:val="00654BD7"/>
    <w:rsid w:val="00655C2C"/>
    <w:rsid w:val="006561E9"/>
    <w:rsid w:val="006562B7"/>
    <w:rsid w:val="0065642A"/>
    <w:rsid w:val="006565C1"/>
    <w:rsid w:val="00656AC1"/>
    <w:rsid w:val="00657C1F"/>
    <w:rsid w:val="00661344"/>
    <w:rsid w:val="00661B6E"/>
    <w:rsid w:val="00662027"/>
    <w:rsid w:val="006629B6"/>
    <w:rsid w:val="006635B2"/>
    <w:rsid w:val="00663879"/>
    <w:rsid w:val="006647A8"/>
    <w:rsid w:val="00664A24"/>
    <w:rsid w:val="00664B4E"/>
    <w:rsid w:val="00664C92"/>
    <w:rsid w:val="00665143"/>
    <w:rsid w:val="00665612"/>
    <w:rsid w:val="0066726C"/>
    <w:rsid w:val="006673E6"/>
    <w:rsid w:val="0067003E"/>
    <w:rsid w:val="00670482"/>
    <w:rsid w:val="006704DC"/>
    <w:rsid w:val="006710FC"/>
    <w:rsid w:val="006711BF"/>
    <w:rsid w:val="006719E4"/>
    <w:rsid w:val="00671E64"/>
    <w:rsid w:val="00671F4A"/>
    <w:rsid w:val="00672649"/>
    <w:rsid w:val="006729E0"/>
    <w:rsid w:val="006730C1"/>
    <w:rsid w:val="00673BD6"/>
    <w:rsid w:val="0067563B"/>
    <w:rsid w:val="006757B6"/>
    <w:rsid w:val="006762E6"/>
    <w:rsid w:val="00677C97"/>
    <w:rsid w:val="00677DAF"/>
    <w:rsid w:val="006801ED"/>
    <w:rsid w:val="00681A58"/>
    <w:rsid w:val="00681AC4"/>
    <w:rsid w:val="00682DC8"/>
    <w:rsid w:val="0068393B"/>
    <w:rsid w:val="00683E3E"/>
    <w:rsid w:val="0068DB01"/>
    <w:rsid w:val="00690279"/>
    <w:rsid w:val="00690BB0"/>
    <w:rsid w:val="006920C2"/>
    <w:rsid w:val="00692839"/>
    <w:rsid w:val="00693886"/>
    <w:rsid w:val="00694094"/>
    <w:rsid w:val="00695D88"/>
    <w:rsid w:val="00695E5B"/>
    <w:rsid w:val="006967D8"/>
    <w:rsid w:val="00696BEF"/>
    <w:rsid w:val="00697422"/>
    <w:rsid w:val="006979BA"/>
    <w:rsid w:val="006A00E2"/>
    <w:rsid w:val="006A0181"/>
    <w:rsid w:val="006A06E7"/>
    <w:rsid w:val="006A0EB2"/>
    <w:rsid w:val="006A1593"/>
    <w:rsid w:val="006A2158"/>
    <w:rsid w:val="006A3207"/>
    <w:rsid w:val="006A3C8C"/>
    <w:rsid w:val="006A5E2D"/>
    <w:rsid w:val="006A7F93"/>
    <w:rsid w:val="006B1560"/>
    <w:rsid w:val="006B1970"/>
    <w:rsid w:val="006B2785"/>
    <w:rsid w:val="006B2CF4"/>
    <w:rsid w:val="006B3D1E"/>
    <w:rsid w:val="006B3E0F"/>
    <w:rsid w:val="006B44FA"/>
    <w:rsid w:val="006B45B1"/>
    <w:rsid w:val="006B4880"/>
    <w:rsid w:val="006B5ECD"/>
    <w:rsid w:val="006B6B74"/>
    <w:rsid w:val="006C1733"/>
    <w:rsid w:val="006C1760"/>
    <w:rsid w:val="006C18BD"/>
    <w:rsid w:val="006C1E82"/>
    <w:rsid w:val="006C27E4"/>
    <w:rsid w:val="006C29DB"/>
    <w:rsid w:val="006C4B59"/>
    <w:rsid w:val="006C4CC1"/>
    <w:rsid w:val="006C4E73"/>
    <w:rsid w:val="006C66FA"/>
    <w:rsid w:val="006D044B"/>
    <w:rsid w:val="006D08C2"/>
    <w:rsid w:val="006D1546"/>
    <w:rsid w:val="006D1F11"/>
    <w:rsid w:val="006D3829"/>
    <w:rsid w:val="006D390D"/>
    <w:rsid w:val="006D3B19"/>
    <w:rsid w:val="006D3F42"/>
    <w:rsid w:val="006D603F"/>
    <w:rsid w:val="006D61EE"/>
    <w:rsid w:val="006D61F7"/>
    <w:rsid w:val="006D6820"/>
    <w:rsid w:val="006D733E"/>
    <w:rsid w:val="006E07B5"/>
    <w:rsid w:val="006E0F46"/>
    <w:rsid w:val="006E1795"/>
    <w:rsid w:val="006E18AA"/>
    <w:rsid w:val="006E2450"/>
    <w:rsid w:val="006E33F9"/>
    <w:rsid w:val="006E3ACD"/>
    <w:rsid w:val="006E46E6"/>
    <w:rsid w:val="006E49AA"/>
    <w:rsid w:val="006E4BBC"/>
    <w:rsid w:val="006E4C7F"/>
    <w:rsid w:val="006E4EDB"/>
    <w:rsid w:val="006E5173"/>
    <w:rsid w:val="006E58AC"/>
    <w:rsid w:val="006E5E6E"/>
    <w:rsid w:val="006E66E0"/>
    <w:rsid w:val="006E6A89"/>
    <w:rsid w:val="006E6CAB"/>
    <w:rsid w:val="006F302E"/>
    <w:rsid w:val="006F43B8"/>
    <w:rsid w:val="006F4D59"/>
    <w:rsid w:val="006F582E"/>
    <w:rsid w:val="006F5896"/>
    <w:rsid w:val="006F62E9"/>
    <w:rsid w:val="006F6CEC"/>
    <w:rsid w:val="006F7204"/>
    <w:rsid w:val="006F75CE"/>
    <w:rsid w:val="006F7E24"/>
    <w:rsid w:val="00701252"/>
    <w:rsid w:val="007016A9"/>
    <w:rsid w:val="00701DE5"/>
    <w:rsid w:val="007026DF"/>
    <w:rsid w:val="007029FB"/>
    <w:rsid w:val="00702DAE"/>
    <w:rsid w:val="00703A0D"/>
    <w:rsid w:val="007043E3"/>
    <w:rsid w:val="00705062"/>
    <w:rsid w:val="007058B1"/>
    <w:rsid w:val="00706211"/>
    <w:rsid w:val="00706F43"/>
    <w:rsid w:val="0070741E"/>
    <w:rsid w:val="00710B6A"/>
    <w:rsid w:val="00710D79"/>
    <w:rsid w:val="00711CE3"/>
    <w:rsid w:val="00712856"/>
    <w:rsid w:val="007137B3"/>
    <w:rsid w:val="00713B0E"/>
    <w:rsid w:val="007152BF"/>
    <w:rsid w:val="007161D9"/>
    <w:rsid w:val="00717527"/>
    <w:rsid w:val="00720DDA"/>
    <w:rsid w:val="00720DEF"/>
    <w:rsid w:val="00721207"/>
    <w:rsid w:val="007213C8"/>
    <w:rsid w:val="00723049"/>
    <w:rsid w:val="00723487"/>
    <w:rsid w:val="0072366E"/>
    <w:rsid w:val="007242DB"/>
    <w:rsid w:val="00725407"/>
    <w:rsid w:val="00726405"/>
    <w:rsid w:val="007276E0"/>
    <w:rsid w:val="007278AC"/>
    <w:rsid w:val="00727CDD"/>
    <w:rsid w:val="00730B15"/>
    <w:rsid w:val="0073106D"/>
    <w:rsid w:val="00731B28"/>
    <w:rsid w:val="0073201B"/>
    <w:rsid w:val="007322AE"/>
    <w:rsid w:val="00732789"/>
    <w:rsid w:val="007330A9"/>
    <w:rsid w:val="00733636"/>
    <w:rsid w:val="007336CC"/>
    <w:rsid w:val="00733D97"/>
    <w:rsid w:val="00733DC0"/>
    <w:rsid w:val="00734370"/>
    <w:rsid w:val="00734B71"/>
    <w:rsid w:val="00734C57"/>
    <w:rsid w:val="007353C8"/>
    <w:rsid w:val="00737630"/>
    <w:rsid w:val="00737913"/>
    <w:rsid w:val="00737D68"/>
    <w:rsid w:val="00737F19"/>
    <w:rsid w:val="007408C6"/>
    <w:rsid w:val="00741214"/>
    <w:rsid w:val="00742182"/>
    <w:rsid w:val="00742342"/>
    <w:rsid w:val="00742549"/>
    <w:rsid w:val="0074279E"/>
    <w:rsid w:val="00743154"/>
    <w:rsid w:val="007456C3"/>
    <w:rsid w:val="0074598D"/>
    <w:rsid w:val="00745F82"/>
    <w:rsid w:val="00747003"/>
    <w:rsid w:val="007522E1"/>
    <w:rsid w:val="0075231A"/>
    <w:rsid w:val="00753102"/>
    <w:rsid w:val="00753F62"/>
    <w:rsid w:val="007543DF"/>
    <w:rsid w:val="007547CE"/>
    <w:rsid w:val="00755C77"/>
    <w:rsid w:val="0075742F"/>
    <w:rsid w:val="0075788F"/>
    <w:rsid w:val="00760E59"/>
    <w:rsid w:val="007615C9"/>
    <w:rsid w:val="007615E2"/>
    <w:rsid w:val="00761772"/>
    <w:rsid w:val="00761FCD"/>
    <w:rsid w:val="007621CE"/>
    <w:rsid w:val="00762BE6"/>
    <w:rsid w:val="007636B9"/>
    <w:rsid w:val="00764240"/>
    <w:rsid w:val="00764305"/>
    <w:rsid w:val="007648CA"/>
    <w:rsid w:val="00764A5E"/>
    <w:rsid w:val="0076589B"/>
    <w:rsid w:val="007661FF"/>
    <w:rsid w:val="007666D5"/>
    <w:rsid w:val="0076670B"/>
    <w:rsid w:val="00766A9B"/>
    <w:rsid w:val="00767A02"/>
    <w:rsid w:val="00767C2F"/>
    <w:rsid w:val="0077126E"/>
    <w:rsid w:val="007717D5"/>
    <w:rsid w:val="00771BB7"/>
    <w:rsid w:val="00771CEB"/>
    <w:rsid w:val="00772701"/>
    <w:rsid w:val="007727FC"/>
    <w:rsid w:val="00772BED"/>
    <w:rsid w:val="007730AF"/>
    <w:rsid w:val="00773DF4"/>
    <w:rsid w:val="00774BEA"/>
    <w:rsid w:val="0077505C"/>
    <w:rsid w:val="00775462"/>
    <w:rsid w:val="007807A8"/>
    <w:rsid w:val="007807AC"/>
    <w:rsid w:val="00780E58"/>
    <w:rsid w:val="0078182C"/>
    <w:rsid w:val="00781ACA"/>
    <w:rsid w:val="00781F82"/>
    <w:rsid w:val="00782534"/>
    <w:rsid w:val="007829C0"/>
    <w:rsid w:val="00783426"/>
    <w:rsid w:val="00783B7D"/>
    <w:rsid w:val="00783CD6"/>
    <w:rsid w:val="00785BE8"/>
    <w:rsid w:val="00786C68"/>
    <w:rsid w:val="007878C7"/>
    <w:rsid w:val="00787AED"/>
    <w:rsid w:val="00787C33"/>
    <w:rsid w:val="00790E83"/>
    <w:rsid w:val="0079219D"/>
    <w:rsid w:val="0079345E"/>
    <w:rsid w:val="00794B3C"/>
    <w:rsid w:val="00795E82"/>
    <w:rsid w:val="00796E37"/>
    <w:rsid w:val="007A06A6"/>
    <w:rsid w:val="007A09E3"/>
    <w:rsid w:val="007A103E"/>
    <w:rsid w:val="007A1221"/>
    <w:rsid w:val="007A1256"/>
    <w:rsid w:val="007A214D"/>
    <w:rsid w:val="007A2484"/>
    <w:rsid w:val="007A2730"/>
    <w:rsid w:val="007A532B"/>
    <w:rsid w:val="007A5943"/>
    <w:rsid w:val="007A59D5"/>
    <w:rsid w:val="007A5BE7"/>
    <w:rsid w:val="007A6AE6"/>
    <w:rsid w:val="007A76F0"/>
    <w:rsid w:val="007B08E0"/>
    <w:rsid w:val="007B3020"/>
    <w:rsid w:val="007B3817"/>
    <w:rsid w:val="007B5435"/>
    <w:rsid w:val="007B56BB"/>
    <w:rsid w:val="007B574C"/>
    <w:rsid w:val="007B5823"/>
    <w:rsid w:val="007B5D0F"/>
    <w:rsid w:val="007B649C"/>
    <w:rsid w:val="007B6928"/>
    <w:rsid w:val="007C03E5"/>
    <w:rsid w:val="007C0FEA"/>
    <w:rsid w:val="007C1003"/>
    <w:rsid w:val="007C18F8"/>
    <w:rsid w:val="007C1F2C"/>
    <w:rsid w:val="007C2492"/>
    <w:rsid w:val="007C25C3"/>
    <w:rsid w:val="007C31B5"/>
    <w:rsid w:val="007C35A7"/>
    <w:rsid w:val="007C3983"/>
    <w:rsid w:val="007C4A7D"/>
    <w:rsid w:val="007C59DB"/>
    <w:rsid w:val="007C59EC"/>
    <w:rsid w:val="007C62DE"/>
    <w:rsid w:val="007C677B"/>
    <w:rsid w:val="007C7679"/>
    <w:rsid w:val="007C78FE"/>
    <w:rsid w:val="007C79C7"/>
    <w:rsid w:val="007C7A0B"/>
    <w:rsid w:val="007C7C88"/>
    <w:rsid w:val="007D0428"/>
    <w:rsid w:val="007D079C"/>
    <w:rsid w:val="007D11AA"/>
    <w:rsid w:val="007D322F"/>
    <w:rsid w:val="007D4F1D"/>
    <w:rsid w:val="007D5E22"/>
    <w:rsid w:val="007D62DE"/>
    <w:rsid w:val="007D6449"/>
    <w:rsid w:val="007D6523"/>
    <w:rsid w:val="007D6A35"/>
    <w:rsid w:val="007D6D42"/>
    <w:rsid w:val="007D7EA8"/>
    <w:rsid w:val="007E03F0"/>
    <w:rsid w:val="007E0A53"/>
    <w:rsid w:val="007E1AFA"/>
    <w:rsid w:val="007E2478"/>
    <w:rsid w:val="007E2935"/>
    <w:rsid w:val="007E4816"/>
    <w:rsid w:val="007E51B9"/>
    <w:rsid w:val="007E534B"/>
    <w:rsid w:val="007E5645"/>
    <w:rsid w:val="007E572C"/>
    <w:rsid w:val="007E63DE"/>
    <w:rsid w:val="007E6C80"/>
    <w:rsid w:val="007E7195"/>
    <w:rsid w:val="007E7742"/>
    <w:rsid w:val="007F068C"/>
    <w:rsid w:val="007F084A"/>
    <w:rsid w:val="007F091D"/>
    <w:rsid w:val="007F1614"/>
    <w:rsid w:val="007F1AD1"/>
    <w:rsid w:val="007F1E47"/>
    <w:rsid w:val="007F246F"/>
    <w:rsid w:val="007F2649"/>
    <w:rsid w:val="007F29B0"/>
    <w:rsid w:val="007F2E5C"/>
    <w:rsid w:val="007F3236"/>
    <w:rsid w:val="007F366D"/>
    <w:rsid w:val="007F38E5"/>
    <w:rsid w:val="007F3D8E"/>
    <w:rsid w:val="007F5663"/>
    <w:rsid w:val="007F56DC"/>
    <w:rsid w:val="007F6526"/>
    <w:rsid w:val="007F7218"/>
    <w:rsid w:val="007F7420"/>
    <w:rsid w:val="007F7B5A"/>
    <w:rsid w:val="007F7BB1"/>
    <w:rsid w:val="007F7BC5"/>
    <w:rsid w:val="00800632"/>
    <w:rsid w:val="00800829"/>
    <w:rsid w:val="008009D5"/>
    <w:rsid w:val="008014DF"/>
    <w:rsid w:val="00801907"/>
    <w:rsid w:val="00801D80"/>
    <w:rsid w:val="008031A1"/>
    <w:rsid w:val="0080372C"/>
    <w:rsid w:val="00804C31"/>
    <w:rsid w:val="00804E16"/>
    <w:rsid w:val="00804FAB"/>
    <w:rsid w:val="008051D6"/>
    <w:rsid w:val="0080651B"/>
    <w:rsid w:val="00806577"/>
    <w:rsid w:val="0081028B"/>
    <w:rsid w:val="00810FE1"/>
    <w:rsid w:val="00811469"/>
    <w:rsid w:val="0081152E"/>
    <w:rsid w:val="00811624"/>
    <w:rsid w:val="008117F1"/>
    <w:rsid w:val="00811A19"/>
    <w:rsid w:val="00811BB1"/>
    <w:rsid w:val="008123A8"/>
    <w:rsid w:val="008123E0"/>
    <w:rsid w:val="0081398C"/>
    <w:rsid w:val="0081419A"/>
    <w:rsid w:val="0081444E"/>
    <w:rsid w:val="008145FE"/>
    <w:rsid w:val="0081593B"/>
    <w:rsid w:val="0081690F"/>
    <w:rsid w:val="00817139"/>
    <w:rsid w:val="00817225"/>
    <w:rsid w:val="008206F3"/>
    <w:rsid w:val="00820C9E"/>
    <w:rsid w:val="0082154A"/>
    <w:rsid w:val="008218CB"/>
    <w:rsid w:val="0082265B"/>
    <w:rsid w:val="0082389F"/>
    <w:rsid w:val="008239B7"/>
    <w:rsid w:val="00823DAC"/>
    <w:rsid w:val="0082421F"/>
    <w:rsid w:val="00824400"/>
    <w:rsid w:val="00824675"/>
    <w:rsid w:val="00824C2A"/>
    <w:rsid w:val="008250C2"/>
    <w:rsid w:val="008253DB"/>
    <w:rsid w:val="00825835"/>
    <w:rsid w:val="008263AB"/>
    <w:rsid w:val="00826412"/>
    <w:rsid w:val="00826AEE"/>
    <w:rsid w:val="00826B50"/>
    <w:rsid w:val="008277B6"/>
    <w:rsid w:val="00830D09"/>
    <w:rsid w:val="00831E01"/>
    <w:rsid w:val="00833224"/>
    <w:rsid w:val="0083400B"/>
    <w:rsid w:val="008353A3"/>
    <w:rsid w:val="00835D4D"/>
    <w:rsid w:val="00836267"/>
    <w:rsid w:val="0083675F"/>
    <w:rsid w:val="00837167"/>
    <w:rsid w:val="008378E0"/>
    <w:rsid w:val="00840BA0"/>
    <w:rsid w:val="008429D8"/>
    <w:rsid w:val="008437DD"/>
    <w:rsid w:val="00843F1B"/>
    <w:rsid w:val="0084439B"/>
    <w:rsid w:val="00844C75"/>
    <w:rsid w:val="00845B1E"/>
    <w:rsid w:val="00846049"/>
    <w:rsid w:val="008469ED"/>
    <w:rsid w:val="00846B8D"/>
    <w:rsid w:val="00847D3D"/>
    <w:rsid w:val="00847D93"/>
    <w:rsid w:val="00850E17"/>
    <w:rsid w:val="00850F81"/>
    <w:rsid w:val="008513BD"/>
    <w:rsid w:val="0085209D"/>
    <w:rsid w:val="008520F6"/>
    <w:rsid w:val="0085232F"/>
    <w:rsid w:val="00852F0A"/>
    <w:rsid w:val="00853EEC"/>
    <w:rsid w:val="0085627A"/>
    <w:rsid w:val="0085753C"/>
    <w:rsid w:val="00860F0B"/>
    <w:rsid w:val="00860F9E"/>
    <w:rsid w:val="00861260"/>
    <w:rsid w:val="008613BD"/>
    <w:rsid w:val="00861EAE"/>
    <w:rsid w:val="008630D0"/>
    <w:rsid w:val="00863A19"/>
    <w:rsid w:val="00863B56"/>
    <w:rsid w:val="008640AB"/>
    <w:rsid w:val="008642CD"/>
    <w:rsid w:val="00864B1D"/>
    <w:rsid w:val="0086577F"/>
    <w:rsid w:val="00866E83"/>
    <w:rsid w:val="0086701F"/>
    <w:rsid w:val="00870926"/>
    <w:rsid w:val="00870A96"/>
    <w:rsid w:val="00870C48"/>
    <w:rsid w:val="00870C74"/>
    <w:rsid w:val="00870F50"/>
    <w:rsid w:val="0087105E"/>
    <w:rsid w:val="008711A2"/>
    <w:rsid w:val="00871287"/>
    <w:rsid w:val="008713F1"/>
    <w:rsid w:val="00871676"/>
    <w:rsid w:val="00871DA2"/>
    <w:rsid w:val="00871F37"/>
    <w:rsid w:val="00873162"/>
    <w:rsid w:val="008735DB"/>
    <w:rsid w:val="00873AE6"/>
    <w:rsid w:val="00874277"/>
    <w:rsid w:val="00874307"/>
    <w:rsid w:val="00874DF9"/>
    <w:rsid w:val="0087528B"/>
    <w:rsid w:val="00875391"/>
    <w:rsid w:val="00875CF8"/>
    <w:rsid w:val="0087667C"/>
    <w:rsid w:val="00876937"/>
    <w:rsid w:val="0087716D"/>
    <w:rsid w:val="008803D4"/>
    <w:rsid w:val="00880810"/>
    <w:rsid w:val="00881D8B"/>
    <w:rsid w:val="0088340B"/>
    <w:rsid w:val="008836B6"/>
    <w:rsid w:val="00884192"/>
    <w:rsid w:val="008852C3"/>
    <w:rsid w:val="00886226"/>
    <w:rsid w:val="008866F8"/>
    <w:rsid w:val="00886B8A"/>
    <w:rsid w:val="008873D3"/>
    <w:rsid w:val="0088745C"/>
    <w:rsid w:val="00890E98"/>
    <w:rsid w:val="00892164"/>
    <w:rsid w:val="008922B2"/>
    <w:rsid w:val="0089236C"/>
    <w:rsid w:val="008933CD"/>
    <w:rsid w:val="00893B2C"/>
    <w:rsid w:val="00893C20"/>
    <w:rsid w:val="00894797"/>
    <w:rsid w:val="00896032"/>
    <w:rsid w:val="00896659"/>
    <w:rsid w:val="0089669F"/>
    <w:rsid w:val="00896E4D"/>
    <w:rsid w:val="008972A8"/>
    <w:rsid w:val="008A02A3"/>
    <w:rsid w:val="008A05CE"/>
    <w:rsid w:val="008A078E"/>
    <w:rsid w:val="008A0BB7"/>
    <w:rsid w:val="008A0C8D"/>
    <w:rsid w:val="008A0E07"/>
    <w:rsid w:val="008A10FB"/>
    <w:rsid w:val="008A17DE"/>
    <w:rsid w:val="008A2606"/>
    <w:rsid w:val="008A26A9"/>
    <w:rsid w:val="008A2BAB"/>
    <w:rsid w:val="008A3427"/>
    <w:rsid w:val="008A4037"/>
    <w:rsid w:val="008A48DC"/>
    <w:rsid w:val="008A4BE6"/>
    <w:rsid w:val="008A4E08"/>
    <w:rsid w:val="008A5164"/>
    <w:rsid w:val="008A6652"/>
    <w:rsid w:val="008A751D"/>
    <w:rsid w:val="008A7A46"/>
    <w:rsid w:val="008A7C72"/>
    <w:rsid w:val="008B0871"/>
    <w:rsid w:val="008B0DD4"/>
    <w:rsid w:val="008B1851"/>
    <w:rsid w:val="008B21EC"/>
    <w:rsid w:val="008B326C"/>
    <w:rsid w:val="008B338D"/>
    <w:rsid w:val="008B446C"/>
    <w:rsid w:val="008B4D24"/>
    <w:rsid w:val="008B537D"/>
    <w:rsid w:val="008B565E"/>
    <w:rsid w:val="008B6AC0"/>
    <w:rsid w:val="008B7D7C"/>
    <w:rsid w:val="008B7F0F"/>
    <w:rsid w:val="008C015F"/>
    <w:rsid w:val="008C14BA"/>
    <w:rsid w:val="008C1594"/>
    <w:rsid w:val="008C3116"/>
    <w:rsid w:val="008C45AF"/>
    <w:rsid w:val="008C4A67"/>
    <w:rsid w:val="008C50CD"/>
    <w:rsid w:val="008C5AD6"/>
    <w:rsid w:val="008C5FD2"/>
    <w:rsid w:val="008C643A"/>
    <w:rsid w:val="008C6455"/>
    <w:rsid w:val="008C6766"/>
    <w:rsid w:val="008C70AD"/>
    <w:rsid w:val="008C77FC"/>
    <w:rsid w:val="008C7E65"/>
    <w:rsid w:val="008D0B84"/>
    <w:rsid w:val="008D2564"/>
    <w:rsid w:val="008D29C7"/>
    <w:rsid w:val="008D2F2B"/>
    <w:rsid w:val="008D3306"/>
    <w:rsid w:val="008D35F3"/>
    <w:rsid w:val="008D41E8"/>
    <w:rsid w:val="008D4281"/>
    <w:rsid w:val="008D44AD"/>
    <w:rsid w:val="008D45AA"/>
    <w:rsid w:val="008D47D2"/>
    <w:rsid w:val="008D4BFD"/>
    <w:rsid w:val="008D4EDF"/>
    <w:rsid w:val="008D5778"/>
    <w:rsid w:val="008D7BF8"/>
    <w:rsid w:val="008E0835"/>
    <w:rsid w:val="008E2CDD"/>
    <w:rsid w:val="008E4488"/>
    <w:rsid w:val="008E617D"/>
    <w:rsid w:val="008E66D3"/>
    <w:rsid w:val="008E69FA"/>
    <w:rsid w:val="008E6D45"/>
    <w:rsid w:val="008E6E35"/>
    <w:rsid w:val="008E7959"/>
    <w:rsid w:val="008E7E19"/>
    <w:rsid w:val="008F29B3"/>
    <w:rsid w:val="008F2A65"/>
    <w:rsid w:val="008F2B53"/>
    <w:rsid w:val="008F2BDB"/>
    <w:rsid w:val="008F3862"/>
    <w:rsid w:val="008F4EAD"/>
    <w:rsid w:val="008F597E"/>
    <w:rsid w:val="008F5B30"/>
    <w:rsid w:val="008F5E64"/>
    <w:rsid w:val="008F711D"/>
    <w:rsid w:val="00900C41"/>
    <w:rsid w:val="0090147C"/>
    <w:rsid w:val="009014AB"/>
    <w:rsid w:val="0090192C"/>
    <w:rsid w:val="00902296"/>
    <w:rsid w:val="00902734"/>
    <w:rsid w:val="00902A27"/>
    <w:rsid w:val="00904140"/>
    <w:rsid w:val="00904DFF"/>
    <w:rsid w:val="00904FAD"/>
    <w:rsid w:val="0090520E"/>
    <w:rsid w:val="00905885"/>
    <w:rsid w:val="00905D92"/>
    <w:rsid w:val="00907728"/>
    <w:rsid w:val="00907762"/>
    <w:rsid w:val="009105D6"/>
    <w:rsid w:val="00913221"/>
    <w:rsid w:val="00913A9E"/>
    <w:rsid w:val="00913BB6"/>
    <w:rsid w:val="00914F9A"/>
    <w:rsid w:val="009156F0"/>
    <w:rsid w:val="00915AFB"/>
    <w:rsid w:val="009177F1"/>
    <w:rsid w:val="00917B77"/>
    <w:rsid w:val="0092004E"/>
    <w:rsid w:val="00920260"/>
    <w:rsid w:val="00920640"/>
    <w:rsid w:val="009216C1"/>
    <w:rsid w:val="0092253F"/>
    <w:rsid w:val="00922C65"/>
    <w:rsid w:val="00922D1E"/>
    <w:rsid w:val="00925680"/>
    <w:rsid w:val="00925838"/>
    <w:rsid w:val="009258AC"/>
    <w:rsid w:val="00925937"/>
    <w:rsid w:val="00925964"/>
    <w:rsid w:val="00930C55"/>
    <w:rsid w:val="009318D7"/>
    <w:rsid w:val="00931A05"/>
    <w:rsid w:val="009322F4"/>
    <w:rsid w:val="009329E6"/>
    <w:rsid w:val="00933C0A"/>
    <w:rsid w:val="009343D0"/>
    <w:rsid w:val="00934496"/>
    <w:rsid w:val="00936245"/>
    <w:rsid w:val="009366B6"/>
    <w:rsid w:val="009375B8"/>
    <w:rsid w:val="00937B42"/>
    <w:rsid w:val="00940F33"/>
    <w:rsid w:val="009412F3"/>
    <w:rsid w:val="00941DED"/>
    <w:rsid w:val="00941F0E"/>
    <w:rsid w:val="009420F5"/>
    <w:rsid w:val="009422FD"/>
    <w:rsid w:val="00942963"/>
    <w:rsid w:val="00942E1F"/>
    <w:rsid w:val="00943568"/>
    <w:rsid w:val="00943A0F"/>
    <w:rsid w:val="009441F3"/>
    <w:rsid w:val="009446DD"/>
    <w:rsid w:val="00944899"/>
    <w:rsid w:val="0094531B"/>
    <w:rsid w:val="00946877"/>
    <w:rsid w:val="00946957"/>
    <w:rsid w:val="00946C2D"/>
    <w:rsid w:val="009475B7"/>
    <w:rsid w:val="0094797E"/>
    <w:rsid w:val="00947BF0"/>
    <w:rsid w:val="0095015E"/>
    <w:rsid w:val="009505C9"/>
    <w:rsid w:val="00950EFB"/>
    <w:rsid w:val="0095260F"/>
    <w:rsid w:val="00953141"/>
    <w:rsid w:val="00954024"/>
    <w:rsid w:val="009545C7"/>
    <w:rsid w:val="00954A8E"/>
    <w:rsid w:val="00954DB7"/>
    <w:rsid w:val="009551B8"/>
    <w:rsid w:val="00955261"/>
    <w:rsid w:val="00960398"/>
    <w:rsid w:val="00960B8A"/>
    <w:rsid w:val="00960EDE"/>
    <w:rsid w:val="0096128D"/>
    <w:rsid w:val="00963595"/>
    <w:rsid w:val="009635B6"/>
    <w:rsid w:val="009638C6"/>
    <w:rsid w:val="00964307"/>
    <w:rsid w:val="00964430"/>
    <w:rsid w:val="00965750"/>
    <w:rsid w:val="00966269"/>
    <w:rsid w:val="00966745"/>
    <w:rsid w:val="00966FD3"/>
    <w:rsid w:val="0096723E"/>
    <w:rsid w:val="0096766C"/>
    <w:rsid w:val="00967C94"/>
    <w:rsid w:val="009719F9"/>
    <w:rsid w:val="009725E0"/>
    <w:rsid w:val="0097276D"/>
    <w:rsid w:val="0097278B"/>
    <w:rsid w:val="00972F02"/>
    <w:rsid w:val="00973424"/>
    <w:rsid w:val="00973BFE"/>
    <w:rsid w:val="009741B8"/>
    <w:rsid w:val="00974CBC"/>
    <w:rsid w:val="00976117"/>
    <w:rsid w:val="00976611"/>
    <w:rsid w:val="00976688"/>
    <w:rsid w:val="00976BF7"/>
    <w:rsid w:val="0097712F"/>
    <w:rsid w:val="00977241"/>
    <w:rsid w:val="009774D7"/>
    <w:rsid w:val="00977D40"/>
    <w:rsid w:val="00980487"/>
    <w:rsid w:val="00980622"/>
    <w:rsid w:val="00980B8D"/>
    <w:rsid w:val="009811BF"/>
    <w:rsid w:val="009812C3"/>
    <w:rsid w:val="0098147D"/>
    <w:rsid w:val="0098230A"/>
    <w:rsid w:val="0098291E"/>
    <w:rsid w:val="00982DDE"/>
    <w:rsid w:val="00983984"/>
    <w:rsid w:val="00983C5F"/>
    <w:rsid w:val="009863B3"/>
    <w:rsid w:val="00990C5B"/>
    <w:rsid w:val="00991589"/>
    <w:rsid w:val="00991684"/>
    <w:rsid w:val="00991C4E"/>
    <w:rsid w:val="00991EDE"/>
    <w:rsid w:val="00991F9C"/>
    <w:rsid w:val="0099379C"/>
    <w:rsid w:val="00993A5D"/>
    <w:rsid w:val="00994865"/>
    <w:rsid w:val="00996059"/>
    <w:rsid w:val="00996127"/>
    <w:rsid w:val="0099796A"/>
    <w:rsid w:val="009A0F55"/>
    <w:rsid w:val="009A13FC"/>
    <w:rsid w:val="009A1726"/>
    <w:rsid w:val="009A1D83"/>
    <w:rsid w:val="009A357A"/>
    <w:rsid w:val="009A3AB4"/>
    <w:rsid w:val="009A427F"/>
    <w:rsid w:val="009A445F"/>
    <w:rsid w:val="009A58BD"/>
    <w:rsid w:val="009A5D63"/>
    <w:rsid w:val="009A6251"/>
    <w:rsid w:val="009A6BDE"/>
    <w:rsid w:val="009A6E07"/>
    <w:rsid w:val="009A723E"/>
    <w:rsid w:val="009A767E"/>
    <w:rsid w:val="009A78FB"/>
    <w:rsid w:val="009B0E0F"/>
    <w:rsid w:val="009B0F68"/>
    <w:rsid w:val="009B1BD7"/>
    <w:rsid w:val="009B1E2C"/>
    <w:rsid w:val="009B3504"/>
    <w:rsid w:val="009B384C"/>
    <w:rsid w:val="009B40E5"/>
    <w:rsid w:val="009B42D9"/>
    <w:rsid w:val="009B52E2"/>
    <w:rsid w:val="009B53D5"/>
    <w:rsid w:val="009B6BFD"/>
    <w:rsid w:val="009B71D9"/>
    <w:rsid w:val="009B7523"/>
    <w:rsid w:val="009C054E"/>
    <w:rsid w:val="009C13F2"/>
    <w:rsid w:val="009C237A"/>
    <w:rsid w:val="009C26EF"/>
    <w:rsid w:val="009C2B92"/>
    <w:rsid w:val="009C4D08"/>
    <w:rsid w:val="009C5193"/>
    <w:rsid w:val="009C5660"/>
    <w:rsid w:val="009C5902"/>
    <w:rsid w:val="009C595B"/>
    <w:rsid w:val="009C7DE1"/>
    <w:rsid w:val="009D03CD"/>
    <w:rsid w:val="009D04CC"/>
    <w:rsid w:val="009D0D38"/>
    <w:rsid w:val="009D138C"/>
    <w:rsid w:val="009D173D"/>
    <w:rsid w:val="009D2460"/>
    <w:rsid w:val="009D2F50"/>
    <w:rsid w:val="009D4076"/>
    <w:rsid w:val="009D4464"/>
    <w:rsid w:val="009D4475"/>
    <w:rsid w:val="009D4792"/>
    <w:rsid w:val="009D47D1"/>
    <w:rsid w:val="009D4E57"/>
    <w:rsid w:val="009D5782"/>
    <w:rsid w:val="009D710D"/>
    <w:rsid w:val="009E0FC8"/>
    <w:rsid w:val="009E1341"/>
    <w:rsid w:val="009E146E"/>
    <w:rsid w:val="009E21E7"/>
    <w:rsid w:val="009E2BDF"/>
    <w:rsid w:val="009E3588"/>
    <w:rsid w:val="009E3BF6"/>
    <w:rsid w:val="009E3DA6"/>
    <w:rsid w:val="009E43C1"/>
    <w:rsid w:val="009E4942"/>
    <w:rsid w:val="009E4BAC"/>
    <w:rsid w:val="009E4E5A"/>
    <w:rsid w:val="009E5C6C"/>
    <w:rsid w:val="009E608C"/>
    <w:rsid w:val="009E6C86"/>
    <w:rsid w:val="009E7419"/>
    <w:rsid w:val="009E7AD5"/>
    <w:rsid w:val="009F1B60"/>
    <w:rsid w:val="009F1F96"/>
    <w:rsid w:val="009F39FE"/>
    <w:rsid w:val="009F6B63"/>
    <w:rsid w:val="009F7063"/>
    <w:rsid w:val="009F77C4"/>
    <w:rsid w:val="00A0078B"/>
    <w:rsid w:val="00A0138E"/>
    <w:rsid w:val="00A03EC2"/>
    <w:rsid w:val="00A0436B"/>
    <w:rsid w:val="00A04785"/>
    <w:rsid w:val="00A04E71"/>
    <w:rsid w:val="00A05486"/>
    <w:rsid w:val="00A056CD"/>
    <w:rsid w:val="00A05E0E"/>
    <w:rsid w:val="00A0675E"/>
    <w:rsid w:val="00A06CEC"/>
    <w:rsid w:val="00A079E7"/>
    <w:rsid w:val="00A07DE9"/>
    <w:rsid w:val="00A10D05"/>
    <w:rsid w:val="00A11E48"/>
    <w:rsid w:val="00A12E54"/>
    <w:rsid w:val="00A13E90"/>
    <w:rsid w:val="00A14B7B"/>
    <w:rsid w:val="00A15A20"/>
    <w:rsid w:val="00A16D41"/>
    <w:rsid w:val="00A16E20"/>
    <w:rsid w:val="00A17C89"/>
    <w:rsid w:val="00A17CEC"/>
    <w:rsid w:val="00A20688"/>
    <w:rsid w:val="00A21443"/>
    <w:rsid w:val="00A21BCA"/>
    <w:rsid w:val="00A2220D"/>
    <w:rsid w:val="00A2356E"/>
    <w:rsid w:val="00A23A97"/>
    <w:rsid w:val="00A244C9"/>
    <w:rsid w:val="00A253ED"/>
    <w:rsid w:val="00A2551F"/>
    <w:rsid w:val="00A25F2C"/>
    <w:rsid w:val="00A27091"/>
    <w:rsid w:val="00A27CEB"/>
    <w:rsid w:val="00A3008F"/>
    <w:rsid w:val="00A3060B"/>
    <w:rsid w:val="00A30DCD"/>
    <w:rsid w:val="00A312E4"/>
    <w:rsid w:val="00A32441"/>
    <w:rsid w:val="00A32894"/>
    <w:rsid w:val="00A32C34"/>
    <w:rsid w:val="00A33B50"/>
    <w:rsid w:val="00A33BF7"/>
    <w:rsid w:val="00A3528C"/>
    <w:rsid w:val="00A35439"/>
    <w:rsid w:val="00A354E5"/>
    <w:rsid w:val="00A3561B"/>
    <w:rsid w:val="00A359E5"/>
    <w:rsid w:val="00A36956"/>
    <w:rsid w:val="00A37146"/>
    <w:rsid w:val="00A40A45"/>
    <w:rsid w:val="00A40EAD"/>
    <w:rsid w:val="00A41D82"/>
    <w:rsid w:val="00A42756"/>
    <w:rsid w:val="00A42A50"/>
    <w:rsid w:val="00A433DC"/>
    <w:rsid w:val="00A438A1"/>
    <w:rsid w:val="00A438DB"/>
    <w:rsid w:val="00A4436A"/>
    <w:rsid w:val="00A44BB1"/>
    <w:rsid w:val="00A44ED0"/>
    <w:rsid w:val="00A45146"/>
    <w:rsid w:val="00A458C5"/>
    <w:rsid w:val="00A464BB"/>
    <w:rsid w:val="00A467E1"/>
    <w:rsid w:val="00A46A9F"/>
    <w:rsid w:val="00A47F33"/>
    <w:rsid w:val="00A505FB"/>
    <w:rsid w:val="00A51845"/>
    <w:rsid w:val="00A53680"/>
    <w:rsid w:val="00A537C5"/>
    <w:rsid w:val="00A53D5D"/>
    <w:rsid w:val="00A5452D"/>
    <w:rsid w:val="00A54E50"/>
    <w:rsid w:val="00A552C7"/>
    <w:rsid w:val="00A55DCC"/>
    <w:rsid w:val="00A574F7"/>
    <w:rsid w:val="00A57807"/>
    <w:rsid w:val="00A57840"/>
    <w:rsid w:val="00A61510"/>
    <w:rsid w:val="00A615E1"/>
    <w:rsid w:val="00A619BB"/>
    <w:rsid w:val="00A61D14"/>
    <w:rsid w:val="00A622AA"/>
    <w:rsid w:val="00A623A5"/>
    <w:rsid w:val="00A6253E"/>
    <w:rsid w:val="00A65836"/>
    <w:rsid w:val="00A65A88"/>
    <w:rsid w:val="00A65FAA"/>
    <w:rsid w:val="00A6600A"/>
    <w:rsid w:val="00A671A4"/>
    <w:rsid w:val="00A675AD"/>
    <w:rsid w:val="00A67DC6"/>
    <w:rsid w:val="00A70043"/>
    <w:rsid w:val="00A70793"/>
    <w:rsid w:val="00A71072"/>
    <w:rsid w:val="00A7116C"/>
    <w:rsid w:val="00A71F4F"/>
    <w:rsid w:val="00A72384"/>
    <w:rsid w:val="00A73929"/>
    <w:rsid w:val="00A74865"/>
    <w:rsid w:val="00A74EEB"/>
    <w:rsid w:val="00A74F2D"/>
    <w:rsid w:val="00A75DA7"/>
    <w:rsid w:val="00A75F80"/>
    <w:rsid w:val="00A762EA"/>
    <w:rsid w:val="00A7703B"/>
    <w:rsid w:val="00A772D7"/>
    <w:rsid w:val="00A803DC"/>
    <w:rsid w:val="00A80D3E"/>
    <w:rsid w:val="00A80FD3"/>
    <w:rsid w:val="00A811B1"/>
    <w:rsid w:val="00A81550"/>
    <w:rsid w:val="00A82F69"/>
    <w:rsid w:val="00A842D3"/>
    <w:rsid w:val="00A8494F"/>
    <w:rsid w:val="00A84EB0"/>
    <w:rsid w:val="00A84F4B"/>
    <w:rsid w:val="00A8581A"/>
    <w:rsid w:val="00A865B6"/>
    <w:rsid w:val="00A867AA"/>
    <w:rsid w:val="00A8760F"/>
    <w:rsid w:val="00A8780F"/>
    <w:rsid w:val="00A87837"/>
    <w:rsid w:val="00A87A67"/>
    <w:rsid w:val="00A87CB4"/>
    <w:rsid w:val="00A9067D"/>
    <w:rsid w:val="00A90EE8"/>
    <w:rsid w:val="00A910F2"/>
    <w:rsid w:val="00A91AA8"/>
    <w:rsid w:val="00A92301"/>
    <w:rsid w:val="00A9236B"/>
    <w:rsid w:val="00A929B4"/>
    <w:rsid w:val="00A92AEE"/>
    <w:rsid w:val="00A92C0A"/>
    <w:rsid w:val="00A93640"/>
    <w:rsid w:val="00A93C65"/>
    <w:rsid w:val="00A94294"/>
    <w:rsid w:val="00A946BD"/>
    <w:rsid w:val="00A94F7C"/>
    <w:rsid w:val="00A95166"/>
    <w:rsid w:val="00A95CFC"/>
    <w:rsid w:val="00A9764C"/>
    <w:rsid w:val="00A97D60"/>
    <w:rsid w:val="00AA0AC7"/>
    <w:rsid w:val="00AA2077"/>
    <w:rsid w:val="00AA36E9"/>
    <w:rsid w:val="00AA3DB8"/>
    <w:rsid w:val="00AA3F13"/>
    <w:rsid w:val="00AA4BD2"/>
    <w:rsid w:val="00AA4DD1"/>
    <w:rsid w:val="00AA4F25"/>
    <w:rsid w:val="00AA5EA6"/>
    <w:rsid w:val="00AA66C2"/>
    <w:rsid w:val="00AA6AA7"/>
    <w:rsid w:val="00AA7132"/>
    <w:rsid w:val="00AA73A6"/>
    <w:rsid w:val="00AA74D1"/>
    <w:rsid w:val="00AA7AFF"/>
    <w:rsid w:val="00AA7FE6"/>
    <w:rsid w:val="00AB0BBF"/>
    <w:rsid w:val="00AB0FB2"/>
    <w:rsid w:val="00AB1102"/>
    <w:rsid w:val="00AB1696"/>
    <w:rsid w:val="00AB1975"/>
    <w:rsid w:val="00AB1A29"/>
    <w:rsid w:val="00AB3647"/>
    <w:rsid w:val="00AB36C8"/>
    <w:rsid w:val="00AB39EE"/>
    <w:rsid w:val="00AB3C2F"/>
    <w:rsid w:val="00AB41F3"/>
    <w:rsid w:val="00AB5435"/>
    <w:rsid w:val="00AB60F7"/>
    <w:rsid w:val="00AB61D6"/>
    <w:rsid w:val="00AB63B0"/>
    <w:rsid w:val="00AB6855"/>
    <w:rsid w:val="00AB7991"/>
    <w:rsid w:val="00AC0EC2"/>
    <w:rsid w:val="00AC15D2"/>
    <w:rsid w:val="00AC1F8A"/>
    <w:rsid w:val="00AC2233"/>
    <w:rsid w:val="00AC2265"/>
    <w:rsid w:val="00AC23ED"/>
    <w:rsid w:val="00AC2CAD"/>
    <w:rsid w:val="00AC471B"/>
    <w:rsid w:val="00AC493E"/>
    <w:rsid w:val="00AC4A7D"/>
    <w:rsid w:val="00AC4B56"/>
    <w:rsid w:val="00AC5DE4"/>
    <w:rsid w:val="00AC6D98"/>
    <w:rsid w:val="00AC7132"/>
    <w:rsid w:val="00AC74C0"/>
    <w:rsid w:val="00AD0473"/>
    <w:rsid w:val="00AD06B3"/>
    <w:rsid w:val="00AD0AD1"/>
    <w:rsid w:val="00AD16E6"/>
    <w:rsid w:val="00AD2535"/>
    <w:rsid w:val="00AD2D21"/>
    <w:rsid w:val="00AD2FFC"/>
    <w:rsid w:val="00AD32D5"/>
    <w:rsid w:val="00AD4E77"/>
    <w:rsid w:val="00AD53D9"/>
    <w:rsid w:val="00AD549D"/>
    <w:rsid w:val="00AD5C08"/>
    <w:rsid w:val="00AD5C56"/>
    <w:rsid w:val="00AD6553"/>
    <w:rsid w:val="00AD7624"/>
    <w:rsid w:val="00AD79D8"/>
    <w:rsid w:val="00AE0B8B"/>
    <w:rsid w:val="00AE20C7"/>
    <w:rsid w:val="00AE294D"/>
    <w:rsid w:val="00AE462D"/>
    <w:rsid w:val="00AE4D53"/>
    <w:rsid w:val="00AE5673"/>
    <w:rsid w:val="00AE666B"/>
    <w:rsid w:val="00AE6B15"/>
    <w:rsid w:val="00AE779A"/>
    <w:rsid w:val="00AE7CA4"/>
    <w:rsid w:val="00AE7D98"/>
    <w:rsid w:val="00AE7FC9"/>
    <w:rsid w:val="00AF0225"/>
    <w:rsid w:val="00AF1BB0"/>
    <w:rsid w:val="00AF45F1"/>
    <w:rsid w:val="00AF593F"/>
    <w:rsid w:val="00AF5C2E"/>
    <w:rsid w:val="00AF5FF9"/>
    <w:rsid w:val="00AF6950"/>
    <w:rsid w:val="00AF7657"/>
    <w:rsid w:val="00AF7AF2"/>
    <w:rsid w:val="00B0051E"/>
    <w:rsid w:val="00B00FFE"/>
    <w:rsid w:val="00B010F7"/>
    <w:rsid w:val="00B01629"/>
    <w:rsid w:val="00B0186F"/>
    <w:rsid w:val="00B026BD"/>
    <w:rsid w:val="00B026FD"/>
    <w:rsid w:val="00B033B5"/>
    <w:rsid w:val="00B034A7"/>
    <w:rsid w:val="00B0360D"/>
    <w:rsid w:val="00B03849"/>
    <w:rsid w:val="00B03F06"/>
    <w:rsid w:val="00B046EA"/>
    <w:rsid w:val="00B047D0"/>
    <w:rsid w:val="00B048F9"/>
    <w:rsid w:val="00B0503D"/>
    <w:rsid w:val="00B067D3"/>
    <w:rsid w:val="00B07091"/>
    <w:rsid w:val="00B07D39"/>
    <w:rsid w:val="00B1006E"/>
    <w:rsid w:val="00B102B8"/>
    <w:rsid w:val="00B119A7"/>
    <w:rsid w:val="00B11E40"/>
    <w:rsid w:val="00B120C0"/>
    <w:rsid w:val="00B126CF"/>
    <w:rsid w:val="00B13DA4"/>
    <w:rsid w:val="00B140F0"/>
    <w:rsid w:val="00B14241"/>
    <w:rsid w:val="00B14981"/>
    <w:rsid w:val="00B160C7"/>
    <w:rsid w:val="00B1637C"/>
    <w:rsid w:val="00B17802"/>
    <w:rsid w:val="00B17F8C"/>
    <w:rsid w:val="00B209BC"/>
    <w:rsid w:val="00B20A45"/>
    <w:rsid w:val="00B21182"/>
    <w:rsid w:val="00B214C5"/>
    <w:rsid w:val="00B21525"/>
    <w:rsid w:val="00B22783"/>
    <w:rsid w:val="00B230EE"/>
    <w:rsid w:val="00B23646"/>
    <w:rsid w:val="00B236F6"/>
    <w:rsid w:val="00B23F70"/>
    <w:rsid w:val="00B24A0D"/>
    <w:rsid w:val="00B27D27"/>
    <w:rsid w:val="00B30EDC"/>
    <w:rsid w:val="00B30FA2"/>
    <w:rsid w:val="00B3191F"/>
    <w:rsid w:val="00B321F3"/>
    <w:rsid w:val="00B32B3E"/>
    <w:rsid w:val="00B33298"/>
    <w:rsid w:val="00B33943"/>
    <w:rsid w:val="00B33DD9"/>
    <w:rsid w:val="00B3453C"/>
    <w:rsid w:val="00B35EA7"/>
    <w:rsid w:val="00B365B2"/>
    <w:rsid w:val="00B37372"/>
    <w:rsid w:val="00B40146"/>
    <w:rsid w:val="00B40649"/>
    <w:rsid w:val="00B41295"/>
    <w:rsid w:val="00B41482"/>
    <w:rsid w:val="00B43929"/>
    <w:rsid w:val="00B4522F"/>
    <w:rsid w:val="00B453F8"/>
    <w:rsid w:val="00B45508"/>
    <w:rsid w:val="00B45BA1"/>
    <w:rsid w:val="00B46D88"/>
    <w:rsid w:val="00B47035"/>
    <w:rsid w:val="00B471A4"/>
    <w:rsid w:val="00B47D2C"/>
    <w:rsid w:val="00B51141"/>
    <w:rsid w:val="00B51C8C"/>
    <w:rsid w:val="00B52393"/>
    <w:rsid w:val="00B52C39"/>
    <w:rsid w:val="00B52E98"/>
    <w:rsid w:val="00B53EC5"/>
    <w:rsid w:val="00B549E0"/>
    <w:rsid w:val="00B54AFC"/>
    <w:rsid w:val="00B54EA0"/>
    <w:rsid w:val="00B55243"/>
    <w:rsid w:val="00B5625D"/>
    <w:rsid w:val="00B56B52"/>
    <w:rsid w:val="00B56B6C"/>
    <w:rsid w:val="00B57879"/>
    <w:rsid w:val="00B60373"/>
    <w:rsid w:val="00B60FB3"/>
    <w:rsid w:val="00B61482"/>
    <w:rsid w:val="00B622E0"/>
    <w:rsid w:val="00B624F1"/>
    <w:rsid w:val="00B64260"/>
    <w:rsid w:val="00B6510D"/>
    <w:rsid w:val="00B658A0"/>
    <w:rsid w:val="00B66854"/>
    <w:rsid w:val="00B668F4"/>
    <w:rsid w:val="00B67049"/>
    <w:rsid w:val="00B67241"/>
    <w:rsid w:val="00B6796A"/>
    <w:rsid w:val="00B67EA3"/>
    <w:rsid w:val="00B709DC"/>
    <w:rsid w:val="00B70CA1"/>
    <w:rsid w:val="00B716B4"/>
    <w:rsid w:val="00B72E75"/>
    <w:rsid w:val="00B72F21"/>
    <w:rsid w:val="00B766E9"/>
    <w:rsid w:val="00B76A99"/>
    <w:rsid w:val="00B76BE6"/>
    <w:rsid w:val="00B76F2A"/>
    <w:rsid w:val="00B76FAE"/>
    <w:rsid w:val="00B7717F"/>
    <w:rsid w:val="00B77D1B"/>
    <w:rsid w:val="00B80645"/>
    <w:rsid w:val="00B811A3"/>
    <w:rsid w:val="00B81B7F"/>
    <w:rsid w:val="00B82599"/>
    <w:rsid w:val="00B827F9"/>
    <w:rsid w:val="00B849FB"/>
    <w:rsid w:val="00B857F2"/>
    <w:rsid w:val="00B85956"/>
    <w:rsid w:val="00B862E5"/>
    <w:rsid w:val="00B86457"/>
    <w:rsid w:val="00B875F3"/>
    <w:rsid w:val="00B8775A"/>
    <w:rsid w:val="00B878D3"/>
    <w:rsid w:val="00B87C9C"/>
    <w:rsid w:val="00B90C3D"/>
    <w:rsid w:val="00B90E8A"/>
    <w:rsid w:val="00B910C5"/>
    <w:rsid w:val="00B9147F"/>
    <w:rsid w:val="00B920F0"/>
    <w:rsid w:val="00B93410"/>
    <w:rsid w:val="00B93ED3"/>
    <w:rsid w:val="00B9486A"/>
    <w:rsid w:val="00B94F7C"/>
    <w:rsid w:val="00B95065"/>
    <w:rsid w:val="00B9506F"/>
    <w:rsid w:val="00B9540B"/>
    <w:rsid w:val="00B95988"/>
    <w:rsid w:val="00B96450"/>
    <w:rsid w:val="00B977EF"/>
    <w:rsid w:val="00B97C24"/>
    <w:rsid w:val="00B97E4B"/>
    <w:rsid w:val="00B97FA3"/>
    <w:rsid w:val="00BA0076"/>
    <w:rsid w:val="00BA0BB0"/>
    <w:rsid w:val="00BA1238"/>
    <w:rsid w:val="00BA1E0B"/>
    <w:rsid w:val="00BA2B5D"/>
    <w:rsid w:val="00BA374C"/>
    <w:rsid w:val="00BA3BFA"/>
    <w:rsid w:val="00BA4BCB"/>
    <w:rsid w:val="00BA52C9"/>
    <w:rsid w:val="00BA52EE"/>
    <w:rsid w:val="00BA53A3"/>
    <w:rsid w:val="00BA5C5F"/>
    <w:rsid w:val="00BA605B"/>
    <w:rsid w:val="00BA64C4"/>
    <w:rsid w:val="00BA697F"/>
    <w:rsid w:val="00BA712B"/>
    <w:rsid w:val="00BA7D4B"/>
    <w:rsid w:val="00BB03E8"/>
    <w:rsid w:val="00BB05FB"/>
    <w:rsid w:val="00BB06F6"/>
    <w:rsid w:val="00BB0CE7"/>
    <w:rsid w:val="00BB0D0A"/>
    <w:rsid w:val="00BB249B"/>
    <w:rsid w:val="00BB2C85"/>
    <w:rsid w:val="00BB41FB"/>
    <w:rsid w:val="00BB4F5C"/>
    <w:rsid w:val="00BB5BE4"/>
    <w:rsid w:val="00BB660F"/>
    <w:rsid w:val="00BB6A3F"/>
    <w:rsid w:val="00BB73CE"/>
    <w:rsid w:val="00BB784F"/>
    <w:rsid w:val="00BB7E9F"/>
    <w:rsid w:val="00BC17D5"/>
    <w:rsid w:val="00BC209D"/>
    <w:rsid w:val="00BC25EE"/>
    <w:rsid w:val="00BC2D14"/>
    <w:rsid w:val="00BC2DF6"/>
    <w:rsid w:val="00BC2EB3"/>
    <w:rsid w:val="00BC3277"/>
    <w:rsid w:val="00BC3E05"/>
    <w:rsid w:val="00BC44E2"/>
    <w:rsid w:val="00BC5013"/>
    <w:rsid w:val="00BC6B15"/>
    <w:rsid w:val="00BC734E"/>
    <w:rsid w:val="00BD0732"/>
    <w:rsid w:val="00BD0981"/>
    <w:rsid w:val="00BD0B01"/>
    <w:rsid w:val="00BD0CA5"/>
    <w:rsid w:val="00BD1FA7"/>
    <w:rsid w:val="00BD29A0"/>
    <w:rsid w:val="00BD3AF4"/>
    <w:rsid w:val="00BD3EB7"/>
    <w:rsid w:val="00BD4884"/>
    <w:rsid w:val="00BD4AFE"/>
    <w:rsid w:val="00BD4C00"/>
    <w:rsid w:val="00BD5309"/>
    <w:rsid w:val="00BD59B9"/>
    <w:rsid w:val="00BD6175"/>
    <w:rsid w:val="00BD6454"/>
    <w:rsid w:val="00BD68AF"/>
    <w:rsid w:val="00BD6A54"/>
    <w:rsid w:val="00BD6A55"/>
    <w:rsid w:val="00BD7D77"/>
    <w:rsid w:val="00BE0765"/>
    <w:rsid w:val="00BE10E0"/>
    <w:rsid w:val="00BE119B"/>
    <w:rsid w:val="00BE1915"/>
    <w:rsid w:val="00BE1B31"/>
    <w:rsid w:val="00BE27AD"/>
    <w:rsid w:val="00BE3028"/>
    <w:rsid w:val="00BE392B"/>
    <w:rsid w:val="00BE3D39"/>
    <w:rsid w:val="00BE4A94"/>
    <w:rsid w:val="00BE4EEE"/>
    <w:rsid w:val="00BE53EF"/>
    <w:rsid w:val="00BE6917"/>
    <w:rsid w:val="00BE6BDD"/>
    <w:rsid w:val="00BE717F"/>
    <w:rsid w:val="00BE71C2"/>
    <w:rsid w:val="00BE76A4"/>
    <w:rsid w:val="00BE7996"/>
    <w:rsid w:val="00BF0248"/>
    <w:rsid w:val="00BF074B"/>
    <w:rsid w:val="00BF28A8"/>
    <w:rsid w:val="00BF2F34"/>
    <w:rsid w:val="00BF359F"/>
    <w:rsid w:val="00BF383B"/>
    <w:rsid w:val="00BF3D38"/>
    <w:rsid w:val="00BF4673"/>
    <w:rsid w:val="00BF5C8D"/>
    <w:rsid w:val="00BF5D81"/>
    <w:rsid w:val="00BF721A"/>
    <w:rsid w:val="00BF7BC0"/>
    <w:rsid w:val="00C0157D"/>
    <w:rsid w:val="00C0196F"/>
    <w:rsid w:val="00C02A8C"/>
    <w:rsid w:val="00C031B4"/>
    <w:rsid w:val="00C03C4A"/>
    <w:rsid w:val="00C040C0"/>
    <w:rsid w:val="00C045FF"/>
    <w:rsid w:val="00C046EB"/>
    <w:rsid w:val="00C04E8B"/>
    <w:rsid w:val="00C053E4"/>
    <w:rsid w:val="00C05819"/>
    <w:rsid w:val="00C05E37"/>
    <w:rsid w:val="00C05FC1"/>
    <w:rsid w:val="00C061C6"/>
    <w:rsid w:val="00C10407"/>
    <w:rsid w:val="00C10940"/>
    <w:rsid w:val="00C11FDD"/>
    <w:rsid w:val="00C12592"/>
    <w:rsid w:val="00C1276E"/>
    <w:rsid w:val="00C12D56"/>
    <w:rsid w:val="00C12D8B"/>
    <w:rsid w:val="00C130C6"/>
    <w:rsid w:val="00C132F7"/>
    <w:rsid w:val="00C133D6"/>
    <w:rsid w:val="00C147C0"/>
    <w:rsid w:val="00C14F58"/>
    <w:rsid w:val="00C1544E"/>
    <w:rsid w:val="00C1576F"/>
    <w:rsid w:val="00C15AEB"/>
    <w:rsid w:val="00C15DBB"/>
    <w:rsid w:val="00C172AA"/>
    <w:rsid w:val="00C17379"/>
    <w:rsid w:val="00C17CCC"/>
    <w:rsid w:val="00C21A78"/>
    <w:rsid w:val="00C228D8"/>
    <w:rsid w:val="00C22D4C"/>
    <w:rsid w:val="00C239F4"/>
    <w:rsid w:val="00C23B40"/>
    <w:rsid w:val="00C2482A"/>
    <w:rsid w:val="00C24BAF"/>
    <w:rsid w:val="00C24C5B"/>
    <w:rsid w:val="00C25153"/>
    <w:rsid w:val="00C26192"/>
    <w:rsid w:val="00C27169"/>
    <w:rsid w:val="00C2773A"/>
    <w:rsid w:val="00C27A6C"/>
    <w:rsid w:val="00C3013C"/>
    <w:rsid w:val="00C30991"/>
    <w:rsid w:val="00C3184D"/>
    <w:rsid w:val="00C3256F"/>
    <w:rsid w:val="00C3266B"/>
    <w:rsid w:val="00C32BDB"/>
    <w:rsid w:val="00C337A1"/>
    <w:rsid w:val="00C34C64"/>
    <w:rsid w:val="00C352D0"/>
    <w:rsid w:val="00C355DD"/>
    <w:rsid w:val="00C3586A"/>
    <w:rsid w:val="00C360B5"/>
    <w:rsid w:val="00C362F7"/>
    <w:rsid w:val="00C3751D"/>
    <w:rsid w:val="00C37527"/>
    <w:rsid w:val="00C378EF"/>
    <w:rsid w:val="00C37F3E"/>
    <w:rsid w:val="00C413DE"/>
    <w:rsid w:val="00C4315E"/>
    <w:rsid w:val="00C43717"/>
    <w:rsid w:val="00C43FB0"/>
    <w:rsid w:val="00C443B5"/>
    <w:rsid w:val="00C446FF"/>
    <w:rsid w:val="00C4521F"/>
    <w:rsid w:val="00C452AC"/>
    <w:rsid w:val="00C46A08"/>
    <w:rsid w:val="00C46CBD"/>
    <w:rsid w:val="00C47225"/>
    <w:rsid w:val="00C47362"/>
    <w:rsid w:val="00C50483"/>
    <w:rsid w:val="00C50D83"/>
    <w:rsid w:val="00C51E7D"/>
    <w:rsid w:val="00C52A84"/>
    <w:rsid w:val="00C5363D"/>
    <w:rsid w:val="00C548D2"/>
    <w:rsid w:val="00C56712"/>
    <w:rsid w:val="00C57DCB"/>
    <w:rsid w:val="00C602CD"/>
    <w:rsid w:val="00C60FEE"/>
    <w:rsid w:val="00C613EC"/>
    <w:rsid w:val="00C61474"/>
    <w:rsid w:val="00C61C51"/>
    <w:rsid w:val="00C62B52"/>
    <w:rsid w:val="00C62C4E"/>
    <w:rsid w:val="00C62F81"/>
    <w:rsid w:val="00C63A39"/>
    <w:rsid w:val="00C641FF"/>
    <w:rsid w:val="00C64859"/>
    <w:rsid w:val="00C651B5"/>
    <w:rsid w:val="00C653CD"/>
    <w:rsid w:val="00C660E6"/>
    <w:rsid w:val="00C6644C"/>
    <w:rsid w:val="00C66631"/>
    <w:rsid w:val="00C70386"/>
    <w:rsid w:val="00C70A98"/>
    <w:rsid w:val="00C710BB"/>
    <w:rsid w:val="00C712A3"/>
    <w:rsid w:val="00C718C2"/>
    <w:rsid w:val="00C72D8C"/>
    <w:rsid w:val="00C73CE6"/>
    <w:rsid w:val="00C74639"/>
    <w:rsid w:val="00C749B1"/>
    <w:rsid w:val="00C7534F"/>
    <w:rsid w:val="00C75B71"/>
    <w:rsid w:val="00C768A0"/>
    <w:rsid w:val="00C76B21"/>
    <w:rsid w:val="00C7738E"/>
    <w:rsid w:val="00C778A3"/>
    <w:rsid w:val="00C80041"/>
    <w:rsid w:val="00C80A2C"/>
    <w:rsid w:val="00C81843"/>
    <w:rsid w:val="00C81BF1"/>
    <w:rsid w:val="00C81E69"/>
    <w:rsid w:val="00C83FC0"/>
    <w:rsid w:val="00C844BE"/>
    <w:rsid w:val="00C847ED"/>
    <w:rsid w:val="00C84925"/>
    <w:rsid w:val="00C8569C"/>
    <w:rsid w:val="00C85918"/>
    <w:rsid w:val="00C85C1A"/>
    <w:rsid w:val="00C85EA2"/>
    <w:rsid w:val="00C85EAA"/>
    <w:rsid w:val="00C86029"/>
    <w:rsid w:val="00C86881"/>
    <w:rsid w:val="00C87687"/>
    <w:rsid w:val="00C91210"/>
    <w:rsid w:val="00C927A3"/>
    <w:rsid w:val="00C93200"/>
    <w:rsid w:val="00C94B98"/>
    <w:rsid w:val="00C94FC4"/>
    <w:rsid w:val="00C951FB"/>
    <w:rsid w:val="00C9528F"/>
    <w:rsid w:val="00C95AB6"/>
    <w:rsid w:val="00C96985"/>
    <w:rsid w:val="00CA1095"/>
    <w:rsid w:val="00CA10EF"/>
    <w:rsid w:val="00CA152A"/>
    <w:rsid w:val="00CA17A0"/>
    <w:rsid w:val="00CA2BB9"/>
    <w:rsid w:val="00CA2F0D"/>
    <w:rsid w:val="00CA3590"/>
    <w:rsid w:val="00CA407A"/>
    <w:rsid w:val="00CA4FBE"/>
    <w:rsid w:val="00CA5A7B"/>
    <w:rsid w:val="00CA5E7C"/>
    <w:rsid w:val="00CA5EFF"/>
    <w:rsid w:val="00CA713E"/>
    <w:rsid w:val="00CA7567"/>
    <w:rsid w:val="00CB0BAA"/>
    <w:rsid w:val="00CB0E08"/>
    <w:rsid w:val="00CB16D3"/>
    <w:rsid w:val="00CB1A71"/>
    <w:rsid w:val="00CB226B"/>
    <w:rsid w:val="00CB2A5B"/>
    <w:rsid w:val="00CB2D0F"/>
    <w:rsid w:val="00CB3025"/>
    <w:rsid w:val="00CB33B7"/>
    <w:rsid w:val="00CB489E"/>
    <w:rsid w:val="00CB5C0A"/>
    <w:rsid w:val="00CB5FD9"/>
    <w:rsid w:val="00CB6027"/>
    <w:rsid w:val="00CB62D1"/>
    <w:rsid w:val="00CB6414"/>
    <w:rsid w:val="00CB724D"/>
    <w:rsid w:val="00CB7733"/>
    <w:rsid w:val="00CB7F7F"/>
    <w:rsid w:val="00CC1DEC"/>
    <w:rsid w:val="00CC1EC7"/>
    <w:rsid w:val="00CC1EE7"/>
    <w:rsid w:val="00CC2F27"/>
    <w:rsid w:val="00CC368A"/>
    <w:rsid w:val="00CC45A3"/>
    <w:rsid w:val="00CC476F"/>
    <w:rsid w:val="00CC498F"/>
    <w:rsid w:val="00CC51C6"/>
    <w:rsid w:val="00CC654C"/>
    <w:rsid w:val="00CC67A9"/>
    <w:rsid w:val="00CC7043"/>
    <w:rsid w:val="00CC7306"/>
    <w:rsid w:val="00CD016A"/>
    <w:rsid w:val="00CD0313"/>
    <w:rsid w:val="00CD1222"/>
    <w:rsid w:val="00CD19ED"/>
    <w:rsid w:val="00CD1C2D"/>
    <w:rsid w:val="00CD1F0F"/>
    <w:rsid w:val="00CD254C"/>
    <w:rsid w:val="00CD2720"/>
    <w:rsid w:val="00CD27CC"/>
    <w:rsid w:val="00CD315E"/>
    <w:rsid w:val="00CD4923"/>
    <w:rsid w:val="00CD5048"/>
    <w:rsid w:val="00CD534D"/>
    <w:rsid w:val="00CD5406"/>
    <w:rsid w:val="00CD6358"/>
    <w:rsid w:val="00CD7523"/>
    <w:rsid w:val="00CD7546"/>
    <w:rsid w:val="00CD75D3"/>
    <w:rsid w:val="00CE058D"/>
    <w:rsid w:val="00CE08A6"/>
    <w:rsid w:val="00CE156B"/>
    <w:rsid w:val="00CE23FF"/>
    <w:rsid w:val="00CE40EA"/>
    <w:rsid w:val="00CE5A44"/>
    <w:rsid w:val="00CE5D5B"/>
    <w:rsid w:val="00CE5EA3"/>
    <w:rsid w:val="00CE69C5"/>
    <w:rsid w:val="00CE7006"/>
    <w:rsid w:val="00CE7B5C"/>
    <w:rsid w:val="00CF0098"/>
    <w:rsid w:val="00CF086B"/>
    <w:rsid w:val="00CF161D"/>
    <w:rsid w:val="00CF23C1"/>
    <w:rsid w:val="00CF38F8"/>
    <w:rsid w:val="00CF3BE3"/>
    <w:rsid w:val="00CF4BB3"/>
    <w:rsid w:val="00CF4FA7"/>
    <w:rsid w:val="00CF5E0C"/>
    <w:rsid w:val="00CF629E"/>
    <w:rsid w:val="00CF64EC"/>
    <w:rsid w:val="00CF7AE6"/>
    <w:rsid w:val="00CF7B91"/>
    <w:rsid w:val="00D00264"/>
    <w:rsid w:val="00D00C07"/>
    <w:rsid w:val="00D01094"/>
    <w:rsid w:val="00D01A84"/>
    <w:rsid w:val="00D02129"/>
    <w:rsid w:val="00D028BB"/>
    <w:rsid w:val="00D02B5E"/>
    <w:rsid w:val="00D04A01"/>
    <w:rsid w:val="00D07609"/>
    <w:rsid w:val="00D07E50"/>
    <w:rsid w:val="00D105E3"/>
    <w:rsid w:val="00D119BD"/>
    <w:rsid w:val="00D11E96"/>
    <w:rsid w:val="00D12C9C"/>
    <w:rsid w:val="00D12CFF"/>
    <w:rsid w:val="00D12EFB"/>
    <w:rsid w:val="00D13B1E"/>
    <w:rsid w:val="00D1505E"/>
    <w:rsid w:val="00D15084"/>
    <w:rsid w:val="00D15D77"/>
    <w:rsid w:val="00D163BA"/>
    <w:rsid w:val="00D17D02"/>
    <w:rsid w:val="00D200E9"/>
    <w:rsid w:val="00D203E6"/>
    <w:rsid w:val="00D20D8E"/>
    <w:rsid w:val="00D20EEB"/>
    <w:rsid w:val="00D21165"/>
    <w:rsid w:val="00D21AEB"/>
    <w:rsid w:val="00D2234C"/>
    <w:rsid w:val="00D2327C"/>
    <w:rsid w:val="00D243AC"/>
    <w:rsid w:val="00D24CF7"/>
    <w:rsid w:val="00D2584D"/>
    <w:rsid w:val="00D26175"/>
    <w:rsid w:val="00D27636"/>
    <w:rsid w:val="00D278A0"/>
    <w:rsid w:val="00D302AD"/>
    <w:rsid w:val="00D303FD"/>
    <w:rsid w:val="00D309C3"/>
    <w:rsid w:val="00D3165B"/>
    <w:rsid w:val="00D321B6"/>
    <w:rsid w:val="00D322FE"/>
    <w:rsid w:val="00D32B2C"/>
    <w:rsid w:val="00D32FFC"/>
    <w:rsid w:val="00D337B2"/>
    <w:rsid w:val="00D338FE"/>
    <w:rsid w:val="00D34907"/>
    <w:rsid w:val="00D34E59"/>
    <w:rsid w:val="00D35076"/>
    <w:rsid w:val="00D35460"/>
    <w:rsid w:val="00D35B74"/>
    <w:rsid w:val="00D36CCA"/>
    <w:rsid w:val="00D402D7"/>
    <w:rsid w:val="00D40904"/>
    <w:rsid w:val="00D41534"/>
    <w:rsid w:val="00D4265F"/>
    <w:rsid w:val="00D432A9"/>
    <w:rsid w:val="00D438B0"/>
    <w:rsid w:val="00D44304"/>
    <w:rsid w:val="00D44823"/>
    <w:rsid w:val="00D450A3"/>
    <w:rsid w:val="00D4529E"/>
    <w:rsid w:val="00D467F7"/>
    <w:rsid w:val="00D472AC"/>
    <w:rsid w:val="00D47369"/>
    <w:rsid w:val="00D47901"/>
    <w:rsid w:val="00D50D63"/>
    <w:rsid w:val="00D51DBE"/>
    <w:rsid w:val="00D51E6E"/>
    <w:rsid w:val="00D52492"/>
    <w:rsid w:val="00D52E56"/>
    <w:rsid w:val="00D53626"/>
    <w:rsid w:val="00D54248"/>
    <w:rsid w:val="00D54C9D"/>
    <w:rsid w:val="00D54ED2"/>
    <w:rsid w:val="00D55705"/>
    <w:rsid w:val="00D55EF9"/>
    <w:rsid w:val="00D5618A"/>
    <w:rsid w:val="00D56D9D"/>
    <w:rsid w:val="00D5754F"/>
    <w:rsid w:val="00D57BA5"/>
    <w:rsid w:val="00D604C2"/>
    <w:rsid w:val="00D60F2E"/>
    <w:rsid w:val="00D61F0A"/>
    <w:rsid w:val="00D620CC"/>
    <w:rsid w:val="00D62205"/>
    <w:rsid w:val="00D636D8"/>
    <w:rsid w:val="00D63AA5"/>
    <w:rsid w:val="00D63B76"/>
    <w:rsid w:val="00D641E4"/>
    <w:rsid w:val="00D64E08"/>
    <w:rsid w:val="00D64EB7"/>
    <w:rsid w:val="00D64EED"/>
    <w:rsid w:val="00D65537"/>
    <w:rsid w:val="00D66D92"/>
    <w:rsid w:val="00D67D72"/>
    <w:rsid w:val="00D70C9D"/>
    <w:rsid w:val="00D70F07"/>
    <w:rsid w:val="00D71005"/>
    <w:rsid w:val="00D730F4"/>
    <w:rsid w:val="00D74DBD"/>
    <w:rsid w:val="00D766DC"/>
    <w:rsid w:val="00D77489"/>
    <w:rsid w:val="00D812E0"/>
    <w:rsid w:val="00D81456"/>
    <w:rsid w:val="00D814C9"/>
    <w:rsid w:val="00D8161C"/>
    <w:rsid w:val="00D822FA"/>
    <w:rsid w:val="00D82EE9"/>
    <w:rsid w:val="00D83446"/>
    <w:rsid w:val="00D83A7F"/>
    <w:rsid w:val="00D84754"/>
    <w:rsid w:val="00D848DF"/>
    <w:rsid w:val="00D84E51"/>
    <w:rsid w:val="00D85043"/>
    <w:rsid w:val="00D858D9"/>
    <w:rsid w:val="00D85D1E"/>
    <w:rsid w:val="00D86272"/>
    <w:rsid w:val="00D8754A"/>
    <w:rsid w:val="00D87952"/>
    <w:rsid w:val="00D87CD7"/>
    <w:rsid w:val="00D905A0"/>
    <w:rsid w:val="00D9112F"/>
    <w:rsid w:val="00D91639"/>
    <w:rsid w:val="00D94080"/>
    <w:rsid w:val="00D95899"/>
    <w:rsid w:val="00D95AF8"/>
    <w:rsid w:val="00D95C67"/>
    <w:rsid w:val="00D9618D"/>
    <w:rsid w:val="00D96503"/>
    <w:rsid w:val="00D969A6"/>
    <w:rsid w:val="00D96AB1"/>
    <w:rsid w:val="00D97555"/>
    <w:rsid w:val="00D97E88"/>
    <w:rsid w:val="00DA16FA"/>
    <w:rsid w:val="00DA1869"/>
    <w:rsid w:val="00DA34F6"/>
    <w:rsid w:val="00DA3C8F"/>
    <w:rsid w:val="00DA3C9F"/>
    <w:rsid w:val="00DA7CCF"/>
    <w:rsid w:val="00DA7F62"/>
    <w:rsid w:val="00DB0000"/>
    <w:rsid w:val="00DB1091"/>
    <w:rsid w:val="00DB20C5"/>
    <w:rsid w:val="00DB3E58"/>
    <w:rsid w:val="00DB41A8"/>
    <w:rsid w:val="00DB452E"/>
    <w:rsid w:val="00DB5447"/>
    <w:rsid w:val="00DB5698"/>
    <w:rsid w:val="00DB60FE"/>
    <w:rsid w:val="00DB67BC"/>
    <w:rsid w:val="00DB6C79"/>
    <w:rsid w:val="00DB75A8"/>
    <w:rsid w:val="00DB7A93"/>
    <w:rsid w:val="00DB7C5F"/>
    <w:rsid w:val="00DC046A"/>
    <w:rsid w:val="00DC0A36"/>
    <w:rsid w:val="00DC0B33"/>
    <w:rsid w:val="00DC0CD4"/>
    <w:rsid w:val="00DC1806"/>
    <w:rsid w:val="00DC1E8C"/>
    <w:rsid w:val="00DC2BCB"/>
    <w:rsid w:val="00DC34EE"/>
    <w:rsid w:val="00DC3F62"/>
    <w:rsid w:val="00DC4428"/>
    <w:rsid w:val="00DC443B"/>
    <w:rsid w:val="00DC53C9"/>
    <w:rsid w:val="00DC60CA"/>
    <w:rsid w:val="00DC61D2"/>
    <w:rsid w:val="00DC6DEE"/>
    <w:rsid w:val="00DC7D6D"/>
    <w:rsid w:val="00DD0877"/>
    <w:rsid w:val="00DD13A5"/>
    <w:rsid w:val="00DD1988"/>
    <w:rsid w:val="00DD2556"/>
    <w:rsid w:val="00DD2618"/>
    <w:rsid w:val="00DD36BF"/>
    <w:rsid w:val="00DD36E4"/>
    <w:rsid w:val="00DD3EBE"/>
    <w:rsid w:val="00DD49A6"/>
    <w:rsid w:val="00DD4DB5"/>
    <w:rsid w:val="00DD5686"/>
    <w:rsid w:val="00DD73FD"/>
    <w:rsid w:val="00DD7D5F"/>
    <w:rsid w:val="00DD7DFF"/>
    <w:rsid w:val="00DE013D"/>
    <w:rsid w:val="00DE0359"/>
    <w:rsid w:val="00DE14E7"/>
    <w:rsid w:val="00DE195E"/>
    <w:rsid w:val="00DE21F8"/>
    <w:rsid w:val="00DE2E64"/>
    <w:rsid w:val="00DE34DB"/>
    <w:rsid w:val="00DE3F62"/>
    <w:rsid w:val="00DE4C0F"/>
    <w:rsid w:val="00DE52B0"/>
    <w:rsid w:val="00DE5935"/>
    <w:rsid w:val="00DE5ADA"/>
    <w:rsid w:val="00DE6B3B"/>
    <w:rsid w:val="00DE711D"/>
    <w:rsid w:val="00DE79CF"/>
    <w:rsid w:val="00DE7AE3"/>
    <w:rsid w:val="00DE7FB5"/>
    <w:rsid w:val="00DF0AAB"/>
    <w:rsid w:val="00DF3176"/>
    <w:rsid w:val="00DF3968"/>
    <w:rsid w:val="00DF3D93"/>
    <w:rsid w:val="00DF4FF2"/>
    <w:rsid w:val="00DF632A"/>
    <w:rsid w:val="00E00297"/>
    <w:rsid w:val="00E0098E"/>
    <w:rsid w:val="00E011E1"/>
    <w:rsid w:val="00E012A3"/>
    <w:rsid w:val="00E021D5"/>
    <w:rsid w:val="00E027E9"/>
    <w:rsid w:val="00E02A0E"/>
    <w:rsid w:val="00E035C0"/>
    <w:rsid w:val="00E038C7"/>
    <w:rsid w:val="00E05176"/>
    <w:rsid w:val="00E056A3"/>
    <w:rsid w:val="00E060BC"/>
    <w:rsid w:val="00E0659E"/>
    <w:rsid w:val="00E06B46"/>
    <w:rsid w:val="00E06E7A"/>
    <w:rsid w:val="00E119C9"/>
    <w:rsid w:val="00E11B1E"/>
    <w:rsid w:val="00E1347B"/>
    <w:rsid w:val="00E137FE"/>
    <w:rsid w:val="00E14095"/>
    <w:rsid w:val="00E14675"/>
    <w:rsid w:val="00E15CCA"/>
    <w:rsid w:val="00E164F6"/>
    <w:rsid w:val="00E16D51"/>
    <w:rsid w:val="00E179AD"/>
    <w:rsid w:val="00E20237"/>
    <w:rsid w:val="00E202D1"/>
    <w:rsid w:val="00E20A9F"/>
    <w:rsid w:val="00E20B52"/>
    <w:rsid w:val="00E20EA9"/>
    <w:rsid w:val="00E20FC1"/>
    <w:rsid w:val="00E22544"/>
    <w:rsid w:val="00E23091"/>
    <w:rsid w:val="00E235B2"/>
    <w:rsid w:val="00E23E02"/>
    <w:rsid w:val="00E24565"/>
    <w:rsid w:val="00E24DC1"/>
    <w:rsid w:val="00E250F3"/>
    <w:rsid w:val="00E2737C"/>
    <w:rsid w:val="00E27F87"/>
    <w:rsid w:val="00E311F9"/>
    <w:rsid w:val="00E31C6A"/>
    <w:rsid w:val="00E31E3F"/>
    <w:rsid w:val="00E321FC"/>
    <w:rsid w:val="00E345D5"/>
    <w:rsid w:val="00E34A3F"/>
    <w:rsid w:val="00E34E2A"/>
    <w:rsid w:val="00E36443"/>
    <w:rsid w:val="00E374FE"/>
    <w:rsid w:val="00E37CFB"/>
    <w:rsid w:val="00E40998"/>
    <w:rsid w:val="00E40D80"/>
    <w:rsid w:val="00E41C3E"/>
    <w:rsid w:val="00E41E30"/>
    <w:rsid w:val="00E42087"/>
    <w:rsid w:val="00E42ACE"/>
    <w:rsid w:val="00E43BD8"/>
    <w:rsid w:val="00E448C6"/>
    <w:rsid w:val="00E44EA8"/>
    <w:rsid w:val="00E4517B"/>
    <w:rsid w:val="00E46642"/>
    <w:rsid w:val="00E4758A"/>
    <w:rsid w:val="00E475CD"/>
    <w:rsid w:val="00E47FE0"/>
    <w:rsid w:val="00E51BFA"/>
    <w:rsid w:val="00E5256A"/>
    <w:rsid w:val="00E53292"/>
    <w:rsid w:val="00E532A7"/>
    <w:rsid w:val="00E53D6F"/>
    <w:rsid w:val="00E54241"/>
    <w:rsid w:val="00E54C96"/>
    <w:rsid w:val="00E55693"/>
    <w:rsid w:val="00E56674"/>
    <w:rsid w:val="00E56F4E"/>
    <w:rsid w:val="00E57510"/>
    <w:rsid w:val="00E60020"/>
    <w:rsid w:val="00E603B6"/>
    <w:rsid w:val="00E60502"/>
    <w:rsid w:val="00E60A28"/>
    <w:rsid w:val="00E610F4"/>
    <w:rsid w:val="00E6118D"/>
    <w:rsid w:val="00E621A2"/>
    <w:rsid w:val="00E63EFC"/>
    <w:rsid w:val="00E6511F"/>
    <w:rsid w:val="00E653F5"/>
    <w:rsid w:val="00E65FD1"/>
    <w:rsid w:val="00E667B4"/>
    <w:rsid w:val="00E66F4D"/>
    <w:rsid w:val="00E671D3"/>
    <w:rsid w:val="00E6737B"/>
    <w:rsid w:val="00E67460"/>
    <w:rsid w:val="00E67DBB"/>
    <w:rsid w:val="00E7182B"/>
    <w:rsid w:val="00E71FDB"/>
    <w:rsid w:val="00E72216"/>
    <w:rsid w:val="00E73128"/>
    <w:rsid w:val="00E73BED"/>
    <w:rsid w:val="00E73C58"/>
    <w:rsid w:val="00E74651"/>
    <w:rsid w:val="00E752A6"/>
    <w:rsid w:val="00E7631B"/>
    <w:rsid w:val="00E7647D"/>
    <w:rsid w:val="00E76747"/>
    <w:rsid w:val="00E77224"/>
    <w:rsid w:val="00E8021A"/>
    <w:rsid w:val="00E8058D"/>
    <w:rsid w:val="00E80AB7"/>
    <w:rsid w:val="00E80AB9"/>
    <w:rsid w:val="00E80DFF"/>
    <w:rsid w:val="00E81580"/>
    <w:rsid w:val="00E816AF"/>
    <w:rsid w:val="00E82315"/>
    <w:rsid w:val="00E832A1"/>
    <w:rsid w:val="00E843F5"/>
    <w:rsid w:val="00E866A3"/>
    <w:rsid w:val="00E86735"/>
    <w:rsid w:val="00E868E7"/>
    <w:rsid w:val="00E86D4A"/>
    <w:rsid w:val="00E87120"/>
    <w:rsid w:val="00E87C10"/>
    <w:rsid w:val="00E9037E"/>
    <w:rsid w:val="00E91645"/>
    <w:rsid w:val="00E91A2A"/>
    <w:rsid w:val="00E9276D"/>
    <w:rsid w:val="00E92D63"/>
    <w:rsid w:val="00E9353F"/>
    <w:rsid w:val="00E93C4F"/>
    <w:rsid w:val="00E93CD4"/>
    <w:rsid w:val="00E944EE"/>
    <w:rsid w:val="00E953B8"/>
    <w:rsid w:val="00E96203"/>
    <w:rsid w:val="00EA012B"/>
    <w:rsid w:val="00EA05EB"/>
    <w:rsid w:val="00EA0A1D"/>
    <w:rsid w:val="00EA1698"/>
    <w:rsid w:val="00EA2F81"/>
    <w:rsid w:val="00EA31E4"/>
    <w:rsid w:val="00EA3214"/>
    <w:rsid w:val="00EA3F55"/>
    <w:rsid w:val="00EA419C"/>
    <w:rsid w:val="00EA5505"/>
    <w:rsid w:val="00EA59FF"/>
    <w:rsid w:val="00EA5DB8"/>
    <w:rsid w:val="00EA5F9D"/>
    <w:rsid w:val="00EA79C2"/>
    <w:rsid w:val="00EB0D1D"/>
    <w:rsid w:val="00EB1825"/>
    <w:rsid w:val="00EB2D19"/>
    <w:rsid w:val="00EB2D87"/>
    <w:rsid w:val="00EB35F6"/>
    <w:rsid w:val="00EB4A0C"/>
    <w:rsid w:val="00EB4E85"/>
    <w:rsid w:val="00EB5241"/>
    <w:rsid w:val="00EB54D3"/>
    <w:rsid w:val="00EB5C25"/>
    <w:rsid w:val="00EB70C0"/>
    <w:rsid w:val="00EC011E"/>
    <w:rsid w:val="00EC0346"/>
    <w:rsid w:val="00EC091D"/>
    <w:rsid w:val="00EC0FF2"/>
    <w:rsid w:val="00EC1811"/>
    <w:rsid w:val="00EC1CFB"/>
    <w:rsid w:val="00EC2CCB"/>
    <w:rsid w:val="00EC2D5D"/>
    <w:rsid w:val="00EC31D0"/>
    <w:rsid w:val="00EC36AC"/>
    <w:rsid w:val="00EC3D73"/>
    <w:rsid w:val="00EC40E7"/>
    <w:rsid w:val="00EC40FF"/>
    <w:rsid w:val="00EC435F"/>
    <w:rsid w:val="00EC4622"/>
    <w:rsid w:val="00EC4A0A"/>
    <w:rsid w:val="00EC631A"/>
    <w:rsid w:val="00EC6398"/>
    <w:rsid w:val="00EC70E2"/>
    <w:rsid w:val="00ED076B"/>
    <w:rsid w:val="00ED0812"/>
    <w:rsid w:val="00ED1AC9"/>
    <w:rsid w:val="00ED209C"/>
    <w:rsid w:val="00ED2804"/>
    <w:rsid w:val="00ED2B08"/>
    <w:rsid w:val="00ED4574"/>
    <w:rsid w:val="00ED48F9"/>
    <w:rsid w:val="00ED4A6E"/>
    <w:rsid w:val="00ED5106"/>
    <w:rsid w:val="00ED5990"/>
    <w:rsid w:val="00ED6340"/>
    <w:rsid w:val="00ED65C8"/>
    <w:rsid w:val="00ED6743"/>
    <w:rsid w:val="00ED6BB0"/>
    <w:rsid w:val="00ED6C8C"/>
    <w:rsid w:val="00ED6CAC"/>
    <w:rsid w:val="00ED7541"/>
    <w:rsid w:val="00EE009E"/>
    <w:rsid w:val="00EE0FD3"/>
    <w:rsid w:val="00EE146D"/>
    <w:rsid w:val="00EE15BB"/>
    <w:rsid w:val="00EE2F88"/>
    <w:rsid w:val="00EE30E5"/>
    <w:rsid w:val="00EE419B"/>
    <w:rsid w:val="00EE4264"/>
    <w:rsid w:val="00EE42C3"/>
    <w:rsid w:val="00EE490E"/>
    <w:rsid w:val="00EE4A69"/>
    <w:rsid w:val="00EE5106"/>
    <w:rsid w:val="00EE5200"/>
    <w:rsid w:val="00EE5506"/>
    <w:rsid w:val="00EE5A98"/>
    <w:rsid w:val="00EE6B39"/>
    <w:rsid w:val="00EE7BA5"/>
    <w:rsid w:val="00EF05CA"/>
    <w:rsid w:val="00EF1182"/>
    <w:rsid w:val="00EF1BD6"/>
    <w:rsid w:val="00EF21E5"/>
    <w:rsid w:val="00EF2446"/>
    <w:rsid w:val="00EF2D25"/>
    <w:rsid w:val="00EF42CF"/>
    <w:rsid w:val="00EF45A5"/>
    <w:rsid w:val="00EF6299"/>
    <w:rsid w:val="00EF761A"/>
    <w:rsid w:val="00EF77BE"/>
    <w:rsid w:val="00EF7A2A"/>
    <w:rsid w:val="00EF7D27"/>
    <w:rsid w:val="00F00665"/>
    <w:rsid w:val="00F03B8D"/>
    <w:rsid w:val="00F04CE9"/>
    <w:rsid w:val="00F05449"/>
    <w:rsid w:val="00F05ADB"/>
    <w:rsid w:val="00F05FDB"/>
    <w:rsid w:val="00F07597"/>
    <w:rsid w:val="00F10994"/>
    <w:rsid w:val="00F10AFA"/>
    <w:rsid w:val="00F10D9E"/>
    <w:rsid w:val="00F11C24"/>
    <w:rsid w:val="00F11FB5"/>
    <w:rsid w:val="00F12A27"/>
    <w:rsid w:val="00F13432"/>
    <w:rsid w:val="00F149E9"/>
    <w:rsid w:val="00F14C6C"/>
    <w:rsid w:val="00F14D2C"/>
    <w:rsid w:val="00F14DD2"/>
    <w:rsid w:val="00F1503D"/>
    <w:rsid w:val="00F15155"/>
    <w:rsid w:val="00F1520A"/>
    <w:rsid w:val="00F159AC"/>
    <w:rsid w:val="00F15E5C"/>
    <w:rsid w:val="00F166F6"/>
    <w:rsid w:val="00F167EB"/>
    <w:rsid w:val="00F20030"/>
    <w:rsid w:val="00F2017F"/>
    <w:rsid w:val="00F21223"/>
    <w:rsid w:val="00F22678"/>
    <w:rsid w:val="00F235D4"/>
    <w:rsid w:val="00F23CE3"/>
    <w:rsid w:val="00F24076"/>
    <w:rsid w:val="00F24178"/>
    <w:rsid w:val="00F26AE2"/>
    <w:rsid w:val="00F2724D"/>
    <w:rsid w:val="00F27528"/>
    <w:rsid w:val="00F27AFD"/>
    <w:rsid w:val="00F27DCB"/>
    <w:rsid w:val="00F30090"/>
    <w:rsid w:val="00F306CB"/>
    <w:rsid w:val="00F319A8"/>
    <w:rsid w:val="00F31FC2"/>
    <w:rsid w:val="00F329E4"/>
    <w:rsid w:val="00F33138"/>
    <w:rsid w:val="00F3376B"/>
    <w:rsid w:val="00F34040"/>
    <w:rsid w:val="00F342A0"/>
    <w:rsid w:val="00F3476E"/>
    <w:rsid w:val="00F347A7"/>
    <w:rsid w:val="00F347B1"/>
    <w:rsid w:val="00F352F5"/>
    <w:rsid w:val="00F35806"/>
    <w:rsid w:val="00F35913"/>
    <w:rsid w:val="00F36D56"/>
    <w:rsid w:val="00F37276"/>
    <w:rsid w:val="00F3776D"/>
    <w:rsid w:val="00F37ED1"/>
    <w:rsid w:val="00F37FDA"/>
    <w:rsid w:val="00F4024B"/>
    <w:rsid w:val="00F42031"/>
    <w:rsid w:val="00F43582"/>
    <w:rsid w:val="00F4395C"/>
    <w:rsid w:val="00F43E40"/>
    <w:rsid w:val="00F459AD"/>
    <w:rsid w:val="00F45E4D"/>
    <w:rsid w:val="00F45F40"/>
    <w:rsid w:val="00F47486"/>
    <w:rsid w:val="00F47538"/>
    <w:rsid w:val="00F47FA9"/>
    <w:rsid w:val="00F5107F"/>
    <w:rsid w:val="00F5122C"/>
    <w:rsid w:val="00F514F4"/>
    <w:rsid w:val="00F516B8"/>
    <w:rsid w:val="00F51809"/>
    <w:rsid w:val="00F519AF"/>
    <w:rsid w:val="00F51EB8"/>
    <w:rsid w:val="00F537B6"/>
    <w:rsid w:val="00F5385A"/>
    <w:rsid w:val="00F53E4B"/>
    <w:rsid w:val="00F54027"/>
    <w:rsid w:val="00F5494F"/>
    <w:rsid w:val="00F55C38"/>
    <w:rsid w:val="00F56BFC"/>
    <w:rsid w:val="00F5724B"/>
    <w:rsid w:val="00F57716"/>
    <w:rsid w:val="00F57C29"/>
    <w:rsid w:val="00F57C4E"/>
    <w:rsid w:val="00F60A44"/>
    <w:rsid w:val="00F60FB4"/>
    <w:rsid w:val="00F61D2F"/>
    <w:rsid w:val="00F6310A"/>
    <w:rsid w:val="00F63711"/>
    <w:rsid w:val="00F6372B"/>
    <w:rsid w:val="00F65BEB"/>
    <w:rsid w:val="00F67504"/>
    <w:rsid w:val="00F67772"/>
    <w:rsid w:val="00F701A2"/>
    <w:rsid w:val="00F70529"/>
    <w:rsid w:val="00F7055D"/>
    <w:rsid w:val="00F71504"/>
    <w:rsid w:val="00F72452"/>
    <w:rsid w:val="00F72537"/>
    <w:rsid w:val="00F726C9"/>
    <w:rsid w:val="00F73E3D"/>
    <w:rsid w:val="00F73E97"/>
    <w:rsid w:val="00F7469B"/>
    <w:rsid w:val="00F7481C"/>
    <w:rsid w:val="00F74E21"/>
    <w:rsid w:val="00F74E9E"/>
    <w:rsid w:val="00F7527A"/>
    <w:rsid w:val="00F75D1D"/>
    <w:rsid w:val="00F75DED"/>
    <w:rsid w:val="00F75F01"/>
    <w:rsid w:val="00F76B15"/>
    <w:rsid w:val="00F7727C"/>
    <w:rsid w:val="00F7772B"/>
    <w:rsid w:val="00F7786F"/>
    <w:rsid w:val="00F77BF9"/>
    <w:rsid w:val="00F80BE4"/>
    <w:rsid w:val="00F815CA"/>
    <w:rsid w:val="00F824AA"/>
    <w:rsid w:val="00F82E06"/>
    <w:rsid w:val="00F82FB3"/>
    <w:rsid w:val="00F83327"/>
    <w:rsid w:val="00F84128"/>
    <w:rsid w:val="00F851C0"/>
    <w:rsid w:val="00F855D6"/>
    <w:rsid w:val="00F85699"/>
    <w:rsid w:val="00F859B1"/>
    <w:rsid w:val="00F85E21"/>
    <w:rsid w:val="00F85E6E"/>
    <w:rsid w:val="00F8660A"/>
    <w:rsid w:val="00F86900"/>
    <w:rsid w:val="00F879E5"/>
    <w:rsid w:val="00F87B9C"/>
    <w:rsid w:val="00F9148C"/>
    <w:rsid w:val="00F92F8E"/>
    <w:rsid w:val="00F93D34"/>
    <w:rsid w:val="00F94084"/>
    <w:rsid w:val="00F94428"/>
    <w:rsid w:val="00F946D6"/>
    <w:rsid w:val="00F949F3"/>
    <w:rsid w:val="00F94C13"/>
    <w:rsid w:val="00F94CA7"/>
    <w:rsid w:val="00F95675"/>
    <w:rsid w:val="00F95D25"/>
    <w:rsid w:val="00F9630B"/>
    <w:rsid w:val="00F96495"/>
    <w:rsid w:val="00F966C2"/>
    <w:rsid w:val="00F9676A"/>
    <w:rsid w:val="00F96CF4"/>
    <w:rsid w:val="00F97F99"/>
    <w:rsid w:val="00FA1249"/>
    <w:rsid w:val="00FA1581"/>
    <w:rsid w:val="00FA1D1F"/>
    <w:rsid w:val="00FA20B0"/>
    <w:rsid w:val="00FA2FB3"/>
    <w:rsid w:val="00FA3BF5"/>
    <w:rsid w:val="00FA4733"/>
    <w:rsid w:val="00FA5C5B"/>
    <w:rsid w:val="00FA5F29"/>
    <w:rsid w:val="00FA607E"/>
    <w:rsid w:val="00FA60BD"/>
    <w:rsid w:val="00FA66EA"/>
    <w:rsid w:val="00FA73AB"/>
    <w:rsid w:val="00FA7661"/>
    <w:rsid w:val="00FA76C4"/>
    <w:rsid w:val="00FB0538"/>
    <w:rsid w:val="00FB0ACE"/>
    <w:rsid w:val="00FB13FB"/>
    <w:rsid w:val="00FB246D"/>
    <w:rsid w:val="00FB252C"/>
    <w:rsid w:val="00FB2CEC"/>
    <w:rsid w:val="00FB4491"/>
    <w:rsid w:val="00FB51E0"/>
    <w:rsid w:val="00FB51E2"/>
    <w:rsid w:val="00FB58AA"/>
    <w:rsid w:val="00FB6BEA"/>
    <w:rsid w:val="00FB70B2"/>
    <w:rsid w:val="00FB72B7"/>
    <w:rsid w:val="00FB77CD"/>
    <w:rsid w:val="00FC0D28"/>
    <w:rsid w:val="00FC2462"/>
    <w:rsid w:val="00FC2B5B"/>
    <w:rsid w:val="00FC3830"/>
    <w:rsid w:val="00FC4267"/>
    <w:rsid w:val="00FC4B0F"/>
    <w:rsid w:val="00FC5505"/>
    <w:rsid w:val="00FC5642"/>
    <w:rsid w:val="00FC6389"/>
    <w:rsid w:val="00FC6C1F"/>
    <w:rsid w:val="00FC755D"/>
    <w:rsid w:val="00FC7F00"/>
    <w:rsid w:val="00FC7F2A"/>
    <w:rsid w:val="00FD05A9"/>
    <w:rsid w:val="00FD0A21"/>
    <w:rsid w:val="00FD1948"/>
    <w:rsid w:val="00FD1E33"/>
    <w:rsid w:val="00FD2074"/>
    <w:rsid w:val="00FD2570"/>
    <w:rsid w:val="00FD2DDA"/>
    <w:rsid w:val="00FD39AA"/>
    <w:rsid w:val="00FD3D7B"/>
    <w:rsid w:val="00FD484C"/>
    <w:rsid w:val="00FD4A34"/>
    <w:rsid w:val="00FD4F6E"/>
    <w:rsid w:val="00FD6D00"/>
    <w:rsid w:val="00FD73E5"/>
    <w:rsid w:val="00FD74E3"/>
    <w:rsid w:val="00FD7EE5"/>
    <w:rsid w:val="00FD7FA0"/>
    <w:rsid w:val="00FE0319"/>
    <w:rsid w:val="00FE06EF"/>
    <w:rsid w:val="00FE0927"/>
    <w:rsid w:val="00FE0B4C"/>
    <w:rsid w:val="00FE114C"/>
    <w:rsid w:val="00FE1359"/>
    <w:rsid w:val="00FE1D03"/>
    <w:rsid w:val="00FE280D"/>
    <w:rsid w:val="00FE2841"/>
    <w:rsid w:val="00FE2E9A"/>
    <w:rsid w:val="00FE3396"/>
    <w:rsid w:val="00FE33B8"/>
    <w:rsid w:val="00FE3872"/>
    <w:rsid w:val="00FE3E43"/>
    <w:rsid w:val="00FE41FC"/>
    <w:rsid w:val="00FE45D9"/>
    <w:rsid w:val="00FE474B"/>
    <w:rsid w:val="00FE5160"/>
    <w:rsid w:val="00FE5265"/>
    <w:rsid w:val="00FE5CD9"/>
    <w:rsid w:val="00FE63DB"/>
    <w:rsid w:val="00FE647E"/>
    <w:rsid w:val="00FE6B2D"/>
    <w:rsid w:val="00FE711B"/>
    <w:rsid w:val="00FE7D65"/>
    <w:rsid w:val="00FF0885"/>
    <w:rsid w:val="00FF0C92"/>
    <w:rsid w:val="00FF0CAF"/>
    <w:rsid w:val="00FF0E5C"/>
    <w:rsid w:val="00FF223B"/>
    <w:rsid w:val="00FF2865"/>
    <w:rsid w:val="00FF2F9B"/>
    <w:rsid w:val="00FF3F76"/>
    <w:rsid w:val="00FF48F9"/>
    <w:rsid w:val="00FF493B"/>
    <w:rsid w:val="00FF4BA2"/>
    <w:rsid w:val="00FF4CD1"/>
    <w:rsid w:val="00FF4F49"/>
    <w:rsid w:val="00FF5F62"/>
    <w:rsid w:val="00FF62BD"/>
    <w:rsid w:val="00FF6F6E"/>
    <w:rsid w:val="015305EF"/>
    <w:rsid w:val="01C8391A"/>
    <w:rsid w:val="03273BA6"/>
    <w:rsid w:val="04461AA8"/>
    <w:rsid w:val="045964DD"/>
    <w:rsid w:val="04981DD9"/>
    <w:rsid w:val="05030A27"/>
    <w:rsid w:val="05109D89"/>
    <w:rsid w:val="055E8884"/>
    <w:rsid w:val="059B5795"/>
    <w:rsid w:val="05A3040B"/>
    <w:rsid w:val="05A7A63D"/>
    <w:rsid w:val="05AD23F6"/>
    <w:rsid w:val="05BEBA11"/>
    <w:rsid w:val="062BC30D"/>
    <w:rsid w:val="0679AE01"/>
    <w:rsid w:val="0693F54F"/>
    <w:rsid w:val="084B45C4"/>
    <w:rsid w:val="089E6000"/>
    <w:rsid w:val="08BF46DB"/>
    <w:rsid w:val="0955050D"/>
    <w:rsid w:val="0B10738F"/>
    <w:rsid w:val="0B21126A"/>
    <w:rsid w:val="0B22DD9C"/>
    <w:rsid w:val="0B620202"/>
    <w:rsid w:val="0C6EA345"/>
    <w:rsid w:val="0CB54F4F"/>
    <w:rsid w:val="0DB543A1"/>
    <w:rsid w:val="0DC8F8C1"/>
    <w:rsid w:val="0DDDB07A"/>
    <w:rsid w:val="0E41D9C0"/>
    <w:rsid w:val="0F3076C8"/>
    <w:rsid w:val="0FCD2505"/>
    <w:rsid w:val="10214CB3"/>
    <w:rsid w:val="10287153"/>
    <w:rsid w:val="10755160"/>
    <w:rsid w:val="110996CE"/>
    <w:rsid w:val="1132B6DB"/>
    <w:rsid w:val="125D898C"/>
    <w:rsid w:val="1299D468"/>
    <w:rsid w:val="12BDD5E1"/>
    <w:rsid w:val="12EA1CBF"/>
    <w:rsid w:val="12EBAC62"/>
    <w:rsid w:val="131AF523"/>
    <w:rsid w:val="1497B721"/>
    <w:rsid w:val="14A193AA"/>
    <w:rsid w:val="15586792"/>
    <w:rsid w:val="15D674A9"/>
    <w:rsid w:val="15F5CCC8"/>
    <w:rsid w:val="16CC4261"/>
    <w:rsid w:val="16F296D8"/>
    <w:rsid w:val="17493923"/>
    <w:rsid w:val="17892E0D"/>
    <w:rsid w:val="17903D51"/>
    <w:rsid w:val="17DBE6B4"/>
    <w:rsid w:val="1856303B"/>
    <w:rsid w:val="188F43C7"/>
    <w:rsid w:val="189D5AC8"/>
    <w:rsid w:val="195247AC"/>
    <w:rsid w:val="195C3E0D"/>
    <w:rsid w:val="196D979A"/>
    <w:rsid w:val="1972B6D2"/>
    <w:rsid w:val="19DE58AD"/>
    <w:rsid w:val="1A215FAC"/>
    <w:rsid w:val="1A21F69A"/>
    <w:rsid w:val="1B66D19E"/>
    <w:rsid w:val="1B6A0A88"/>
    <w:rsid w:val="1C32273C"/>
    <w:rsid w:val="1C5D1852"/>
    <w:rsid w:val="1C8ED74F"/>
    <w:rsid w:val="1CA780D9"/>
    <w:rsid w:val="1CE8AF43"/>
    <w:rsid w:val="1D59B0A5"/>
    <w:rsid w:val="1DBFD787"/>
    <w:rsid w:val="1EC001AA"/>
    <w:rsid w:val="1EEFEFF2"/>
    <w:rsid w:val="20097E07"/>
    <w:rsid w:val="207A9CC8"/>
    <w:rsid w:val="20C5EDE8"/>
    <w:rsid w:val="213C3B10"/>
    <w:rsid w:val="21EDFD27"/>
    <w:rsid w:val="22202110"/>
    <w:rsid w:val="2224BEF1"/>
    <w:rsid w:val="2265C83D"/>
    <w:rsid w:val="228D6F00"/>
    <w:rsid w:val="22D7121A"/>
    <w:rsid w:val="231148E9"/>
    <w:rsid w:val="231C1C88"/>
    <w:rsid w:val="23568747"/>
    <w:rsid w:val="258CB44B"/>
    <w:rsid w:val="25A6E766"/>
    <w:rsid w:val="25E40D0D"/>
    <w:rsid w:val="25FCC86D"/>
    <w:rsid w:val="2629EEC2"/>
    <w:rsid w:val="26A3A786"/>
    <w:rsid w:val="26BB1C37"/>
    <w:rsid w:val="26CC0DD2"/>
    <w:rsid w:val="2749C6A5"/>
    <w:rsid w:val="282D121C"/>
    <w:rsid w:val="2876D1C8"/>
    <w:rsid w:val="2888340A"/>
    <w:rsid w:val="28B81B68"/>
    <w:rsid w:val="295BEB24"/>
    <w:rsid w:val="29A518D2"/>
    <w:rsid w:val="29C6C0A7"/>
    <w:rsid w:val="2A34656E"/>
    <w:rsid w:val="2A36DC78"/>
    <w:rsid w:val="2A3E1692"/>
    <w:rsid w:val="2A754C23"/>
    <w:rsid w:val="2AD2CEBF"/>
    <w:rsid w:val="2AFB5681"/>
    <w:rsid w:val="2B5BC169"/>
    <w:rsid w:val="2B729DC6"/>
    <w:rsid w:val="2BBA4665"/>
    <w:rsid w:val="2D08A057"/>
    <w:rsid w:val="2D61781C"/>
    <w:rsid w:val="2D686179"/>
    <w:rsid w:val="2E30F025"/>
    <w:rsid w:val="2E638904"/>
    <w:rsid w:val="2EA6D41A"/>
    <w:rsid w:val="2F4020B8"/>
    <w:rsid w:val="304A2B50"/>
    <w:rsid w:val="304B6DF8"/>
    <w:rsid w:val="30ACD541"/>
    <w:rsid w:val="31B6C9AA"/>
    <w:rsid w:val="3225E0EE"/>
    <w:rsid w:val="325FB3E2"/>
    <w:rsid w:val="33CF2C89"/>
    <w:rsid w:val="349924D8"/>
    <w:rsid w:val="34D30A6E"/>
    <w:rsid w:val="35075726"/>
    <w:rsid w:val="363094EA"/>
    <w:rsid w:val="3682DE19"/>
    <w:rsid w:val="36B0DF43"/>
    <w:rsid w:val="373A416F"/>
    <w:rsid w:val="377B5EDA"/>
    <w:rsid w:val="3791A01F"/>
    <w:rsid w:val="37B308CD"/>
    <w:rsid w:val="3812EBAF"/>
    <w:rsid w:val="39AD07AD"/>
    <w:rsid w:val="39F540F3"/>
    <w:rsid w:val="3A17F84D"/>
    <w:rsid w:val="3A1F1835"/>
    <w:rsid w:val="3AF1F150"/>
    <w:rsid w:val="3B60E94A"/>
    <w:rsid w:val="3C432814"/>
    <w:rsid w:val="3C5ECD0A"/>
    <w:rsid w:val="3CDBD15D"/>
    <w:rsid w:val="3CEFE3AA"/>
    <w:rsid w:val="3D082BA6"/>
    <w:rsid w:val="3EDE0E3C"/>
    <w:rsid w:val="3FD3B969"/>
    <w:rsid w:val="3FE4D57A"/>
    <w:rsid w:val="4043CBB2"/>
    <w:rsid w:val="404C5815"/>
    <w:rsid w:val="40C40632"/>
    <w:rsid w:val="410329D1"/>
    <w:rsid w:val="419C27DF"/>
    <w:rsid w:val="428CC9D4"/>
    <w:rsid w:val="430B87F9"/>
    <w:rsid w:val="430C8366"/>
    <w:rsid w:val="43929316"/>
    <w:rsid w:val="4397E7BC"/>
    <w:rsid w:val="43F2EFE0"/>
    <w:rsid w:val="440AD748"/>
    <w:rsid w:val="440C752E"/>
    <w:rsid w:val="461478D7"/>
    <w:rsid w:val="46353A26"/>
    <w:rsid w:val="46583BC8"/>
    <w:rsid w:val="465D27E3"/>
    <w:rsid w:val="4753F311"/>
    <w:rsid w:val="48431FDD"/>
    <w:rsid w:val="489AC860"/>
    <w:rsid w:val="491163EC"/>
    <w:rsid w:val="4915E243"/>
    <w:rsid w:val="4916C69A"/>
    <w:rsid w:val="4980429D"/>
    <w:rsid w:val="49909B2E"/>
    <w:rsid w:val="4A5FCB0E"/>
    <w:rsid w:val="4A8B0549"/>
    <w:rsid w:val="4AD5B369"/>
    <w:rsid w:val="4B106C78"/>
    <w:rsid w:val="4B53980A"/>
    <w:rsid w:val="4BA25AE7"/>
    <w:rsid w:val="4BBF8DD6"/>
    <w:rsid w:val="4BD758C9"/>
    <w:rsid w:val="4BE21F3D"/>
    <w:rsid w:val="4BEDD092"/>
    <w:rsid w:val="4CF3E5C6"/>
    <w:rsid w:val="4D9B46FD"/>
    <w:rsid w:val="4E2B3069"/>
    <w:rsid w:val="4F1B99ED"/>
    <w:rsid w:val="503D4CA8"/>
    <w:rsid w:val="50692935"/>
    <w:rsid w:val="508ABFF7"/>
    <w:rsid w:val="515D732B"/>
    <w:rsid w:val="51BAE5A2"/>
    <w:rsid w:val="51D600B4"/>
    <w:rsid w:val="51E48F89"/>
    <w:rsid w:val="528641AB"/>
    <w:rsid w:val="52C01FF2"/>
    <w:rsid w:val="533FC884"/>
    <w:rsid w:val="5375897A"/>
    <w:rsid w:val="53B4613A"/>
    <w:rsid w:val="53EF886C"/>
    <w:rsid w:val="5480ACF5"/>
    <w:rsid w:val="54B5D257"/>
    <w:rsid w:val="55199854"/>
    <w:rsid w:val="5562C217"/>
    <w:rsid w:val="5595D1BC"/>
    <w:rsid w:val="56721FDB"/>
    <w:rsid w:val="56B5494B"/>
    <w:rsid w:val="5762E2A1"/>
    <w:rsid w:val="57EB0BEA"/>
    <w:rsid w:val="58222882"/>
    <w:rsid w:val="585DF267"/>
    <w:rsid w:val="5928B3F5"/>
    <w:rsid w:val="593C2C9A"/>
    <w:rsid w:val="594A515D"/>
    <w:rsid w:val="59946619"/>
    <w:rsid w:val="59A3252C"/>
    <w:rsid w:val="5A39972E"/>
    <w:rsid w:val="5ACEC1DE"/>
    <w:rsid w:val="5C22DE4B"/>
    <w:rsid w:val="5C54EEDA"/>
    <w:rsid w:val="5CCB6BCB"/>
    <w:rsid w:val="5CD3AAF9"/>
    <w:rsid w:val="5DAD832F"/>
    <w:rsid w:val="5DDCF48E"/>
    <w:rsid w:val="5E2327F4"/>
    <w:rsid w:val="5F49D980"/>
    <w:rsid w:val="602BAB4F"/>
    <w:rsid w:val="604F9E99"/>
    <w:rsid w:val="60E049D4"/>
    <w:rsid w:val="614A8E1B"/>
    <w:rsid w:val="61C03593"/>
    <w:rsid w:val="62178344"/>
    <w:rsid w:val="62997E75"/>
    <w:rsid w:val="62AB371E"/>
    <w:rsid w:val="644F648D"/>
    <w:rsid w:val="64EB855A"/>
    <w:rsid w:val="660C1D3C"/>
    <w:rsid w:val="669BF14C"/>
    <w:rsid w:val="66A6A8D4"/>
    <w:rsid w:val="67160F50"/>
    <w:rsid w:val="674974F4"/>
    <w:rsid w:val="67794295"/>
    <w:rsid w:val="679E975D"/>
    <w:rsid w:val="68459801"/>
    <w:rsid w:val="686709CC"/>
    <w:rsid w:val="69A7383D"/>
    <w:rsid w:val="6A736A59"/>
    <w:rsid w:val="6ABA2828"/>
    <w:rsid w:val="6ACBBC52"/>
    <w:rsid w:val="6AF90913"/>
    <w:rsid w:val="6BC9C9C4"/>
    <w:rsid w:val="6D8D98D1"/>
    <w:rsid w:val="6D98C615"/>
    <w:rsid w:val="6E35AD03"/>
    <w:rsid w:val="6E3800CD"/>
    <w:rsid w:val="6F1BBA36"/>
    <w:rsid w:val="6FE6919D"/>
    <w:rsid w:val="7036B679"/>
    <w:rsid w:val="70902507"/>
    <w:rsid w:val="718E2EDB"/>
    <w:rsid w:val="71B69FE2"/>
    <w:rsid w:val="71E761AC"/>
    <w:rsid w:val="722D3351"/>
    <w:rsid w:val="731F3F6D"/>
    <w:rsid w:val="73ABCB7E"/>
    <w:rsid w:val="73C2CE4B"/>
    <w:rsid w:val="740BB8B7"/>
    <w:rsid w:val="7434FB50"/>
    <w:rsid w:val="7495011E"/>
    <w:rsid w:val="74B654B2"/>
    <w:rsid w:val="751661E7"/>
    <w:rsid w:val="75560874"/>
    <w:rsid w:val="792EEC9A"/>
    <w:rsid w:val="795DE215"/>
    <w:rsid w:val="79770204"/>
    <w:rsid w:val="79C4A107"/>
    <w:rsid w:val="7A0C43D3"/>
    <w:rsid w:val="7B001CB8"/>
    <w:rsid w:val="7B2CD29B"/>
    <w:rsid w:val="7B6A74CE"/>
    <w:rsid w:val="7BAA15FA"/>
    <w:rsid w:val="7BDCD46A"/>
    <w:rsid w:val="7C037E50"/>
    <w:rsid w:val="7C65A13A"/>
    <w:rsid w:val="7CE76518"/>
    <w:rsid w:val="7D70F201"/>
    <w:rsid w:val="7DC1B7D4"/>
    <w:rsid w:val="7E3D4CE6"/>
    <w:rsid w:val="7E6F9DBA"/>
    <w:rsid w:val="7E97D254"/>
    <w:rsid w:val="7F6585AA"/>
    <w:rsid w:val="7F7B3E33"/>
    <w:rsid w:val="7F950C12"/>
    <w:rsid w:val="7FFAD21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37B6"/>
    <w:rPr>
      <w:rFonts w:ascii="Arial" w:hAnsi="Arial"/>
      <w:sz w:val="18"/>
      <w:szCs w:val="18"/>
      <w:lang w:eastAsia="en-US"/>
    </w:rPr>
  </w:style>
  <w:style w:type="paragraph" w:styleId="Nadpis1">
    <w:name w:val="heading 1"/>
    <w:basedOn w:val="Normln"/>
    <w:next w:val="Normln"/>
    <w:qFormat/>
    <w:rsid w:val="007C2492"/>
    <w:pPr>
      <w:keepNext/>
      <w:spacing w:before="240" w:after="60"/>
      <w:outlineLvl w:val="0"/>
    </w:pPr>
    <w:rPr>
      <w:b/>
      <w:kern w:val="28"/>
      <w:sz w:val="28"/>
    </w:rPr>
  </w:style>
  <w:style w:type="paragraph" w:styleId="Nadpis2">
    <w:name w:val="heading 2"/>
    <w:basedOn w:val="Normln"/>
    <w:next w:val="Normln"/>
    <w:link w:val="Nadpis2Char"/>
    <w:uiPriority w:val="99"/>
    <w:qFormat/>
    <w:rsid w:val="007C2492"/>
    <w:pPr>
      <w:keepNext/>
      <w:spacing w:before="240" w:after="60"/>
      <w:outlineLvl w:val="1"/>
    </w:pPr>
    <w:rPr>
      <w:b/>
      <w:i/>
    </w:rPr>
  </w:style>
  <w:style w:type="paragraph" w:styleId="Nadpis3">
    <w:name w:val="heading 3"/>
    <w:basedOn w:val="Normln"/>
    <w:next w:val="Normln"/>
    <w:qFormat/>
    <w:rsid w:val="007C2492"/>
    <w:pPr>
      <w:keepNext/>
      <w:spacing w:before="240" w:after="60"/>
      <w:outlineLvl w:val="2"/>
    </w:pPr>
    <w:rPr>
      <w:b/>
    </w:rPr>
  </w:style>
  <w:style w:type="paragraph" w:styleId="Nadpis4">
    <w:name w:val="heading 4"/>
    <w:basedOn w:val="Normln"/>
    <w:next w:val="Normln"/>
    <w:qFormat/>
    <w:rsid w:val="007C2492"/>
    <w:pPr>
      <w:keepNext/>
      <w:spacing w:before="240" w:after="60"/>
      <w:outlineLvl w:val="3"/>
    </w:pPr>
    <w:rPr>
      <w:i/>
    </w:rPr>
  </w:style>
  <w:style w:type="paragraph" w:styleId="Nadpis5">
    <w:name w:val="heading 5"/>
    <w:basedOn w:val="Normln"/>
    <w:next w:val="Normln"/>
    <w:link w:val="Nadpis5Char"/>
    <w:qFormat/>
    <w:rsid w:val="00F537B6"/>
    <w:pPr>
      <w:keepNext/>
      <w:tabs>
        <w:tab w:val="left" w:pos="1985"/>
      </w:tabs>
      <w:outlineLvl w:val="4"/>
    </w:pPr>
    <w:rPr>
      <w:rFonts w:ascii="Garamond" w:hAnsi="Garamond"/>
      <w:sz w:val="24"/>
    </w:rPr>
  </w:style>
  <w:style w:type="paragraph" w:styleId="Nadpis6">
    <w:name w:val="heading 6"/>
    <w:basedOn w:val="Normln"/>
    <w:next w:val="Normln"/>
    <w:link w:val="Nadpis6Char"/>
    <w:qFormat/>
    <w:rsid w:val="00F537B6"/>
    <w:pPr>
      <w:keepNext/>
      <w:jc w:val="both"/>
      <w:outlineLvl w:val="5"/>
    </w:pPr>
    <w:rPr>
      <w:rFonts w:ascii="Garamond" w:hAnsi="Garamond"/>
      <w:sz w:val="24"/>
    </w:rPr>
  </w:style>
  <w:style w:type="paragraph" w:styleId="Nadpis7">
    <w:name w:val="heading 7"/>
    <w:basedOn w:val="Normln"/>
    <w:next w:val="Normln"/>
    <w:link w:val="Nadpis7Char"/>
    <w:qFormat/>
    <w:rsid w:val="00F537B6"/>
    <w:pPr>
      <w:keepNext/>
      <w:jc w:val="center"/>
      <w:outlineLvl w:val="6"/>
    </w:pPr>
    <w:rPr>
      <w:rFonts w:ascii="Garamond" w:hAnsi="Garamond"/>
      <w:b/>
      <w:bCs/>
      <w:sz w:val="24"/>
    </w:rPr>
  </w:style>
  <w:style w:type="paragraph" w:styleId="Nadpis8">
    <w:name w:val="heading 8"/>
    <w:basedOn w:val="Normln"/>
    <w:next w:val="Normln"/>
    <w:link w:val="Nadpis8Char"/>
    <w:qFormat/>
    <w:rsid w:val="00F537B6"/>
    <w:pPr>
      <w:keepNext/>
      <w:tabs>
        <w:tab w:val="num" w:pos="426"/>
      </w:tabs>
      <w:ind w:left="357"/>
      <w:jc w:val="center"/>
      <w:outlineLvl w:val="7"/>
    </w:pPr>
    <w:rPr>
      <w:rFonts w:ascii="Garamond" w:hAnsi="Garamond"/>
      <w:b/>
      <w:bCs/>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C2492"/>
    <w:pPr>
      <w:tabs>
        <w:tab w:val="center" w:pos="4153"/>
        <w:tab w:val="right" w:pos="8306"/>
      </w:tabs>
    </w:pPr>
  </w:style>
  <w:style w:type="paragraph" w:styleId="Zpat">
    <w:name w:val="footer"/>
    <w:basedOn w:val="Normln"/>
    <w:link w:val="ZpatChar"/>
    <w:rsid w:val="007C2492"/>
    <w:pPr>
      <w:tabs>
        <w:tab w:val="center" w:pos="4153"/>
        <w:tab w:val="right" w:pos="8306"/>
      </w:tabs>
    </w:pPr>
  </w:style>
  <w:style w:type="character" w:styleId="slostrnky">
    <w:name w:val="page number"/>
    <w:rsid w:val="007C2492"/>
    <w:rPr>
      <w:sz w:val="16"/>
    </w:rPr>
  </w:style>
  <w:style w:type="character" w:customStyle="1" w:styleId="Nadpis5Char">
    <w:name w:val="Nadpis 5 Char"/>
    <w:link w:val="Nadpis5"/>
    <w:rsid w:val="00F537B6"/>
    <w:rPr>
      <w:rFonts w:ascii="Garamond" w:hAnsi="Garamond"/>
      <w:sz w:val="24"/>
      <w:szCs w:val="18"/>
      <w:lang w:eastAsia="en-US"/>
    </w:rPr>
  </w:style>
  <w:style w:type="character" w:customStyle="1" w:styleId="Nadpis6Char">
    <w:name w:val="Nadpis 6 Char"/>
    <w:link w:val="Nadpis6"/>
    <w:rsid w:val="00F537B6"/>
    <w:rPr>
      <w:rFonts w:ascii="Garamond" w:hAnsi="Garamond"/>
      <w:sz w:val="24"/>
      <w:szCs w:val="18"/>
      <w:lang w:eastAsia="en-US"/>
    </w:rPr>
  </w:style>
  <w:style w:type="character" w:customStyle="1" w:styleId="Nadpis7Char">
    <w:name w:val="Nadpis 7 Char"/>
    <w:link w:val="Nadpis7"/>
    <w:rsid w:val="00F537B6"/>
    <w:rPr>
      <w:rFonts w:ascii="Garamond" w:hAnsi="Garamond"/>
      <w:b/>
      <w:bCs/>
      <w:sz w:val="24"/>
      <w:szCs w:val="18"/>
      <w:lang w:eastAsia="en-US"/>
    </w:rPr>
  </w:style>
  <w:style w:type="character" w:customStyle="1" w:styleId="Nadpis8Char">
    <w:name w:val="Nadpis 8 Char"/>
    <w:link w:val="Nadpis8"/>
    <w:rsid w:val="00F537B6"/>
    <w:rPr>
      <w:rFonts w:ascii="Garamond" w:hAnsi="Garamond"/>
      <w:b/>
      <w:bCs/>
      <w:sz w:val="24"/>
      <w:szCs w:val="18"/>
      <w:lang w:eastAsia="en-US"/>
    </w:rPr>
  </w:style>
  <w:style w:type="paragraph" w:styleId="Nzev">
    <w:name w:val="Title"/>
    <w:basedOn w:val="Normln"/>
    <w:link w:val="NzevChar"/>
    <w:qFormat/>
    <w:rsid w:val="00F537B6"/>
    <w:pPr>
      <w:jc w:val="center"/>
    </w:pPr>
    <w:rPr>
      <w:rFonts w:ascii="Garamond" w:hAnsi="Garamond"/>
      <w:b/>
      <w:bCs/>
      <w:sz w:val="32"/>
    </w:rPr>
  </w:style>
  <w:style w:type="character" w:customStyle="1" w:styleId="NzevChar">
    <w:name w:val="Název Char"/>
    <w:link w:val="Nzev"/>
    <w:rsid w:val="00F537B6"/>
    <w:rPr>
      <w:rFonts w:ascii="Garamond" w:hAnsi="Garamond"/>
      <w:b/>
      <w:bCs/>
      <w:sz w:val="32"/>
      <w:szCs w:val="18"/>
      <w:lang w:eastAsia="en-US"/>
    </w:rPr>
  </w:style>
  <w:style w:type="paragraph" w:styleId="Zkladntext">
    <w:name w:val="Body Text"/>
    <w:basedOn w:val="Normln"/>
    <w:link w:val="ZkladntextChar"/>
    <w:rsid w:val="00F537B6"/>
    <w:pPr>
      <w:jc w:val="both"/>
    </w:pPr>
    <w:rPr>
      <w:rFonts w:ascii="Times New Roman" w:hAnsi="Times New Roman"/>
      <w:sz w:val="24"/>
      <w:szCs w:val="20"/>
    </w:rPr>
  </w:style>
  <w:style w:type="character" w:customStyle="1" w:styleId="ZkladntextChar">
    <w:name w:val="Základní text Char"/>
    <w:link w:val="Zkladntext"/>
    <w:rsid w:val="00F537B6"/>
    <w:rPr>
      <w:sz w:val="24"/>
      <w:lang w:eastAsia="en-US"/>
    </w:rPr>
  </w:style>
  <w:style w:type="paragraph" w:styleId="Zkladntextodsazen2">
    <w:name w:val="Body Text Indent 2"/>
    <w:basedOn w:val="Normln"/>
    <w:link w:val="Zkladntextodsazen2Char"/>
    <w:rsid w:val="00F537B6"/>
    <w:pPr>
      <w:ind w:left="720" w:hanging="720"/>
      <w:jc w:val="both"/>
    </w:pPr>
    <w:rPr>
      <w:rFonts w:ascii="Times New Roman" w:hAnsi="Times New Roman"/>
      <w:sz w:val="24"/>
      <w:szCs w:val="20"/>
    </w:rPr>
  </w:style>
  <w:style w:type="character" w:customStyle="1" w:styleId="Zkladntextodsazen2Char">
    <w:name w:val="Základní text odsazený 2 Char"/>
    <w:link w:val="Zkladntextodsazen2"/>
    <w:rsid w:val="00F537B6"/>
    <w:rPr>
      <w:sz w:val="24"/>
      <w:lang w:eastAsia="en-US"/>
    </w:rPr>
  </w:style>
  <w:style w:type="paragraph" w:styleId="Zkladntextodsazen">
    <w:name w:val="Body Text Indent"/>
    <w:basedOn w:val="Normln"/>
    <w:link w:val="ZkladntextodsazenChar"/>
    <w:rsid w:val="00F537B6"/>
    <w:pPr>
      <w:ind w:left="720" w:hanging="720"/>
    </w:pPr>
    <w:rPr>
      <w:rFonts w:ascii="Garamond" w:hAnsi="Garamond"/>
      <w:sz w:val="24"/>
    </w:rPr>
  </w:style>
  <w:style w:type="character" w:customStyle="1" w:styleId="ZkladntextodsazenChar">
    <w:name w:val="Základní text odsazený Char"/>
    <w:link w:val="Zkladntextodsazen"/>
    <w:rsid w:val="00F537B6"/>
    <w:rPr>
      <w:rFonts w:ascii="Garamond" w:hAnsi="Garamond"/>
      <w:sz w:val="24"/>
      <w:szCs w:val="18"/>
      <w:lang w:eastAsia="en-US"/>
    </w:rPr>
  </w:style>
  <w:style w:type="paragraph" w:styleId="Zkladntextodsazen3">
    <w:name w:val="Body Text Indent 3"/>
    <w:basedOn w:val="Normln"/>
    <w:link w:val="Zkladntextodsazen3Char"/>
    <w:rsid w:val="00F537B6"/>
    <w:pPr>
      <w:tabs>
        <w:tab w:val="num" w:pos="426"/>
      </w:tabs>
      <w:ind w:left="357"/>
      <w:jc w:val="both"/>
    </w:pPr>
    <w:rPr>
      <w:rFonts w:ascii="Garamond" w:hAnsi="Garamond"/>
      <w:sz w:val="24"/>
    </w:rPr>
  </w:style>
  <w:style w:type="character" w:customStyle="1" w:styleId="Zkladntextodsazen3Char">
    <w:name w:val="Základní text odsazený 3 Char"/>
    <w:link w:val="Zkladntextodsazen3"/>
    <w:rsid w:val="00F537B6"/>
    <w:rPr>
      <w:rFonts w:ascii="Garamond" w:hAnsi="Garamond"/>
      <w:sz w:val="24"/>
      <w:szCs w:val="18"/>
      <w:lang w:eastAsia="en-US"/>
    </w:rPr>
  </w:style>
  <w:style w:type="paragraph" w:styleId="Zkladntext2">
    <w:name w:val="Body Text 2"/>
    <w:basedOn w:val="Normln"/>
    <w:link w:val="Zkladntext2Char"/>
    <w:rsid w:val="00F537B6"/>
    <w:pPr>
      <w:spacing w:after="120"/>
      <w:jc w:val="center"/>
    </w:pPr>
    <w:rPr>
      <w:rFonts w:cs="Arial"/>
      <w:sz w:val="20"/>
    </w:rPr>
  </w:style>
  <w:style w:type="character" w:customStyle="1" w:styleId="Zkladntext2Char">
    <w:name w:val="Základní text 2 Char"/>
    <w:link w:val="Zkladntext2"/>
    <w:rsid w:val="00F537B6"/>
    <w:rPr>
      <w:rFonts w:ascii="Arial" w:hAnsi="Arial" w:cs="Arial"/>
      <w:szCs w:val="18"/>
      <w:lang w:eastAsia="en-US"/>
    </w:rPr>
  </w:style>
  <w:style w:type="character" w:styleId="Odkaznakoment">
    <w:name w:val="annotation reference"/>
    <w:semiHidden/>
    <w:rsid w:val="00F537B6"/>
    <w:rPr>
      <w:sz w:val="16"/>
      <w:szCs w:val="16"/>
    </w:rPr>
  </w:style>
  <w:style w:type="paragraph" w:styleId="Textkomente">
    <w:name w:val="annotation text"/>
    <w:basedOn w:val="Normln"/>
    <w:link w:val="TextkomenteChar"/>
    <w:semiHidden/>
    <w:rsid w:val="00F537B6"/>
    <w:rPr>
      <w:sz w:val="20"/>
      <w:szCs w:val="20"/>
    </w:rPr>
  </w:style>
  <w:style w:type="character" w:customStyle="1" w:styleId="TextkomenteChar">
    <w:name w:val="Text komentáře Char"/>
    <w:link w:val="Textkomente"/>
    <w:semiHidden/>
    <w:rsid w:val="00F537B6"/>
    <w:rPr>
      <w:rFonts w:ascii="Arial" w:hAnsi="Arial"/>
      <w:lang w:eastAsia="en-US"/>
    </w:rPr>
  </w:style>
  <w:style w:type="character" w:customStyle="1" w:styleId="Nadpis2Char">
    <w:name w:val="Nadpis 2 Char"/>
    <w:link w:val="Nadpis2"/>
    <w:uiPriority w:val="99"/>
    <w:locked/>
    <w:rsid w:val="00F537B6"/>
    <w:rPr>
      <w:rFonts w:ascii="Arial" w:hAnsi="Arial"/>
      <w:b/>
      <w:i/>
      <w:sz w:val="18"/>
      <w:szCs w:val="18"/>
      <w:lang w:eastAsia="en-US"/>
    </w:rPr>
  </w:style>
  <w:style w:type="paragraph" w:styleId="Textbubliny">
    <w:name w:val="Balloon Text"/>
    <w:basedOn w:val="Normln"/>
    <w:link w:val="TextbublinyChar"/>
    <w:uiPriority w:val="99"/>
    <w:semiHidden/>
    <w:unhideWhenUsed/>
    <w:rsid w:val="00F537B6"/>
    <w:rPr>
      <w:rFonts w:ascii="Tahoma" w:hAnsi="Tahoma" w:cs="Tahoma"/>
      <w:sz w:val="16"/>
      <w:szCs w:val="16"/>
    </w:rPr>
  </w:style>
  <w:style w:type="character" w:customStyle="1" w:styleId="TextbublinyChar">
    <w:name w:val="Text bubliny Char"/>
    <w:link w:val="Textbubliny"/>
    <w:uiPriority w:val="99"/>
    <w:semiHidden/>
    <w:rsid w:val="00F537B6"/>
    <w:rPr>
      <w:rFonts w:ascii="Tahoma" w:hAnsi="Tahoma" w:cs="Tahoma"/>
      <w:sz w:val="16"/>
      <w:szCs w:val="16"/>
      <w:lang w:eastAsia="en-US"/>
    </w:rPr>
  </w:style>
  <w:style w:type="paragraph" w:styleId="Pedmtkomente">
    <w:name w:val="annotation subject"/>
    <w:basedOn w:val="Textkomente"/>
    <w:next w:val="Textkomente"/>
    <w:link w:val="PedmtkomenteChar"/>
    <w:uiPriority w:val="99"/>
    <w:semiHidden/>
    <w:unhideWhenUsed/>
    <w:rsid w:val="00817225"/>
    <w:rPr>
      <w:b/>
      <w:bCs/>
    </w:rPr>
  </w:style>
  <w:style w:type="character" w:customStyle="1" w:styleId="PedmtkomenteChar">
    <w:name w:val="Předmět komentáře Char"/>
    <w:link w:val="Pedmtkomente"/>
    <w:uiPriority w:val="99"/>
    <w:semiHidden/>
    <w:rsid w:val="00817225"/>
    <w:rPr>
      <w:rFonts w:ascii="Arial" w:hAnsi="Arial"/>
      <w:b/>
      <w:bCs/>
      <w:lang w:eastAsia="en-US"/>
    </w:rPr>
  </w:style>
  <w:style w:type="paragraph" w:customStyle="1" w:styleId="Odstavec">
    <w:name w:val="Odstavec"/>
    <w:basedOn w:val="Normln"/>
    <w:rsid w:val="003035CA"/>
    <w:pPr>
      <w:widowControl w:val="0"/>
      <w:ind w:left="540" w:hanging="540"/>
      <w:jc w:val="both"/>
    </w:pPr>
    <w:rPr>
      <w:sz w:val="20"/>
      <w:szCs w:val="20"/>
    </w:rPr>
  </w:style>
  <w:style w:type="paragraph" w:styleId="Podnadpis">
    <w:name w:val="Subtitle"/>
    <w:basedOn w:val="Normln"/>
    <w:link w:val="PodnadpisChar"/>
    <w:qFormat/>
    <w:rsid w:val="00B45508"/>
    <w:pPr>
      <w:jc w:val="center"/>
    </w:pPr>
    <w:rPr>
      <w:rFonts w:ascii="Times New Roman" w:hAnsi="Times New Roman"/>
      <w:b/>
      <w:sz w:val="20"/>
      <w:szCs w:val="20"/>
      <w:u w:val="single"/>
      <w:lang w:eastAsia="cs-CZ"/>
    </w:rPr>
  </w:style>
  <w:style w:type="character" w:customStyle="1" w:styleId="PodnadpisChar">
    <w:name w:val="Podnadpis Char"/>
    <w:link w:val="Podnadpis"/>
    <w:rsid w:val="00B45508"/>
    <w:rPr>
      <w:b/>
      <w:u w:val="single"/>
    </w:rPr>
  </w:style>
  <w:style w:type="character" w:styleId="Zdraznn">
    <w:name w:val="Emphasis"/>
    <w:qFormat/>
    <w:rsid w:val="00F60A44"/>
    <w:rPr>
      <w:i/>
      <w:iCs/>
    </w:rPr>
  </w:style>
  <w:style w:type="paragraph" w:styleId="Odstavecseseznamem">
    <w:name w:val="List Paragraph"/>
    <w:basedOn w:val="Normln"/>
    <w:uiPriority w:val="72"/>
    <w:qFormat/>
    <w:rsid w:val="00F60A44"/>
    <w:pPr>
      <w:ind w:left="720"/>
      <w:contextualSpacing/>
    </w:pPr>
    <w:rPr>
      <w:rFonts w:ascii="Times New Roman" w:hAnsi="Times New Roman"/>
      <w:sz w:val="24"/>
      <w:szCs w:val="24"/>
      <w:lang w:eastAsia="cs-CZ"/>
    </w:rPr>
  </w:style>
  <w:style w:type="character" w:styleId="Hypertextovodkaz">
    <w:name w:val="Hyperlink"/>
    <w:uiPriority w:val="99"/>
    <w:unhideWhenUsed/>
    <w:rsid w:val="00F159AC"/>
    <w:rPr>
      <w:color w:val="0563C1"/>
      <w:u w:val="single"/>
    </w:rPr>
  </w:style>
  <w:style w:type="character" w:styleId="Nevyeenzmnka">
    <w:name w:val="Unresolved Mention"/>
    <w:uiPriority w:val="99"/>
    <w:unhideWhenUsed/>
    <w:rsid w:val="00F159AC"/>
    <w:rPr>
      <w:color w:val="605E5C"/>
      <w:shd w:val="clear" w:color="auto" w:fill="E1DFDD"/>
    </w:rPr>
  </w:style>
  <w:style w:type="paragraph" w:styleId="Revize">
    <w:name w:val="Revision"/>
    <w:hidden/>
    <w:uiPriority w:val="99"/>
    <w:semiHidden/>
    <w:rsid w:val="00D969A6"/>
    <w:rPr>
      <w:rFonts w:ascii="Arial" w:hAnsi="Arial"/>
      <w:sz w:val="18"/>
      <w:szCs w:val="18"/>
      <w:lang w:eastAsia="en-US"/>
    </w:rPr>
  </w:style>
  <w:style w:type="character" w:styleId="Zmnka">
    <w:name w:val="Mention"/>
    <w:basedOn w:val="Standardnpsmoodstavce"/>
    <w:uiPriority w:val="99"/>
    <w:unhideWhenUsed/>
    <w:rsid w:val="000E211D"/>
    <w:rPr>
      <w:color w:val="2B579A"/>
      <w:shd w:val="clear" w:color="auto" w:fill="E1DFDD"/>
    </w:rPr>
  </w:style>
  <w:style w:type="character" w:customStyle="1" w:styleId="ZpatChar">
    <w:name w:val="Zápatí Char"/>
    <w:basedOn w:val="Standardnpsmoodstavce"/>
    <w:link w:val="Zpat"/>
    <w:rsid w:val="00617082"/>
    <w:rPr>
      <w:rFonts w:ascii="Arial" w:hAnsi="Arial"/>
      <w:sz w:val="18"/>
      <w:szCs w:val="18"/>
      <w:lang w:eastAsia="en-US"/>
    </w:rPr>
  </w:style>
  <w:style w:type="character" w:customStyle="1" w:styleId="ZhlavChar">
    <w:name w:val="Záhlaví Char"/>
    <w:basedOn w:val="Standardnpsmoodstavce"/>
    <w:link w:val="Zhlav"/>
    <w:uiPriority w:val="99"/>
    <w:rsid w:val="00617082"/>
    <w:rPr>
      <w:rFonts w:ascii="Arial" w:hAnsi="Arial"/>
      <w:sz w:val="18"/>
      <w:szCs w:val="18"/>
      <w:lang w:eastAsia="en-US"/>
    </w:rPr>
  </w:style>
  <w:style w:type="paragraph" w:customStyle="1" w:styleId="TSlneksmlouvy">
    <w:name w:val="TS Článek smlouvy"/>
    <w:basedOn w:val="Normln"/>
    <w:next w:val="Normln"/>
    <w:link w:val="TSlneksmlouvyChar"/>
    <w:qFormat/>
    <w:rsid w:val="00DB6C79"/>
    <w:pPr>
      <w:keepNext/>
      <w:numPr>
        <w:numId w:val="42"/>
      </w:numPr>
      <w:suppressAutoHyphens/>
      <w:spacing w:before="480" w:after="240" w:line="280" w:lineRule="exact"/>
      <w:jc w:val="center"/>
      <w:outlineLvl w:val="0"/>
    </w:pPr>
    <w:rPr>
      <w:b/>
      <w:sz w:val="22"/>
      <w:szCs w:val="24"/>
      <w:u w:val="single"/>
    </w:rPr>
  </w:style>
  <w:style w:type="character" w:customStyle="1" w:styleId="TSlneksmlouvyChar">
    <w:name w:val="TS Článek smlouvy Char"/>
    <w:link w:val="TSlneksmlouvy"/>
    <w:locked/>
    <w:rsid w:val="00617082"/>
    <w:rPr>
      <w:rFonts w:ascii="Arial" w:hAnsi="Arial"/>
      <w:b/>
      <w:sz w:val="22"/>
      <w:szCs w:val="24"/>
      <w:u w:val="single"/>
      <w:lang w:eastAsia="en-US"/>
    </w:rPr>
  </w:style>
  <w:style w:type="paragraph" w:customStyle="1" w:styleId="TSNzevsmlouvy">
    <w:name w:val="TS Název smlouvy"/>
    <w:basedOn w:val="Normln"/>
    <w:next w:val="Normln"/>
    <w:uiPriority w:val="99"/>
    <w:rsid w:val="00617082"/>
    <w:pPr>
      <w:spacing w:after="240"/>
      <w:jc w:val="center"/>
    </w:pPr>
    <w:rPr>
      <w:rFonts w:cs="Arial"/>
      <w:b/>
      <w:bCs/>
      <w:kern w:val="28"/>
      <w:sz w:val="32"/>
      <w:szCs w:val="32"/>
      <w:lang w:eastAsia="cs-CZ"/>
    </w:rPr>
  </w:style>
  <w:style w:type="paragraph" w:customStyle="1" w:styleId="TSdajeosmluvnstran">
    <w:name w:val="TS Údaje o smluvní straně"/>
    <w:basedOn w:val="Normln"/>
    <w:rsid w:val="00617082"/>
    <w:pPr>
      <w:spacing w:after="60" w:line="280" w:lineRule="exact"/>
    </w:pPr>
    <w:rPr>
      <w:sz w:val="22"/>
      <w:szCs w:val="24"/>
    </w:rPr>
  </w:style>
  <w:style w:type="paragraph" w:customStyle="1" w:styleId="TSProhlensmluvnchstran">
    <w:name w:val="TS Prohlášení smluvních stran"/>
    <w:basedOn w:val="Normln"/>
    <w:link w:val="TSProhlensmluvnchstranChar"/>
    <w:uiPriority w:val="99"/>
    <w:rsid w:val="00617082"/>
    <w:pPr>
      <w:spacing w:after="120" w:line="280" w:lineRule="exact"/>
      <w:jc w:val="center"/>
    </w:pPr>
    <w:rPr>
      <w:b/>
      <w:sz w:val="22"/>
      <w:szCs w:val="24"/>
      <w:lang w:eastAsia="cs-CZ"/>
    </w:rPr>
  </w:style>
  <w:style w:type="character" w:customStyle="1" w:styleId="TSProhlensmluvnchstranChar">
    <w:name w:val="TS Prohlášení smluvních stran Char"/>
    <w:link w:val="TSProhlensmluvnchstran"/>
    <w:uiPriority w:val="99"/>
    <w:locked/>
    <w:rsid w:val="00617082"/>
    <w:rPr>
      <w:rFonts w:ascii="Arial" w:hAnsi="Arial"/>
      <w:b/>
      <w:sz w:val="22"/>
      <w:szCs w:val="24"/>
    </w:rPr>
  </w:style>
  <w:style w:type="paragraph" w:customStyle="1" w:styleId="TSTextlnkuslovan">
    <w:name w:val="TS Text článku číslovaný"/>
    <w:basedOn w:val="Normln"/>
    <w:link w:val="TSTextlnkuslovanChar"/>
    <w:qFormat/>
    <w:rsid w:val="00617082"/>
    <w:pPr>
      <w:numPr>
        <w:ilvl w:val="1"/>
        <w:numId w:val="42"/>
      </w:numPr>
      <w:spacing w:after="120" w:line="280" w:lineRule="exact"/>
      <w:jc w:val="both"/>
    </w:pPr>
    <w:rPr>
      <w:sz w:val="22"/>
      <w:szCs w:val="24"/>
      <w:lang w:eastAsia="cs-CZ"/>
    </w:rPr>
  </w:style>
  <w:style w:type="character" w:customStyle="1" w:styleId="TSTextlnkuslovanChar">
    <w:name w:val="TS Text článku číslovaný Char"/>
    <w:link w:val="TSTextlnkuslovan"/>
    <w:locked/>
    <w:rsid w:val="00617082"/>
    <w:rPr>
      <w:rFonts w:ascii="Arial" w:hAnsi="Arial"/>
      <w:sz w:val="22"/>
      <w:szCs w:val="24"/>
    </w:rPr>
  </w:style>
  <w:style w:type="paragraph" w:customStyle="1" w:styleId="TSSeznamploh">
    <w:name w:val="TS Seznam příloh"/>
    <w:basedOn w:val="TSTextlnkuslovan"/>
    <w:uiPriority w:val="99"/>
    <w:rsid w:val="00617082"/>
    <w:pPr>
      <w:numPr>
        <w:ilvl w:val="0"/>
        <w:numId w:val="0"/>
      </w:numPr>
      <w:ind w:left="2098" w:hanging="1361"/>
      <w:jc w:val="left"/>
    </w:pPr>
    <w:rPr>
      <w:szCs w:val="20"/>
      <w:lang w:eastAsia="en-US"/>
    </w:rPr>
  </w:style>
  <w:style w:type="paragraph" w:customStyle="1" w:styleId="text1">
    <w:name w:val="text1"/>
    <w:basedOn w:val="Normln"/>
    <w:rsid w:val="00617082"/>
    <w:pPr>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7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mobile.c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mailto:epodatelna@t-mobile.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t-mobile.cz/oddeleni-nakupu" TargetMode="External"/><Relationship Id="rId23" Type="http://schemas.openxmlformats.org/officeDocument/2006/relationships/customXml" Target="../customXml/item3.xml"/><Relationship Id="rId10" Type="http://schemas.openxmlformats.org/officeDocument/2006/relationships/hyperlink" Target="mailto:epodatelna@t-mobile.c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t-mobile.cz/oddeleni-nakupu" TargetMode="External"/><Relationship Id="rId14" Type="http://schemas.openxmlformats.org/officeDocument/2006/relationships/hyperlink" Target="https://www.brand-design.telekom.com/account/login/?redirect_url=%2Fen%2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B3AF9-1D14-C449-A072-BBD5C339EC84}">
  <ds:schemaRefs>
    <ds:schemaRef ds:uri="http://schemas.openxmlformats.org/officeDocument/2006/bibliography"/>
  </ds:schemaRefs>
</ds:datastoreItem>
</file>

<file path=customXml/itemProps2.xml><?xml version="1.0" encoding="utf-8"?>
<ds:datastoreItem xmlns:ds="http://schemas.openxmlformats.org/officeDocument/2006/customXml" ds:itemID="{A3DB9205-3D8C-4504-AC01-E36A25028F60}">
  <ds:schemaRefs>
    <ds:schemaRef ds:uri="http://schemas.microsoft.com/office/2006/metadata/longProperties"/>
  </ds:schemaRefs>
</ds:datastoreItem>
</file>

<file path=customXml/itemProps3.xml><?xml version="1.0" encoding="utf-8"?>
<ds:datastoreItem xmlns:ds="http://schemas.openxmlformats.org/officeDocument/2006/customXml" ds:itemID="{38024DFB-0FFC-463D-B6E9-04FE26E33759}"/>
</file>

<file path=customXml/itemProps4.xml><?xml version="1.0" encoding="utf-8"?>
<ds:datastoreItem xmlns:ds="http://schemas.openxmlformats.org/officeDocument/2006/customXml" ds:itemID="{8E6A0529-3050-462E-A995-036FA37B7502}"/>
</file>

<file path=customXml/itemProps5.xml><?xml version="1.0" encoding="utf-8"?>
<ds:datastoreItem xmlns:ds="http://schemas.openxmlformats.org/officeDocument/2006/customXml" ds:itemID="{0F994E9B-7DC4-453E-8F77-18EE378B01CA}"/>
</file>

<file path=docMetadata/LabelInfo.xml><?xml version="1.0" encoding="utf-8"?>
<clbl:labelList xmlns:clbl="http://schemas.microsoft.com/office/2020/mipLabelMetadata">
  <clbl:label id="{e3e41b38-373c-4b3a-9137-5c0b023d0bef}" enabled="1" method="Privileged" siteId="{b213b057-1008-4204-8c53-8147bc602a2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10604</Words>
  <Characters>62565</Characters>
  <Application>Microsoft Office Word</Application>
  <DocSecurity>0</DocSecurity>
  <Lines>521</Lines>
  <Paragraphs>146</Paragraphs>
  <ScaleCrop>false</ScaleCrop>
  <Company/>
  <LinksUpToDate>false</LinksUpToDate>
  <CharactersWithSpaces>73023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2025-10-19T09:47:00Z</dcterms:created>
  <dcterms:modified xsi:type="dcterms:W3CDTF">2025-10-24T06:05:00Z</dcterms:modified>
</cp:coreProperties>
</file>