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3A63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56E6D5E2" w14:textId="77777777" w:rsidR="00AF2FB4" w:rsidRPr="00F94FE4" w:rsidRDefault="0084201A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České Lípě 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70A82AD9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84201A">
        <w:rPr>
          <w:rFonts w:ascii="Garamond" w:hAnsi="Garamond"/>
          <w:sz w:val="24"/>
          <w:szCs w:val="24"/>
        </w:rPr>
        <w:t>00024821</w:t>
      </w:r>
    </w:p>
    <w:p w14:paraId="7E80A84F" w14:textId="77777777" w:rsidR="00AF2FB4" w:rsidRDefault="0084201A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Děčínská 390/2</w:t>
      </w:r>
    </w:p>
    <w:p w14:paraId="28C5EB0B" w14:textId="77777777" w:rsidR="00AF2FB4" w:rsidRDefault="0084201A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470 52 Česká Lípa</w:t>
      </w:r>
    </w:p>
    <w:p w14:paraId="4BD6C0B7" w14:textId="031F8895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84201A">
        <w:rPr>
          <w:rFonts w:ascii="Garamond" w:hAnsi="Garamond"/>
          <w:sz w:val="24"/>
          <w:szCs w:val="24"/>
        </w:rPr>
        <w:t xml:space="preserve">předsedou okresního soudu Mgr. </w:t>
      </w:r>
      <w:r w:rsidR="00064E65">
        <w:rPr>
          <w:rFonts w:ascii="Garamond" w:hAnsi="Garamond"/>
          <w:sz w:val="24"/>
          <w:szCs w:val="24"/>
        </w:rPr>
        <w:t>Romanem Koťátkem</w:t>
      </w:r>
      <w:r w:rsidRPr="00E37700">
        <w:rPr>
          <w:rFonts w:ascii="Garamond" w:hAnsi="Garamond"/>
          <w:sz w:val="24"/>
          <w:szCs w:val="24"/>
        </w:rPr>
        <w:t xml:space="preserve"> </w:t>
      </w:r>
    </w:p>
    <w:p w14:paraId="08ABFD68" w14:textId="77777777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4E0647">
        <w:rPr>
          <w:rFonts w:ascii="Garamond" w:hAnsi="Garamond"/>
          <w:sz w:val="24"/>
          <w:szCs w:val="24"/>
        </w:rPr>
        <w:t>odběratel)</w:t>
      </w:r>
    </w:p>
    <w:p w14:paraId="492538DA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3402D445" w14:textId="77777777" w:rsidR="009312BF" w:rsidRPr="00F94FE4" w:rsidRDefault="00F26DD2" w:rsidP="00901811">
      <w:pPr>
        <w:spacing w:before="200"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Up Česká republika s.r.o.</w:t>
      </w:r>
    </w:p>
    <w:p w14:paraId="6B962312" w14:textId="77777777" w:rsidR="00564110" w:rsidRDefault="00F26DD2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IČO: 62913671</w:t>
      </w:r>
    </w:p>
    <w:p w14:paraId="79CC58BB" w14:textId="77777777" w:rsidR="00564110" w:rsidRDefault="00F26DD2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Zelený pruh 1560/99</w:t>
      </w:r>
    </w:p>
    <w:p w14:paraId="2F74ED0E" w14:textId="77777777" w:rsidR="00564110" w:rsidRDefault="00A50C4E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140 00 Praha 4</w:t>
      </w:r>
    </w:p>
    <w:p w14:paraId="33B6F3F3" w14:textId="77777777" w:rsidR="00564110" w:rsidRDefault="00A50C4E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564110">
        <w:rPr>
          <w:rFonts w:ascii="Garamond" w:hAnsi="Garamond"/>
          <w:sz w:val="24"/>
          <w:szCs w:val="24"/>
        </w:rPr>
        <w:t xml:space="preserve">(jako </w:t>
      </w:r>
      <w:r w:rsidR="004E0647">
        <w:rPr>
          <w:rFonts w:ascii="Garamond" w:hAnsi="Garamond"/>
          <w:sz w:val="24"/>
          <w:szCs w:val="24"/>
        </w:rPr>
        <w:t>dodavatel)</w:t>
      </w:r>
    </w:p>
    <w:p w14:paraId="0CB97E28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432985F2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2B045E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61A4301B" w14:textId="1D14CA8C" w:rsidR="003513B3" w:rsidRPr="003513B3" w:rsidRDefault="00901811" w:rsidP="003513B3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7076FC">
        <w:rPr>
          <w:rFonts w:ascii="Garamond" w:hAnsi="Garamond"/>
          <w:sz w:val="24"/>
          <w:szCs w:val="24"/>
        </w:rPr>
        <w:t>21.</w:t>
      </w:r>
      <w:r w:rsidR="00BC3AED">
        <w:rPr>
          <w:rFonts w:ascii="Garamond" w:hAnsi="Garamond"/>
          <w:sz w:val="24"/>
          <w:szCs w:val="24"/>
        </w:rPr>
        <w:t xml:space="preserve"> 11. 2022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17765A">
        <w:rPr>
          <w:rFonts w:ascii="Garamond" w:hAnsi="Garamond"/>
          <w:sz w:val="24"/>
          <w:szCs w:val="24"/>
        </w:rPr>
        <w:t xml:space="preserve">došlo k uzavření smlouvy o </w:t>
      </w:r>
      <w:r w:rsidR="00BC3AED">
        <w:rPr>
          <w:rFonts w:ascii="Garamond" w:hAnsi="Garamond"/>
          <w:sz w:val="24"/>
          <w:szCs w:val="24"/>
        </w:rPr>
        <w:t>provozu benef</w:t>
      </w:r>
      <w:r w:rsidR="00C02EF0">
        <w:rPr>
          <w:rFonts w:ascii="Garamond" w:hAnsi="Garamond"/>
          <w:sz w:val="24"/>
          <w:szCs w:val="24"/>
        </w:rPr>
        <w:t>i</w:t>
      </w:r>
      <w:r w:rsidR="00BC3AED">
        <w:rPr>
          <w:rFonts w:ascii="Garamond" w:hAnsi="Garamond"/>
          <w:sz w:val="24"/>
          <w:szCs w:val="24"/>
        </w:rPr>
        <w:t xml:space="preserve">tových zaměstnaneckých karet. </w:t>
      </w:r>
    </w:p>
    <w:p w14:paraId="72D6695A" w14:textId="77777777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problémům, ke kterým</w:t>
      </w:r>
      <w:r w:rsidR="006C5CB9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CC6931">
        <w:rPr>
          <w:rFonts w:ascii="Garamond" w:hAnsi="Garamond"/>
          <w:sz w:val="24"/>
          <w:szCs w:val="24"/>
        </w:rPr>
        <w:t xml:space="preserve"> (dále jen ,,Z</w:t>
      </w:r>
      <w:r w:rsidR="00D37CD8">
        <w:rPr>
          <w:rFonts w:ascii="Garamond" w:hAnsi="Garamond"/>
          <w:sz w:val="24"/>
          <w:szCs w:val="24"/>
        </w:rPr>
        <w:t>áko</w:t>
      </w:r>
      <w:r w:rsidR="000815DF" w:rsidRPr="00901811">
        <w:rPr>
          <w:rFonts w:ascii="Garamond" w:hAnsi="Garamond"/>
          <w:sz w:val="24"/>
          <w:szCs w:val="24"/>
        </w:rPr>
        <w:t>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269490F7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2C8A2388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4A81DD0A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7395C">
        <w:rPr>
          <w:rFonts w:ascii="Garamond" w:hAnsi="Garamond"/>
          <w:sz w:val="24"/>
          <w:szCs w:val="24"/>
        </w:rPr>
        <w:t>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7309B128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55DE3448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48888599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387A1773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3EE25A96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0CBA1518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59C8031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692AC312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288A7B35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Dohoda je vyhotovena</w:t>
      </w:r>
      <w:r w:rsidR="00E37700">
        <w:rPr>
          <w:rFonts w:ascii="Garamond" w:hAnsi="Garamond"/>
          <w:sz w:val="24"/>
          <w:szCs w:val="24"/>
        </w:rPr>
        <w:t xml:space="preserve"> ve</w:t>
      </w:r>
      <w:r>
        <w:rPr>
          <w:rFonts w:ascii="Garamond" w:hAnsi="Garamond"/>
          <w:sz w:val="24"/>
          <w:szCs w:val="24"/>
        </w:rPr>
        <w:t xml:space="preserve"> čtyřech stejnopisech, z nichž každá ze smluvních stran obdrží po dvou vyhotoveních. </w:t>
      </w:r>
    </w:p>
    <w:p w14:paraId="63A568C8" w14:textId="79F4C76B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 prohlašují, že dohoda byla sjednána na základě jejich pravé a svobodné vůle, že si její obsah přečetl</w:t>
      </w:r>
      <w:r w:rsidR="00910841">
        <w:rPr>
          <w:rFonts w:ascii="Garamond" w:hAnsi="Garamond"/>
          <w:sz w:val="24"/>
          <w:szCs w:val="24"/>
        </w:rPr>
        <w:t>y</w:t>
      </w:r>
      <w:r>
        <w:rPr>
          <w:rFonts w:ascii="Garamond" w:hAnsi="Garamond"/>
          <w:sz w:val="24"/>
          <w:szCs w:val="24"/>
        </w:rPr>
        <w:t xml:space="preserve"> a bezvýhradně s ním souhlasí, což stvrzují svými vlastnoručními podpisy. </w:t>
      </w:r>
    </w:p>
    <w:p w14:paraId="5BB1BA43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4C4394F9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57B6FF3B" w14:textId="77777777" w:rsidR="00901811" w:rsidRDefault="00F01723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Odběratel</w:t>
      </w:r>
      <w:r w:rsidR="00901811"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226A4E0E" w14:textId="77777777" w:rsidR="00901811" w:rsidRPr="00901811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63413DD5" w14:textId="77777777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58EE10E9" w14:textId="77777777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7E0157">
        <w:rPr>
          <w:rFonts w:ascii="Garamond" w:hAnsi="Garamond"/>
          <w:sz w:val="24"/>
          <w:szCs w:val="24"/>
        </w:rPr>
        <w:t> České Lípě</w:t>
      </w:r>
      <w:r w:rsidR="00CE4B0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dne</w:t>
      </w:r>
      <w:r w:rsidR="002867AD">
        <w:rPr>
          <w:rFonts w:ascii="Garamond" w:hAnsi="Garamond"/>
          <w:sz w:val="24"/>
          <w:szCs w:val="24"/>
        </w:rPr>
        <w:t xml:space="preserve"> </w:t>
      </w:r>
      <w:r w:rsidR="00E815E1">
        <w:rPr>
          <w:rFonts w:ascii="Garamond" w:hAnsi="Garamond"/>
          <w:sz w:val="24"/>
          <w:szCs w:val="24"/>
        </w:rPr>
        <w:t xml:space="preserve"> </w:t>
      </w:r>
      <w:r w:rsidR="00E815E1">
        <w:rPr>
          <w:rFonts w:ascii="Garamond" w:hAnsi="Garamond"/>
          <w:sz w:val="24"/>
          <w:szCs w:val="24"/>
        </w:rPr>
        <w:tab/>
      </w:r>
      <w:r w:rsidR="00E815E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</w:t>
      </w:r>
      <w:r w:rsidR="007E0157">
        <w:rPr>
          <w:rFonts w:ascii="Garamond" w:hAnsi="Garamond"/>
          <w:sz w:val="24"/>
          <w:szCs w:val="24"/>
        </w:rPr>
        <w:tab/>
      </w:r>
      <w:r w:rsidR="007E0157">
        <w:rPr>
          <w:rFonts w:ascii="Garamond" w:hAnsi="Garamond"/>
          <w:sz w:val="24"/>
          <w:szCs w:val="24"/>
        </w:rPr>
        <w:tab/>
      </w:r>
      <w:r w:rsidR="007E0157">
        <w:rPr>
          <w:rFonts w:ascii="Garamond" w:hAnsi="Garamond"/>
          <w:sz w:val="24"/>
          <w:szCs w:val="24"/>
        </w:rPr>
        <w:tab/>
      </w:r>
      <w:r w:rsidR="00404792">
        <w:rPr>
          <w:rFonts w:ascii="Garamond" w:hAnsi="Garamond"/>
          <w:sz w:val="24"/>
          <w:szCs w:val="24"/>
        </w:rPr>
        <w:t>V</w:t>
      </w:r>
      <w:r w:rsidR="004E0647">
        <w:rPr>
          <w:rFonts w:ascii="Garamond" w:hAnsi="Garamond"/>
          <w:sz w:val="24"/>
          <w:szCs w:val="24"/>
        </w:rPr>
        <w:t> </w:t>
      </w:r>
      <w:r w:rsidR="00E815E1">
        <w:rPr>
          <w:rFonts w:ascii="Garamond" w:hAnsi="Garamond"/>
          <w:sz w:val="24"/>
          <w:szCs w:val="24"/>
        </w:rPr>
        <w:t xml:space="preserve">                        </w:t>
      </w:r>
      <w:r w:rsidR="004E0647">
        <w:rPr>
          <w:rFonts w:ascii="Garamond" w:hAnsi="Garamond"/>
          <w:sz w:val="24"/>
          <w:szCs w:val="24"/>
        </w:rPr>
        <w:t>, dne</w:t>
      </w:r>
    </w:p>
    <w:p w14:paraId="400B9023" w14:textId="77777777" w:rsidR="00CE4B09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16A57239" w14:textId="77777777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odběratele: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dodavatele: </w:t>
      </w:r>
    </w:p>
    <w:p w14:paraId="641BB093" w14:textId="77777777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</w:t>
      </w:r>
      <w:r w:rsidR="00C228F1">
        <w:rPr>
          <w:rFonts w:ascii="Garamond" w:hAnsi="Garamond"/>
          <w:b/>
          <w:sz w:val="24"/>
          <w:szCs w:val="24"/>
        </w:rPr>
        <w:tab/>
      </w:r>
      <w:r w:rsidR="00C353B5">
        <w:rPr>
          <w:rFonts w:ascii="Garamond" w:hAnsi="Garamond"/>
          <w:b/>
          <w:sz w:val="24"/>
          <w:szCs w:val="24"/>
        </w:rPr>
        <w:tab/>
      </w:r>
      <w:r w:rsidR="00E815E1">
        <w:rPr>
          <w:rFonts w:ascii="Garamond" w:hAnsi="Garamond"/>
          <w:b/>
          <w:sz w:val="24"/>
          <w:szCs w:val="24"/>
        </w:rPr>
        <w:t>Up Česká republika s.r.o.</w:t>
      </w:r>
    </w:p>
    <w:p w14:paraId="1551D644" w14:textId="77777777" w:rsidR="00CE4B09" w:rsidRDefault="004E0647" w:rsidP="008B486D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České Lípa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7F95A087" w14:textId="333B2898" w:rsidR="00CE4B09" w:rsidRPr="00C228F1" w:rsidRDefault="004E0647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BA103D">
        <w:rPr>
          <w:rFonts w:ascii="Garamond" w:hAnsi="Garamond"/>
          <w:sz w:val="24"/>
          <w:szCs w:val="24"/>
        </w:rPr>
        <w:t>Roman Koťátko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2A3C533B" w14:textId="77777777" w:rsidR="00BB3078" w:rsidRPr="00E37700" w:rsidRDefault="00A0730A" w:rsidP="00E37700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Funkce: </w:t>
      </w:r>
      <w:r w:rsidR="004E0647">
        <w:rPr>
          <w:rFonts w:ascii="Garamond" w:hAnsi="Garamond"/>
          <w:sz w:val="24"/>
          <w:szCs w:val="24"/>
        </w:rPr>
        <w:t>předseda okresního soudu</w:t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  <w:r w:rsidR="004E0647">
        <w:rPr>
          <w:rFonts w:ascii="Garamond" w:hAnsi="Garamond"/>
          <w:sz w:val="24"/>
          <w:szCs w:val="24"/>
        </w:rPr>
        <w:tab/>
      </w:r>
    </w:p>
    <w:sectPr w:rsidR="00BB3078" w:rsidRPr="00E37700" w:rsidSect="004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754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766060">
    <w:abstractNumId w:val="5"/>
  </w:num>
  <w:num w:numId="3" w16cid:durableId="29653497">
    <w:abstractNumId w:val="3"/>
  </w:num>
  <w:num w:numId="4" w16cid:durableId="1645741196">
    <w:abstractNumId w:val="0"/>
  </w:num>
  <w:num w:numId="5" w16cid:durableId="339433686">
    <w:abstractNumId w:val="1"/>
  </w:num>
  <w:num w:numId="6" w16cid:durableId="2120561751">
    <w:abstractNumId w:val="2"/>
  </w:num>
  <w:num w:numId="7" w16cid:durableId="1988826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ED"/>
    <w:rsid w:val="0001276B"/>
    <w:rsid w:val="00014D1C"/>
    <w:rsid w:val="0002215B"/>
    <w:rsid w:val="00061CF6"/>
    <w:rsid w:val="00064E65"/>
    <w:rsid w:val="00075A4A"/>
    <w:rsid w:val="000815DF"/>
    <w:rsid w:val="000E3341"/>
    <w:rsid w:val="000F2197"/>
    <w:rsid w:val="001155B5"/>
    <w:rsid w:val="0012110E"/>
    <w:rsid w:val="00122710"/>
    <w:rsid w:val="00122C49"/>
    <w:rsid w:val="00127CF6"/>
    <w:rsid w:val="001540D1"/>
    <w:rsid w:val="0017765A"/>
    <w:rsid w:val="00187479"/>
    <w:rsid w:val="001B6EC2"/>
    <w:rsid w:val="001D05D0"/>
    <w:rsid w:val="001E35DC"/>
    <w:rsid w:val="001E3EFD"/>
    <w:rsid w:val="00206D09"/>
    <w:rsid w:val="0027186F"/>
    <w:rsid w:val="002867AD"/>
    <w:rsid w:val="002F3AED"/>
    <w:rsid w:val="003513B3"/>
    <w:rsid w:val="00394FCA"/>
    <w:rsid w:val="003C0728"/>
    <w:rsid w:val="00404792"/>
    <w:rsid w:val="00437241"/>
    <w:rsid w:val="00457DFE"/>
    <w:rsid w:val="00473778"/>
    <w:rsid w:val="004B2EA3"/>
    <w:rsid w:val="004E0647"/>
    <w:rsid w:val="004E0B91"/>
    <w:rsid w:val="005523B7"/>
    <w:rsid w:val="00564110"/>
    <w:rsid w:val="00566226"/>
    <w:rsid w:val="00574183"/>
    <w:rsid w:val="005B4B25"/>
    <w:rsid w:val="005C7E3C"/>
    <w:rsid w:val="005D361E"/>
    <w:rsid w:val="00617A3A"/>
    <w:rsid w:val="006C2E9A"/>
    <w:rsid w:val="006C5CB9"/>
    <w:rsid w:val="006D3BEB"/>
    <w:rsid w:val="006E2680"/>
    <w:rsid w:val="006F7072"/>
    <w:rsid w:val="006F7AC8"/>
    <w:rsid w:val="007076FC"/>
    <w:rsid w:val="007516C9"/>
    <w:rsid w:val="00766CED"/>
    <w:rsid w:val="00770920"/>
    <w:rsid w:val="007818C8"/>
    <w:rsid w:val="00787C38"/>
    <w:rsid w:val="007927E9"/>
    <w:rsid w:val="007A2726"/>
    <w:rsid w:val="007C5A21"/>
    <w:rsid w:val="007E0157"/>
    <w:rsid w:val="007F7902"/>
    <w:rsid w:val="00813408"/>
    <w:rsid w:val="00833B48"/>
    <w:rsid w:val="0084201A"/>
    <w:rsid w:val="00851214"/>
    <w:rsid w:val="00865AD7"/>
    <w:rsid w:val="00872A40"/>
    <w:rsid w:val="0087395C"/>
    <w:rsid w:val="008A4C60"/>
    <w:rsid w:val="008B486D"/>
    <w:rsid w:val="008E6042"/>
    <w:rsid w:val="00901811"/>
    <w:rsid w:val="00910841"/>
    <w:rsid w:val="009312BF"/>
    <w:rsid w:val="00961B05"/>
    <w:rsid w:val="00993E7B"/>
    <w:rsid w:val="009B2474"/>
    <w:rsid w:val="009B56A0"/>
    <w:rsid w:val="009C5E13"/>
    <w:rsid w:val="009C7E4C"/>
    <w:rsid w:val="009E1E67"/>
    <w:rsid w:val="009F3685"/>
    <w:rsid w:val="009F7289"/>
    <w:rsid w:val="00A0730A"/>
    <w:rsid w:val="00A50C4E"/>
    <w:rsid w:val="00A65A22"/>
    <w:rsid w:val="00A957CE"/>
    <w:rsid w:val="00AD0918"/>
    <w:rsid w:val="00AD0CBD"/>
    <w:rsid w:val="00AE3EBA"/>
    <w:rsid w:val="00AF2FB4"/>
    <w:rsid w:val="00AF3321"/>
    <w:rsid w:val="00BA103D"/>
    <w:rsid w:val="00BB3078"/>
    <w:rsid w:val="00BB5531"/>
    <w:rsid w:val="00BC3AED"/>
    <w:rsid w:val="00BE4119"/>
    <w:rsid w:val="00C01BBB"/>
    <w:rsid w:val="00C02EF0"/>
    <w:rsid w:val="00C12015"/>
    <w:rsid w:val="00C228F1"/>
    <w:rsid w:val="00C353B5"/>
    <w:rsid w:val="00C66BF0"/>
    <w:rsid w:val="00CB1272"/>
    <w:rsid w:val="00CC1B65"/>
    <w:rsid w:val="00CC6931"/>
    <w:rsid w:val="00CE4B09"/>
    <w:rsid w:val="00CF204E"/>
    <w:rsid w:val="00D17A66"/>
    <w:rsid w:val="00D37CD8"/>
    <w:rsid w:val="00DA498C"/>
    <w:rsid w:val="00DD29D2"/>
    <w:rsid w:val="00E37700"/>
    <w:rsid w:val="00E512A7"/>
    <w:rsid w:val="00E815E1"/>
    <w:rsid w:val="00E827E4"/>
    <w:rsid w:val="00E86D40"/>
    <w:rsid w:val="00EB42C0"/>
    <w:rsid w:val="00ED7E48"/>
    <w:rsid w:val="00F01723"/>
    <w:rsid w:val="00F26DD2"/>
    <w:rsid w:val="00F309FE"/>
    <w:rsid w:val="00F30D70"/>
    <w:rsid w:val="00F85B3F"/>
    <w:rsid w:val="00F91720"/>
    <w:rsid w:val="00F9272A"/>
    <w:rsid w:val="00F94FE4"/>
    <w:rsid w:val="00FD2D35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B623"/>
  <w15:docId w15:val="{5228DAF1-D678-4E74-AA5A-916DE71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Starý Jan</cp:lastModifiedBy>
  <cp:revision>5</cp:revision>
  <cp:lastPrinted>2019-05-24T05:42:00Z</cp:lastPrinted>
  <dcterms:created xsi:type="dcterms:W3CDTF">2025-10-23T13:49:00Z</dcterms:created>
  <dcterms:modified xsi:type="dcterms:W3CDTF">2025-11-05T11:19:00Z</dcterms:modified>
</cp:coreProperties>
</file>