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after="297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709930</wp:posOffset>
            </wp:positionH>
            <wp:positionV relativeFrom="margin">
              <wp:posOffset>0</wp:posOffset>
            </wp:positionV>
            <wp:extent cx="2167255" cy="18923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167255" cy="1892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9" w:h="16838"/>
          <w:pgMar w:top="1123" w:left="1094" w:right="1089" w:bottom="3097" w:header="695" w:footer="2669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before="109" w:after="10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123" w:left="0" w:right="0" w:bottom="1123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Váš dopis zn.: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Ze dne: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Naše zn.: POH/45552/2025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Vyřizuje: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Tel.: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3947160</wp:posOffset>
                </wp:positionH>
                <wp:positionV relativeFrom="paragraph">
                  <wp:posOffset>63500</wp:posOffset>
                </wp:positionV>
                <wp:extent cx="1222375" cy="97218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9721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Arfema s.r.o.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77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Rozýnova 1985/2 169 00 Praha 6 -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cs-CZ" w:eastAsia="cs-CZ" w:bidi="cs-CZ"/>
                              </w:rPr>
                              <w:t>Břevnov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10.80000000000001pt;margin-top:5.pt;width:96.25pt;height:76.5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Arfema s.r.o.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Rozýnova 1985/2 169 00 Praha 6 -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Břevnov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Mobil: E-mail: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262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Datum:</w:t>
        <w:tab/>
        <w:t>21.10.2025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Kontaktní adresa: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podnik, provoz Teplice,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80808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Novosedlická 758, 415 01 Teplice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40" w:line="192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OBJEDNÁVKA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Číslo objednávky:</w:t>
        <w:tab/>
        <w:t>206084/236/2025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Požadovaný termín dodání:</w:t>
        <w:tab/>
        <w:t>30.11.2025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4315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Předpokládaná cena Kč bez DPH:</w:t>
        <w:tab/>
        <w:t>62 700,00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486" w:val="left"/>
        </w:tabs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DlHM inv. č.:</w:t>
        <w:tab/>
        <w:t>37335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Žádáme o vystavení daňového dokladu (faktury), lhůta splatnosti daňového dokladu (faktury) je 30 dní ode dne doručení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Dále žádáme o potvrzení a vrácení kopie objednávky.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Objednáváme u Vás rizikové skácení 6 ks olší na Bílém potoce v Litvínově na p.p.č. 372/1 v k.ú. Šumná u Litvínova, v ř.km cca 7,65 na základě Vaší cenové nabídky ze dne 16.10.2025. Součástí objednávky je likvidace nevyužitelné dřevní hmoty a úklid pozemku. Využitelná dřevní hmota bude předána objednateli.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 Plnění předmětu této smlouvy před účinností této smlouvy se považuje za plnění podle této smlouvy a práva a povinnosti z něj vzniklé se řídí touto smlouvou.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Fakturujte prosím na adresu: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Povodí Ohře, státní podnik Bezručova 4219 430 03 Chomutov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Fakturu lze zaslat elektronicky na e-mailovou adresu:</w:t>
      </w:r>
      <w:r>
        <w:fldChar w:fldCharType="begin"/>
      </w:r>
      <w:r>
        <w:rPr/>
        <w:instrText> HYPERLINK "mailto:faktury-zcv@poh.cz" </w:instrText>
      </w:r>
      <w:r>
        <w:fldChar w:fldCharType="separate"/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faktury-zcv@poh.cz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123" w:left="1094" w:right="1089" w:bottom="112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120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Váš dopis zn</dc:title>
  <dc:subject/>
  <dc:creator>Rodlingova</dc:creator>
  <cp:keywords/>
</cp:coreProperties>
</file>