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E2A1" w14:textId="30217D66" w:rsidR="00A95E30" w:rsidRPr="008F4CAD" w:rsidRDefault="00381F4D" w:rsidP="008F4CAD">
      <w:pPr>
        <w:pStyle w:val="Nadpis2"/>
        <w:jc w:val="center"/>
        <w:rPr>
          <w:rFonts w:ascii="Arial" w:hAnsi="Arial" w:cs="Arial"/>
          <w:color w:val="auto"/>
        </w:rPr>
      </w:pPr>
      <w:r w:rsidRPr="008F4CAD">
        <w:rPr>
          <w:rFonts w:ascii="Arial" w:hAnsi="Arial" w:cs="Arial"/>
          <w:color w:val="auto"/>
        </w:rPr>
        <w:t>Smlouva o dílo – tisk Jabloneckého měsíčníku</w:t>
      </w:r>
    </w:p>
    <w:p w14:paraId="5E4F606F" w14:textId="654B9B65" w:rsidR="00163C94" w:rsidRPr="00914853" w:rsidRDefault="0073683E" w:rsidP="0076412A">
      <w:pPr>
        <w:pStyle w:val="Bezmezer"/>
        <w:spacing w:after="120"/>
        <w:jc w:val="center"/>
        <w:rPr>
          <w:rFonts w:ascii="Arial" w:hAnsi="Arial" w:cs="Arial"/>
          <w:sz w:val="22"/>
          <w:szCs w:val="22"/>
        </w:rPr>
      </w:pPr>
      <w:r w:rsidRPr="0073683E">
        <w:rPr>
          <w:rFonts w:ascii="Arial" w:hAnsi="Arial" w:cs="Arial"/>
          <w:sz w:val="22"/>
          <w:szCs w:val="22"/>
        </w:rPr>
        <w:t>Ev. č. SMJN:</w:t>
      </w:r>
      <w:r w:rsidR="00E211C0">
        <w:rPr>
          <w:rFonts w:ascii="Arial" w:hAnsi="Arial" w:cs="Arial"/>
          <w:sz w:val="22"/>
          <w:szCs w:val="22"/>
        </w:rPr>
        <w:t xml:space="preserve"> SD/202</w:t>
      </w:r>
      <w:r w:rsidR="00600BF5">
        <w:rPr>
          <w:rFonts w:ascii="Arial" w:hAnsi="Arial" w:cs="Arial"/>
          <w:sz w:val="22"/>
          <w:szCs w:val="22"/>
        </w:rPr>
        <w:t>5</w:t>
      </w:r>
      <w:r w:rsidR="00E211C0">
        <w:rPr>
          <w:rFonts w:ascii="Arial" w:hAnsi="Arial" w:cs="Arial"/>
          <w:sz w:val="22"/>
          <w:szCs w:val="22"/>
        </w:rPr>
        <w:t>/</w:t>
      </w:r>
      <w:r w:rsidR="007B4096">
        <w:rPr>
          <w:rFonts w:ascii="Arial" w:hAnsi="Arial" w:cs="Arial"/>
          <w:sz w:val="22"/>
          <w:szCs w:val="22"/>
        </w:rPr>
        <w:t>1173</w:t>
      </w:r>
    </w:p>
    <w:p w14:paraId="26336B00" w14:textId="77777777" w:rsidR="00163C94" w:rsidRPr="00914853" w:rsidRDefault="004859F4" w:rsidP="00674451">
      <w:pPr>
        <w:pStyle w:val="Bezmezer"/>
        <w:jc w:val="both"/>
        <w:rPr>
          <w:rFonts w:ascii="Arial" w:hAnsi="Arial" w:cs="Arial"/>
          <w:b/>
          <w:sz w:val="22"/>
          <w:szCs w:val="22"/>
        </w:rPr>
      </w:pPr>
      <w:r w:rsidRPr="00914853">
        <w:rPr>
          <w:rFonts w:ascii="Arial" w:hAnsi="Arial" w:cs="Arial"/>
          <w:b/>
          <w:sz w:val="22"/>
          <w:szCs w:val="22"/>
        </w:rPr>
        <w:t>Smluvní strany</w:t>
      </w:r>
      <w:r w:rsidR="00163C94" w:rsidRPr="00914853">
        <w:rPr>
          <w:rFonts w:ascii="Arial" w:hAnsi="Arial" w:cs="Arial"/>
          <w:b/>
          <w:sz w:val="22"/>
          <w:szCs w:val="22"/>
        </w:rPr>
        <w:t xml:space="preserve"> </w:t>
      </w:r>
    </w:p>
    <w:p w14:paraId="1D9CAF53" w14:textId="77777777" w:rsidR="00163C94" w:rsidRPr="00914853" w:rsidRDefault="00163C94" w:rsidP="00674451">
      <w:pPr>
        <w:pStyle w:val="Bezmezer"/>
        <w:ind w:left="1080"/>
        <w:jc w:val="both"/>
        <w:rPr>
          <w:rFonts w:ascii="Arial" w:hAnsi="Arial" w:cs="Arial"/>
          <w:sz w:val="22"/>
          <w:szCs w:val="22"/>
        </w:rPr>
      </w:pPr>
    </w:p>
    <w:p w14:paraId="1EFED234" w14:textId="77777777" w:rsidR="00A95E30" w:rsidRPr="00914853" w:rsidRDefault="00A95E30" w:rsidP="00674451">
      <w:pPr>
        <w:pStyle w:val="Bezmezer"/>
        <w:jc w:val="both"/>
        <w:rPr>
          <w:rFonts w:ascii="Arial" w:hAnsi="Arial" w:cs="Arial"/>
          <w:b/>
          <w:sz w:val="22"/>
          <w:szCs w:val="22"/>
        </w:rPr>
      </w:pPr>
      <w:r w:rsidRPr="00914853">
        <w:rPr>
          <w:rFonts w:ascii="Arial" w:hAnsi="Arial" w:cs="Arial"/>
          <w:b/>
          <w:sz w:val="22"/>
          <w:szCs w:val="22"/>
        </w:rPr>
        <w:t xml:space="preserve">Statutární město Jablonec nad Nisou </w:t>
      </w:r>
    </w:p>
    <w:p w14:paraId="525DAED2" w14:textId="350C269C" w:rsidR="00303815" w:rsidRPr="0044726F" w:rsidRDefault="00303815" w:rsidP="00415B8F">
      <w:pPr>
        <w:pStyle w:val="Bezmezer"/>
        <w:jc w:val="both"/>
        <w:rPr>
          <w:rFonts w:ascii="Arial" w:hAnsi="Arial" w:cs="Arial"/>
          <w:sz w:val="22"/>
          <w:szCs w:val="22"/>
        </w:rPr>
      </w:pPr>
      <w:r w:rsidRPr="00914853">
        <w:rPr>
          <w:rFonts w:ascii="Arial" w:hAnsi="Arial" w:cs="Arial"/>
          <w:sz w:val="22"/>
          <w:szCs w:val="22"/>
        </w:rPr>
        <w:t>se sídlem</w:t>
      </w:r>
      <w:r>
        <w:rPr>
          <w:rFonts w:ascii="Arial" w:hAnsi="Arial" w:cs="Arial"/>
          <w:sz w:val="22"/>
          <w:szCs w:val="22"/>
        </w:rPr>
        <w:t>:</w:t>
      </w:r>
      <w:r>
        <w:rPr>
          <w:rFonts w:ascii="Arial" w:hAnsi="Arial" w:cs="Arial"/>
          <w:sz w:val="22"/>
          <w:szCs w:val="22"/>
        </w:rPr>
        <w:tab/>
      </w:r>
      <w:r>
        <w:rPr>
          <w:rFonts w:ascii="Arial" w:hAnsi="Arial" w:cs="Arial"/>
          <w:sz w:val="22"/>
          <w:szCs w:val="22"/>
        </w:rPr>
        <w:tab/>
      </w:r>
      <w:r w:rsidRPr="0044726F">
        <w:rPr>
          <w:rFonts w:ascii="Arial" w:hAnsi="Arial" w:cs="Arial"/>
          <w:sz w:val="22"/>
          <w:szCs w:val="22"/>
        </w:rPr>
        <w:t>Mírové náměstí 3100/19, 466 01 Jablonec nad Nisou</w:t>
      </w:r>
    </w:p>
    <w:p w14:paraId="351AFFDB" w14:textId="4D611F16" w:rsidR="00B501C4" w:rsidRPr="0044726F" w:rsidRDefault="00303815" w:rsidP="00B501C4">
      <w:pPr>
        <w:pStyle w:val="Bezmezer"/>
        <w:jc w:val="both"/>
        <w:rPr>
          <w:rFonts w:ascii="Arial" w:hAnsi="Arial" w:cs="Arial"/>
          <w:sz w:val="22"/>
          <w:szCs w:val="22"/>
        </w:rPr>
      </w:pPr>
      <w:r w:rsidRPr="0044726F">
        <w:rPr>
          <w:rFonts w:ascii="Arial" w:hAnsi="Arial" w:cs="Arial"/>
          <w:sz w:val="22"/>
          <w:szCs w:val="22"/>
        </w:rPr>
        <w:t>zastoupené:</w:t>
      </w:r>
      <w:r w:rsidRPr="0044726F">
        <w:rPr>
          <w:rFonts w:ascii="Arial" w:hAnsi="Arial" w:cs="Arial"/>
          <w:sz w:val="22"/>
          <w:szCs w:val="22"/>
        </w:rPr>
        <w:tab/>
      </w:r>
      <w:r w:rsidRPr="0044726F">
        <w:rPr>
          <w:rFonts w:ascii="Arial" w:hAnsi="Arial" w:cs="Arial"/>
          <w:sz w:val="22"/>
          <w:szCs w:val="22"/>
        </w:rPr>
        <w:tab/>
      </w:r>
      <w:r w:rsidR="00B501C4" w:rsidRPr="0044726F">
        <w:rPr>
          <w:rFonts w:ascii="Arial" w:hAnsi="Arial" w:cs="Arial"/>
          <w:sz w:val="22"/>
          <w:szCs w:val="22"/>
        </w:rPr>
        <w:t xml:space="preserve">Ing. Milošem Velem, primátorem města </w:t>
      </w:r>
    </w:p>
    <w:p w14:paraId="67D64F85" w14:textId="6A33F5FD" w:rsidR="00B501C4" w:rsidRDefault="00B501C4" w:rsidP="00B501C4">
      <w:pPr>
        <w:pStyle w:val="Bezmezer"/>
        <w:jc w:val="both"/>
        <w:rPr>
          <w:rFonts w:ascii="Arial" w:hAnsi="Arial" w:cs="Arial"/>
          <w:sz w:val="22"/>
          <w:szCs w:val="22"/>
        </w:rPr>
      </w:pPr>
      <w:r w:rsidRPr="0044726F">
        <w:rPr>
          <w:rFonts w:ascii="Arial" w:hAnsi="Arial" w:cs="Arial"/>
          <w:sz w:val="22"/>
          <w:szCs w:val="22"/>
        </w:rPr>
        <w:tab/>
      </w:r>
      <w:r w:rsidRPr="0044726F">
        <w:rPr>
          <w:rFonts w:ascii="Arial" w:hAnsi="Arial" w:cs="Arial"/>
          <w:sz w:val="22"/>
          <w:szCs w:val="22"/>
        </w:rPr>
        <w:tab/>
      </w:r>
      <w:r w:rsidRPr="0044726F">
        <w:rPr>
          <w:rFonts w:ascii="Arial" w:hAnsi="Arial" w:cs="Arial"/>
          <w:sz w:val="22"/>
          <w:szCs w:val="22"/>
        </w:rPr>
        <w:tab/>
        <w:t>Mgr. Janou Matěchovou</w:t>
      </w:r>
      <w:r>
        <w:rPr>
          <w:rFonts w:ascii="Arial" w:hAnsi="Arial" w:cs="Arial"/>
          <w:sz w:val="22"/>
          <w:szCs w:val="22"/>
        </w:rPr>
        <w:t>, vedoucí odboru kanceláře primátora</w:t>
      </w:r>
    </w:p>
    <w:p w14:paraId="0E7C665B" w14:textId="1551A533" w:rsidR="00303815" w:rsidRDefault="00180664" w:rsidP="00415B8F">
      <w:pPr>
        <w:pStyle w:val="Bezmezer"/>
        <w:jc w:val="both"/>
        <w:rPr>
          <w:rFonts w:ascii="Arial" w:hAnsi="Arial" w:cs="Arial"/>
          <w:sz w:val="22"/>
          <w:szCs w:val="22"/>
        </w:rPr>
      </w:pPr>
      <w:r w:rsidRPr="00914853">
        <w:rPr>
          <w:rFonts w:ascii="Arial" w:hAnsi="Arial" w:cs="Arial"/>
          <w:sz w:val="22"/>
          <w:szCs w:val="22"/>
        </w:rPr>
        <w:t>IČ</w:t>
      </w:r>
      <w:r w:rsidR="00B501C4">
        <w:rPr>
          <w:rFonts w:ascii="Arial" w:hAnsi="Arial" w:cs="Arial"/>
          <w:sz w:val="22"/>
          <w:szCs w:val="22"/>
        </w:rPr>
        <w:t>O</w:t>
      </w:r>
      <w:r w:rsidR="00A95E30" w:rsidRPr="00914853">
        <w:rPr>
          <w:rFonts w:ascii="Arial" w:hAnsi="Arial" w:cs="Arial"/>
          <w:sz w:val="22"/>
          <w:szCs w:val="22"/>
        </w:rPr>
        <w:t xml:space="preserve">: </w:t>
      </w:r>
      <w:r w:rsidR="00303815">
        <w:rPr>
          <w:rFonts w:ascii="Arial" w:hAnsi="Arial" w:cs="Arial"/>
          <w:sz w:val="22"/>
          <w:szCs w:val="22"/>
        </w:rPr>
        <w:tab/>
      </w:r>
      <w:r w:rsidR="00303815">
        <w:rPr>
          <w:rFonts w:ascii="Arial" w:hAnsi="Arial" w:cs="Arial"/>
          <w:sz w:val="22"/>
          <w:szCs w:val="22"/>
        </w:rPr>
        <w:tab/>
      </w:r>
      <w:r w:rsidR="00303815">
        <w:rPr>
          <w:rFonts w:ascii="Arial" w:hAnsi="Arial" w:cs="Arial"/>
          <w:sz w:val="22"/>
          <w:szCs w:val="22"/>
        </w:rPr>
        <w:tab/>
      </w:r>
      <w:r w:rsidR="00A95E30" w:rsidRPr="00914853">
        <w:rPr>
          <w:rFonts w:ascii="Arial" w:hAnsi="Arial" w:cs="Arial"/>
          <w:sz w:val="22"/>
          <w:szCs w:val="22"/>
        </w:rPr>
        <w:t>00262340</w:t>
      </w:r>
    </w:p>
    <w:p w14:paraId="30D2E092" w14:textId="19353174" w:rsidR="00A95E30" w:rsidRPr="00914853" w:rsidRDefault="00A95E30" w:rsidP="00415B8F">
      <w:pPr>
        <w:pStyle w:val="Bezmezer"/>
        <w:jc w:val="both"/>
        <w:rPr>
          <w:rFonts w:ascii="Arial" w:hAnsi="Arial" w:cs="Arial"/>
          <w:sz w:val="22"/>
          <w:szCs w:val="22"/>
        </w:rPr>
      </w:pPr>
      <w:r w:rsidRPr="00914853">
        <w:rPr>
          <w:rFonts w:ascii="Arial" w:hAnsi="Arial" w:cs="Arial"/>
          <w:sz w:val="22"/>
          <w:szCs w:val="22"/>
        </w:rPr>
        <w:t xml:space="preserve">DIČ: </w:t>
      </w:r>
      <w:r w:rsidR="00303815">
        <w:rPr>
          <w:rFonts w:ascii="Arial" w:hAnsi="Arial" w:cs="Arial"/>
          <w:sz w:val="22"/>
          <w:szCs w:val="22"/>
        </w:rPr>
        <w:tab/>
      </w:r>
      <w:r w:rsidR="00303815">
        <w:rPr>
          <w:rFonts w:ascii="Arial" w:hAnsi="Arial" w:cs="Arial"/>
          <w:sz w:val="22"/>
          <w:szCs w:val="22"/>
        </w:rPr>
        <w:tab/>
      </w:r>
      <w:r w:rsidR="00303815">
        <w:rPr>
          <w:rFonts w:ascii="Arial" w:hAnsi="Arial" w:cs="Arial"/>
          <w:sz w:val="22"/>
          <w:szCs w:val="22"/>
        </w:rPr>
        <w:tab/>
      </w:r>
      <w:r w:rsidRPr="00914853">
        <w:rPr>
          <w:rFonts w:ascii="Arial" w:hAnsi="Arial" w:cs="Arial"/>
          <w:sz w:val="22"/>
          <w:szCs w:val="22"/>
        </w:rPr>
        <w:t>CZ00262340</w:t>
      </w:r>
    </w:p>
    <w:p w14:paraId="070AC139" w14:textId="0FA9E4D3" w:rsidR="00303815" w:rsidRDefault="00303815" w:rsidP="00415B8F">
      <w:pPr>
        <w:pStyle w:val="Bezmezer"/>
        <w:jc w:val="both"/>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Komerční banka</w:t>
      </w:r>
      <w:r w:rsidR="00DB66FE">
        <w:rPr>
          <w:rFonts w:ascii="Arial" w:hAnsi="Arial" w:cs="Arial"/>
          <w:sz w:val="22"/>
          <w:szCs w:val="22"/>
        </w:rPr>
        <w:t>, pobočka</w:t>
      </w:r>
      <w:r>
        <w:rPr>
          <w:rFonts w:ascii="Arial" w:hAnsi="Arial" w:cs="Arial"/>
          <w:sz w:val="22"/>
          <w:szCs w:val="22"/>
        </w:rPr>
        <w:t xml:space="preserve"> Jablonec nad Nisou</w:t>
      </w:r>
    </w:p>
    <w:p w14:paraId="0D9F2400" w14:textId="6773AA9A" w:rsidR="00303815" w:rsidRDefault="00303815" w:rsidP="00415B8F">
      <w:pPr>
        <w:pStyle w:val="Bezmezer"/>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DB66FE" w:rsidRPr="00DB66FE">
        <w:rPr>
          <w:rFonts w:ascii="Arial" w:hAnsi="Arial" w:cs="Arial"/>
          <w:sz w:val="22"/>
          <w:szCs w:val="22"/>
        </w:rPr>
        <w:t>121451/0100</w:t>
      </w:r>
    </w:p>
    <w:p w14:paraId="0F412D45" w14:textId="43DD5F7B" w:rsidR="00DB66FE" w:rsidRPr="00914853" w:rsidRDefault="00DB66FE" w:rsidP="00415B8F">
      <w:pPr>
        <w:pStyle w:val="Bezmezer"/>
        <w:jc w:val="both"/>
        <w:rPr>
          <w:rFonts w:ascii="Arial" w:hAnsi="Arial" w:cs="Arial"/>
          <w:sz w:val="22"/>
          <w:szCs w:val="22"/>
        </w:rPr>
      </w:pPr>
      <w:r>
        <w:rPr>
          <w:rFonts w:ascii="Arial" w:hAnsi="Arial" w:cs="Arial"/>
          <w:sz w:val="22"/>
          <w:szCs w:val="22"/>
        </w:rPr>
        <w:t>konta</w:t>
      </w:r>
      <w:r w:rsidR="003B4064">
        <w:rPr>
          <w:rFonts w:ascii="Arial" w:hAnsi="Arial" w:cs="Arial"/>
          <w:sz w:val="22"/>
          <w:szCs w:val="22"/>
        </w:rPr>
        <w:t>kt</w:t>
      </w:r>
      <w:r>
        <w:rPr>
          <w:rFonts w:ascii="Arial" w:hAnsi="Arial" w:cs="Arial"/>
          <w:sz w:val="22"/>
          <w:szCs w:val="22"/>
        </w:rPr>
        <w:t>:</w:t>
      </w:r>
      <w:r w:rsidR="003B4064">
        <w:rPr>
          <w:rFonts w:ascii="Arial" w:hAnsi="Arial" w:cs="Arial"/>
          <w:sz w:val="22"/>
          <w:szCs w:val="22"/>
        </w:rPr>
        <w:tab/>
      </w:r>
      <w:r w:rsidR="003B4064">
        <w:rPr>
          <w:rFonts w:ascii="Arial" w:hAnsi="Arial" w:cs="Arial"/>
          <w:sz w:val="22"/>
          <w:szCs w:val="22"/>
        </w:rPr>
        <w:tab/>
        <w:t>matechova@mestojablonec.cz</w:t>
      </w:r>
    </w:p>
    <w:p w14:paraId="32B771A0" w14:textId="77777777" w:rsidR="00A95E30" w:rsidRPr="00914853" w:rsidRDefault="00163C94" w:rsidP="00415B8F">
      <w:pPr>
        <w:pStyle w:val="Bezmezer"/>
        <w:jc w:val="both"/>
        <w:rPr>
          <w:rFonts w:ascii="Arial" w:hAnsi="Arial" w:cs="Arial"/>
          <w:sz w:val="22"/>
          <w:szCs w:val="22"/>
        </w:rPr>
      </w:pPr>
      <w:r w:rsidRPr="00914853">
        <w:rPr>
          <w:rFonts w:ascii="Arial" w:hAnsi="Arial" w:cs="Arial"/>
          <w:sz w:val="22"/>
          <w:szCs w:val="22"/>
        </w:rPr>
        <w:t>dále jen „Objednatel“</w:t>
      </w:r>
    </w:p>
    <w:p w14:paraId="428EE6CF" w14:textId="77777777" w:rsidR="00163C94" w:rsidRPr="00914853" w:rsidRDefault="00163C94" w:rsidP="00415B8F">
      <w:pPr>
        <w:pStyle w:val="Bezmezer"/>
        <w:jc w:val="both"/>
        <w:rPr>
          <w:rFonts w:ascii="Arial" w:hAnsi="Arial" w:cs="Arial"/>
          <w:sz w:val="22"/>
          <w:szCs w:val="22"/>
        </w:rPr>
      </w:pPr>
    </w:p>
    <w:p w14:paraId="7F396B50" w14:textId="77777777" w:rsidR="00A95E30" w:rsidRPr="00914853" w:rsidRDefault="00163C94" w:rsidP="00415B8F">
      <w:pPr>
        <w:pStyle w:val="Bezmezer"/>
        <w:jc w:val="both"/>
        <w:rPr>
          <w:rFonts w:ascii="Arial" w:hAnsi="Arial" w:cs="Arial"/>
          <w:sz w:val="22"/>
          <w:szCs w:val="22"/>
        </w:rPr>
      </w:pPr>
      <w:r w:rsidRPr="00914853">
        <w:rPr>
          <w:rFonts w:ascii="Arial" w:hAnsi="Arial" w:cs="Arial"/>
          <w:sz w:val="22"/>
          <w:szCs w:val="22"/>
        </w:rPr>
        <w:t>a</w:t>
      </w:r>
    </w:p>
    <w:p w14:paraId="58D6CD47" w14:textId="77777777" w:rsidR="00163C94" w:rsidRPr="00914853" w:rsidRDefault="00163C94" w:rsidP="00415B8F">
      <w:pPr>
        <w:pStyle w:val="Bezmezer"/>
        <w:jc w:val="both"/>
        <w:rPr>
          <w:rFonts w:ascii="Arial" w:hAnsi="Arial" w:cs="Arial"/>
          <w:sz w:val="22"/>
          <w:szCs w:val="22"/>
        </w:rPr>
      </w:pPr>
    </w:p>
    <w:p w14:paraId="0C938E33" w14:textId="347D50C4" w:rsidR="0052188C" w:rsidRPr="000C1B8D" w:rsidRDefault="002B4D32" w:rsidP="00415B8F">
      <w:pPr>
        <w:pStyle w:val="Bezmezer"/>
        <w:jc w:val="both"/>
        <w:rPr>
          <w:rFonts w:ascii="Arial" w:hAnsi="Arial" w:cs="Arial"/>
          <w:b/>
          <w:bCs/>
          <w:sz w:val="22"/>
          <w:szCs w:val="22"/>
        </w:rPr>
      </w:pPr>
      <w:r w:rsidRPr="000C1B8D">
        <w:rPr>
          <w:rFonts w:ascii="Arial" w:hAnsi="Arial" w:cs="Arial"/>
          <w:b/>
          <w:bCs/>
          <w:sz w:val="22"/>
          <w:szCs w:val="22"/>
        </w:rPr>
        <w:t>GEOPRINT, s.r.o.</w:t>
      </w:r>
    </w:p>
    <w:p w14:paraId="5955ECB4" w14:textId="71D9DE4F" w:rsidR="00050DE2" w:rsidRPr="000C1B8D" w:rsidRDefault="00DB66FE" w:rsidP="00415B8F">
      <w:pPr>
        <w:pStyle w:val="Bezmezer"/>
        <w:jc w:val="both"/>
        <w:rPr>
          <w:rFonts w:ascii="Arial" w:hAnsi="Arial" w:cs="Arial"/>
          <w:sz w:val="22"/>
          <w:szCs w:val="22"/>
        </w:rPr>
      </w:pPr>
      <w:r w:rsidRPr="000C1B8D">
        <w:rPr>
          <w:rFonts w:ascii="Arial" w:hAnsi="Arial" w:cs="Arial"/>
          <w:sz w:val="22"/>
          <w:szCs w:val="22"/>
        </w:rPr>
        <w:t>se sídlem:</w:t>
      </w:r>
      <w:r w:rsidRPr="000C1B8D">
        <w:rPr>
          <w:rFonts w:ascii="Arial" w:hAnsi="Arial" w:cs="Arial"/>
          <w:sz w:val="22"/>
          <w:szCs w:val="22"/>
        </w:rPr>
        <w:tab/>
      </w:r>
      <w:r w:rsidRPr="000C1B8D">
        <w:rPr>
          <w:rFonts w:ascii="Arial" w:hAnsi="Arial" w:cs="Arial"/>
          <w:sz w:val="22"/>
          <w:szCs w:val="22"/>
        </w:rPr>
        <w:tab/>
      </w:r>
      <w:r w:rsidR="002B4D32" w:rsidRPr="000C1B8D">
        <w:rPr>
          <w:rFonts w:ascii="Arial" w:hAnsi="Arial" w:cs="Arial"/>
          <w:sz w:val="22"/>
          <w:szCs w:val="22"/>
        </w:rPr>
        <w:t>Krajinská 1110/</w:t>
      </w:r>
      <w:proofErr w:type="gramStart"/>
      <w:r w:rsidR="002B4D32" w:rsidRPr="000C1B8D">
        <w:rPr>
          <w:rFonts w:ascii="Arial" w:hAnsi="Arial" w:cs="Arial"/>
          <w:sz w:val="22"/>
          <w:szCs w:val="22"/>
        </w:rPr>
        <w:t>2a</w:t>
      </w:r>
      <w:proofErr w:type="gramEnd"/>
      <w:r w:rsidR="002B4D32" w:rsidRPr="000C1B8D">
        <w:rPr>
          <w:rFonts w:ascii="Arial" w:hAnsi="Arial" w:cs="Arial"/>
          <w:sz w:val="22"/>
          <w:szCs w:val="22"/>
        </w:rPr>
        <w:t>, 460 01 Liberec 1</w:t>
      </w:r>
    </w:p>
    <w:p w14:paraId="229F31DE" w14:textId="1FAAE311" w:rsidR="00DB66FE" w:rsidRPr="000C1B8D" w:rsidRDefault="00DB66FE" w:rsidP="00415B8F">
      <w:pPr>
        <w:pStyle w:val="Bezmezer"/>
        <w:jc w:val="both"/>
        <w:rPr>
          <w:rFonts w:ascii="Arial" w:hAnsi="Arial" w:cs="Arial"/>
          <w:sz w:val="22"/>
          <w:szCs w:val="22"/>
        </w:rPr>
      </w:pPr>
      <w:r w:rsidRPr="000C1B8D">
        <w:rPr>
          <w:rFonts w:ascii="Arial" w:hAnsi="Arial" w:cs="Arial"/>
          <w:sz w:val="22"/>
          <w:szCs w:val="22"/>
        </w:rPr>
        <w:t>zastoupená:</w:t>
      </w:r>
      <w:r w:rsidRPr="000C1B8D">
        <w:rPr>
          <w:rFonts w:ascii="Arial" w:hAnsi="Arial" w:cs="Arial"/>
          <w:sz w:val="22"/>
          <w:szCs w:val="22"/>
        </w:rPr>
        <w:tab/>
      </w:r>
      <w:r w:rsidRPr="000C1B8D">
        <w:rPr>
          <w:rFonts w:ascii="Arial" w:hAnsi="Arial" w:cs="Arial"/>
          <w:sz w:val="22"/>
          <w:szCs w:val="22"/>
        </w:rPr>
        <w:tab/>
      </w:r>
      <w:r w:rsidR="002B4D32" w:rsidRPr="000C1B8D">
        <w:rPr>
          <w:rFonts w:ascii="Arial" w:hAnsi="Arial" w:cs="Arial"/>
          <w:sz w:val="22"/>
          <w:szCs w:val="22"/>
        </w:rPr>
        <w:t xml:space="preserve">Jiří Bílek, </w:t>
      </w:r>
      <w:proofErr w:type="spellStart"/>
      <w:r w:rsidR="002B4D32" w:rsidRPr="000C1B8D">
        <w:rPr>
          <w:rFonts w:ascii="Arial" w:hAnsi="Arial" w:cs="Arial"/>
          <w:sz w:val="22"/>
          <w:szCs w:val="22"/>
        </w:rPr>
        <w:t>sr</w:t>
      </w:r>
      <w:proofErr w:type="spellEnd"/>
    </w:p>
    <w:p w14:paraId="3AE1D801" w14:textId="6A6C74B5" w:rsidR="00180664" w:rsidRPr="000C1B8D" w:rsidRDefault="00180664" w:rsidP="00415B8F">
      <w:pPr>
        <w:pStyle w:val="Bezmezer"/>
        <w:jc w:val="both"/>
        <w:rPr>
          <w:rFonts w:ascii="Arial" w:hAnsi="Arial" w:cs="Arial"/>
          <w:sz w:val="22"/>
          <w:szCs w:val="22"/>
        </w:rPr>
      </w:pPr>
      <w:r w:rsidRPr="000C1B8D">
        <w:rPr>
          <w:rFonts w:ascii="Arial" w:hAnsi="Arial" w:cs="Arial"/>
          <w:sz w:val="22"/>
          <w:szCs w:val="22"/>
        </w:rPr>
        <w:t>IČ</w:t>
      </w:r>
      <w:r w:rsidR="00B501C4" w:rsidRPr="000C1B8D">
        <w:rPr>
          <w:rFonts w:ascii="Arial" w:hAnsi="Arial" w:cs="Arial"/>
          <w:sz w:val="22"/>
          <w:szCs w:val="22"/>
        </w:rPr>
        <w:t>O</w:t>
      </w:r>
      <w:r w:rsidRPr="000C1B8D">
        <w:rPr>
          <w:rFonts w:ascii="Arial" w:hAnsi="Arial" w:cs="Arial"/>
          <w:sz w:val="22"/>
          <w:szCs w:val="22"/>
        </w:rPr>
        <w:t xml:space="preserve">: </w:t>
      </w:r>
      <w:r w:rsidR="00DB66FE" w:rsidRPr="000C1B8D">
        <w:rPr>
          <w:rFonts w:ascii="Arial" w:hAnsi="Arial" w:cs="Arial"/>
          <w:sz w:val="22"/>
          <w:szCs w:val="22"/>
        </w:rPr>
        <w:tab/>
      </w:r>
      <w:r w:rsidR="00DB66FE" w:rsidRPr="000C1B8D">
        <w:rPr>
          <w:rFonts w:ascii="Arial" w:hAnsi="Arial" w:cs="Arial"/>
          <w:sz w:val="22"/>
          <w:szCs w:val="22"/>
        </w:rPr>
        <w:tab/>
      </w:r>
      <w:r w:rsidR="00DB66FE" w:rsidRPr="000C1B8D">
        <w:rPr>
          <w:rFonts w:ascii="Arial" w:hAnsi="Arial" w:cs="Arial"/>
          <w:sz w:val="22"/>
          <w:szCs w:val="22"/>
        </w:rPr>
        <w:tab/>
      </w:r>
      <w:r w:rsidR="002B4D32" w:rsidRPr="000C1B8D">
        <w:rPr>
          <w:rFonts w:ascii="Arial" w:hAnsi="Arial" w:cs="Arial"/>
          <w:sz w:val="22"/>
          <w:szCs w:val="22"/>
        </w:rPr>
        <w:t>27271633</w:t>
      </w:r>
      <w:r w:rsidR="00DB66FE" w:rsidRPr="000C1B8D">
        <w:rPr>
          <w:rFonts w:ascii="Arial" w:hAnsi="Arial" w:cs="Arial"/>
          <w:sz w:val="22"/>
          <w:szCs w:val="22"/>
        </w:rPr>
        <w:tab/>
      </w:r>
    </w:p>
    <w:p w14:paraId="778B6590" w14:textId="314C19EE" w:rsidR="00050DE2" w:rsidRPr="000C1B8D" w:rsidRDefault="00DB66FE" w:rsidP="00415B8F">
      <w:pPr>
        <w:pStyle w:val="Bezmezer"/>
        <w:jc w:val="both"/>
        <w:rPr>
          <w:rFonts w:ascii="Arial" w:hAnsi="Arial" w:cs="Arial"/>
          <w:sz w:val="22"/>
          <w:szCs w:val="22"/>
        </w:rPr>
      </w:pPr>
      <w:r w:rsidRPr="000C1B8D">
        <w:rPr>
          <w:rFonts w:ascii="Arial" w:hAnsi="Arial" w:cs="Arial"/>
          <w:sz w:val="22"/>
          <w:szCs w:val="22"/>
        </w:rPr>
        <w:t>DIČ:</w:t>
      </w:r>
      <w:r w:rsidRPr="000C1B8D">
        <w:rPr>
          <w:rFonts w:ascii="Arial" w:hAnsi="Arial" w:cs="Arial"/>
          <w:sz w:val="22"/>
          <w:szCs w:val="22"/>
        </w:rPr>
        <w:tab/>
      </w:r>
      <w:r w:rsidRPr="000C1B8D">
        <w:rPr>
          <w:rFonts w:ascii="Arial" w:hAnsi="Arial" w:cs="Arial"/>
          <w:sz w:val="22"/>
          <w:szCs w:val="22"/>
        </w:rPr>
        <w:tab/>
      </w:r>
      <w:r w:rsidRPr="000C1B8D">
        <w:rPr>
          <w:rFonts w:ascii="Arial" w:hAnsi="Arial" w:cs="Arial"/>
          <w:sz w:val="22"/>
          <w:szCs w:val="22"/>
        </w:rPr>
        <w:tab/>
      </w:r>
      <w:r w:rsidR="000C1B8D" w:rsidRPr="000C1B8D">
        <w:rPr>
          <w:rFonts w:ascii="Arial" w:hAnsi="Arial" w:cs="Arial"/>
          <w:sz w:val="22"/>
          <w:szCs w:val="22"/>
        </w:rPr>
        <w:t>CZ27271633</w:t>
      </w:r>
      <w:r w:rsidRPr="000C1B8D">
        <w:rPr>
          <w:rFonts w:ascii="Arial" w:hAnsi="Arial" w:cs="Arial"/>
          <w:sz w:val="22"/>
          <w:szCs w:val="22"/>
        </w:rPr>
        <w:tab/>
      </w:r>
      <w:r w:rsidRPr="000C1B8D">
        <w:rPr>
          <w:rFonts w:ascii="Arial" w:hAnsi="Arial" w:cs="Arial"/>
          <w:sz w:val="22"/>
          <w:szCs w:val="22"/>
        </w:rPr>
        <w:tab/>
      </w:r>
    </w:p>
    <w:p w14:paraId="1F9C59CA" w14:textId="0C668A39" w:rsidR="00DB66FE" w:rsidRPr="000C1B8D" w:rsidRDefault="003B4064" w:rsidP="00415B8F">
      <w:pPr>
        <w:pStyle w:val="Bezmezer"/>
        <w:jc w:val="both"/>
        <w:rPr>
          <w:rFonts w:ascii="Arial" w:hAnsi="Arial" w:cs="Arial"/>
          <w:sz w:val="22"/>
          <w:szCs w:val="22"/>
        </w:rPr>
      </w:pPr>
      <w:r w:rsidRPr="000C1B8D">
        <w:rPr>
          <w:rFonts w:ascii="Arial" w:hAnsi="Arial" w:cs="Arial"/>
          <w:sz w:val="22"/>
          <w:szCs w:val="22"/>
        </w:rPr>
        <w:t>b</w:t>
      </w:r>
      <w:r w:rsidR="00DB66FE" w:rsidRPr="000C1B8D">
        <w:rPr>
          <w:rFonts w:ascii="Arial" w:hAnsi="Arial" w:cs="Arial"/>
          <w:sz w:val="22"/>
          <w:szCs w:val="22"/>
        </w:rPr>
        <w:t xml:space="preserve">ankovní spojení: </w:t>
      </w:r>
      <w:r w:rsidR="00DB66FE" w:rsidRPr="000C1B8D">
        <w:rPr>
          <w:rFonts w:ascii="Arial" w:hAnsi="Arial" w:cs="Arial"/>
          <w:sz w:val="22"/>
          <w:szCs w:val="22"/>
        </w:rPr>
        <w:tab/>
      </w:r>
      <w:r w:rsidR="000C1B8D" w:rsidRPr="000C1B8D">
        <w:rPr>
          <w:rFonts w:ascii="Arial" w:hAnsi="Arial" w:cs="Arial"/>
          <w:sz w:val="22"/>
          <w:szCs w:val="22"/>
        </w:rPr>
        <w:t>ČSOB a.s., pobočka Liberec</w:t>
      </w:r>
      <w:r w:rsidR="00DB66FE" w:rsidRPr="000C1B8D">
        <w:rPr>
          <w:rFonts w:ascii="Arial" w:hAnsi="Arial" w:cs="Arial"/>
          <w:sz w:val="22"/>
          <w:szCs w:val="22"/>
        </w:rPr>
        <w:tab/>
      </w:r>
    </w:p>
    <w:p w14:paraId="3E5CC2C7" w14:textId="2896DAB0" w:rsidR="00137FD2" w:rsidRPr="000C1B8D" w:rsidRDefault="003B4064" w:rsidP="00137FD2">
      <w:pPr>
        <w:pStyle w:val="Bezmezer"/>
        <w:jc w:val="both"/>
        <w:rPr>
          <w:rFonts w:ascii="Arial" w:hAnsi="Arial" w:cs="Arial"/>
          <w:sz w:val="22"/>
          <w:szCs w:val="22"/>
        </w:rPr>
      </w:pPr>
      <w:r w:rsidRPr="000C1B8D">
        <w:rPr>
          <w:rFonts w:ascii="Arial" w:hAnsi="Arial" w:cs="Arial"/>
          <w:sz w:val="22"/>
          <w:szCs w:val="22"/>
        </w:rPr>
        <w:t>č</w:t>
      </w:r>
      <w:r w:rsidR="00DB66FE" w:rsidRPr="000C1B8D">
        <w:rPr>
          <w:rFonts w:ascii="Arial" w:hAnsi="Arial" w:cs="Arial"/>
          <w:sz w:val="22"/>
          <w:szCs w:val="22"/>
        </w:rPr>
        <w:t xml:space="preserve">íslo účtu: </w:t>
      </w:r>
      <w:r w:rsidR="00DB66FE" w:rsidRPr="000C1B8D">
        <w:rPr>
          <w:rFonts w:ascii="Arial" w:hAnsi="Arial" w:cs="Arial"/>
          <w:sz w:val="22"/>
          <w:szCs w:val="22"/>
        </w:rPr>
        <w:tab/>
      </w:r>
      <w:r w:rsidR="00DB66FE" w:rsidRPr="000C1B8D">
        <w:rPr>
          <w:rFonts w:ascii="Arial" w:hAnsi="Arial" w:cs="Arial"/>
          <w:sz w:val="22"/>
          <w:szCs w:val="22"/>
        </w:rPr>
        <w:tab/>
      </w:r>
      <w:r w:rsidR="000C1B8D" w:rsidRPr="000C1B8D">
        <w:rPr>
          <w:rFonts w:ascii="Arial" w:hAnsi="Arial" w:cs="Arial"/>
          <w:sz w:val="22"/>
          <w:szCs w:val="22"/>
        </w:rPr>
        <w:t>196561757/0300</w:t>
      </w:r>
      <w:r w:rsidR="00DB66FE" w:rsidRPr="000C1B8D">
        <w:rPr>
          <w:rFonts w:ascii="Arial" w:hAnsi="Arial" w:cs="Arial"/>
          <w:sz w:val="22"/>
          <w:szCs w:val="22"/>
        </w:rPr>
        <w:tab/>
      </w:r>
      <w:r w:rsidR="00DB66FE" w:rsidRPr="000C1B8D">
        <w:rPr>
          <w:rFonts w:ascii="Arial" w:hAnsi="Arial" w:cs="Arial"/>
          <w:sz w:val="22"/>
          <w:szCs w:val="22"/>
        </w:rPr>
        <w:tab/>
      </w:r>
    </w:p>
    <w:p w14:paraId="7278330F" w14:textId="4B91535F" w:rsidR="003B4064" w:rsidRPr="000C1B8D" w:rsidRDefault="003B4064" w:rsidP="00415B8F">
      <w:pPr>
        <w:pStyle w:val="Bezmezer"/>
        <w:jc w:val="both"/>
        <w:rPr>
          <w:rFonts w:ascii="Arial" w:hAnsi="Arial" w:cs="Arial"/>
          <w:sz w:val="22"/>
          <w:szCs w:val="22"/>
        </w:rPr>
      </w:pPr>
      <w:r w:rsidRPr="000C1B8D">
        <w:rPr>
          <w:rFonts w:ascii="Arial" w:hAnsi="Arial" w:cs="Arial"/>
          <w:sz w:val="22"/>
          <w:szCs w:val="22"/>
        </w:rPr>
        <w:t xml:space="preserve">kontakt: </w:t>
      </w:r>
      <w:r w:rsidRPr="000C1B8D">
        <w:rPr>
          <w:rFonts w:ascii="Arial" w:hAnsi="Arial" w:cs="Arial"/>
          <w:sz w:val="22"/>
          <w:szCs w:val="22"/>
        </w:rPr>
        <w:tab/>
      </w:r>
      <w:r w:rsidRPr="000C1B8D">
        <w:rPr>
          <w:rFonts w:ascii="Arial" w:hAnsi="Arial" w:cs="Arial"/>
          <w:sz w:val="22"/>
          <w:szCs w:val="22"/>
        </w:rPr>
        <w:tab/>
      </w:r>
      <w:r w:rsidR="002B4D32" w:rsidRPr="000C1B8D">
        <w:rPr>
          <w:rFonts w:ascii="Arial" w:hAnsi="Arial" w:cs="Arial"/>
          <w:sz w:val="22"/>
          <w:szCs w:val="22"/>
        </w:rPr>
        <w:t xml:space="preserve">Jiří Bílek, </w:t>
      </w:r>
      <w:proofErr w:type="spellStart"/>
      <w:r w:rsidR="002B4D32" w:rsidRPr="000C1B8D">
        <w:rPr>
          <w:rFonts w:ascii="Arial" w:hAnsi="Arial" w:cs="Arial"/>
          <w:sz w:val="22"/>
          <w:szCs w:val="22"/>
        </w:rPr>
        <w:t>sr</w:t>
      </w:r>
      <w:proofErr w:type="spellEnd"/>
      <w:r w:rsidR="002B4D32" w:rsidRPr="000C1B8D">
        <w:rPr>
          <w:rFonts w:ascii="Arial" w:hAnsi="Arial" w:cs="Arial"/>
          <w:sz w:val="22"/>
          <w:szCs w:val="22"/>
        </w:rPr>
        <w:t>, jiri.bilek@geoprint.cz</w:t>
      </w:r>
      <w:r w:rsidRPr="000C1B8D">
        <w:rPr>
          <w:rFonts w:ascii="Arial" w:hAnsi="Arial" w:cs="Arial"/>
          <w:sz w:val="22"/>
          <w:szCs w:val="22"/>
        </w:rPr>
        <w:tab/>
      </w:r>
      <w:r w:rsidRPr="000C1B8D">
        <w:rPr>
          <w:rFonts w:ascii="Arial" w:hAnsi="Arial" w:cs="Arial"/>
          <w:sz w:val="22"/>
          <w:szCs w:val="22"/>
        </w:rPr>
        <w:tab/>
      </w:r>
    </w:p>
    <w:p w14:paraId="2B49EEFA" w14:textId="77777777" w:rsidR="00180664" w:rsidRPr="00914853" w:rsidRDefault="00163C94" w:rsidP="00415B8F">
      <w:pPr>
        <w:pStyle w:val="Bezmezer"/>
        <w:jc w:val="both"/>
        <w:rPr>
          <w:rFonts w:ascii="Arial" w:hAnsi="Arial" w:cs="Arial"/>
          <w:sz w:val="22"/>
          <w:szCs w:val="22"/>
        </w:rPr>
      </w:pPr>
      <w:r w:rsidRPr="000C1B8D">
        <w:rPr>
          <w:rFonts w:ascii="Arial" w:hAnsi="Arial" w:cs="Arial"/>
          <w:sz w:val="22"/>
          <w:szCs w:val="22"/>
        </w:rPr>
        <w:t>d</w:t>
      </w:r>
      <w:r w:rsidR="00180664" w:rsidRPr="000C1B8D">
        <w:rPr>
          <w:rFonts w:ascii="Arial" w:hAnsi="Arial" w:cs="Arial"/>
          <w:sz w:val="22"/>
          <w:szCs w:val="22"/>
        </w:rPr>
        <w:t xml:space="preserve">ále jen </w:t>
      </w:r>
      <w:r w:rsidRPr="000C1B8D">
        <w:rPr>
          <w:rFonts w:ascii="Arial" w:hAnsi="Arial" w:cs="Arial"/>
          <w:sz w:val="22"/>
          <w:szCs w:val="22"/>
        </w:rPr>
        <w:t>„</w:t>
      </w:r>
      <w:r w:rsidR="00180664" w:rsidRPr="000C1B8D">
        <w:rPr>
          <w:rFonts w:ascii="Arial" w:hAnsi="Arial" w:cs="Arial"/>
          <w:sz w:val="22"/>
          <w:szCs w:val="22"/>
        </w:rPr>
        <w:t>Zhotovitel</w:t>
      </w:r>
      <w:r w:rsidRPr="000C1B8D">
        <w:rPr>
          <w:rFonts w:ascii="Arial" w:hAnsi="Arial" w:cs="Arial"/>
          <w:sz w:val="22"/>
          <w:szCs w:val="22"/>
        </w:rPr>
        <w:t>“</w:t>
      </w:r>
    </w:p>
    <w:p w14:paraId="4E61C263" w14:textId="3D229B12" w:rsidR="00180664" w:rsidRDefault="00180664" w:rsidP="00415B8F">
      <w:pPr>
        <w:pStyle w:val="Bezmezer"/>
        <w:jc w:val="both"/>
        <w:rPr>
          <w:rFonts w:ascii="Arial" w:hAnsi="Arial" w:cs="Arial"/>
          <w:sz w:val="22"/>
          <w:szCs w:val="22"/>
        </w:rPr>
      </w:pPr>
    </w:p>
    <w:p w14:paraId="73A3D2E9" w14:textId="77777777" w:rsidR="00415B8F" w:rsidRDefault="00415B8F" w:rsidP="00415B8F">
      <w:pPr>
        <w:pStyle w:val="Bezmezer"/>
        <w:jc w:val="both"/>
        <w:rPr>
          <w:rFonts w:ascii="Arial" w:hAnsi="Arial" w:cs="Arial"/>
          <w:sz w:val="22"/>
          <w:szCs w:val="22"/>
        </w:rPr>
      </w:pPr>
    </w:p>
    <w:p w14:paraId="7B64F5DA" w14:textId="45AB6D37" w:rsidR="00381F4D" w:rsidRDefault="00381F4D"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Předmět smlouvy</w:t>
      </w:r>
    </w:p>
    <w:p w14:paraId="4EF4DF91" w14:textId="77777777" w:rsidR="0044726F" w:rsidRDefault="0044726F" w:rsidP="00ED7ECD">
      <w:pPr>
        <w:spacing w:after="30" w:line="249" w:lineRule="auto"/>
        <w:ind w:right="7"/>
        <w:jc w:val="both"/>
        <w:rPr>
          <w:rFonts w:ascii="Arial" w:hAnsi="Arial" w:cs="Arial"/>
        </w:rPr>
      </w:pPr>
    </w:p>
    <w:p w14:paraId="01DBC20D" w14:textId="77777777" w:rsidR="0044726F" w:rsidRPr="0044726F" w:rsidRDefault="0044726F" w:rsidP="0044726F">
      <w:pPr>
        <w:spacing w:after="30" w:line="249" w:lineRule="auto"/>
        <w:ind w:right="7"/>
        <w:jc w:val="both"/>
        <w:rPr>
          <w:rFonts w:ascii="Arial" w:hAnsi="Arial" w:cs="Arial"/>
        </w:rPr>
      </w:pPr>
      <w:r w:rsidRPr="0044726F">
        <w:rPr>
          <w:rFonts w:ascii="Arial" w:hAnsi="Arial" w:cs="Arial"/>
        </w:rPr>
        <w:t>Zhotovitel se touto smlouvou zavazuje realizovat pro objednatele následující dílo:</w:t>
      </w:r>
    </w:p>
    <w:p w14:paraId="66B020F2" w14:textId="29E8D19F" w:rsidR="0044726F" w:rsidRPr="0044726F" w:rsidRDefault="0044726F" w:rsidP="005D47D6">
      <w:pPr>
        <w:spacing w:after="30" w:line="249" w:lineRule="auto"/>
        <w:ind w:right="7"/>
        <w:jc w:val="center"/>
        <w:rPr>
          <w:rFonts w:ascii="Arial" w:hAnsi="Arial" w:cs="Arial"/>
        </w:rPr>
      </w:pPr>
      <w:r w:rsidRPr="0044726F">
        <w:rPr>
          <w:rFonts w:ascii="Arial" w:hAnsi="Arial" w:cs="Arial"/>
        </w:rPr>
        <w:t>„Tisk Jabloneckého měsíčníku“</w:t>
      </w:r>
    </w:p>
    <w:p w14:paraId="4151EBD5" w14:textId="0DECD4E9" w:rsidR="0044726F" w:rsidRDefault="0044726F" w:rsidP="005D47D6">
      <w:pPr>
        <w:spacing w:after="30" w:line="249" w:lineRule="auto"/>
        <w:ind w:right="7"/>
        <w:jc w:val="center"/>
        <w:rPr>
          <w:rFonts w:ascii="Arial" w:hAnsi="Arial" w:cs="Arial"/>
        </w:rPr>
      </w:pPr>
      <w:r w:rsidRPr="0044726F">
        <w:rPr>
          <w:rFonts w:ascii="Arial" w:hAnsi="Arial" w:cs="Arial"/>
        </w:rPr>
        <w:t>(dále také jen „dílo“ či „předmět plnění“)</w:t>
      </w:r>
    </w:p>
    <w:p w14:paraId="36959EF8" w14:textId="77777777" w:rsidR="0044726F" w:rsidRDefault="0044726F" w:rsidP="00ED7ECD">
      <w:pPr>
        <w:spacing w:after="30" w:line="249" w:lineRule="auto"/>
        <w:ind w:right="7"/>
        <w:jc w:val="both"/>
        <w:rPr>
          <w:rFonts w:ascii="Arial" w:hAnsi="Arial" w:cs="Arial"/>
        </w:rPr>
      </w:pPr>
    </w:p>
    <w:p w14:paraId="2119F6A4" w14:textId="3B2DA2B8" w:rsidR="005D47D6" w:rsidRPr="005D47D6" w:rsidRDefault="0044726F" w:rsidP="0044726F">
      <w:pPr>
        <w:spacing w:after="30" w:line="249" w:lineRule="auto"/>
        <w:ind w:right="7"/>
        <w:jc w:val="both"/>
        <w:rPr>
          <w:rFonts w:ascii="Arial" w:hAnsi="Arial" w:cs="Arial"/>
        </w:rPr>
      </w:pPr>
      <w:r w:rsidRPr="0044726F">
        <w:rPr>
          <w:rFonts w:ascii="Arial" w:hAnsi="Arial" w:cs="Arial"/>
        </w:rPr>
        <w:t>Dílo představuje provedení tisku</w:t>
      </w:r>
      <w:r w:rsidR="005D47D6">
        <w:rPr>
          <w:rFonts w:ascii="Arial" w:hAnsi="Arial" w:cs="Arial"/>
        </w:rPr>
        <w:t>,</w:t>
      </w:r>
      <w:r w:rsidRPr="0044726F">
        <w:rPr>
          <w:rFonts w:ascii="Arial" w:hAnsi="Arial" w:cs="Arial"/>
        </w:rPr>
        <w:t xml:space="preserve"> </w:t>
      </w:r>
      <w:r w:rsidR="005D47D6">
        <w:rPr>
          <w:rFonts w:ascii="Arial" w:hAnsi="Arial" w:cs="Arial"/>
        </w:rPr>
        <w:t>za</w:t>
      </w:r>
      <w:r w:rsidR="005D47D6" w:rsidRPr="00ED7ECD">
        <w:rPr>
          <w:rFonts w:ascii="Arial" w:hAnsi="Arial" w:cs="Arial"/>
        </w:rPr>
        <w:t>balení po manipulovatelných balících (cca 100</w:t>
      </w:r>
      <w:r w:rsidR="005D47D6">
        <w:rPr>
          <w:rFonts w:ascii="Arial" w:hAnsi="Arial" w:cs="Arial"/>
        </w:rPr>
        <w:t xml:space="preserve"> ks výtisku v balíku</w:t>
      </w:r>
      <w:r w:rsidR="005D47D6" w:rsidRPr="00ED7ECD">
        <w:rPr>
          <w:rFonts w:ascii="Arial" w:hAnsi="Arial" w:cs="Arial"/>
        </w:rPr>
        <w:t>)</w:t>
      </w:r>
      <w:r w:rsidR="005D47D6">
        <w:rPr>
          <w:rFonts w:ascii="Arial" w:hAnsi="Arial" w:cs="Arial"/>
        </w:rPr>
        <w:t xml:space="preserve"> a</w:t>
      </w:r>
      <w:r w:rsidR="005D47D6" w:rsidRPr="005D47D6">
        <w:rPr>
          <w:rFonts w:ascii="Arial" w:hAnsi="Arial" w:cs="Arial"/>
        </w:rPr>
        <w:t xml:space="preserve"> dodání městského periodika (dále jen Jablonecký měsíčník) do místa plnění: Magistrát města Jablonec nad Nisou, Mírové náměstí 19, 466 01 Jablonec nad Nisou</w:t>
      </w:r>
      <w:r w:rsidR="005D47D6">
        <w:rPr>
          <w:rFonts w:ascii="Arial" w:hAnsi="Arial" w:cs="Arial"/>
        </w:rPr>
        <w:t>.</w:t>
      </w:r>
    </w:p>
    <w:p w14:paraId="434AFC90" w14:textId="70AEC012" w:rsidR="0044726F" w:rsidRDefault="00D77756" w:rsidP="0044726F">
      <w:pPr>
        <w:spacing w:after="30" w:line="249" w:lineRule="auto"/>
        <w:ind w:right="7"/>
        <w:jc w:val="both"/>
        <w:rPr>
          <w:rFonts w:ascii="Arial" w:hAnsi="Arial" w:cs="Arial"/>
        </w:rPr>
      </w:pPr>
      <w:r w:rsidRPr="00D77756">
        <w:rPr>
          <w:rFonts w:ascii="Arial" w:hAnsi="Arial" w:cs="Arial"/>
        </w:rPr>
        <w:t>Jablonecký měsíčník bude vycházet jako dvouměsíčník, tj. 6x ročně, v nákladu 21 450 ks</w:t>
      </w:r>
      <w:r>
        <w:rPr>
          <w:rFonts w:ascii="Arial" w:hAnsi="Arial" w:cs="Arial"/>
        </w:rPr>
        <w:t xml:space="preserve"> </w:t>
      </w:r>
      <w:r w:rsidR="0044726F" w:rsidRPr="0044726F">
        <w:rPr>
          <w:rFonts w:ascii="Arial" w:hAnsi="Arial" w:cs="Arial"/>
        </w:rPr>
        <w:t xml:space="preserve">každého jednotlivého vydání. Jednotlivá vydání Jabloneckého měsíčníku je zhotovitel povinen tisknout </w:t>
      </w:r>
      <w:r w:rsidR="0044726F">
        <w:rPr>
          <w:rFonts w:ascii="Arial" w:hAnsi="Arial" w:cs="Arial"/>
        </w:rPr>
        <w:t>dle harmonogramu.</w:t>
      </w:r>
    </w:p>
    <w:p w14:paraId="3C53C311" w14:textId="77777777" w:rsidR="005D47D6" w:rsidRDefault="005D47D6" w:rsidP="0044726F">
      <w:pPr>
        <w:spacing w:after="30" w:line="249" w:lineRule="auto"/>
        <w:ind w:right="7"/>
        <w:jc w:val="both"/>
        <w:rPr>
          <w:rFonts w:ascii="Arial" w:hAnsi="Arial" w:cs="Arial"/>
        </w:rPr>
      </w:pPr>
    </w:p>
    <w:p w14:paraId="5B150802" w14:textId="21AE71E3" w:rsidR="0044726F" w:rsidRPr="0044726F" w:rsidRDefault="0044726F" w:rsidP="0044726F">
      <w:pPr>
        <w:spacing w:after="30" w:line="249" w:lineRule="auto"/>
        <w:ind w:right="7"/>
        <w:jc w:val="both"/>
        <w:rPr>
          <w:rFonts w:ascii="Arial" w:hAnsi="Arial" w:cs="Arial"/>
        </w:rPr>
      </w:pPr>
      <w:r w:rsidRPr="0044726F">
        <w:rPr>
          <w:rFonts w:ascii="Arial" w:hAnsi="Arial" w:cs="Arial"/>
        </w:rPr>
        <w:t>Technická specifikace díla:</w:t>
      </w:r>
    </w:p>
    <w:p w14:paraId="32BCAFFD" w14:textId="23ED69EA"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 xml:space="preserve">Počet stran: </w:t>
      </w:r>
      <w:r w:rsidRPr="00ED7ECD">
        <w:rPr>
          <w:rFonts w:ascii="Arial" w:hAnsi="Arial" w:cs="Arial"/>
          <w:sz w:val="22"/>
          <w:szCs w:val="22"/>
        </w:rPr>
        <w:tab/>
      </w:r>
      <w:r w:rsidR="001541B6">
        <w:rPr>
          <w:rFonts w:ascii="Arial" w:hAnsi="Arial" w:cs="Arial"/>
          <w:sz w:val="22"/>
          <w:szCs w:val="22"/>
        </w:rPr>
        <w:t>28</w:t>
      </w:r>
      <w:r w:rsidRPr="00ED7ECD">
        <w:rPr>
          <w:rFonts w:ascii="Arial" w:hAnsi="Arial" w:cs="Arial"/>
          <w:sz w:val="22"/>
          <w:szCs w:val="22"/>
        </w:rPr>
        <w:t xml:space="preserve"> (může dojít ke </w:t>
      </w:r>
      <w:r w:rsidR="001541B6">
        <w:rPr>
          <w:rFonts w:ascii="Arial" w:hAnsi="Arial" w:cs="Arial"/>
          <w:sz w:val="22"/>
          <w:szCs w:val="22"/>
        </w:rPr>
        <w:t>zvýšení</w:t>
      </w:r>
      <w:r w:rsidR="001541B6" w:rsidRPr="00ED7ECD">
        <w:rPr>
          <w:rFonts w:ascii="Arial" w:hAnsi="Arial" w:cs="Arial"/>
          <w:sz w:val="22"/>
          <w:szCs w:val="22"/>
        </w:rPr>
        <w:t xml:space="preserve"> </w:t>
      </w:r>
      <w:r w:rsidRPr="00ED7ECD">
        <w:rPr>
          <w:rFonts w:ascii="Arial" w:hAnsi="Arial" w:cs="Arial"/>
          <w:sz w:val="22"/>
          <w:szCs w:val="22"/>
        </w:rPr>
        <w:t xml:space="preserve">počtu stran na </w:t>
      </w:r>
      <w:r w:rsidR="001541B6">
        <w:rPr>
          <w:rFonts w:ascii="Arial" w:hAnsi="Arial" w:cs="Arial"/>
          <w:sz w:val="22"/>
          <w:szCs w:val="22"/>
        </w:rPr>
        <w:t>32</w:t>
      </w:r>
      <w:r w:rsidRPr="00ED7ECD">
        <w:rPr>
          <w:rFonts w:ascii="Arial" w:hAnsi="Arial" w:cs="Arial"/>
          <w:sz w:val="22"/>
          <w:szCs w:val="22"/>
        </w:rPr>
        <w:t xml:space="preserve">)  </w:t>
      </w:r>
    </w:p>
    <w:p w14:paraId="0BB842AC" w14:textId="77777777"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 xml:space="preserve">Rozměr: </w:t>
      </w:r>
      <w:r w:rsidRPr="00ED7ECD">
        <w:rPr>
          <w:rFonts w:ascii="Arial" w:hAnsi="Arial" w:cs="Arial"/>
          <w:sz w:val="22"/>
          <w:szCs w:val="22"/>
        </w:rPr>
        <w:tab/>
        <w:t>240 mm x 340 mm nebo 250 mm x 350 mm</w:t>
      </w:r>
    </w:p>
    <w:p w14:paraId="36E27815" w14:textId="77777777"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Barevnost:</w:t>
      </w:r>
      <w:r w:rsidRPr="00ED7ECD">
        <w:rPr>
          <w:rFonts w:ascii="Arial" w:hAnsi="Arial" w:cs="Arial"/>
          <w:sz w:val="22"/>
          <w:szCs w:val="22"/>
        </w:rPr>
        <w:tab/>
        <w:t>CMYK</w:t>
      </w:r>
    </w:p>
    <w:p w14:paraId="29258EEE" w14:textId="77777777"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 xml:space="preserve">Tisk: </w:t>
      </w:r>
      <w:r w:rsidRPr="00ED7ECD">
        <w:rPr>
          <w:rFonts w:ascii="Arial" w:hAnsi="Arial" w:cs="Arial"/>
          <w:sz w:val="22"/>
          <w:szCs w:val="22"/>
        </w:rPr>
        <w:tab/>
      </w:r>
      <w:r>
        <w:rPr>
          <w:rFonts w:ascii="Arial" w:hAnsi="Arial" w:cs="Arial"/>
          <w:sz w:val="22"/>
          <w:szCs w:val="22"/>
        </w:rPr>
        <w:tab/>
      </w:r>
      <w:r w:rsidRPr="00ED7ECD">
        <w:rPr>
          <w:rFonts w:ascii="Arial" w:hAnsi="Arial" w:cs="Arial"/>
          <w:sz w:val="22"/>
          <w:szCs w:val="22"/>
        </w:rPr>
        <w:t>kvalita tisku typu OFSET</w:t>
      </w:r>
    </w:p>
    <w:p w14:paraId="20E8F703" w14:textId="77777777"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 xml:space="preserve">Vazba: </w:t>
      </w:r>
      <w:r w:rsidRPr="00ED7ECD">
        <w:rPr>
          <w:rFonts w:ascii="Arial" w:hAnsi="Arial" w:cs="Arial"/>
          <w:sz w:val="22"/>
          <w:szCs w:val="22"/>
        </w:rPr>
        <w:tab/>
        <w:t>V1, sešití dvěma sponkami</w:t>
      </w:r>
    </w:p>
    <w:p w14:paraId="2458EA8F" w14:textId="04E12FE9" w:rsidR="005D47D6" w:rsidRPr="00ED7ECD" w:rsidRDefault="005D47D6" w:rsidP="005D47D6">
      <w:pPr>
        <w:pStyle w:val="Bezmezer"/>
        <w:jc w:val="both"/>
        <w:rPr>
          <w:rFonts w:ascii="Arial" w:hAnsi="Arial" w:cs="Arial"/>
          <w:sz w:val="22"/>
          <w:szCs w:val="22"/>
        </w:rPr>
      </w:pPr>
      <w:r w:rsidRPr="00ED7ECD">
        <w:rPr>
          <w:rFonts w:ascii="Arial" w:hAnsi="Arial" w:cs="Arial"/>
          <w:sz w:val="22"/>
          <w:szCs w:val="22"/>
        </w:rPr>
        <w:t xml:space="preserve">Náklad: </w:t>
      </w:r>
      <w:r w:rsidRPr="00ED7ECD">
        <w:rPr>
          <w:rFonts w:ascii="Arial" w:hAnsi="Arial" w:cs="Arial"/>
          <w:sz w:val="22"/>
          <w:szCs w:val="22"/>
        </w:rPr>
        <w:tab/>
        <w:t>21 450 ks</w:t>
      </w:r>
      <w:r w:rsidR="002F4350">
        <w:rPr>
          <w:rFonts w:ascii="Arial" w:hAnsi="Arial" w:cs="Arial"/>
          <w:sz w:val="22"/>
          <w:szCs w:val="22"/>
        </w:rPr>
        <w:t xml:space="preserve"> </w:t>
      </w:r>
    </w:p>
    <w:p w14:paraId="022B39D5" w14:textId="77777777" w:rsidR="005D47D6" w:rsidRDefault="005D47D6" w:rsidP="005D47D6">
      <w:pPr>
        <w:pStyle w:val="Bezmezer"/>
        <w:jc w:val="both"/>
        <w:rPr>
          <w:rFonts w:ascii="Arial" w:hAnsi="Arial" w:cs="Arial"/>
          <w:sz w:val="22"/>
          <w:szCs w:val="22"/>
        </w:rPr>
      </w:pPr>
      <w:r w:rsidRPr="00ED7ECD">
        <w:rPr>
          <w:rFonts w:ascii="Arial" w:hAnsi="Arial" w:cs="Arial"/>
          <w:sz w:val="22"/>
          <w:szCs w:val="22"/>
        </w:rPr>
        <w:t xml:space="preserve">Papír: </w:t>
      </w:r>
      <w:r w:rsidRPr="00ED7ECD">
        <w:rPr>
          <w:rFonts w:ascii="Arial" w:hAnsi="Arial" w:cs="Arial"/>
          <w:sz w:val="22"/>
          <w:szCs w:val="22"/>
        </w:rPr>
        <w:tab/>
      </w:r>
      <w:r w:rsidRPr="00ED7ECD">
        <w:rPr>
          <w:rFonts w:ascii="Arial" w:hAnsi="Arial" w:cs="Arial"/>
          <w:sz w:val="22"/>
          <w:szCs w:val="22"/>
        </w:rPr>
        <w:tab/>
        <w:t>MWC60</w:t>
      </w:r>
    </w:p>
    <w:p w14:paraId="1DE0064E" w14:textId="77777777" w:rsidR="005D47D6" w:rsidRDefault="005D47D6" w:rsidP="0044726F">
      <w:pPr>
        <w:spacing w:after="30" w:line="249" w:lineRule="auto"/>
        <w:ind w:right="7"/>
        <w:jc w:val="both"/>
        <w:rPr>
          <w:rFonts w:ascii="Arial" w:hAnsi="Arial" w:cs="Arial"/>
        </w:rPr>
      </w:pPr>
    </w:p>
    <w:p w14:paraId="033C4EED" w14:textId="41DB873D" w:rsidR="0044726F" w:rsidRDefault="0044726F" w:rsidP="0044726F">
      <w:pPr>
        <w:spacing w:after="30" w:line="249" w:lineRule="auto"/>
        <w:ind w:right="7"/>
        <w:jc w:val="both"/>
        <w:rPr>
          <w:rFonts w:ascii="Arial" w:hAnsi="Arial" w:cs="Arial"/>
        </w:rPr>
      </w:pPr>
      <w:r w:rsidRPr="0044726F">
        <w:rPr>
          <w:rFonts w:ascii="Arial" w:hAnsi="Arial" w:cs="Arial"/>
        </w:rPr>
        <w:t>Za řádně a včas zhotovené dílo se objednatel zavazuje uhradit zhotoviteli níže sjednanou cenu díla.</w:t>
      </w:r>
    </w:p>
    <w:p w14:paraId="71C1CAE9" w14:textId="3CAC5299" w:rsidR="00DF1DC5" w:rsidRDefault="00381F4D" w:rsidP="00415B8F">
      <w:pPr>
        <w:pStyle w:val="Bezmezer"/>
        <w:jc w:val="both"/>
        <w:rPr>
          <w:rFonts w:ascii="Arial" w:hAnsi="Arial" w:cs="Arial"/>
          <w:sz w:val="22"/>
          <w:szCs w:val="22"/>
        </w:rPr>
      </w:pPr>
      <w:r>
        <w:rPr>
          <w:rFonts w:ascii="Arial" w:hAnsi="Arial" w:cs="Arial"/>
          <w:sz w:val="22"/>
          <w:szCs w:val="22"/>
        </w:rPr>
        <w:t xml:space="preserve"> </w:t>
      </w:r>
    </w:p>
    <w:p w14:paraId="5671C1CC" w14:textId="7BEB9B5F" w:rsidR="00866C2B" w:rsidRPr="00415B8F" w:rsidRDefault="00866C2B"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lastRenderedPageBreak/>
        <w:t>Termíny plnění jednotlivých částí díla</w:t>
      </w:r>
    </w:p>
    <w:p w14:paraId="6478B737" w14:textId="77777777" w:rsidR="00DF1DC5" w:rsidRDefault="00DF1DC5" w:rsidP="00415B8F">
      <w:pPr>
        <w:pStyle w:val="Bezmezer"/>
        <w:jc w:val="both"/>
        <w:rPr>
          <w:rFonts w:ascii="Arial" w:hAnsi="Arial" w:cs="Arial"/>
          <w:sz w:val="22"/>
          <w:szCs w:val="22"/>
        </w:rPr>
      </w:pPr>
    </w:p>
    <w:p w14:paraId="18B4892B" w14:textId="483B70B3" w:rsidR="00866C2B" w:rsidRDefault="00676714" w:rsidP="00415B8F">
      <w:pPr>
        <w:pStyle w:val="Bezmezer"/>
        <w:jc w:val="both"/>
        <w:rPr>
          <w:rFonts w:ascii="Arial" w:hAnsi="Arial" w:cs="Arial"/>
          <w:sz w:val="22"/>
          <w:szCs w:val="22"/>
        </w:rPr>
      </w:pPr>
      <w:r w:rsidRPr="00676714">
        <w:rPr>
          <w:rFonts w:ascii="Arial" w:hAnsi="Arial" w:cs="Arial"/>
          <w:sz w:val="22"/>
          <w:szCs w:val="22"/>
        </w:rPr>
        <w:t>Předpokládaný termín plnění:</w:t>
      </w:r>
      <w:r w:rsidRPr="00676714">
        <w:rPr>
          <w:rFonts w:ascii="Arial" w:hAnsi="Arial" w:cs="Arial"/>
          <w:sz w:val="22"/>
          <w:szCs w:val="22"/>
        </w:rPr>
        <w:tab/>
      </w:r>
      <w:r w:rsidR="00D77756" w:rsidRPr="00D77756">
        <w:rPr>
          <w:rFonts w:ascii="Arial" w:hAnsi="Arial" w:cs="Arial"/>
          <w:sz w:val="22"/>
          <w:szCs w:val="22"/>
        </w:rPr>
        <w:t>12/</w:t>
      </w:r>
      <w:proofErr w:type="gramStart"/>
      <w:r w:rsidR="00D77756" w:rsidRPr="00D77756">
        <w:rPr>
          <w:rFonts w:ascii="Arial" w:hAnsi="Arial" w:cs="Arial"/>
          <w:sz w:val="22"/>
          <w:szCs w:val="22"/>
        </w:rPr>
        <w:t>2025 – 10</w:t>
      </w:r>
      <w:proofErr w:type="gramEnd"/>
      <w:r w:rsidR="00D77756" w:rsidRPr="00D77756">
        <w:rPr>
          <w:rFonts w:ascii="Arial" w:hAnsi="Arial" w:cs="Arial"/>
          <w:sz w:val="22"/>
          <w:szCs w:val="22"/>
        </w:rPr>
        <w:t xml:space="preserve">/2028 </w:t>
      </w:r>
    </w:p>
    <w:p w14:paraId="1EA0CE46" w14:textId="77777777" w:rsidR="00DF1DC5" w:rsidRDefault="00DF1DC5" w:rsidP="00415B8F">
      <w:pPr>
        <w:pStyle w:val="Bezmezer"/>
        <w:jc w:val="both"/>
        <w:rPr>
          <w:rFonts w:ascii="Arial" w:hAnsi="Arial" w:cs="Arial"/>
          <w:sz w:val="22"/>
          <w:szCs w:val="22"/>
        </w:rPr>
      </w:pPr>
    </w:p>
    <w:p w14:paraId="65F8DB9F" w14:textId="306C9017" w:rsidR="00866C2B" w:rsidRDefault="00866C2B" w:rsidP="00415B8F">
      <w:pPr>
        <w:pStyle w:val="Bezmezer"/>
        <w:jc w:val="both"/>
        <w:rPr>
          <w:rFonts w:ascii="Arial" w:hAnsi="Arial" w:cs="Arial"/>
          <w:sz w:val="22"/>
          <w:szCs w:val="22"/>
        </w:rPr>
      </w:pPr>
      <w:r>
        <w:rPr>
          <w:rFonts w:ascii="Arial" w:hAnsi="Arial" w:cs="Arial"/>
          <w:sz w:val="22"/>
          <w:szCs w:val="22"/>
        </w:rPr>
        <w:t xml:space="preserve">Zhotovitel provede dílo v termínu maximálně </w:t>
      </w:r>
      <w:r w:rsidR="005E22D6">
        <w:rPr>
          <w:rFonts w:ascii="Arial" w:hAnsi="Arial" w:cs="Arial"/>
          <w:sz w:val="22"/>
          <w:szCs w:val="22"/>
        </w:rPr>
        <w:t xml:space="preserve">do </w:t>
      </w:r>
      <w:r>
        <w:rPr>
          <w:rFonts w:ascii="Arial" w:hAnsi="Arial" w:cs="Arial"/>
          <w:sz w:val="22"/>
          <w:szCs w:val="22"/>
        </w:rPr>
        <w:t>3 kalendářních dní celkem od dodání kompletních elektronických podkladů.</w:t>
      </w:r>
    </w:p>
    <w:p w14:paraId="5B94F29F" w14:textId="77777777" w:rsidR="00DF1DC5" w:rsidRDefault="00DF1DC5" w:rsidP="00415B8F">
      <w:pPr>
        <w:pStyle w:val="Bezmezer"/>
        <w:jc w:val="both"/>
        <w:rPr>
          <w:rFonts w:ascii="Arial" w:hAnsi="Arial" w:cs="Arial"/>
          <w:sz w:val="22"/>
          <w:szCs w:val="22"/>
        </w:rPr>
      </w:pPr>
    </w:p>
    <w:p w14:paraId="522908F5" w14:textId="021B235B" w:rsidR="005E22D6" w:rsidRPr="006E1370" w:rsidRDefault="005E22D6" w:rsidP="005E22D6">
      <w:pPr>
        <w:pStyle w:val="Bezmezer"/>
        <w:jc w:val="both"/>
        <w:rPr>
          <w:rFonts w:ascii="Arial" w:hAnsi="Arial" w:cs="Arial"/>
          <w:sz w:val="22"/>
          <w:szCs w:val="22"/>
        </w:rPr>
      </w:pPr>
      <w:r>
        <w:rPr>
          <w:rFonts w:ascii="Arial" w:hAnsi="Arial" w:cs="Arial"/>
          <w:sz w:val="22"/>
          <w:szCs w:val="22"/>
        </w:rPr>
        <w:t xml:space="preserve">Časový harmonogram pro </w:t>
      </w:r>
      <w:r w:rsidRPr="006E1370">
        <w:rPr>
          <w:rFonts w:ascii="Arial" w:hAnsi="Arial" w:cs="Arial"/>
          <w:sz w:val="22"/>
          <w:szCs w:val="22"/>
        </w:rPr>
        <w:t>rok 202</w:t>
      </w:r>
      <w:r>
        <w:rPr>
          <w:rFonts w:ascii="Arial" w:hAnsi="Arial" w:cs="Arial"/>
          <w:sz w:val="22"/>
          <w:szCs w:val="22"/>
        </w:rPr>
        <w:t>6</w:t>
      </w:r>
      <w:r w:rsidRPr="006E1370">
        <w:rPr>
          <w:rFonts w:ascii="Arial" w:hAnsi="Arial" w:cs="Arial"/>
          <w:sz w:val="22"/>
          <w:szCs w:val="22"/>
        </w:rPr>
        <w:t xml:space="preserve"> tvoří přílohu č. 2 této smlouvy. Harmonogram pro rok 202</w:t>
      </w:r>
      <w:r>
        <w:rPr>
          <w:rFonts w:ascii="Arial" w:hAnsi="Arial" w:cs="Arial"/>
          <w:sz w:val="22"/>
          <w:szCs w:val="22"/>
        </w:rPr>
        <w:t>7 a 2028</w:t>
      </w:r>
      <w:r w:rsidRPr="006E1370">
        <w:rPr>
          <w:rFonts w:ascii="Arial" w:hAnsi="Arial" w:cs="Arial"/>
          <w:sz w:val="22"/>
          <w:szCs w:val="22"/>
        </w:rPr>
        <w:t xml:space="preserve"> bude zhotoviteli předán do 30. 11. </w:t>
      </w:r>
      <w:r>
        <w:rPr>
          <w:rFonts w:ascii="Arial" w:hAnsi="Arial" w:cs="Arial"/>
          <w:sz w:val="22"/>
          <w:szCs w:val="22"/>
        </w:rPr>
        <w:t>předchozího kalendářního roku.</w:t>
      </w:r>
    </w:p>
    <w:p w14:paraId="04CDE5CD" w14:textId="77777777" w:rsidR="005E22D6" w:rsidRPr="008F7733" w:rsidRDefault="005E22D6" w:rsidP="00415B8F">
      <w:pPr>
        <w:pStyle w:val="Bezmezer"/>
        <w:jc w:val="both"/>
        <w:rPr>
          <w:rFonts w:ascii="Arial" w:hAnsi="Arial" w:cs="Arial"/>
          <w:sz w:val="22"/>
          <w:szCs w:val="22"/>
        </w:rPr>
      </w:pPr>
    </w:p>
    <w:p w14:paraId="48063C5F" w14:textId="1A1610F3" w:rsidR="00866C2B" w:rsidRPr="008F7733" w:rsidRDefault="00C00AFD" w:rsidP="00415B8F">
      <w:pPr>
        <w:pStyle w:val="Bezmezer"/>
        <w:jc w:val="both"/>
        <w:rPr>
          <w:rFonts w:ascii="Arial" w:hAnsi="Arial" w:cs="Arial"/>
          <w:sz w:val="22"/>
          <w:szCs w:val="22"/>
        </w:rPr>
      </w:pPr>
      <w:r w:rsidRPr="008F7733">
        <w:rPr>
          <w:rFonts w:ascii="Arial" w:hAnsi="Arial" w:cs="Arial"/>
          <w:sz w:val="22"/>
          <w:szCs w:val="22"/>
        </w:rPr>
        <w:t>Zhotovitel se zavazuje při dodržení všech časů vyplývajících z harmonogramu prací ze strany zadavatele expedovat dílo na MMJN do 3 kalendářních dní od převzetí kompletních elektronických dat.</w:t>
      </w:r>
    </w:p>
    <w:p w14:paraId="592A994D" w14:textId="77777777" w:rsidR="00DF1DC5" w:rsidRDefault="00DF1DC5" w:rsidP="00415B8F">
      <w:pPr>
        <w:pStyle w:val="Bezmezer"/>
        <w:jc w:val="both"/>
        <w:rPr>
          <w:rFonts w:ascii="Arial" w:hAnsi="Arial" w:cs="Arial"/>
          <w:sz w:val="22"/>
          <w:szCs w:val="22"/>
        </w:rPr>
      </w:pPr>
    </w:p>
    <w:p w14:paraId="6C1A633D" w14:textId="7C2CAE60" w:rsidR="00C00AFD" w:rsidRDefault="00C00AFD" w:rsidP="00415B8F">
      <w:pPr>
        <w:pStyle w:val="Bezmezer"/>
        <w:jc w:val="both"/>
        <w:rPr>
          <w:rFonts w:ascii="Arial" w:hAnsi="Arial" w:cs="Arial"/>
          <w:sz w:val="22"/>
          <w:szCs w:val="22"/>
        </w:rPr>
      </w:pPr>
      <w:r>
        <w:rPr>
          <w:rFonts w:ascii="Arial" w:hAnsi="Arial" w:cs="Arial"/>
          <w:sz w:val="22"/>
          <w:szCs w:val="22"/>
        </w:rPr>
        <w:t>Jestliže dojde ke zpoždění dodání do tisku ze strany objednatele oproti harmonogramu, bude o tomto sepsán zápis, kde bude po jednání zúčastněných stran dohodnut nový termín vyhotovení a expedice díla.</w:t>
      </w:r>
    </w:p>
    <w:p w14:paraId="36AD7A8A" w14:textId="32923339" w:rsidR="00DF1DC5" w:rsidRDefault="00DF1DC5" w:rsidP="00415B8F">
      <w:pPr>
        <w:pStyle w:val="Bezmezer"/>
        <w:jc w:val="both"/>
        <w:rPr>
          <w:rFonts w:ascii="Arial" w:hAnsi="Arial" w:cs="Arial"/>
          <w:sz w:val="22"/>
          <w:szCs w:val="22"/>
        </w:rPr>
      </w:pPr>
    </w:p>
    <w:p w14:paraId="2DC3DECF" w14:textId="77777777" w:rsidR="00DF1DC5" w:rsidRDefault="00DF1DC5" w:rsidP="00415B8F">
      <w:pPr>
        <w:pStyle w:val="Bezmezer"/>
        <w:jc w:val="both"/>
        <w:rPr>
          <w:rFonts w:ascii="Arial" w:hAnsi="Arial" w:cs="Arial"/>
          <w:sz w:val="22"/>
          <w:szCs w:val="22"/>
        </w:rPr>
      </w:pPr>
    </w:p>
    <w:p w14:paraId="7F417F88" w14:textId="72795826" w:rsidR="00C00AFD" w:rsidRPr="00415B8F" w:rsidRDefault="00C00AFD"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Místo plnění a rozsah plnění</w:t>
      </w:r>
    </w:p>
    <w:p w14:paraId="76CB0179" w14:textId="77777777" w:rsidR="00DF1DC5" w:rsidRDefault="00DF1DC5" w:rsidP="00415B8F">
      <w:pPr>
        <w:pStyle w:val="Bezmezer"/>
        <w:jc w:val="both"/>
        <w:rPr>
          <w:rFonts w:ascii="Arial" w:hAnsi="Arial" w:cs="Arial"/>
          <w:sz w:val="22"/>
          <w:szCs w:val="22"/>
        </w:rPr>
      </w:pPr>
    </w:p>
    <w:p w14:paraId="5C422AB7" w14:textId="3842D3FA" w:rsidR="00C00AFD" w:rsidRDefault="009F14F3" w:rsidP="00415B8F">
      <w:pPr>
        <w:pStyle w:val="Bezmezer"/>
        <w:jc w:val="both"/>
        <w:rPr>
          <w:rFonts w:ascii="Arial" w:hAnsi="Arial" w:cs="Arial"/>
          <w:sz w:val="22"/>
          <w:szCs w:val="22"/>
        </w:rPr>
      </w:pPr>
      <w:r>
        <w:rPr>
          <w:rFonts w:ascii="Arial" w:hAnsi="Arial" w:cs="Arial"/>
          <w:sz w:val="22"/>
          <w:szCs w:val="22"/>
        </w:rPr>
        <w:t>Místo plnění, adresa předání zhotoveného díla:</w:t>
      </w:r>
    </w:p>
    <w:p w14:paraId="4506A3F6" w14:textId="029D4ABA" w:rsidR="009F14F3" w:rsidRDefault="009F14F3" w:rsidP="00415B8F">
      <w:pPr>
        <w:pStyle w:val="Bezmezer"/>
        <w:jc w:val="both"/>
        <w:rPr>
          <w:rFonts w:ascii="Arial" w:hAnsi="Arial" w:cs="Arial"/>
          <w:sz w:val="22"/>
          <w:szCs w:val="22"/>
        </w:rPr>
      </w:pPr>
      <w:r>
        <w:rPr>
          <w:rFonts w:ascii="Arial" w:hAnsi="Arial" w:cs="Arial"/>
          <w:sz w:val="22"/>
          <w:szCs w:val="22"/>
        </w:rPr>
        <w:t>Magistrát města Jablonec nad Nisou, Mírové náměstí 19, Jablonec nad Nisou</w:t>
      </w:r>
      <w:r w:rsidR="001D5210">
        <w:rPr>
          <w:rFonts w:ascii="Arial" w:hAnsi="Arial" w:cs="Arial"/>
          <w:sz w:val="22"/>
          <w:szCs w:val="22"/>
        </w:rPr>
        <w:t>,</w:t>
      </w:r>
      <w:r w:rsidR="00671B8C">
        <w:rPr>
          <w:rFonts w:ascii="Arial" w:hAnsi="Arial" w:cs="Arial"/>
          <w:sz w:val="22"/>
          <w:szCs w:val="22"/>
        </w:rPr>
        <w:t xml:space="preserve"> pokud se obě smluvní strany nedohodnou jinak</w:t>
      </w:r>
    </w:p>
    <w:p w14:paraId="113EDED7" w14:textId="4E478184" w:rsidR="00C00AFD" w:rsidRDefault="00C00AFD" w:rsidP="00415B8F">
      <w:pPr>
        <w:pStyle w:val="Bezmezer"/>
        <w:jc w:val="both"/>
        <w:rPr>
          <w:rFonts w:ascii="Arial" w:hAnsi="Arial" w:cs="Arial"/>
          <w:sz w:val="22"/>
          <w:szCs w:val="22"/>
        </w:rPr>
      </w:pPr>
    </w:p>
    <w:p w14:paraId="28408862" w14:textId="77777777" w:rsidR="00DF1DC5" w:rsidRDefault="00DF1DC5" w:rsidP="00415B8F">
      <w:pPr>
        <w:pStyle w:val="Bezmezer"/>
        <w:jc w:val="both"/>
        <w:rPr>
          <w:rFonts w:ascii="Arial" w:hAnsi="Arial" w:cs="Arial"/>
          <w:sz w:val="22"/>
          <w:szCs w:val="22"/>
        </w:rPr>
      </w:pPr>
    </w:p>
    <w:p w14:paraId="77FB59A5" w14:textId="586DAAF2" w:rsidR="00381F4D" w:rsidRPr="00415B8F" w:rsidRDefault="009F14F3"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Ujednání o ceně, způsob úhrady</w:t>
      </w:r>
    </w:p>
    <w:p w14:paraId="7627F550" w14:textId="77777777" w:rsidR="00DF1DC5" w:rsidRDefault="00DF1DC5" w:rsidP="00415B8F">
      <w:pPr>
        <w:pStyle w:val="Bezmezer"/>
        <w:jc w:val="both"/>
        <w:rPr>
          <w:rFonts w:ascii="Arial" w:hAnsi="Arial" w:cs="Arial"/>
          <w:sz w:val="22"/>
          <w:szCs w:val="22"/>
        </w:rPr>
      </w:pPr>
    </w:p>
    <w:p w14:paraId="2AB8E0D5" w14:textId="65046F1F" w:rsidR="009F14F3" w:rsidRDefault="009F14F3" w:rsidP="00415B8F">
      <w:pPr>
        <w:pStyle w:val="Bezmezer"/>
        <w:jc w:val="both"/>
        <w:rPr>
          <w:rFonts w:ascii="Arial" w:hAnsi="Arial" w:cs="Arial"/>
          <w:sz w:val="22"/>
          <w:szCs w:val="22"/>
        </w:rPr>
      </w:pPr>
      <w:r>
        <w:rPr>
          <w:rFonts w:ascii="Arial" w:hAnsi="Arial" w:cs="Arial"/>
          <w:sz w:val="22"/>
          <w:szCs w:val="22"/>
        </w:rPr>
        <w:t>Objednatel se zavazuje zaplatit zhotoviteli cenu díla takto:</w:t>
      </w:r>
    </w:p>
    <w:p w14:paraId="50CCB2C6" w14:textId="77777777" w:rsidR="00676714" w:rsidRDefault="00676714" w:rsidP="00415B8F">
      <w:pPr>
        <w:pStyle w:val="Bezmezer"/>
        <w:jc w:val="both"/>
        <w:rPr>
          <w:rFonts w:ascii="Arial" w:hAnsi="Arial" w:cs="Arial"/>
          <w:sz w:val="22"/>
          <w:szCs w:val="22"/>
        </w:rPr>
      </w:pPr>
    </w:p>
    <w:p w14:paraId="5B29BD05" w14:textId="68EDD28B" w:rsidR="009F14F3" w:rsidRDefault="006B6E35" w:rsidP="00415B8F">
      <w:pPr>
        <w:pStyle w:val="Bezmezer"/>
        <w:jc w:val="both"/>
        <w:rPr>
          <w:rFonts w:ascii="Arial" w:hAnsi="Arial" w:cs="Arial"/>
          <w:sz w:val="22"/>
          <w:szCs w:val="22"/>
        </w:rPr>
      </w:pPr>
      <w:r>
        <w:rPr>
          <w:rFonts w:ascii="Arial" w:hAnsi="Arial" w:cs="Arial"/>
          <w:sz w:val="22"/>
          <w:szCs w:val="22"/>
        </w:rPr>
        <w:t xml:space="preserve">Cena jednoho vydání </w:t>
      </w:r>
      <w:r w:rsidR="009F14F3">
        <w:rPr>
          <w:rFonts w:ascii="Arial" w:hAnsi="Arial" w:cs="Arial"/>
          <w:sz w:val="22"/>
          <w:szCs w:val="22"/>
        </w:rPr>
        <w:t>(</w:t>
      </w:r>
      <w:r w:rsidR="001541B6">
        <w:rPr>
          <w:rFonts w:ascii="Arial" w:hAnsi="Arial" w:cs="Arial"/>
          <w:sz w:val="22"/>
          <w:szCs w:val="22"/>
        </w:rPr>
        <w:t xml:space="preserve">28 </w:t>
      </w:r>
      <w:r>
        <w:rPr>
          <w:rFonts w:ascii="Arial" w:hAnsi="Arial" w:cs="Arial"/>
          <w:sz w:val="22"/>
          <w:szCs w:val="22"/>
        </w:rPr>
        <w:t>stran</w:t>
      </w:r>
      <w:r w:rsidR="009F14F3">
        <w:rPr>
          <w:rFonts w:ascii="Arial" w:hAnsi="Arial" w:cs="Arial"/>
          <w:sz w:val="22"/>
          <w:szCs w:val="22"/>
        </w:rPr>
        <w:t>) bez DPH</w:t>
      </w:r>
      <w:r w:rsidR="009F14F3">
        <w:rPr>
          <w:rFonts w:ascii="Arial" w:hAnsi="Arial" w:cs="Arial"/>
          <w:sz w:val="22"/>
          <w:szCs w:val="22"/>
        </w:rPr>
        <w:tab/>
      </w:r>
      <w:r w:rsidR="009F14F3">
        <w:rPr>
          <w:rFonts w:ascii="Arial" w:hAnsi="Arial" w:cs="Arial"/>
          <w:sz w:val="22"/>
          <w:szCs w:val="22"/>
        </w:rPr>
        <w:tab/>
      </w:r>
      <w:r w:rsidR="009F14F3">
        <w:rPr>
          <w:rFonts w:ascii="Arial" w:hAnsi="Arial" w:cs="Arial"/>
          <w:sz w:val="22"/>
          <w:szCs w:val="22"/>
        </w:rPr>
        <w:tab/>
      </w:r>
      <w:r w:rsidR="007B72C4">
        <w:rPr>
          <w:rFonts w:ascii="Arial" w:hAnsi="Arial" w:cs="Arial"/>
          <w:sz w:val="22"/>
          <w:szCs w:val="22"/>
        </w:rPr>
        <w:t xml:space="preserve">       </w:t>
      </w:r>
      <w:r w:rsidR="00DF1DC5">
        <w:rPr>
          <w:rFonts w:ascii="Arial" w:hAnsi="Arial" w:cs="Arial"/>
          <w:sz w:val="22"/>
          <w:szCs w:val="22"/>
        </w:rPr>
        <w:tab/>
        <w:t xml:space="preserve">     </w:t>
      </w:r>
      <w:r>
        <w:rPr>
          <w:rFonts w:ascii="Arial" w:hAnsi="Arial" w:cs="Arial"/>
          <w:sz w:val="22"/>
          <w:szCs w:val="22"/>
        </w:rPr>
        <w:tab/>
      </w:r>
      <w:r w:rsidR="002B4D32">
        <w:rPr>
          <w:rFonts w:ascii="Arial" w:hAnsi="Arial" w:cs="Arial"/>
          <w:sz w:val="22"/>
          <w:szCs w:val="22"/>
        </w:rPr>
        <w:t>110 896,5</w:t>
      </w:r>
      <w:r w:rsidR="00A8760F">
        <w:rPr>
          <w:rFonts w:ascii="Arial" w:hAnsi="Arial" w:cs="Arial"/>
          <w:sz w:val="22"/>
          <w:szCs w:val="22"/>
        </w:rPr>
        <w:t>0</w:t>
      </w:r>
      <w:r w:rsidR="00675649">
        <w:rPr>
          <w:rFonts w:ascii="Arial" w:hAnsi="Arial" w:cs="Arial"/>
          <w:sz w:val="22"/>
          <w:szCs w:val="22"/>
        </w:rPr>
        <w:t xml:space="preserve"> </w:t>
      </w:r>
      <w:r w:rsidR="009F14F3">
        <w:rPr>
          <w:rFonts w:ascii="Arial" w:hAnsi="Arial" w:cs="Arial"/>
          <w:sz w:val="22"/>
          <w:szCs w:val="22"/>
        </w:rPr>
        <w:t>Kč</w:t>
      </w:r>
    </w:p>
    <w:p w14:paraId="777469D7" w14:textId="4BCD5F94" w:rsidR="009F14F3" w:rsidRDefault="006B6E35" w:rsidP="00415B8F">
      <w:pPr>
        <w:pStyle w:val="Bezmezer"/>
        <w:jc w:val="both"/>
        <w:rPr>
          <w:rFonts w:ascii="Arial" w:hAnsi="Arial" w:cs="Arial"/>
          <w:sz w:val="22"/>
          <w:szCs w:val="22"/>
        </w:rPr>
      </w:pPr>
      <w:r>
        <w:rPr>
          <w:rFonts w:ascii="Arial" w:hAnsi="Arial" w:cs="Arial"/>
          <w:sz w:val="22"/>
          <w:szCs w:val="22"/>
        </w:rPr>
        <w:t>Cena jednoho vydání (</w:t>
      </w:r>
      <w:r w:rsidR="001541B6">
        <w:rPr>
          <w:rFonts w:ascii="Arial" w:hAnsi="Arial" w:cs="Arial"/>
          <w:sz w:val="22"/>
          <w:szCs w:val="22"/>
        </w:rPr>
        <w:t xml:space="preserve">28 </w:t>
      </w:r>
      <w:r>
        <w:rPr>
          <w:rFonts w:ascii="Arial" w:hAnsi="Arial" w:cs="Arial"/>
          <w:sz w:val="22"/>
          <w:szCs w:val="22"/>
        </w:rPr>
        <w:t xml:space="preserve">stran) </w:t>
      </w:r>
      <w:r w:rsidR="009F14F3">
        <w:rPr>
          <w:rFonts w:ascii="Arial" w:hAnsi="Arial" w:cs="Arial"/>
          <w:sz w:val="22"/>
          <w:szCs w:val="22"/>
        </w:rPr>
        <w:t>včetně DPH</w:t>
      </w:r>
      <w:r w:rsidR="009F14F3">
        <w:rPr>
          <w:rFonts w:ascii="Arial" w:hAnsi="Arial" w:cs="Arial"/>
          <w:sz w:val="22"/>
          <w:szCs w:val="22"/>
        </w:rPr>
        <w:tab/>
      </w:r>
      <w:r w:rsidR="009F14F3">
        <w:rPr>
          <w:rFonts w:ascii="Arial" w:hAnsi="Arial" w:cs="Arial"/>
          <w:sz w:val="22"/>
          <w:szCs w:val="22"/>
        </w:rPr>
        <w:tab/>
      </w:r>
      <w:r w:rsidR="007B72C4">
        <w:rPr>
          <w:rFonts w:ascii="Arial" w:hAnsi="Arial" w:cs="Arial"/>
          <w:sz w:val="22"/>
          <w:szCs w:val="22"/>
        </w:rPr>
        <w:t xml:space="preserve">       </w:t>
      </w:r>
      <w:r w:rsidR="00DF1DC5">
        <w:rPr>
          <w:rFonts w:ascii="Arial" w:hAnsi="Arial" w:cs="Arial"/>
          <w:sz w:val="22"/>
          <w:szCs w:val="22"/>
        </w:rPr>
        <w:tab/>
        <w:t xml:space="preserve">     </w:t>
      </w:r>
      <w:r>
        <w:rPr>
          <w:rFonts w:ascii="Arial" w:hAnsi="Arial" w:cs="Arial"/>
          <w:sz w:val="22"/>
          <w:szCs w:val="22"/>
        </w:rPr>
        <w:tab/>
      </w:r>
      <w:r w:rsidR="002B4D32">
        <w:rPr>
          <w:rFonts w:ascii="Arial" w:hAnsi="Arial" w:cs="Arial"/>
          <w:sz w:val="22"/>
          <w:szCs w:val="22"/>
        </w:rPr>
        <w:t>124 204,08</w:t>
      </w:r>
      <w:r w:rsidR="001B494C">
        <w:rPr>
          <w:rFonts w:ascii="Arial" w:hAnsi="Arial" w:cs="Arial"/>
          <w:sz w:val="22"/>
          <w:szCs w:val="22"/>
        </w:rPr>
        <w:t xml:space="preserve"> </w:t>
      </w:r>
      <w:r w:rsidR="009F14F3">
        <w:rPr>
          <w:rFonts w:ascii="Arial" w:hAnsi="Arial" w:cs="Arial"/>
          <w:sz w:val="22"/>
          <w:szCs w:val="22"/>
        </w:rPr>
        <w:t>Kč</w:t>
      </w:r>
    </w:p>
    <w:p w14:paraId="2B710D4F" w14:textId="77777777" w:rsidR="00676714" w:rsidRDefault="00676714" w:rsidP="00415B8F">
      <w:pPr>
        <w:pStyle w:val="Bezmezer"/>
        <w:jc w:val="both"/>
        <w:rPr>
          <w:rFonts w:ascii="Arial" w:hAnsi="Arial" w:cs="Arial"/>
          <w:sz w:val="22"/>
          <w:szCs w:val="22"/>
        </w:rPr>
      </w:pPr>
    </w:p>
    <w:p w14:paraId="102D5376" w14:textId="126AF181" w:rsidR="009F14F3" w:rsidRDefault="00676714" w:rsidP="00415B8F">
      <w:pPr>
        <w:pStyle w:val="Bezmezer"/>
        <w:jc w:val="both"/>
        <w:rPr>
          <w:rFonts w:ascii="Arial" w:hAnsi="Arial" w:cs="Arial"/>
          <w:sz w:val="22"/>
          <w:szCs w:val="22"/>
        </w:rPr>
      </w:pPr>
      <w:r>
        <w:rPr>
          <w:rFonts w:ascii="Arial" w:hAnsi="Arial" w:cs="Arial"/>
          <w:sz w:val="22"/>
          <w:szCs w:val="22"/>
        </w:rPr>
        <w:t>C</w:t>
      </w:r>
      <w:r w:rsidR="009F14F3">
        <w:rPr>
          <w:rFonts w:ascii="Arial" w:hAnsi="Arial" w:cs="Arial"/>
          <w:sz w:val="22"/>
          <w:szCs w:val="22"/>
        </w:rPr>
        <w:t>elková cena za dobu trvání smluvního vztahu:</w:t>
      </w:r>
    </w:p>
    <w:p w14:paraId="1566789D" w14:textId="1DE0E9E3" w:rsidR="009F14F3" w:rsidRDefault="00DC0DF2" w:rsidP="00415B8F">
      <w:pPr>
        <w:pStyle w:val="Bezmezer"/>
        <w:jc w:val="both"/>
        <w:rPr>
          <w:rFonts w:ascii="Arial" w:hAnsi="Arial" w:cs="Arial"/>
          <w:sz w:val="22"/>
          <w:szCs w:val="22"/>
        </w:rPr>
      </w:pPr>
      <w:r>
        <w:rPr>
          <w:rFonts w:ascii="Arial" w:hAnsi="Arial" w:cs="Arial"/>
          <w:sz w:val="22"/>
          <w:szCs w:val="22"/>
        </w:rPr>
        <w:t>18</w:t>
      </w:r>
      <w:r w:rsidR="001541B6">
        <w:rPr>
          <w:rFonts w:ascii="Arial" w:hAnsi="Arial" w:cs="Arial"/>
          <w:sz w:val="22"/>
          <w:szCs w:val="22"/>
        </w:rPr>
        <w:t xml:space="preserve"> </w:t>
      </w:r>
      <w:r w:rsidR="006B6E35">
        <w:rPr>
          <w:rFonts w:ascii="Arial" w:hAnsi="Arial" w:cs="Arial"/>
          <w:sz w:val="22"/>
          <w:szCs w:val="22"/>
        </w:rPr>
        <w:t xml:space="preserve">vydání </w:t>
      </w:r>
      <w:r w:rsidR="00F4399A">
        <w:rPr>
          <w:rFonts w:ascii="Arial" w:hAnsi="Arial" w:cs="Arial"/>
          <w:sz w:val="22"/>
          <w:szCs w:val="22"/>
        </w:rPr>
        <w:t>bez DPH</w:t>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7B72C4">
        <w:rPr>
          <w:rFonts w:ascii="Arial" w:hAnsi="Arial" w:cs="Arial"/>
          <w:sz w:val="22"/>
          <w:szCs w:val="22"/>
        </w:rPr>
        <w:t xml:space="preserve">    </w:t>
      </w:r>
      <w:r w:rsidR="00DF1DC5">
        <w:rPr>
          <w:rFonts w:ascii="Arial" w:hAnsi="Arial" w:cs="Arial"/>
          <w:sz w:val="22"/>
          <w:szCs w:val="22"/>
        </w:rPr>
        <w:tab/>
      </w:r>
      <w:r w:rsidR="006B6E35">
        <w:rPr>
          <w:rFonts w:ascii="Arial" w:hAnsi="Arial" w:cs="Arial"/>
          <w:sz w:val="22"/>
          <w:szCs w:val="22"/>
        </w:rPr>
        <w:tab/>
      </w:r>
      <w:r w:rsidR="002B4D32">
        <w:rPr>
          <w:rFonts w:ascii="Arial" w:hAnsi="Arial" w:cs="Arial"/>
          <w:sz w:val="22"/>
          <w:szCs w:val="22"/>
        </w:rPr>
        <w:t>1 996 137</w:t>
      </w:r>
      <w:r w:rsidR="006B6E35">
        <w:rPr>
          <w:rFonts w:ascii="Arial" w:hAnsi="Arial" w:cs="Arial"/>
          <w:sz w:val="22"/>
          <w:szCs w:val="22"/>
        </w:rPr>
        <w:t xml:space="preserve"> </w:t>
      </w:r>
      <w:r w:rsidR="00F4399A">
        <w:rPr>
          <w:rFonts w:ascii="Arial" w:hAnsi="Arial" w:cs="Arial"/>
          <w:sz w:val="22"/>
          <w:szCs w:val="22"/>
        </w:rPr>
        <w:t>Kč</w:t>
      </w:r>
    </w:p>
    <w:p w14:paraId="32D77BA1" w14:textId="44F4C3F2" w:rsidR="00F4399A" w:rsidRDefault="00DC0DF2" w:rsidP="00415B8F">
      <w:pPr>
        <w:pStyle w:val="Bezmezer"/>
        <w:jc w:val="both"/>
        <w:rPr>
          <w:rFonts w:ascii="Arial" w:hAnsi="Arial" w:cs="Arial"/>
          <w:sz w:val="22"/>
          <w:szCs w:val="22"/>
        </w:rPr>
      </w:pPr>
      <w:r>
        <w:rPr>
          <w:rFonts w:ascii="Arial" w:hAnsi="Arial" w:cs="Arial"/>
          <w:sz w:val="22"/>
          <w:szCs w:val="22"/>
        </w:rPr>
        <w:t>18</w:t>
      </w:r>
      <w:r w:rsidR="001541B6">
        <w:rPr>
          <w:rFonts w:ascii="Arial" w:hAnsi="Arial" w:cs="Arial"/>
          <w:sz w:val="22"/>
          <w:szCs w:val="22"/>
        </w:rPr>
        <w:t xml:space="preserve"> </w:t>
      </w:r>
      <w:r w:rsidR="006B6E35">
        <w:rPr>
          <w:rFonts w:ascii="Arial" w:hAnsi="Arial" w:cs="Arial"/>
          <w:sz w:val="22"/>
          <w:szCs w:val="22"/>
        </w:rPr>
        <w:t xml:space="preserve">vydání </w:t>
      </w:r>
      <w:r w:rsidR="00F4399A">
        <w:rPr>
          <w:rFonts w:ascii="Arial" w:hAnsi="Arial" w:cs="Arial"/>
          <w:sz w:val="22"/>
          <w:szCs w:val="22"/>
        </w:rPr>
        <w:t>včetně DPH</w:t>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F4399A">
        <w:rPr>
          <w:rFonts w:ascii="Arial" w:hAnsi="Arial" w:cs="Arial"/>
          <w:sz w:val="22"/>
          <w:szCs w:val="22"/>
        </w:rPr>
        <w:tab/>
      </w:r>
      <w:r w:rsidR="007B72C4">
        <w:rPr>
          <w:rFonts w:ascii="Arial" w:hAnsi="Arial" w:cs="Arial"/>
          <w:sz w:val="22"/>
          <w:szCs w:val="22"/>
        </w:rPr>
        <w:t xml:space="preserve">    </w:t>
      </w:r>
      <w:r w:rsidR="00DF1DC5">
        <w:rPr>
          <w:rFonts w:ascii="Arial" w:hAnsi="Arial" w:cs="Arial"/>
          <w:sz w:val="22"/>
          <w:szCs w:val="22"/>
        </w:rPr>
        <w:tab/>
      </w:r>
      <w:r w:rsidR="006B6E35">
        <w:rPr>
          <w:rFonts w:ascii="Arial" w:hAnsi="Arial" w:cs="Arial"/>
          <w:sz w:val="22"/>
          <w:szCs w:val="22"/>
        </w:rPr>
        <w:tab/>
      </w:r>
      <w:r w:rsidR="006B6E35">
        <w:rPr>
          <w:rFonts w:ascii="Arial" w:hAnsi="Arial" w:cs="Arial"/>
          <w:sz w:val="22"/>
          <w:szCs w:val="22"/>
        </w:rPr>
        <w:tab/>
      </w:r>
      <w:r w:rsidR="002B4D32">
        <w:rPr>
          <w:rFonts w:ascii="Arial" w:hAnsi="Arial" w:cs="Arial"/>
          <w:sz w:val="22"/>
          <w:szCs w:val="22"/>
        </w:rPr>
        <w:t>2 235 673,44</w:t>
      </w:r>
      <w:r w:rsidR="006B6E35">
        <w:rPr>
          <w:rFonts w:ascii="Arial" w:hAnsi="Arial" w:cs="Arial"/>
          <w:sz w:val="22"/>
          <w:szCs w:val="22"/>
        </w:rPr>
        <w:t xml:space="preserve"> </w:t>
      </w:r>
      <w:r w:rsidR="00F4399A">
        <w:rPr>
          <w:rFonts w:ascii="Arial" w:hAnsi="Arial" w:cs="Arial"/>
          <w:sz w:val="22"/>
          <w:szCs w:val="22"/>
        </w:rPr>
        <w:t>Kč</w:t>
      </w:r>
    </w:p>
    <w:p w14:paraId="122C546C" w14:textId="4D693C2C" w:rsidR="00381F4D" w:rsidRDefault="00381F4D" w:rsidP="00415B8F">
      <w:pPr>
        <w:pStyle w:val="Bezmezer"/>
        <w:jc w:val="both"/>
        <w:rPr>
          <w:rFonts w:ascii="Arial" w:hAnsi="Arial" w:cs="Arial"/>
          <w:sz w:val="22"/>
          <w:szCs w:val="22"/>
        </w:rPr>
      </w:pPr>
    </w:p>
    <w:p w14:paraId="593651D4" w14:textId="53835177" w:rsidR="00B3149C" w:rsidRDefault="00B3149C" w:rsidP="00415B8F">
      <w:pPr>
        <w:pStyle w:val="Bezmezer"/>
        <w:jc w:val="both"/>
        <w:rPr>
          <w:rFonts w:ascii="Arial" w:hAnsi="Arial" w:cs="Arial"/>
          <w:sz w:val="22"/>
          <w:szCs w:val="22"/>
        </w:rPr>
      </w:pPr>
      <w:r>
        <w:rPr>
          <w:rFonts w:ascii="Arial" w:hAnsi="Arial" w:cs="Arial"/>
          <w:sz w:val="22"/>
          <w:szCs w:val="22"/>
        </w:rPr>
        <w:t>Podkladem pro úhradu stanovené ceny bude faktura, která bude mít náležitosti daňového dokladu dle § 28 zákona č. 2</w:t>
      </w:r>
      <w:r w:rsidR="004C4105">
        <w:rPr>
          <w:rFonts w:ascii="Arial" w:hAnsi="Arial" w:cs="Arial"/>
          <w:sz w:val="22"/>
          <w:szCs w:val="22"/>
        </w:rPr>
        <w:t>35</w:t>
      </w:r>
      <w:r>
        <w:rPr>
          <w:rFonts w:ascii="Arial" w:hAnsi="Arial" w:cs="Arial"/>
          <w:sz w:val="22"/>
          <w:szCs w:val="22"/>
        </w:rPr>
        <w:t>/2004 Sb., o dani z přidané hodnoty v plném znění (dále jen „faktura“)</w:t>
      </w:r>
    </w:p>
    <w:p w14:paraId="061DC0C5" w14:textId="77777777" w:rsidR="00B3149C" w:rsidRDefault="00B3149C" w:rsidP="00415B8F">
      <w:pPr>
        <w:pStyle w:val="Bezmezer"/>
        <w:jc w:val="both"/>
        <w:rPr>
          <w:rFonts w:ascii="Arial" w:hAnsi="Arial" w:cs="Arial"/>
          <w:sz w:val="22"/>
          <w:szCs w:val="22"/>
        </w:rPr>
      </w:pPr>
    </w:p>
    <w:p w14:paraId="3B05BD2E" w14:textId="7011AC8E" w:rsidR="00D77756" w:rsidRDefault="00D77756" w:rsidP="00415B8F">
      <w:pPr>
        <w:pStyle w:val="Bezmezer"/>
        <w:jc w:val="both"/>
        <w:rPr>
          <w:rFonts w:ascii="Arial" w:hAnsi="Arial" w:cs="Arial"/>
          <w:sz w:val="22"/>
          <w:szCs w:val="22"/>
        </w:rPr>
      </w:pPr>
      <w:r w:rsidRPr="00D77756">
        <w:rPr>
          <w:rFonts w:ascii="Arial" w:hAnsi="Arial" w:cs="Arial"/>
          <w:sz w:val="22"/>
          <w:szCs w:val="22"/>
        </w:rPr>
        <w:t xml:space="preserve">Splatnost faktury (bez ohledu na datum uvedený na faktuře) je 30 dní ode dne, kdy byla doručena na podatelnu MMJN (prostřednictvím datové schránky wufbr2a nebo na </w:t>
      </w:r>
      <w:hyperlink r:id="rId8" w:history="1">
        <w:r w:rsidRPr="00B762B6">
          <w:rPr>
            <w:rStyle w:val="Hypertextovodkaz"/>
            <w:rFonts w:ascii="Arial" w:hAnsi="Arial" w:cs="Arial"/>
            <w:sz w:val="22"/>
            <w:szCs w:val="22"/>
          </w:rPr>
          <w:t>epodatelna@mestojablonec.cz</w:t>
        </w:r>
      </w:hyperlink>
      <w:r w:rsidRPr="00D77756">
        <w:rPr>
          <w:rFonts w:ascii="Arial" w:hAnsi="Arial" w:cs="Arial"/>
          <w:sz w:val="22"/>
          <w:szCs w:val="22"/>
        </w:rPr>
        <w:t>).</w:t>
      </w:r>
    </w:p>
    <w:p w14:paraId="3A52D607" w14:textId="6326427A" w:rsidR="00B3149C" w:rsidRDefault="00B3149C" w:rsidP="00415B8F">
      <w:pPr>
        <w:pStyle w:val="Bezmezer"/>
        <w:jc w:val="both"/>
        <w:rPr>
          <w:rFonts w:ascii="Arial" w:hAnsi="Arial" w:cs="Arial"/>
          <w:sz w:val="22"/>
          <w:szCs w:val="22"/>
        </w:rPr>
      </w:pPr>
    </w:p>
    <w:p w14:paraId="4DD133D6" w14:textId="5787EE87" w:rsidR="00303815" w:rsidRDefault="00303815" w:rsidP="00415B8F">
      <w:pPr>
        <w:pStyle w:val="Bezmezer"/>
        <w:jc w:val="both"/>
        <w:rPr>
          <w:rFonts w:ascii="Arial" w:hAnsi="Arial" w:cs="Arial"/>
          <w:sz w:val="22"/>
          <w:szCs w:val="22"/>
        </w:rPr>
      </w:pPr>
      <w:r>
        <w:rPr>
          <w:rFonts w:ascii="Arial" w:hAnsi="Arial" w:cs="Arial"/>
          <w:sz w:val="22"/>
          <w:szCs w:val="22"/>
        </w:rPr>
        <w:t>Veškeré platby dle předchozího odstavce tohoto článku smlouvy je objednatel povinen platit bezhotovostně na účet zhotovitele uvedený v záhlaví této smlouvy.</w:t>
      </w:r>
    </w:p>
    <w:p w14:paraId="1C4BF3C4" w14:textId="77777777" w:rsidR="00676714" w:rsidRDefault="00676714" w:rsidP="00415B8F">
      <w:pPr>
        <w:pStyle w:val="Bezmezer"/>
        <w:jc w:val="both"/>
        <w:rPr>
          <w:rFonts w:ascii="Arial" w:hAnsi="Arial" w:cs="Arial"/>
          <w:sz w:val="22"/>
          <w:szCs w:val="22"/>
        </w:rPr>
      </w:pPr>
    </w:p>
    <w:p w14:paraId="5A14D67C" w14:textId="34932C4D" w:rsidR="001541B6" w:rsidRDefault="001541B6" w:rsidP="00415B8F">
      <w:pPr>
        <w:pStyle w:val="Bezmezer"/>
        <w:jc w:val="both"/>
        <w:rPr>
          <w:rFonts w:ascii="Arial" w:hAnsi="Arial" w:cs="Arial"/>
          <w:sz w:val="22"/>
          <w:szCs w:val="22"/>
        </w:rPr>
      </w:pPr>
      <w:r w:rsidRPr="001541B6">
        <w:rPr>
          <w:rFonts w:ascii="Arial" w:hAnsi="Arial" w:cs="Arial"/>
          <w:sz w:val="22"/>
          <w:szCs w:val="22"/>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3,5 %, zvýší se neuhrazená část smluvní ceny dle čl. </w:t>
      </w:r>
      <w:r>
        <w:rPr>
          <w:rFonts w:ascii="Arial" w:hAnsi="Arial" w:cs="Arial"/>
          <w:sz w:val="22"/>
          <w:szCs w:val="22"/>
        </w:rPr>
        <w:t>IV</w:t>
      </w:r>
      <w:r w:rsidRPr="001541B6">
        <w:rPr>
          <w:rFonts w:ascii="Arial" w:hAnsi="Arial" w:cs="Arial"/>
          <w:sz w:val="22"/>
          <w:szCs w:val="22"/>
        </w:rPr>
        <w:t xml:space="preserve"> této smlouvy o výši tohoto indexu, a to v každém roce trvání smlouvy. Ke zvýšení dochází ode dne v příslušném měsíci, který se číselným označením shoduje s datem podpisu smlouvy. Smluvní strany pro odstranění pochybností uvádějí, že k úpravě ceny dle tohoto ustanovení smlouvy není třeba uzavírat dodatek ke smlouvě.</w:t>
      </w:r>
    </w:p>
    <w:p w14:paraId="466E5884" w14:textId="77777777" w:rsidR="001541B6" w:rsidRDefault="001541B6" w:rsidP="00415B8F">
      <w:pPr>
        <w:pStyle w:val="Bezmezer"/>
        <w:jc w:val="both"/>
        <w:rPr>
          <w:rFonts w:ascii="Arial" w:hAnsi="Arial" w:cs="Arial"/>
          <w:sz w:val="22"/>
          <w:szCs w:val="22"/>
        </w:rPr>
      </w:pPr>
    </w:p>
    <w:p w14:paraId="5F3FB90A" w14:textId="4A64F517" w:rsidR="00303815" w:rsidRPr="008F4CAD" w:rsidRDefault="008F4CAD" w:rsidP="008F4CAD">
      <w:pPr>
        <w:tabs>
          <w:tab w:val="left" w:pos="426"/>
        </w:tabs>
        <w:spacing w:after="40"/>
        <w:jc w:val="both"/>
        <w:rPr>
          <w:rFonts w:ascii="Arial" w:eastAsia="Times New Roman" w:hAnsi="Arial" w:cs="Arial"/>
        </w:rPr>
      </w:pPr>
      <w:r>
        <w:rPr>
          <w:rFonts w:ascii="Arial" w:eastAsia="Times New Roman" w:hAnsi="Arial" w:cs="Arial"/>
        </w:rPr>
        <w:lastRenderedPageBreak/>
        <w:t>Objednatel</w:t>
      </w:r>
      <w:r w:rsidRPr="002F4350">
        <w:rPr>
          <w:rFonts w:ascii="Arial" w:eastAsia="Times New Roman" w:hAnsi="Arial" w:cs="Arial"/>
        </w:rPr>
        <w:t xml:space="preserve"> si vyhrazuje možnost změny závazku. </w:t>
      </w:r>
      <w:r w:rsidR="00676714" w:rsidRPr="008F4CAD">
        <w:rPr>
          <w:rFonts w:ascii="Arial" w:hAnsi="Arial" w:cs="Arial"/>
        </w:rPr>
        <w:t xml:space="preserve">V průběhu plnění smlouvy může dojít ze strany </w:t>
      </w:r>
      <w:r w:rsidR="006B6E35" w:rsidRPr="008F4CAD">
        <w:rPr>
          <w:rFonts w:ascii="Arial" w:hAnsi="Arial" w:cs="Arial"/>
        </w:rPr>
        <w:t>objednatele</w:t>
      </w:r>
      <w:r w:rsidR="00676714" w:rsidRPr="008F4CAD">
        <w:rPr>
          <w:rFonts w:ascii="Arial" w:hAnsi="Arial" w:cs="Arial"/>
        </w:rPr>
        <w:t xml:space="preserve"> ke </w:t>
      </w:r>
      <w:r w:rsidR="0047470A">
        <w:rPr>
          <w:rFonts w:ascii="Arial" w:hAnsi="Arial" w:cs="Arial"/>
        </w:rPr>
        <w:t>zvýšení</w:t>
      </w:r>
      <w:r w:rsidR="0047470A" w:rsidRPr="008F4CAD">
        <w:rPr>
          <w:rFonts w:ascii="Arial" w:hAnsi="Arial" w:cs="Arial"/>
        </w:rPr>
        <w:t xml:space="preserve"> </w:t>
      </w:r>
      <w:r w:rsidR="00676714" w:rsidRPr="008F4CAD">
        <w:rPr>
          <w:rFonts w:ascii="Arial" w:hAnsi="Arial" w:cs="Arial"/>
        </w:rPr>
        <w:t xml:space="preserve">rozsahu na </w:t>
      </w:r>
      <w:r w:rsidR="0047470A">
        <w:rPr>
          <w:rFonts w:ascii="Arial" w:hAnsi="Arial" w:cs="Arial"/>
        </w:rPr>
        <w:t>32</w:t>
      </w:r>
      <w:r w:rsidR="00676714" w:rsidRPr="008F4CAD">
        <w:rPr>
          <w:rFonts w:ascii="Arial" w:hAnsi="Arial" w:cs="Arial"/>
        </w:rPr>
        <w:t xml:space="preserve"> stran konkrétního čísla (jeden výtisk). V tomto případě bude cena za jeden výtisk </w:t>
      </w:r>
      <w:r w:rsidR="0047470A">
        <w:rPr>
          <w:rFonts w:ascii="Arial" w:hAnsi="Arial" w:cs="Arial"/>
        </w:rPr>
        <w:t>zvýšena</w:t>
      </w:r>
      <w:r w:rsidR="0047470A" w:rsidRPr="008F4CAD">
        <w:rPr>
          <w:rFonts w:ascii="Arial" w:hAnsi="Arial" w:cs="Arial"/>
        </w:rPr>
        <w:t xml:space="preserve"> </w:t>
      </w:r>
      <w:r w:rsidR="00676714" w:rsidRPr="008F4CAD">
        <w:rPr>
          <w:rFonts w:ascii="Arial" w:hAnsi="Arial" w:cs="Arial"/>
        </w:rPr>
        <w:t>o 1/</w:t>
      </w:r>
      <w:r w:rsidR="0047470A">
        <w:rPr>
          <w:rFonts w:ascii="Arial" w:hAnsi="Arial" w:cs="Arial"/>
        </w:rPr>
        <w:t>7</w:t>
      </w:r>
      <w:r w:rsidR="00676714" w:rsidRPr="008F4CAD">
        <w:rPr>
          <w:rFonts w:ascii="Arial" w:hAnsi="Arial" w:cs="Arial"/>
        </w:rPr>
        <w:t xml:space="preserve"> ceny za měrnou jednotku (za jeden výtisk) uvedenou v cenové nabídce, která je uvedena v příloze 1 této smlouvy.</w:t>
      </w:r>
    </w:p>
    <w:p w14:paraId="41BDEB44" w14:textId="77777777" w:rsidR="00DF1DC5" w:rsidRDefault="00DF1DC5" w:rsidP="00415B8F">
      <w:pPr>
        <w:pStyle w:val="Bezmezer"/>
        <w:jc w:val="both"/>
        <w:rPr>
          <w:rFonts w:ascii="Arial" w:hAnsi="Arial" w:cs="Arial"/>
          <w:sz w:val="22"/>
          <w:szCs w:val="22"/>
        </w:rPr>
      </w:pPr>
    </w:p>
    <w:p w14:paraId="1DE6832C" w14:textId="0A538DD1" w:rsidR="00B3149C" w:rsidRPr="00415B8F" w:rsidRDefault="003B4064"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Vlastnické právo a nebezpečí škody na předmětu díla</w:t>
      </w:r>
    </w:p>
    <w:p w14:paraId="0A59FEBE" w14:textId="77777777" w:rsidR="00DF1DC5" w:rsidRDefault="00DF1DC5" w:rsidP="00415B8F">
      <w:pPr>
        <w:pStyle w:val="Bezmezer"/>
        <w:jc w:val="both"/>
        <w:rPr>
          <w:rFonts w:ascii="Arial" w:hAnsi="Arial" w:cs="Arial"/>
          <w:sz w:val="22"/>
          <w:szCs w:val="22"/>
        </w:rPr>
      </w:pPr>
    </w:p>
    <w:p w14:paraId="42744479" w14:textId="50EA272F" w:rsidR="003B4064" w:rsidRDefault="003B4064" w:rsidP="00415B8F">
      <w:pPr>
        <w:pStyle w:val="Bezmezer"/>
        <w:jc w:val="both"/>
        <w:rPr>
          <w:rFonts w:ascii="Arial" w:hAnsi="Arial" w:cs="Arial"/>
          <w:sz w:val="22"/>
          <w:szCs w:val="22"/>
        </w:rPr>
      </w:pPr>
      <w:r>
        <w:rPr>
          <w:rFonts w:ascii="Arial" w:hAnsi="Arial" w:cs="Arial"/>
          <w:sz w:val="22"/>
          <w:szCs w:val="22"/>
        </w:rPr>
        <w:t>Vlastnické právo k jednotlivým částem předmětu díla (ke všem výtiskům) dle této smlouvy přejde na objednatele až úplným zaplacením sjednané části ceny za dílo za tyto části předmětu. Nebezpečí škody na předmětu díla přejde na objednatele okamžikem předání díla dle čl. I</w:t>
      </w:r>
      <w:r w:rsidR="00C46582">
        <w:rPr>
          <w:rFonts w:ascii="Arial" w:hAnsi="Arial" w:cs="Arial"/>
          <w:sz w:val="22"/>
          <w:szCs w:val="22"/>
        </w:rPr>
        <w:t>II</w:t>
      </w:r>
      <w:r>
        <w:rPr>
          <w:rFonts w:ascii="Arial" w:hAnsi="Arial" w:cs="Arial"/>
          <w:sz w:val="22"/>
          <w:szCs w:val="22"/>
        </w:rPr>
        <w:t xml:space="preserve"> této smlouvy.</w:t>
      </w:r>
    </w:p>
    <w:p w14:paraId="2672A534" w14:textId="77777777" w:rsidR="00DF1DC5" w:rsidRDefault="00DF1DC5" w:rsidP="00415B8F">
      <w:pPr>
        <w:pStyle w:val="Bezmezer"/>
        <w:jc w:val="both"/>
        <w:rPr>
          <w:rFonts w:ascii="Arial" w:hAnsi="Arial" w:cs="Arial"/>
          <w:sz w:val="22"/>
          <w:szCs w:val="22"/>
        </w:rPr>
      </w:pPr>
    </w:p>
    <w:p w14:paraId="435D83D7" w14:textId="79D55635" w:rsidR="003B4064" w:rsidRDefault="003B4064" w:rsidP="00415B8F">
      <w:pPr>
        <w:pStyle w:val="Bezmezer"/>
        <w:jc w:val="both"/>
        <w:rPr>
          <w:rFonts w:ascii="Arial" w:hAnsi="Arial" w:cs="Arial"/>
          <w:sz w:val="22"/>
          <w:szCs w:val="22"/>
        </w:rPr>
      </w:pPr>
      <w:r>
        <w:rPr>
          <w:rFonts w:ascii="Arial" w:hAnsi="Arial" w:cs="Arial"/>
          <w:sz w:val="22"/>
          <w:szCs w:val="22"/>
        </w:rPr>
        <w:t>Nebezpečí nahodilé zkázy a nahodilého zhoršení díla a hmotné podoby jeho vyjádření přechází na nabyvatele současně s</w:t>
      </w:r>
      <w:r w:rsidR="00DF1DC5">
        <w:rPr>
          <w:rFonts w:ascii="Arial" w:hAnsi="Arial" w:cs="Arial"/>
          <w:sz w:val="22"/>
          <w:szCs w:val="22"/>
        </w:rPr>
        <w:t> </w:t>
      </w:r>
      <w:r>
        <w:rPr>
          <w:rFonts w:ascii="Arial" w:hAnsi="Arial" w:cs="Arial"/>
          <w:sz w:val="22"/>
          <w:szCs w:val="22"/>
        </w:rPr>
        <w:t>předáním předmětu díla.</w:t>
      </w:r>
    </w:p>
    <w:p w14:paraId="074B2EAA" w14:textId="77777777" w:rsidR="00DF1DC5" w:rsidRDefault="00DF1DC5" w:rsidP="00415B8F">
      <w:pPr>
        <w:pStyle w:val="Bezmezer"/>
        <w:jc w:val="both"/>
        <w:rPr>
          <w:rFonts w:ascii="Arial" w:hAnsi="Arial" w:cs="Arial"/>
          <w:sz w:val="22"/>
          <w:szCs w:val="22"/>
        </w:rPr>
      </w:pPr>
    </w:p>
    <w:p w14:paraId="5BA9B14C" w14:textId="5C3608CC" w:rsidR="007B72C4" w:rsidRPr="00415B8F" w:rsidRDefault="007B72C4"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Odpovědnost za vady a záruka</w:t>
      </w:r>
    </w:p>
    <w:p w14:paraId="4B84D055" w14:textId="77777777" w:rsidR="00DF1DC5" w:rsidRDefault="00DF1DC5" w:rsidP="00415B8F">
      <w:pPr>
        <w:pStyle w:val="Bezmezer"/>
        <w:jc w:val="both"/>
        <w:rPr>
          <w:rFonts w:ascii="Arial" w:hAnsi="Arial" w:cs="Arial"/>
          <w:sz w:val="22"/>
          <w:szCs w:val="22"/>
        </w:rPr>
      </w:pPr>
    </w:p>
    <w:p w14:paraId="1FFC5320" w14:textId="2CED0A3A" w:rsidR="007B72C4" w:rsidRDefault="007B72C4" w:rsidP="00415B8F">
      <w:pPr>
        <w:pStyle w:val="Bezmezer"/>
        <w:jc w:val="both"/>
        <w:rPr>
          <w:rFonts w:ascii="Arial" w:hAnsi="Arial" w:cs="Arial"/>
          <w:sz w:val="22"/>
          <w:szCs w:val="22"/>
        </w:rPr>
      </w:pPr>
      <w:r>
        <w:rPr>
          <w:rFonts w:ascii="Arial" w:hAnsi="Arial" w:cs="Arial"/>
          <w:sz w:val="22"/>
          <w:szCs w:val="22"/>
        </w:rPr>
        <w:t>Zhotovitel odpovídá ze zákona objednateli za vady díla, které dílo má v</w:t>
      </w:r>
      <w:r w:rsidR="00DF1DC5">
        <w:rPr>
          <w:rFonts w:ascii="Arial" w:hAnsi="Arial" w:cs="Arial"/>
          <w:sz w:val="22"/>
          <w:szCs w:val="22"/>
        </w:rPr>
        <w:t> </w:t>
      </w:r>
      <w:r>
        <w:rPr>
          <w:rFonts w:ascii="Arial" w:hAnsi="Arial" w:cs="Arial"/>
          <w:sz w:val="22"/>
          <w:szCs w:val="22"/>
        </w:rPr>
        <w:t>okamžiku jeho předání a převzetí.</w:t>
      </w:r>
    </w:p>
    <w:p w14:paraId="2EFB6DD7" w14:textId="77777777" w:rsidR="00DF1DC5" w:rsidRDefault="00DF1DC5" w:rsidP="00415B8F">
      <w:pPr>
        <w:pStyle w:val="Bezmezer"/>
        <w:jc w:val="both"/>
        <w:rPr>
          <w:rFonts w:ascii="Arial" w:hAnsi="Arial" w:cs="Arial"/>
          <w:sz w:val="22"/>
          <w:szCs w:val="22"/>
        </w:rPr>
      </w:pPr>
    </w:p>
    <w:p w14:paraId="013852C5" w14:textId="7CB386F4" w:rsidR="007B72C4" w:rsidRPr="00415B8F" w:rsidRDefault="007B72C4"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Sankce</w:t>
      </w:r>
    </w:p>
    <w:p w14:paraId="6D9BFDB8" w14:textId="77777777" w:rsidR="00DF1DC5" w:rsidRDefault="00DF1DC5" w:rsidP="00415B8F">
      <w:pPr>
        <w:pStyle w:val="Bezmezer"/>
        <w:jc w:val="both"/>
        <w:rPr>
          <w:rFonts w:ascii="Arial" w:hAnsi="Arial" w:cs="Arial"/>
          <w:sz w:val="22"/>
          <w:szCs w:val="22"/>
        </w:rPr>
      </w:pPr>
    </w:p>
    <w:p w14:paraId="53EFFFFE" w14:textId="5B83486F" w:rsidR="004C4105" w:rsidRPr="00901ABE" w:rsidRDefault="007B72C4" w:rsidP="004C4105">
      <w:pPr>
        <w:pStyle w:val="Bezmezer"/>
        <w:jc w:val="both"/>
        <w:rPr>
          <w:rFonts w:ascii="Arial" w:hAnsi="Arial" w:cs="Arial"/>
          <w:sz w:val="22"/>
          <w:szCs w:val="22"/>
        </w:rPr>
      </w:pPr>
      <w:r>
        <w:rPr>
          <w:rFonts w:ascii="Arial" w:hAnsi="Arial" w:cs="Arial"/>
          <w:sz w:val="22"/>
          <w:szCs w:val="22"/>
        </w:rPr>
        <w:t>V</w:t>
      </w:r>
      <w:r w:rsidR="00DF1DC5">
        <w:rPr>
          <w:rFonts w:ascii="Arial" w:hAnsi="Arial" w:cs="Arial"/>
          <w:sz w:val="22"/>
          <w:szCs w:val="22"/>
        </w:rPr>
        <w:t> </w:t>
      </w:r>
      <w:r>
        <w:rPr>
          <w:rFonts w:ascii="Arial" w:hAnsi="Arial" w:cs="Arial"/>
          <w:sz w:val="22"/>
          <w:szCs w:val="22"/>
        </w:rPr>
        <w:t>případě, že zhotovitel bude v</w:t>
      </w:r>
      <w:r w:rsidR="00DF1DC5">
        <w:rPr>
          <w:rFonts w:ascii="Arial" w:hAnsi="Arial" w:cs="Arial"/>
          <w:sz w:val="22"/>
          <w:szCs w:val="22"/>
        </w:rPr>
        <w:t> </w:t>
      </w:r>
      <w:r>
        <w:rPr>
          <w:rFonts w:ascii="Arial" w:hAnsi="Arial" w:cs="Arial"/>
          <w:sz w:val="22"/>
          <w:szCs w:val="22"/>
        </w:rPr>
        <w:t>prodlení s</w:t>
      </w:r>
      <w:r w:rsidR="00DF1DC5">
        <w:rPr>
          <w:rFonts w:ascii="Arial" w:hAnsi="Arial" w:cs="Arial"/>
          <w:sz w:val="22"/>
          <w:szCs w:val="22"/>
        </w:rPr>
        <w:t> </w:t>
      </w:r>
      <w:r>
        <w:rPr>
          <w:rFonts w:ascii="Arial" w:hAnsi="Arial" w:cs="Arial"/>
          <w:sz w:val="22"/>
          <w:szCs w:val="22"/>
        </w:rPr>
        <w:t xml:space="preserve">vytvářením díla, resp. </w:t>
      </w:r>
      <w:r w:rsidR="004B43CD">
        <w:rPr>
          <w:rFonts w:ascii="Arial" w:hAnsi="Arial" w:cs="Arial"/>
          <w:sz w:val="22"/>
          <w:szCs w:val="22"/>
        </w:rPr>
        <w:t>j</w:t>
      </w:r>
      <w:r>
        <w:rPr>
          <w:rFonts w:ascii="Arial" w:hAnsi="Arial" w:cs="Arial"/>
          <w:sz w:val="22"/>
          <w:szCs w:val="22"/>
        </w:rPr>
        <w:t>eho částí dle čl. I., oproti termínům uvedeným v</w:t>
      </w:r>
      <w:r w:rsidR="00DF1DC5">
        <w:rPr>
          <w:rFonts w:ascii="Arial" w:hAnsi="Arial" w:cs="Arial"/>
          <w:sz w:val="22"/>
          <w:szCs w:val="22"/>
        </w:rPr>
        <w:t> </w:t>
      </w:r>
      <w:r>
        <w:rPr>
          <w:rFonts w:ascii="Arial" w:hAnsi="Arial" w:cs="Arial"/>
          <w:sz w:val="22"/>
          <w:szCs w:val="22"/>
        </w:rPr>
        <w:t xml:space="preserve">čl. II této </w:t>
      </w:r>
      <w:r w:rsidRPr="008F7733">
        <w:rPr>
          <w:rFonts w:ascii="Arial" w:hAnsi="Arial" w:cs="Arial"/>
          <w:sz w:val="22"/>
          <w:szCs w:val="22"/>
        </w:rPr>
        <w:t>smlouvy, je objednatel oprávněn požadovat na zhotoviteli zap</w:t>
      </w:r>
      <w:r w:rsidR="004B43CD" w:rsidRPr="008F7733">
        <w:rPr>
          <w:rFonts w:ascii="Arial" w:hAnsi="Arial" w:cs="Arial"/>
          <w:sz w:val="22"/>
          <w:szCs w:val="22"/>
        </w:rPr>
        <w:t>l</w:t>
      </w:r>
      <w:r w:rsidRPr="008F7733">
        <w:rPr>
          <w:rFonts w:ascii="Arial" w:hAnsi="Arial" w:cs="Arial"/>
          <w:sz w:val="22"/>
          <w:szCs w:val="22"/>
        </w:rPr>
        <w:t>acení</w:t>
      </w:r>
      <w:r w:rsidR="004B43CD" w:rsidRPr="008F7733">
        <w:rPr>
          <w:rFonts w:ascii="Arial" w:hAnsi="Arial" w:cs="Arial"/>
          <w:sz w:val="22"/>
          <w:szCs w:val="22"/>
        </w:rPr>
        <w:t xml:space="preserve"> </w:t>
      </w:r>
      <w:r w:rsidRPr="008F7733">
        <w:rPr>
          <w:rFonts w:ascii="Arial" w:hAnsi="Arial" w:cs="Arial"/>
          <w:sz w:val="22"/>
          <w:szCs w:val="22"/>
        </w:rPr>
        <w:t xml:space="preserve">smluvní pokuty ve </w:t>
      </w:r>
      <w:r w:rsidRPr="00901ABE">
        <w:rPr>
          <w:rFonts w:ascii="Arial" w:hAnsi="Arial" w:cs="Arial"/>
          <w:sz w:val="22"/>
          <w:szCs w:val="22"/>
        </w:rPr>
        <w:t xml:space="preserve">výši </w:t>
      </w:r>
      <w:r w:rsidR="00F41653" w:rsidRPr="00901ABE">
        <w:rPr>
          <w:rFonts w:ascii="Arial" w:hAnsi="Arial" w:cs="Arial"/>
          <w:sz w:val="22"/>
          <w:szCs w:val="22"/>
        </w:rPr>
        <w:t xml:space="preserve">500,- Kč za první den prodlení a ve výši 2 000,- Kč za druhý </w:t>
      </w:r>
      <w:r w:rsidR="004C4105" w:rsidRPr="00901ABE">
        <w:rPr>
          <w:rFonts w:ascii="Arial" w:hAnsi="Arial" w:cs="Arial"/>
          <w:sz w:val="22"/>
          <w:szCs w:val="22"/>
        </w:rPr>
        <w:t>až pátý</w:t>
      </w:r>
      <w:r w:rsidR="00F41653" w:rsidRPr="00901ABE">
        <w:rPr>
          <w:rFonts w:ascii="Arial" w:hAnsi="Arial" w:cs="Arial"/>
          <w:sz w:val="22"/>
          <w:szCs w:val="22"/>
        </w:rPr>
        <w:t xml:space="preserve"> den prodlení.</w:t>
      </w:r>
      <w:r w:rsidR="004C4105" w:rsidRPr="00901ABE">
        <w:rPr>
          <w:rFonts w:ascii="Arial" w:hAnsi="Arial" w:cs="Arial"/>
          <w:sz w:val="22"/>
          <w:szCs w:val="22"/>
        </w:rPr>
        <w:t xml:space="preserve"> </w:t>
      </w:r>
    </w:p>
    <w:p w14:paraId="3A9FD1D4" w14:textId="672132AC" w:rsidR="00217AF6" w:rsidRPr="00901ABE" w:rsidRDefault="00217AF6" w:rsidP="004C4105">
      <w:pPr>
        <w:pStyle w:val="Bezmezer"/>
        <w:jc w:val="both"/>
        <w:rPr>
          <w:rFonts w:ascii="Arial" w:hAnsi="Arial" w:cs="Arial"/>
          <w:sz w:val="22"/>
          <w:szCs w:val="22"/>
        </w:rPr>
      </w:pPr>
      <w:r w:rsidRPr="00901ABE">
        <w:rPr>
          <w:rFonts w:ascii="Arial" w:hAnsi="Arial" w:cs="Arial"/>
          <w:sz w:val="22"/>
          <w:szCs w:val="22"/>
        </w:rPr>
        <w:t>Počínaje šestým dnem prodlení zhotovitele dle předchozího odstavce článku smlouvy je objednatel oprávněn požadovat na zhotoviteli zaplacení smluvní pokuty ve výši 10000,- Kč za každý i započatý den prodlení. V případě, že celkové prodlení zhotovitele přesáhne 15 (slovy: patnáct) kalendářních dnů, má objednatel právo jednostranně od této smlouvy odstoupit, přičemž právo na úhradu smluvní pokuty tím není dotčeno.</w:t>
      </w:r>
    </w:p>
    <w:p w14:paraId="35BF6C73" w14:textId="77777777" w:rsidR="00217AF6" w:rsidRPr="00217AF6" w:rsidRDefault="00217AF6" w:rsidP="004C4105">
      <w:pPr>
        <w:pStyle w:val="Bezmezer"/>
        <w:jc w:val="both"/>
        <w:rPr>
          <w:rFonts w:ascii="Arial" w:hAnsi="Arial" w:cs="Arial"/>
          <w:color w:val="EE0000"/>
          <w:sz w:val="22"/>
          <w:szCs w:val="22"/>
        </w:rPr>
      </w:pPr>
    </w:p>
    <w:p w14:paraId="31C86A00" w14:textId="393CA7DD" w:rsidR="00F41653" w:rsidRDefault="00F41653" w:rsidP="00415B8F">
      <w:pPr>
        <w:pStyle w:val="Bezmezer"/>
        <w:jc w:val="both"/>
        <w:rPr>
          <w:rFonts w:ascii="Arial" w:hAnsi="Arial" w:cs="Arial"/>
          <w:sz w:val="22"/>
          <w:szCs w:val="22"/>
        </w:rPr>
      </w:pPr>
    </w:p>
    <w:p w14:paraId="0E4D45F7" w14:textId="798C88FE" w:rsidR="007B72C4" w:rsidRDefault="007B72C4" w:rsidP="00415B8F">
      <w:pPr>
        <w:pStyle w:val="Bezmezer"/>
        <w:jc w:val="both"/>
        <w:rPr>
          <w:rFonts w:ascii="Arial" w:hAnsi="Arial" w:cs="Arial"/>
          <w:sz w:val="22"/>
          <w:szCs w:val="22"/>
        </w:rPr>
      </w:pPr>
      <w:r>
        <w:rPr>
          <w:rFonts w:ascii="Arial" w:hAnsi="Arial" w:cs="Arial"/>
          <w:sz w:val="22"/>
          <w:szCs w:val="22"/>
        </w:rPr>
        <w:t>Zhotovitel současně výslovně souhlasí s</w:t>
      </w:r>
      <w:r w:rsidR="00DF1DC5">
        <w:rPr>
          <w:rFonts w:ascii="Arial" w:hAnsi="Arial" w:cs="Arial"/>
          <w:sz w:val="22"/>
          <w:szCs w:val="22"/>
        </w:rPr>
        <w:t> </w:t>
      </w:r>
      <w:r>
        <w:rPr>
          <w:rFonts w:ascii="Arial" w:hAnsi="Arial" w:cs="Arial"/>
          <w:sz w:val="22"/>
          <w:szCs w:val="22"/>
        </w:rPr>
        <w:t>tím, že o případnou smluvní pokutu sníží dohodnutou cenu za dílo na příslušné faktuře.</w:t>
      </w:r>
    </w:p>
    <w:p w14:paraId="788B1239" w14:textId="77777777" w:rsidR="007B72C4" w:rsidRDefault="007B72C4" w:rsidP="00415B8F">
      <w:pPr>
        <w:pStyle w:val="Bezmezer"/>
        <w:jc w:val="both"/>
        <w:rPr>
          <w:rFonts w:ascii="Arial" w:hAnsi="Arial" w:cs="Arial"/>
          <w:sz w:val="22"/>
          <w:szCs w:val="22"/>
        </w:rPr>
      </w:pPr>
    </w:p>
    <w:p w14:paraId="1689A4EC" w14:textId="21742D20" w:rsidR="003B4064" w:rsidRDefault="004B43CD" w:rsidP="00415B8F">
      <w:pPr>
        <w:pStyle w:val="Bezmezer"/>
        <w:jc w:val="both"/>
        <w:rPr>
          <w:rFonts w:ascii="Arial" w:hAnsi="Arial" w:cs="Arial"/>
          <w:sz w:val="22"/>
          <w:szCs w:val="22"/>
        </w:rPr>
      </w:pPr>
      <w:r>
        <w:rPr>
          <w:rFonts w:ascii="Arial" w:hAnsi="Arial" w:cs="Arial"/>
          <w:sz w:val="22"/>
          <w:szCs w:val="22"/>
        </w:rPr>
        <w:t>V</w:t>
      </w:r>
      <w:r w:rsidR="00DF1DC5">
        <w:rPr>
          <w:rFonts w:ascii="Arial" w:hAnsi="Arial" w:cs="Arial"/>
          <w:sz w:val="22"/>
          <w:szCs w:val="22"/>
        </w:rPr>
        <w:t> </w:t>
      </w:r>
      <w:r>
        <w:rPr>
          <w:rFonts w:ascii="Arial" w:hAnsi="Arial" w:cs="Arial"/>
          <w:sz w:val="22"/>
          <w:szCs w:val="22"/>
        </w:rPr>
        <w:t>případě, že objednatel bude v</w:t>
      </w:r>
      <w:r w:rsidR="00DF1DC5">
        <w:rPr>
          <w:rFonts w:ascii="Arial" w:hAnsi="Arial" w:cs="Arial"/>
          <w:sz w:val="22"/>
          <w:szCs w:val="22"/>
        </w:rPr>
        <w:t> </w:t>
      </w:r>
      <w:r>
        <w:rPr>
          <w:rFonts w:ascii="Arial" w:hAnsi="Arial" w:cs="Arial"/>
          <w:sz w:val="22"/>
          <w:szCs w:val="22"/>
        </w:rPr>
        <w:t>prodlení se zaplacením jakékoliv části ceny za dílo nebo jejich částí, je zhotovitel oprávněn požadovat na objednateli zaplacení smluvní pokuty ve výši 0,05 % z</w:t>
      </w:r>
      <w:r w:rsidR="00DF1DC5">
        <w:rPr>
          <w:rFonts w:ascii="Arial" w:hAnsi="Arial" w:cs="Arial"/>
          <w:sz w:val="22"/>
          <w:szCs w:val="22"/>
        </w:rPr>
        <w:t> </w:t>
      </w:r>
      <w:r>
        <w:rPr>
          <w:rFonts w:ascii="Arial" w:hAnsi="Arial" w:cs="Arial"/>
          <w:sz w:val="22"/>
          <w:szCs w:val="22"/>
        </w:rPr>
        <w:t>dlužné částky</w:t>
      </w:r>
      <w:r w:rsidR="002E3072">
        <w:rPr>
          <w:rFonts w:ascii="Arial" w:hAnsi="Arial" w:cs="Arial"/>
          <w:sz w:val="22"/>
          <w:szCs w:val="22"/>
        </w:rPr>
        <w:t xml:space="preserve"> bez DPH</w:t>
      </w:r>
      <w:r>
        <w:rPr>
          <w:rFonts w:ascii="Arial" w:hAnsi="Arial" w:cs="Arial"/>
          <w:sz w:val="22"/>
          <w:szCs w:val="22"/>
        </w:rPr>
        <w:t xml:space="preserve"> za každý i započatý kalendářní den takového prodlení.</w:t>
      </w:r>
    </w:p>
    <w:p w14:paraId="697EE426" w14:textId="44037539" w:rsidR="004B43CD" w:rsidRDefault="004B43CD" w:rsidP="00415B8F">
      <w:pPr>
        <w:pStyle w:val="Bezmezer"/>
        <w:jc w:val="both"/>
        <w:rPr>
          <w:rFonts w:ascii="Arial" w:hAnsi="Arial" w:cs="Arial"/>
          <w:sz w:val="22"/>
          <w:szCs w:val="22"/>
        </w:rPr>
      </w:pPr>
    </w:p>
    <w:p w14:paraId="078A9D8E" w14:textId="6BCB0748" w:rsidR="00A07122" w:rsidRDefault="00A07122" w:rsidP="00415B8F">
      <w:pPr>
        <w:pStyle w:val="Bezmezer"/>
        <w:jc w:val="both"/>
        <w:rPr>
          <w:rFonts w:ascii="Arial" w:hAnsi="Arial" w:cs="Arial"/>
          <w:sz w:val="22"/>
          <w:szCs w:val="22"/>
        </w:rPr>
      </w:pPr>
    </w:p>
    <w:p w14:paraId="66E345EC" w14:textId="2A120D9C" w:rsidR="00A07122" w:rsidRDefault="00A07122" w:rsidP="00415B8F">
      <w:pPr>
        <w:pStyle w:val="Bezmezer"/>
        <w:jc w:val="both"/>
        <w:rPr>
          <w:rFonts w:ascii="Arial" w:hAnsi="Arial" w:cs="Arial"/>
          <w:sz w:val="22"/>
          <w:szCs w:val="22"/>
        </w:rPr>
      </w:pPr>
      <w:r>
        <w:rPr>
          <w:rFonts w:ascii="Arial" w:hAnsi="Arial" w:cs="Arial"/>
          <w:sz w:val="22"/>
          <w:szCs w:val="22"/>
        </w:rPr>
        <w:t xml:space="preserve">Odstoupit od této smlouvy může objednatel nebo zhotovitel i za podmínek uvedených </w:t>
      </w:r>
      <w:r w:rsidRPr="007A09CC">
        <w:rPr>
          <w:rFonts w:ascii="Arial" w:hAnsi="Arial" w:cs="Arial"/>
          <w:sz w:val="22"/>
          <w:szCs w:val="22"/>
        </w:rPr>
        <w:t xml:space="preserve">v § </w:t>
      </w:r>
      <w:r w:rsidR="00EB62EC" w:rsidRPr="007A09CC">
        <w:rPr>
          <w:rFonts w:ascii="Arial" w:hAnsi="Arial" w:cs="Arial"/>
          <w:sz w:val="22"/>
          <w:szCs w:val="22"/>
        </w:rPr>
        <w:t>1977 a násl. Občanského zákoníku</w:t>
      </w:r>
      <w:r w:rsidRPr="007A09CC">
        <w:rPr>
          <w:rFonts w:ascii="Arial" w:hAnsi="Arial" w:cs="Arial"/>
          <w:sz w:val="22"/>
          <w:szCs w:val="22"/>
        </w:rPr>
        <w:t>.</w:t>
      </w:r>
    </w:p>
    <w:p w14:paraId="114A9097" w14:textId="7499A334" w:rsidR="00A07122" w:rsidRDefault="00A07122" w:rsidP="00415B8F">
      <w:pPr>
        <w:pStyle w:val="Bezmezer"/>
        <w:jc w:val="both"/>
        <w:rPr>
          <w:rFonts w:ascii="Arial" w:hAnsi="Arial" w:cs="Arial"/>
          <w:sz w:val="22"/>
          <w:szCs w:val="22"/>
        </w:rPr>
      </w:pPr>
    </w:p>
    <w:p w14:paraId="4DA95296" w14:textId="6C00078B" w:rsidR="003B4064" w:rsidRDefault="00A07122" w:rsidP="00415B8F">
      <w:pPr>
        <w:pStyle w:val="Bezmezer"/>
        <w:jc w:val="both"/>
        <w:rPr>
          <w:rFonts w:ascii="Arial" w:hAnsi="Arial" w:cs="Arial"/>
          <w:sz w:val="22"/>
          <w:szCs w:val="22"/>
        </w:rPr>
      </w:pPr>
      <w:r>
        <w:rPr>
          <w:rFonts w:ascii="Arial" w:hAnsi="Arial" w:cs="Arial"/>
          <w:sz w:val="22"/>
          <w:szCs w:val="22"/>
        </w:rPr>
        <w:t>Odstoupení od této smlouvy musí mít písemnou formu, jinak je neplatné. Odstoupení je účinné dnem, kdy je doručeno druhé straně. Strany vypořádají vzájemná práva a závazky do jednoho měsíce ode dne účinnosti odstoupení, nedohodnou-li se anebo neurčí-li strana, která odstupuje, v</w:t>
      </w:r>
      <w:r w:rsidR="00DF1DC5">
        <w:rPr>
          <w:rFonts w:ascii="Arial" w:hAnsi="Arial" w:cs="Arial"/>
          <w:sz w:val="22"/>
          <w:szCs w:val="22"/>
        </w:rPr>
        <w:t> </w:t>
      </w:r>
      <w:r>
        <w:rPr>
          <w:rFonts w:ascii="Arial" w:hAnsi="Arial" w:cs="Arial"/>
          <w:sz w:val="22"/>
          <w:szCs w:val="22"/>
        </w:rPr>
        <w:t>odstoupení lhůtu delší.</w:t>
      </w:r>
    </w:p>
    <w:p w14:paraId="019BB038" w14:textId="77777777" w:rsidR="00DF1DC5" w:rsidRDefault="00DF1DC5" w:rsidP="00415B8F">
      <w:pPr>
        <w:pStyle w:val="Bezmezer"/>
        <w:jc w:val="both"/>
        <w:rPr>
          <w:rFonts w:ascii="Arial" w:hAnsi="Arial" w:cs="Arial"/>
          <w:sz w:val="22"/>
          <w:szCs w:val="22"/>
        </w:rPr>
      </w:pPr>
    </w:p>
    <w:p w14:paraId="1E1D4C7C" w14:textId="7AD02FDE" w:rsidR="00B3149C" w:rsidRPr="00415B8F" w:rsidRDefault="00C93AA7"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Trvání smlouvy</w:t>
      </w:r>
    </w:p>
    <w:p w14:paraId="4BF06B97" w14:textId="77777777" w:rsidR="00DF1DC5" w:rsidRDefault="00DF1DC5" w:rsidP="00415B8F">
      <w:pPr>
        <w:pStyle w:val="Bezmezer"/>
        <w:jc w:val="both"/>
        <w:rPr>
          <w:rFonts w:ascii="Arial" w:hAnsi="Arial" w:cs="Arial"/>
          <w:sz w:val="22"/>
          <w:szCs w:val="22"/>
        </w:rPr>
      </w:pPr>
    </w:p>
    <w:p w14:paraId="50BC4620" w14:textId="6D27CDA0" w:rsidR="00E04EFA" w:rsidRPr="00E04EFA" w:rsidRDefault="00E04EFA" w:rsidP="00415B8F">
      <w:pPr>
        <w:pStyle w:val="Bezmezer"/>
        <w:jc w:val="both"/>
        <w:rPr>
          <w:rFonts w:ascii="Arial" w:hAnsi="Arial" w:cs="Arial"/>
          <w:sz w:val="22"/>
          <w:szCs w:val="22"/>
        </w:rPr>
      </w:pPr>
      <w:r w:rsidRPr="00E04EFA">
        <w:rPr>
          <w:rFonts w:ascii="Arial" w:hAnsi="Arial" w:cs="Arial"/>
          <w:sz w:val="22"/>
          <w:szCs w:val="22"/>
        </w:rPr>
        <w:t xml:space="preserve">Tato smlouva se uzavírá na dobu určitou, a to pro </w:t>
      </w:r>
      <w:r w:rsidR="00D77756">
        <w:rPr>
          <w:rFonts w:ascii="Arial" w:hAnsi="Arial" w:cs="Arial"/>
          <w:sz w:val="22"/>
          <w:szCs w:val="22"/>
        </w:rPr>
        <w:t>18</w:t>
      </w:r>
      <w:r w:rsidRPr="00E04EFA">
        <w:rPr>
          <w:rFonts w:ascii="Arial" w:hAnsi="Arial" w:cs="Arial"/>
          <w:sz w:val="22"/>
          <w:szCs w:val="22"/>
        </w:rPr>
        <w:t xml:space="preserve"> vydání měsíčníku.</w:t>
      </w:r>
    </w:p>
    <w:p w14:paraId="16A95DC2" w14:textId="6E1C89A5" w:rsidR="00DF1DC5" w:rsidRDefault="00C5081A" w:rsidP="00415B8F">
      <w:pPr>
        <w:pStyle w:val="Bezmezer"/>
        <w:jc w:val="both"/>
        <w:rPr>
          <w:rFonts w:ascii="Arial" w:hAnsi="Arial" w:cs="Arial"/>
          <w:sz w:val="22"/>
          <w:szCs w:val="22"/>
        </w:rPr>
      </w:pPr>
      <w:r w:rsidRPr="00E04EFA">
        <w:rPr>
          <w:rFonts w:ascii="Arial" w:hAnsi="Arial" w:cs="Arial"/>
          <w:sz w:val="22"/>
          <w:szCs w:val="22"/>
        </w:rPr>
        <w:t>V průběhu trvání smlouvy lze platnost této smlouvy ukončit vzájemnou písemnou dohodou sm</w:t>
      </w:r>
      <w:r>
        <w:rPr>
          <w:rFonts w:ascii="Arial" w:hAnsi="Arial" w:cs="Arial"/>
          <w:sz w:val="22"/>
          <w:szCs w:val="22"/>
        </w:rPr>
        <w:t>luvních stran.</w:t>
      </w:r>
    </w:p>
    <w:p w14:paraId="52319A3F" w14:textId="77777777" w:rsidR="008F7733" w:rsidRDefault="008F7733" w:rsidP="00415B8F">
      <w:pPr>
        <w:pStyle w:val="Bezmezer"/>
        <w:jc w:val="both"/>
        <w:rPr>
          <w:rFonts w:ascii="Arial" w:hAnsi="Arial" w:cs="Arial"/>
          <w:sz w:val="22"/>
          <w:szCs w:val="22"/>
        </w:rPr>
      </w:pPr>
    </w:p>
    <w:p w14:paraId="52AD1187" w14:textId="77777777" w:rsidR="008F7733" w:rsidRDefault="008F7733" w:rsidP="00415B8F">
      <w:pPr>
        <w:pStyle w:val="Bezmezer"/>
        <w:jc w:val="both"/>
        <w:rPr>
          <w:rFonts w:ascii="Arial" w:hAnsi="Arial" w:cs="Arial"/>
          <w:sz w:val="22"/>
          <w:szCs w:val="22"/>
        </w:rPr>
      </w:pPr>
    </w:p>
    <w:p w14:paraId="41829FC5" w14:textId="77777777" w:rsidR="008F7733" w:rsidRDefault="008F7733" w:rsidP="00415B8F">
      <w:pPr>
        <w:pStyle w:val="Bezmezer"/>
        <w:jc w:val="both"/>
        <w:rPr>
          <w:rFonts w:ascii="Arial" w:hAnsi="Arial" w:cs="Arial"/>
          <w:sz w:val="22"/>
          <w:szCs w:val="22"/>
        </w:rPr>
      </w:pPr>
    </w:p>
    <w:p w14:paraId="7C73F4CE" w14:textId="27437411" w:rsidR="00A51519" w:rsidRPr="00415B8F" w:rsidRDefault="00A51519" w:rsidP="008F7733">
      <w:pPr>
        <w:pStyle w:val="Bezmezer"/>
        <w:numPr>
          <w:ilvl w:val="0"/>
          <w:numId w:val="5"/>
        </w:numPr>
        <w:ind w:left="426" w:hanging="426"/>
        <w:jc w:val="center"/>
        <w:rPr>
          <w:rFonts w:ascii="Arial" w:hAnsi="Arial" w:cs="Arial"/>
          <w:b/>
          <w:bCs/>
          <w:sz w:val="22"/>
          <w:szCs w:val="22"/>
        </w:rPr>
      </w:pPr>
      <w:r w:rsidRPr="00415B8F">
        <w:rPr>
          <w:rFonts w:ascii="Arial" w:hAnsi="Arial" w:cs="Arial"/>
          <w:b/>
          <w:bCs/>
          <w:sz w:val="22"/>
          <w:szCs w:val="22"/>
        </w:rPr>
        <w:t>Závěrečná ustanovení</w:t>
      </w:r>
    </w:p>
    <w:p w14:paraId="24900C08" w14:textId="77777777" w:rsidR="00DF1DC5" w:rsidRDefault="00DF1DC5" w:rsidP="00415B8F">
      <w:pPr>
        <w:pStyle w:val="Bezmezer"/>
        <w:jc w:val="both"/>
        <w:rPr>
          <w:rFonts w:ascii="Arial" w:hAnsi="Arial" w:cs="Arial"/>
          <w:sz w:val="22"/>
          <w:szCs w:val="22"/>
        </w:rPr>
      </w:pPr>
    </w:p>
    <w:p w14:paraId="61C87209" w14:textId="2612C384" w:rsidR="00A51519" w:rsidRPr="00EB62EC" w:rsidRDefault="00A51519" w:rsidP="00415B8F">
      <w:pPr>
        <w:pStyle w:val="Bezmezer"/>
        <w:jc w:val="both"/>
        <w:rPr>
          <w:rFonts w:ascii="Arial" w:hAnsi="Arial" w:cs="Arial"/>
          <w:sz w:val="22"/>
          <w:szCs w:val="22"/>
        </w:rPr>
      </w:pPr>
      <w:r>
        <w:rPr>
          <w:rFonts w:ascii="Arial" w:hAnsi="Arial" w:cs="Arial"/>
          <w:sz w:val="22"/>
          <w:szCs w:val="22"/>
        </w:rPr>
        <w:t xml:space="preserve">Právní vztahy vyplývající z této smlouvy, které nejsou touto smlouvou zvlášť upraveny, se řídí příslušnými ustanoveními </w:t>
      </w:r>
      <w:r w:rsidRPr="00EB62EC">
        <w:rPr>
          <w:rFonts w:ascii="Arial" w:hAnsi="Arial" w:cs="Arial"/>
          <w:sz w:val="22"/>
          <w:szCs w:val="22"/>
        </w:rPr>
        <w:t xml:space="preserve">zákona </w:t>
      </w:r>
      <w:r w:rsidR="00EB62EC" w:rsidRPr="00EB62EC">
        <w:rPr>
          <w:rFonts w:ascii="Arial" w:hAnsi="Arial" w:cs="Arial"/>
          <w:sz w:val="22"/>
          <w:szCs w:val="22"/>
        </w:rPr>
        <w:t>č. 89/2012 Sb., Občanský zákoník</w:t>
      </w:r>
      <w:r w:rsidRPr="00EB62EC">
        <w:rPr>
          <w:rFonts w:ascii="Arial" w:hAnsi="Arial" w:cs="Arial"/>
          <w:sz w:val="22"/>
          <w:szCs w:val="22"/>
        </w:rPr>
        <w:t>, v platném znění.</w:t>
      </w:r>
    </w:p>
    <w:p w14:paraId="385E4EBA" w14:textId="1B705489" w:rsidR="009C7E88" w:rsidRDefault="009C7E88" w:rsidP="00415B8F">
      <w:pPr>
        <w:pStyle w:val="Bezmezer"/>
        <w:jc w:val="both"/>
        <w:rPr>
          <w:rFonts w:ascii="Arial" w:hAnsi="Arial" w:cs="Arial"/>
          <w:sz w:val="22"/>
          <w:szCs w:val="22"/>
        </w:rPr>
      </w:pPr>
      <w:r w:rsidRPr="00EB62EC">
        <w:rPr>
          <w:rFonts w:ascii="Arial" w:hAnsi="Arial" w:cs="Arial"/>
          <w:sz w:val="22"/>
          <w:szCs w:val="22"/>
        </w:rPr>
        <w:t>Změny této smlouvy lze provést pouze po předchozí vzájemné dohodě, a to výslovným</w:t>
      </w:r>
      <w:r>
        <w:rPr>
          <w:rFonts w:ascii="Arial" w:hAnsi="Arial" w:cs="Arial"/>
          <w:sz w:val="22"/>
          <w:szCs w:val="22"/>
        </w:rPr>
        <w:t xml:space="preserve"> písemným ujednáním stran ve formě číselně označeného dodatku smlouvy, podepsaného oprávněnými zástupci stran. K návrhům dodatků této smlouvy se smluvní strany zavazují vyjádřit písemně vždy nejpozději do patnácti kalendářních dnů od doručení návrhu druhé straně.</w:t>
      </w:r>
    </w:p>
    <w:p w14:paraId="0A9EF7DF" w14:textId="77777777" w:rsidR="00934B85" w:rsidRDefault="00934B85" w:rsidP="00415B8F">
      <w:pPr>
        <w:pStyle w:val="Bezmezer"/>
        <w:jc w:val="both"/>
        <w:rPr>
          <w:rFonts w:ascii="Arial" w:hAnsi="Arial" w:cs="Arial"/>
          <w:sz w:val="22"/>
          <w:szCs w:val="22"/>
        </w:rPr>
      </w:pPr>
    </w:p>
    <w:p w14:paraId="017AF8B1" w14:textId="3417A844" w:rsidR="00DF1DC5" w:rsidRDefault="00934B85" w:rsidP="00415B8F">
      <w:pPr>
        <w:pStyle w:val="Bezmezer"/>
        <w:jc w:val="both"/>
        <w:rPr>
          <w:rFonts w:ascii="Arial" w:hAnsi="Arial" w:cs="Arial"/>
          <w:sz w:val="22"/>
          <w:szCs w:val="22"/>
        </w:rPr>
      </w:pPr>
      <w:r w:rsidRPr="00934B85">
        <w:rPr>
          <w:rFonts w:ascii="Arial" w:hAnsi="Arial" w:cs="Arial"/>
          <w:sz w:val="22"/>
          <w:szCs w:val="22"/>
        </w:rPr>
        <w:t>Smluvní strany se zavazují řešit veškeré případné spory smírnou cestou. Budou-li taková jednání neúspěšná, případné spory mezi smluvními stranami jsou oprávněny rozhodnout obecné soudy České republiky, přičemž smluvní strany se v souladu s § 89a zák. č. 99/1963 Sb., občanský soudní řád, v platném znění, dohodly, že veškeré spory vzniklé z této smlouvy budou projednávány u Okresního soudu v Jablonci nad Nisou. Příslušnost rozhodčích soudů je vyloučena.</w:t>
      </w:r>
    </w:p>
    <w:p w14:paraId="767E7761" w14:textId="77777777" w:rsidR="00934B85" w:rsidRDefault="00934B85" w:rsidP="00415B8F">
      <w:pPr>
        <w:pStyle w:val="Bezmezer"/>
        <w:jc w:val="both"/>
        <w:rPr>
          <w:rFonts w:ascii="Arial" w:hAnsi="Arial" w:cs="Arial"/>
          <w:sz w:val="22"/>
          <w:szCs w:val="22"/>
        </w:rPr>
      </w:pPr>
    </w:p>
    <w:p w14:paraId="3F67BD39" w14:textId="129EF089" w:rsidR="009C7E88" w:rsidRDefault="009C7E88" w:rsidP="00415B8F">
      <w:pPr>
        <w:pStyle w:val="Bezmezer"/>
        <w:jc w:val="both"/>
        <w:rPr>
          <w:rFonts w:ascii="Arial" w:hAnsi="Arial" w:cs="Arial"/>
          <w:sz w:val="22"/>
          <w:szCs w:val="22"/>
        </w:rPr>
      </w:pPr>
      <w:r>
        <w:rPr>
          <w:rFonts w:ascii="Arial" w:hAnsi="Arial" w:cs="Arial"/>
          <w:sz w:val="22"/>
          <w:szCs w:val="22"/>
        </w:rPr>
        <w:t>Stane-li se některé ustanovení</w:t>
      </w:r>
      <w:r w:rsidR="00415B8F">
        <w:rPr>
          <w:rFonts w:ascii="Arial" w:hAnsi="Arial" w:cs="Arial"/>
          <w:sz w:val="22"/>
          <w:szCs w:val="22"/>
        </w:rPr>
        <w:t xml:space="preserve"> </w:t>
      </w:r>
      <w:r>
        <w:rPr>
          <w:rFonts w:ascii="Arial" w:hAnsi="Arial" w:cs="Arial"/>
          <w:sz w:val="22"/>
          <w:szCs w:val="22"/>
        </w:rPr>
        <w:t>této smlouvy neplatným či neúčinným v důsledku okolnosti n</w:t>
      </w:r>
      <w:r w:rsidR="00415B8F">
        <w:rPr>
          <w:rFonts w:ascii="Arial" w:hAnsi="Arial" w:cs="Arial"/>
          <w:sz w:val="22"/>
          <w:szCs w:val="22"/>
        </w:rPr>
        <w:t>e</w:t>
      </w:r>
      <w:r>
        <w:rPr>
          <w:rFonts w:ascii="Arial" w:hAnsi="Arial" w:cs="Arial"/>
          <w:sz w:val="22"/>
          <w:szCs w:val="22"/>
        </w:rPr>
        <w:t>bo řady okolností, které nastaly po uzavření této smlouvy a o nichž žádná ze stran nemohla rozumně předpokládat, že nastanou nebo že budo</w:t>
      </w:r>
      <w:r w:rsidR="00415B8F">
        <w:rPr>
          <w:rFonts w:ascii="Arial" w:hAnsi="Arial" w:cs="Arial"/>
          <w:sz w:val="22"/>
          <w:szCs w:val="22"/>
        </w:rPr>
        <w:t>u</w:t>
      </w:r>
      <w:r>
        <w:rPr>
          <w:rFonts w:ascii="Arial" w:hAnsi="Arial" w:cs="Arial"/>
          <w:sz w:val="22"/>
          <w:szCs w:val="22"/>
        </w:rPr>
        <w:t xml:space="preserve"> mít takové účinky</w:t>
      </w:r>
      <w:r w:rsidR="00FF5987">
        <w:rPr>
          <w:rFonts w:ascii="Arial" w:hAnsi="Arial" w:cs="Arial"/>
          <w:sz w:val="22"/>
          <w:szCs w:val="22"/>
        </w:rPr>
        <w:t>, nemá tato skutečnost vl</w:t>
      </w:r>
      <w:r w:rsidR="00415B8F">
        <w:rPr>
          <w:rFonts w:ascii="Arial" w:hAnsi="Arial" w:cs="Arial"/>
          <w:sz w:val="22"/>
          <w:szCs w:val="22"/>
        </w:rPr>
        <w:t>i</w:t>
      </w:r>
      <w:r w:rsidR="00FF5987">
        <w:rPr>
          <w:rFonts w:ascii="Arial" w:hAnsi="Arial" w:cs="Arial"/>
          <w:sz w:val="22"/>
          <w:szCs w:val="22"/>
        </w:rPr>
        <w:t>v na platnost nebo účinnost ostatních ustanovení této smlouvy a strany se zavazují tato neplatná nebo neúčinná ustanovení nahradit ustanoveními platnými a účinnými. Do této doby platí příslušná ustanovení obecných právních předpisů.</w:t>
      </w:r>
    </w:p>
    <w:p w14:paraId="44995B92" w14:textId="77777777" w:rsidR="00DF1DC5" w:rsidRDefault="00DF1DC5" w:rsidP="00415B8F">
      <w:pPr>
        <w:pStyle w:val="Bezmezer"/>
        <w:jc w:val="both"/>
        <w:rPr>
          <w:rFonts w:ascii="Arial" w:hAnsi="Arial" w:cs="Arial"/>
          <w:sz w:val="22"/>
          <w:szCs w:val="22"/>
        </w:rPr>
      </w:pPr>
    </w:p>
    <w:p w14:paraId="28883C1B" w14:textId="65A34BA1" w:rsidR="00FF5987" w:rsidRDefault="00FF5987" w:rsidP="00415B8F">
      <w:pPr>
        <w:pStyle w:val="Bezmezer"/>
        <w:jc w:val="both"/>
        <w:rPr>
          <w:rFonts w:ascii="Arial" w:hAnsi="Arial" w:cs="Arial"/>
          <w:sz w:val="22"/>
          <w:szCs w:val="22"/>
        </w:rPr>
      </w:pPr>
      <w:r>
        <w:rPr>
          <w:rFonts w:ascii="Arial" w:hAnsi="Arial" w:cs="Arial"/>
          <w:sz w:val="22"/>
          <w:szCs w:val="22"/>
        </w:rPr>
        <w:t>Bez předchozího písemného souhlasu druhé strany nelze práva vyplývající z této smlouvy nebo její části převádět na jiné osoby.</w:t>
      </w:r>
    </w:p>
    <w:p w14:paraId="188C6813" w14:textId="77777777" w:rsidR="00DF1DC5" w:rsidRDefault="00DF1DC5" w:rsidP="00415B8F">
      <w:pPr>
        <w:pStyle w:val="Bezmezer"/>
        <w:jc w:val="both"/>
        <w:rPr>
          <w:rFonts w:ascii="Arial" w:hAnsi="Arial" w:cs="Arial"/>
          <w:sz w:val="22"/>
          <w:szCs w:val="22"/>
        </w:rPr>
      </w:pPr>
    </w:p>
    <w:p w14:paraId="2C004AA0" w14:textId="4A5ACD8D" w:rsidR="00FF5987" w:rsidRDefault="00FF5987" w:rsidP="00415B8F">
      <w:pPr>
        <w:pStyle w:val="Bezmezer"/>
        <w:jc w:val="both"/>
        <w:rPr>
          <w:rFonts w:ascii="Arial" w:hAnsi="Arial" w:cs="Arial"/>
          <w:sz w:val="22"/>
          <w:szCs w:val="22"/>
        </w:rPr>
      </w:pPr>
      <w:r>
        <w:rPr>
          <w:rFonts w:ascii="Arial" w:hAnsi="Arial" w:cs="Arial"/>
          <w:sz w:val="22"/>
          <w:szCs w:val="22"/>
        </w:rPr>
        <w:t>Smluvní strany prohlašují, že žádná z n</w:t>
      </w:r>
      <w:r w:rsidR="00415B8F">
        <w:rPr>
          <w:rFonts w:ascii="Arial" w:hAnsi="Arial" w:cs="Arial"/>
          <w:sz w:val="22"/>
          <w:szCs w:val="22"/>
        </w:rPr>
        <w:t>i</w:t>
      </w:r>
      <w:r>
        <w:rPr>
          <w:rFonts w:ascii="Arial" w:hAnsi="Arial" w:cs="Arial"/>
          <w:sz w:val="22"/>
          <w:szCs w:val="22"/>
        </w:rPr>
        <w:t>ch neuzavřela tuto smlouvu v tísni za nápadně nevýhodných podmínek. Strany své vzájemné závazky vzniklé toto smlouvou navzájem přijímají, a to bez jakýchkoliv připomínek, příkazů a jiných vedlejších ujednání kromě shora dohodnutých.</w:t>
      </w:r>
    </w:p>
    <w:p w14:paraId="6492946D" w14:textId="77777777" w:rsidR="00C5081A" w:rsidRPr="00415B8F" w:rsidRDefault="00C5081A" w:rsidP="00415B8F">
      <w:pPr>
        <w:spacing w:after="0" w:line="240" w:lineRule="auto"/>
        <w:jc w:val="both"/>
        <w:rPr>
          <w:rFonts w:ascii="Arial" w:eastAsia="Times New Roman" w:hAnsi="Arial" w:cs="Arial"/>
        </w:rPr>
      </w:pPr>
      <w:r w:rsidRPr="00415B8F">
        <w:rPr>
          <w:rFonts w:ascii="Arial" w:eastAsia="Times New Roman" w:hAnsi="Arial" w:cs="Arial"/>
        </w:rPr>
        <w:t xml:space="preserve">Smluvní strany výslovně souhlasí s tím, aby tato smlouva byla bez jakéhokoliv omezení, včetně všech případných osobních údajů ve smlouvě uvedených, zveřejněna v souladu </w:t>
      </w:r>
      <w:r w:rsidRPr="00EB62EC">
        <w:rPr>
          <w:rFonts w:ascii="Arial" w:eastAsia="Times New Roman" w:hAnsi="Arial" w:cs="Arial"/>
        </w:rPr>
        <w:t>se zák. č. 340/2015 Sb., zákon o registru smluv, na oficiálních webových stránkách Portálu veřejné správy na síti internet (http://portal.gov.cz/</w:t>
      </w:r>
      <w:proofErr w:type="spellStart"/>
      <w:r w:rsidRPr="00EB62EC">
        <w:rPr>
          <w:rFonts w:ascii="Arial" w:eastAsia="Times New Roman" w:hAnsi="Arial" w:cs="Arial"/>
        </w:rPr>
        <w:t>portal</w:t>
      </w:r>
      <w:proofErr w:type="spellEnd"/>
      <w:r w:rsidRPr="00EB62EC">
        <w:rPr>
          <w:rFonts w:ascii="Arial" w:eastAsia="Times New Roman" w:hAnsi="Arial" w:cs="Arial"/>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 dalších podmínek. V případě, že je jednou ze smluvních stran fyzická osoba nepodnikající, zveřejní se smlouva po znečitelnění osobních údajů umožňujících jednoznačnou identifikaci této smluvní strany</w:t>
      </w:r>
      <w:r w:rsidRPr="00415B8F">
        <w:rPr>
          <w:rFonts w:ascii="Arial" w:eastAsia="Times New Roman" w:hAnsi="Arial" w:cs="Arial"/>
        </w:rPr>
        <w:t>.</w:t>
      </w:r>
    </w:p>
    <w:p w14:paraId="49B94EEE" w14:textId="77777777" w:rsidR="00DF1DC5" w:rsidRDefault="00DF1DC5" w:rsidP="00415B8F">
      <w:pPr>
        <w:spacing w:after="0" w:line="240" w:lineRule="auto"/>
        <w:jc w:val="both"/>
        <w:rPr>
          <w:rFonts w:ascii="Arial" w:eastAsia="Times New Roman" w:hAnsi="Arial" w:cs="Arial"/>
        </w:rPr>
      </w:pPr>
    </w:p>
    <w:p w14:paraId="6810F30F" w14:textId="33827E2D" w:rsidR="00C5081A" w:rsidRPr="00415B8F" w:rsidRDefault="00C5081A" w:rsidP="00415B8F">
      <w:pPr>
        <w:spacing w:after="0" w:line="240" w:lineRule="auto"/>
        <w:jc w:val="both"/>
        <w:rPr>
          <w:rFonts w:ascii="Arial" w:eastAsia="Times New Roman" w:hAnsi="Arial" w:cs="Arial"/>
        </w:rPr>
      </w:pPr>
      <w:r w:rsidRPr="00415B8F">
        <w:rPr>
          <w:rFonts w:ascii="Arial" w:eastAsia="Times New Roman" w:hAnsi="Arial" w:cs="Arial"/>
        </w:rPr>
        <w:t xml:space="preserve">Smluvní strany dále berou na vědomí, že </w:t>
      </w:r>
      <w:r w:rsidR="00147D75">
        <w:rPr>
          <w:rFonts w:ascii="Arial" w:eastAsia="Times New Roman" w:hAnsi="Arial" w:cs="Arial"/>
        </w:rPr>
        <w:t>s</w:t>
      </w:r>
      <w:r w:rsidRPr="00415B8F">
        <w:rPr>
          <w:rFonts w:ascii="Arial" w:eastAsia="Times New Roman" w:hAnsi="Arial" w:cs="Arial"/>
        </w:rPr>
        <w:t>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p>
    <w:p w14:paraId="132AE4B9" w14:textId="77777777" w:rsidR="00DF1DC5" w:rsidRDefault="00DF1DC5" w:rsidP="00415B8F">
      <w:pPr>
        <w:spacing w:after="0" w:line="240" w:lineRule="auto"/>
        <w:jc w:val="both"/>
        <w:rPr>
          <w:rFonts w:ascii="Arial" w:eastAsia="Times New Roman" w:hAnsi="Arial" w:cs="Arial"/>
        </w:rPr>
      </w:pPr>
    </w:p>
    <w:p w14:paraId="448E4B63" w14:textId="4C7B964C" w:rsidR="00C5081A" w:rsidRPr="00415B8F" w:rsidRDefault="00C5081A" w:rsidP="00415B8F">
      <w:pPr>
        <w:spacing w:after="0" w:line="240" w:lineRule="auto"/>
        <w:jc w:val="both"/>
        <w:rPr>
          <w:rFonts w:ascii="Arial" w:eastAsia="Times New Roman" w:hAnsi="Arial" w:cs="Arial"/>
        </w:rPr>
      </w:pPr>
      <w:r w:rsidRPr="00415B8F">
        <w:rPr>
          <w:rFonts w:ascii="Arial" w:eastAsia="Times New Roman" w:hAnsi="Arial" w:cs="Arial"/>
        </w:rPr>
        <w:t>Smlouva nabývá platnosti dnem podepsání oběma smluvními stranami, je vyhotovena ve dvou provedeních, přičemž každá smluvní strana obdrží po jednom exempláři.</w:t>
      </w:r>
      <w:r w:rsidR="0036090B">
        <w:rPr>
          <w:rFonts w:ascii="Arial" w:eastAsia="Times New Roman" w:hAnsi="Arial" w:cs="Arial"/>
        </w:rPr>
        <w:t xml:space="preserve"> </w:t>
      </w:r>
      <w:bookmarkStart w:id="0" w:name="_Hlk138247847"/>
      <w:r w:rsidR="008F4CAD" w:rsidRPr="008F4CAD">
        <w:rPr>
          <w:rFonts w:ascii="Arial" w:eastAsia="Times New Roman" w:hAnsi="Arial" w:cs="Arial"/>
        </w:rPr>
        <w:t>To neplatí v případě, pokud je smlouva sepsána elektronicky a podepsána zaručenými elektronickými podpisy.</w:t>
      </w:r>
    </w:p>
    <w:bookmarkEnd w:id="0"/>
    <w:p w14:paraId="0CD30CC2" w14:textId="6F9556C9" w:rsidR="00C93AA7" w:rsidRPr="008F4CAD" w:rsidRDefault="00C93AA7" w:rsidP="008F4CAD">
      <w:pPr>
        <w:spacing w:after="0" w:line="240" w:lineRule="auto"/>
        <w:jc w:val="both"/>
        <w:rPr>
          <w:rFonts w:ascii="Arial" w:eastAsia="Times New Roman" w:hAnsi="Arial" w:cs="Arial"/>
        </w:rPr>
      </w:pPr>
    </w:p>
    <w:p w14:paraId="4F2F4518" w14:textId="2B3D1CC9" w:rsidR="00DF1DC5" w:rsidRDefault="00676714" w:rsidP="00415B8F">
      <w:pPr>
        <w:pStyle w:val="Bezmezer"/>
        <w:jc w:val="both"/>
        <w:rPr>
          <w:rFonts w:ascii="Arial" w:hAnsi="Arial" w:cs="Arial"/>
          <w:sz w:val="22"/>
          <w:szCs w:val="22"/>
        </w:rPr>
      </w:pPr>
      <w:r>
        <w:rPr>
          <w:rFonts w:ascii="Arial" w:hAnsi="Arial" w:cs="Arial"/>
          <w:sz w:val="22"/>
          <w:szCs w:val="22"/>
        </w:rPr>
        <w:t>Přílohy:</w:t>
      </w:r>
    </w:p>
    <w:p w14:paraId="4B7B090C" w14:textId="328C8B95" w:rsidR="00676714" w:rsidRDefault="00676714" w:rsidP="00676714">
      <w:pPr>
        <w:pStyle w:val="Bezmezer"/>
        <w:numPr>
          <w:ilvl w:val="0"/>
          <w:numId w:val="9"/>
        </w:numPr>
        <w:jc w:val="both"/>
        <w:rPr>
          <w:rFonts w:ascii="Arial" w:hAnsi="Arial" w:cs="Arial"/>
          <w:sz w:val="22"/>
          <w:szCs w:val="22"/>
        </w:rPr>
      </w:pPr>
      <w:r>
        <w:rPr>
          <w:rFonts w:ascii="Arial" w:hAnsi="Arial" w:cs="Arial"/>
          <w:sz w:val="22"/>
          <w:szCs w:val="22"/>
        </w:rPr>
        <w:t>Cenová nabídka</w:t>
      </w:r>
    </w:p>
    <w:p w14:paraId="5E0E2711" w14:textId="11486FAB" w:rsidR="00676714" w:rsidRDefault="00676714" w:rsidP="00676714">
      <w:pPr>
        <w:pStyle w:val="Bezmezer"/>
        <w:numPr>
          <w:ilvl w:val="0"/>
          <w:numId w:val="9"/>
        </w:numPr>
        <w:jc w:val="both"/>
        <w:rPr>
          <w:rFonts w:ascii="Arial" w:hAnsi="Arial" w:cs="Arial"/>
          <w:sz w:val="22"/>
          <w:szCs w:val="22"/>
        </w:rPr>
      </w:pPr>
      <w:r>
        <w:rPr>
          <w:rFonts w:ascii="Arial" w:hAnsi="Arial" w:cs="Arial"/>
          <w:sz w:val="22"/>
          <w:szCs w:val="22"/>
        </w:rPr>
        <w:t>Harmonogram prací</w:t>
      </w:r>
    </w:p>
    <w:p w14:paraId="4BD5DD21" w14:textId="77777777" w:rsidR="00676714" w:rsidRDefault="00676714" w:rsidP="00415B8F">
      <w:pPr>
        <w:pStyle w:val="Bezmezer"/>
        <w:jc w:val="both"/>
        <w:rPr>
          <w:rFonts w:ascii="Arial" w:hAnsi="Arial" w:cs="Arial"/>
          <w:sz w:val="22"/>
          <w:szCs w:val="22"/>
        </w:rPr>
      </w:pPr>
    </w:p>
    <w:p w14:paraId="4A57A992" w14:textId="77777777" w:rsidR="008F7733" w:rsidRDefault="008F7733" w:rsidP="00415B8F">
      <w:pPr>
        <w:pStyle w:val="Bezmezer"/>
        <w:jc w:val="both"/>
        <w:rPr>
          <w:rFonts w:ascii="Arial" w:hAnsi="Arial" w:cs="Arial"/>
          <w:sz w:val="22"/>
          <w:szCs w:val="22"/>
        </w:rPr>
      </w:pPr>
    </w:p>
    <w:p w14:paraId="4F22C854" w14:textId="77777777" w:rsidR="008F7733" w:rsidRDefault="008F7733" w:rsidP="00415B8F">
      <w:pPr>
        <w:pStyle w:val="Bezmezer"/>
        <w:jc w:val="both"/>
        <w:rPr>
          <w:rFonts w:ascii="Arial" w:hAnsi="Arial" w:cs="Arial"/>
          <w:sz w:val="22"/>
          <w:szCs w:val="22"/>
        </w:rPr>
      </w:pPr>
    </w:p>
    <w:p w14:paraId="42090B91" w14:textId="77777777" w:rsidR="008F7733" w:rsidRDefault="008F7733" w:rsidP="00415B8F">
      <w:pPr>
        <w:pStyle w:val="Bezmezer"/>
        <w:jc w:val="both"/>
        <w:rPr>
          <w:rFonts w:ascii="Arial" w:hAnsi="Arial" w:cs="Arial"/>
          <w:sz w:val="22"/>
          <w:szCs w:val="22"/>
        </w:rPr>
      </w:pPr>
    </w:p>
    <w:p w14:paraId="54009F34" w14:textId="77777777" w:rsidR="008F7733" w:rsidRDefault="008F7733" w:rsidP="00415B8F">
      <w:pPr>
        <w:pStyle w:val="Bezmezer"/>
        <w:jc w:val="both"/>
        <w:rPr>
          <w:rFonts w:ascii="Arial" w:hAnsi="Arial" w:cs="Arial"/>
          <w:sz w:val="22"/>
          <w:szCs w:val="22"/>
        </w:rPr>
      </w:pPr>
    </w:p>
    <w:p w14:paraId="0BC68F48" w14:textId="3B22AF50" w:rsidR="008F7733" w:rsidRDefault="008F7733" w:rsidP="00415B8F">
      <w:pPr>
        <w:pStyle w:val="Bezmezer"/>
        <w:jc w:val="both"/>
        <w:rPr>
          <w:rFonts w:ascii="Arial" w:hAnsi="Arial" w:cs="Arial"/>
          <w:sz w:val="22"/>
          <w:szCs w:val="22"/>
        </w:rPr>
      </w:pPr>
      <w:r>
        <w:rPr>
          <w:rFonts w:ascii="Arial" w:hAnsi="Arial" w:cs="Arial"/>
          <w:sz w:val="22"/>
          <w:szCs w:val="22"/>
        </w:rPr>
        <w:lastRenderedPageBreak/>
        <w:t>NÁSLEDUJE PODPISOVÁ STRANA</w:t>
      </w:r>
    </w:p>
    <w:p w14:paraId="3B2A1522" w14:textId="67512A4E" w:rsidR="00492340" w:rsidRDefault="00E46E72" w:rsidP="000806B0">
      <w:pPr>
        <w:pStyle w:val="Bezmezer"/>
        <w:rPr>
          <w:rFonts w:ascii="Arial" w:hAnsi="Arial" w:cs="Arial"/>
          <w:sz w:val="22"/>
          <w:szCs w:val="22"/>
        </w:rPr>
      </w:pPr>
      <w:r w:rsidRPr="00914853">
        <w:rPr>
          <w:rFonts w:ascii="Arial" w:hAnsi="Arial" w:cs="Arial"/>
          <w:sz w:val="22"/>
          <w:szCs w:val="22"/>
        </w:rPr>
        <w:t xml:space="preserve">V Jablonci </w:t>
      </w:r>
      <w:r w:rsidR="004A0C2D" w:rsidRPr="00914853">
        <w:rPr>
          <w:rFonts w:ascii="Arial" w:hAnsi="Arial" w:cs="Arial"/>
          <w:sz w:val="22"/>
          <w:szCs w:val="22"/>
        </w:rPr>
        <w:t>n</w:t>
      </w:r>
      <w:r w:rsidR="000806B0">
        <w:rPr>
          <w:rFonts w:ascii="Arial" w:hAnsi="Arial" w:cs="Arial"/>
          <w:sz w:val="22"/>
          <w:szCs w:val="22"/>
        </w:rPr>
        <w:t>ad Nisou</w:t>
      </w:r>
      <w:r w:rsidR="004A0C2D" w:rsidRPr="00914853">
        <w:rPr>
          <w:rFonts w:ascii="Arial" w:hAnsi="Arial" w:cs="Arial"/>
          <w:sz w:val="22"/>
          <w:szCs w:val="22"/>
        </w:rPr>
        <w:t xml:space="preserve"> </w:t>
      </w:r>
      <w:r w:rsidR="004A0C2D" w:rsidRPr="00914853">
        <w:rPr>
          <w:rFonts w:ascii="Arial" w:hAnsi="Arial" w:cs="Arial"/>
          <w:sz w:val="22"/>
          <w:szCs w:val="22"/>
        </w:rPr>
        <w:tab/>
      </w:r>
      <w:r w:rsidR="004A0C2D" w:rsidRPr="00914853">
        <w:rPr>
          <w:rFonts w:ascii="Arial" w:hAnsi="Arial" w:cs="Arial"/>
          <w:sz w:val="22"/>
          <w:szCs w:val="22"/>
        </w:rPr>
        <w:tab/>
      </w:r>
      <w:r w:rsidR="004A0C2D" w:rsidRPr="00914853">
        <w:rPr>
          <w:rFonts w:ascii="Arial" w:hAnsi="Arial" w:cs="Arial"/>
          <w:sz w:val="22"/>
          <w:szCs w:val="22"/>
        </w:rPr>
        <w:tab/>
      </w:r>
      <w:r w:rsidR="004A0C2D" w:rsidRPr="00914853">
        <w:rPr>
          <w:rFonts w:ascii="Arial" w:hAnsi="Arial" w:cs="Arial"/>
          <w:sz w:val="22"/>
          <w:szCs w:val="22"/>
        </w:rPr>
        <w:tab/>
      </w:r>
      <w:r w:rsidR="000806B0">
        <w:rPr>
          <w:rFonts w:ascii="Arial" w:hAnsi="Arial" w:cs="Arial"/>
          <w:sz w:val="22"/>
          <w:szCs w:val="22"/>
        </w:rPr>
        <w:t xml:space="preserve">V </w:t>
      </w:r>
    </w:p>
    <w:p w14:paraId="79ABA661" w14:textId="77777777" w:rsidR="008F7733" w:rsidRDefault="008F7733" w:rsidP="00415B8F">
      <w:pPr>
        <w:pStyle w:val="Bezmezer"/>
        <w:jc w:val="both"/>
        <w:rPr>
          <w:rFonts w:ascii="Arial" w:hAnsi="Arial" w:cs="Arial"/>
          <w:sz w:val="22"/>
          <w:szCs w:val="22"/>
        </w:rPr>
      </w:pPr>
    </w:p>
    <w:p w14:paraId="58798900" w14:textId="5B738469" w:rsidR="00E46E72" w:rsidRPr="00914853" w:rsidRDefault="00492340" w:rsidP="00415B8F">
      <w:pPr>
        <w:pStyle w:val="Bezmezer"/>
        <w:jc w:val="both"/>
        <w:rPr>
          <w:rFonts w:ascii="Arial" w:hAnsi="Arial" w:cs="Arial"/>
          <w:sz w:val="22"/>
          <w:szCs w:val="22"/>
        </w:rPr>
      </w:pPr>
      <w:r w:rsidRPr="00914853">
        <w:rPr>
          <w:rFonts w:ascii="Arial" w:hAnsi="Arial" w:cs="Arial"/>
          <w:sz w:val="22"/>
          <w:szCs w:val="22"/>
        </w:rPr>
        <w:t>Za objednatele</w:t>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00E46E72" w:rsidRPr="00914853">
        <w:rPr>
          <w:rFonts w:ascii="Arial" w:hAnsi="Arial" w:cs="Arial"/>
          <w:sz w:val="22"/>
          <w:szCs w:val="22"/>
        </w:rPr>
        <w:t>Za zhotovitele</w:t>
      </w:r>
    </w:p>
    <w:p w14:paraId="48C4DEB9" w14:textId="77777777" w:rsidR="000806B0" w:rsidRDefault="000806B0" w:rsidP="00415B8F">
      <w:pPr>
        <w:pStyle w:val="Bezmezer"/>
        <w:jc w:val="both"/>
        <w:rPr>
          <w:rFonts w:ascii="Arial" w:hAnsi="Arial" w:cs="Arial"/>
          <w:sz w:val="22"/>
          <w:szCs w:val="22"/>
        </w:rPr>
      </w:pPr>
    </w:p>
    <w:p w14:paraId="4A4B35B1" w14:textId="4257A812" w:rsidR="00415B8F" w:rsidRDefault="00415B8F" w:rsidP="00415B8F">
      <w:pPr>
        <w:pStyle w:val="Bezmezer"/>
        <w:jc w:val="both"/>
        <w:rPr>
          <w:rFonts w:ascii="Arial" w:hAnsi="Arial" w:cs="Arial"/>
          <w:sz w:val="22"/>
          <w:szCs w:val="22"/>
        </w:rPr>
      </w:pPr>
    </w:p>
    <w:p w14:paraId="37D797C0" w14:textId="77777777" w:rsidR="00415B8F" w:rsidRPr="00914853" w:rsidRDefault="00415B8F" w:rsidP="00415B8F">
      <w:pPr>
        <w:pStyle w:val="Bezmezer"/>
        <w:jc w:val="both"/>
        <w:rPr>
          <w:rFonts w:ascii="Arial" w:hAnsi="Arial" w:cs="Arial"/>
          <w:sz w:val="22"/>
          <w:szCs w:val="22"/>
        </w:rPr>
      </w:pPr>
    </w:p>
    <w:p w14:paraId="6863C7FB" w14:textId="64AF5C9E" w:rsidR="00AC4FBD" w:rsidRDefault="00AC4FBD" w:rsidP="00415B8F">
      <w:pPr>
        <w:pStyle w:val="Bezmezer"/>
        <w:jc w:val="both"/>
        <w:rPr>
          <w:rFonts w:ascii="Arial" w:hAnsi="Arial" w:cs="Arial"/>
          <w:sz w:val="22"/>
          <w:szCs w:val="22"/>
        </w:rPr>
      </w:pPr>
      <w:r w:rsidRPr="00914853">
        <w:rPr>
          <w:rFonts w:ascii="Arial" w:hAnsi="Arial" w:cs="Arial"/>
          <w:sz w:val="22"/>
          <w:szCs w:val="22"/>
        </w:rPr>
        <w:t>………………………………..</w:t>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00492340" w:rsidRPr="00914853">
        <w:rPr>
          <w:rFonts w:ascii="Arial" w:hAnsi="Arial" w:cs="Arial"/>
          <w:sz w:val="22"/>
          <w:szCs w:val="22"/>
        </w:rPr>
        <w:t>….</w:t>
      </w:r>
      <w:r w:rsidRPr="00914853">
        <w:rPr>
          <w:rFonts w:ascii="Arial" w:hAnsi="Arial" w:cs="Arial"/>
          <w:sz w:val="22"/>
          <w:szCs w:val="22"/>
        </w:rPr>
        <w:t>………………………</w:t>
      </w:r>
      <w:r w:rsidR="00492340" w:rsidRPr="00914853">
        <w:rPr>
          <w:rFonts w:ascii="Arial" w:hAnsi="Arial" w:cs="Arial"/>
          <w:sz w:val="22"/>
          <w:szCs w:val="22"/>
        </w:rPr>
        <w:t>………...</w:t>
      </w:r>
    </w:p>
    <w:p w14:paraId="74380955" w14:textId="68769049" w:rsidR="008F4CAD" w:rsidRPr="0044726F" w:rsidRDefault="00B501C4" w:rsidP="008F4CAD">
      <w:pPr>
        <w:pStyle w:val="Bezmezer"/>
        <w:jc w:val="both"/>
        <w:rPr>
          <w:rFonts w:ascii="Arial" w:hAnsi="Arial" w:cs="Arial"/>
          <w:sz w:val="22"/>
          <w:szCs w:val="22"/>
        </w:rPr>
      </w:pPr>
      <w:r>
        <w:rPr>
          <w:rFonts w:ascii="Arial" w:hAnsi="Arial" w:cs="Arial"/>
          <w:sz w:val="22"/>
          <w:szCs w:val="22"/>
        </w:rPr>
        <w:t>Ing. Miloš Vele</w:t>
      </w:r>
    </w:p>
    <w:p w14:paraId="24CAF9D7" w14:textId="66399231" w:rsidR="008F4CAD" w:rsidRDefault="00B501C4" w:rsidP="008F4CAD">
      <w:pPr>
        <w:pStyle w:val="Bezmezer"/>
        <w:ind w:left="3544" w:hanging="3544"/>
        <w:jc w:val="both"/>
        <w:rPr>
          <w:rFonts w:ascii="Arial" w:hAnsi="Arial" w:cs="Arial"/>
          <w:sz w:val="22"/>
          <w:szCs w:val="22"/>
        </w:rPr>
      </w:pPr>
      <w:r>
        <w:rPr>
          <w:rFonts w:ascii="Arial" w:hAnsi="Arial" w:cs="Arial"/>
          <w:sz w:val="22"/>
          <w:szCs w:val="22"/>
        </w:rPr>
        <w:t>primátor</w:t>
      </w:r>
      <w:r w:rsidR="008F4CAD" w:rsidRPr="0044726F">
        <w:rPr>
          <w:rFonts w:ascii="Arial" w:hAnsi="Arial" w:cs="Arial"/>
          <w:sz w:val="22"/>
          <w:szCs w:val="22"/>
        </w:rPr>
        <w:tab/>
      </w:r>
    </w:p>
    <w:p w14:paraId="68C63BFA" w14:textId="77777777" w:rsidR="002F4350" w:rsidRDefault="002F4350" w:rsidP="0044726F">
      <w:pPr>
        <w:pStyle w:val="Bezmezer"/>
        <w:jc w:val="both"/>
        <w:rPr>
          <w:rFonts w:ascii="Arial" w:hAnsi="Arial" w:cs="Arial"/>
          <w:sz w:val="22"/>
          <w:szCs w:val="22"/>
        </w:rPr>
      </w:pPr>
    </w:p>
    <w:p w14:paraId="17BCB9D8" w14:textId="77777777" w:rsidR="002F4350" w:rsidRPr="00914853" w:rsidRDefault="002F4350" w:rsidP="0044726F">
      <w:pPr>
        <w:pStyle w:val="Bezmezer"/>
        <w:jc w:val="both"/>
        <w:rPr>
          <w:rFonts w:ascii="Arial" w:hAnsi="Arial" w:cs="Arial"/>
          <w:sz w:val="22"/>
          <w:szCs w:val="22"/>
        </w:rPr>
      </w:pPr>
    </w:p>
    <w:p w14:paraId="699A83A1" w14:textId="6BBBFE36" w:rsidR="0044726F" w:rsidRDefault="0044726F" w:rsidP="0044726F">
      <w:pPr>
        <w:pStyle w:val="Bezmezer"/>
        <w:jc w:val="both"/>
        <w:rPr>
          <w:rFonts w:ascii="Arial" w:hAnsi="Arial" w:cs="Arial"/>
          <w:sz w:val="22"/>
          <w:szCs w:val="22"/>
        </w:rPr>
      </w:pPr>
      <w:r w:rsidRPr="00914853">
        <w:rPr>
          <w:rFonts w:ascii="Arial" w:hAnsi="Arial" w:cs="Arial"/>
          <w:sz w:val="22"/>
          <w:szCs w:val="22"/>
        </w:rPr>
        <w:t>………………………………..</w:t>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r w:rsidRPr="00914853">
        <w:rPr>
          <w:rFonts w:ascii="Arial" w:hAnsi="Arial" w:cs="Arial"/>
          <w:sz w:val="22"/>
          <w:szCs w:val="22"/>
        </w:rPr>
        <w:tab/>
      </w:r>
    </w:p>
    <w:p w14:paraId="718E7B0B" w14:textId="77777777" w:rsidR="00B501C4" w:rsidRDefault="00B501C4" w:rsidP="00B501C4">
      <w:pPr>
        <w:pStyle w:val="Bezmezer"/>
        <w:jc w:val="both"/>
        <w:rPr>
          <w:rFonts w:ascii="Arial" w:hAnsi="Arial" w:cs="Arial"/>
          <w:sz w:val="22"/>
          <w:szCs w:val="22"/>
        </w:rPr>
      </w:pPr>
      <w:r w:rsidRPr="008F4CAD">
        <w:rPr>
          <w:rFonts w:ascii="Arial" w:hAnsi="Arial" w:cs="Arial"/>
          <w:sz w:val="22"/>
          <w:szCs w:val="22"/>
        </w:rPr>
        <w:t>Mgr. Jan</w:t>
      </w:r>
      <w:r>
        <w:rPr>
          <w:rFonts w:ascii="Arial" w:hAnsi="Arial" w:cs="Arial"/>
          <w:sz w:val="22"/>
          <w:szCs w:val="22"/>
        </w:rPr>
        <w:t>a</w:t>
      </w:r>
      <w:r w:rsidRPr="008F4CAD">
        <w:rPr>
          <w:rFonts w:ascii="Arial" w:hAnsi="Arial" w:cs="Arial"/>
          <w:sz w:val="22"/>
          <w:szCs w:val="22"/>
        </w:rPr>
        <w:t xml:space="preserve"> Matěchov</w:t>
      </w:r>
      <w:r>
        <w:rPr>
          <w:rFonts w:ascii="Arial" w:hAnsi="Arial" w:cs="Arial"/>
          <w:sz w:val="22"/>
          <w:szCs w:val="22"/>
        </w:rPr>
        <w:t>á</w:t>
      </w:r>
    </w:p>
    <w:p w14:paraId="021341A5" w14:textId="77777777" w:rsidR="00B501C4" w:rsidRPr="0044726F" w:rsidRDefault="00B501C4" w:rsidP="00B501C4">
      <w:pPr>
        <w:pStyle w:val="Bezmezer"/>
        <w:jc w:val="both"/>
        <w:rPr>
          <w:rFonts w:ascii="Arial" w:hAnsi="Arial" w:cs="Arial"/>
          <w:sz w:val="22"/>
          <w:szCs w:val="22"/>
        </w:rPr>
      </w:pPr>
      <w:r w:rsidRPr="008F4CAD">
        <w:rPr>
          <w:rFonts w:ascii="Arial" w:hAnsi="Arial" w:cs="Arial"/>
          <w:sz w:val="22"/>
          <w:szCs w:val="22"/>
        </w:rPr>
        <w:t>vedoucí odboru kanceláře primátora</w:t>
      </w:r>
    </w:p>
    <w:p w14:paraId="692151B7" w14:textId="77777777" w:rsidR="002E3072" w:rsidRDefault="002E3072" w:rsidP="008F4CAD">
      <w:pPr>
        <w:pStyle w:val="Bezmezer"/>
        <w:jc w:val="both"/>
        <w:rPr>
          <w:rFonts w:ascii="Arial" w:hAnsi="Arial" w:cs="Arial"/>
          <w:sz w:val="22"/>
          <w:szCs w:val="22"/>
        </w:rPr>
      </w:pPr>
    </w:p>
    <w:p w14:paraId="65CEB796" w14:textId="77777777" w:rsidR="002E3072" w:rsidRDefault="002E3072" w:rsidP="008F4CAD">
      <w:pPr>
        <w:pStyle w:val="Bezmezer"/>
        <w:jc w:val="both"/>
        <w:rPr>
          <w:rFonts w:ascii="Arial" w:hAnsi="Arial" w:cs="Arial"/>
          <w:sz w:val="22"/>
          <w:szCs w:val="22"/>
        </w:rPr>
      </w:pPr>
    </w:p>
    <w:p w14:paraId="586D9FC3" w14:textId="77777777" w:rsidR="002E3072" w:rsidRDefault="002E3072" w:rsidP="008F4CAD">
      <w:pPr>
        <w:pStyle w:val="Bezmezer"/>
        <w:jc w:val="both"/>
        <w:rPr>
          <w:rFonts w:ascii="Arial" w:hAnsi="Arial" w:cs="Arial"/>
          <w:sz w:val="22"/>
          <w:szCs w:val="22"/>
        </w:rPr>
      </w:pPr>
    </w:p>
    <w:p w14:paraId="1E1748B2" w14:textId="77777777" w:rsidR="007B4096" w:rsidRDefault="007B4096" w:rsidP="008F4CAD">
      <w:pPr>
        <w:pStyle w:val="Bezmezer"/>
        <w:jc w:val="both"/>
        <w:rPr>
          <w:rFonts w:ascii="Arial" w:hAnsi="Arial" w:cs="Arial"/>
          <w:sz w:val="22"/>
          <w:szCs w:val="22"/>
        </w:rPr>
      </w:pPr>
    </w:p>
    <w:p w14:paraId="7E674DFA" w14:textId="63716AF8" w:rsidR="002E3072" w:rsidRDefault="002E3072" w:rsidP="008F4CAD">
      <w:pPr>
        <w:pStyle w:val="Bezmezer"/>
        <w:jc w:val="both"/>
        <w:rPr>
          <w:rFonts w:ascii="Arial" w:hAnsi="Arial" w:cs="Arial"/>
          <w:sz w:val="22"/>
          <w:szCs w:val="22"/>
        </w:rPr>
      </w:pPr>
      <w:r>
        <w:rPr>
          <w:rFonts w:ascii="Arial" w:hAnsi="Arial" w:cs="Arial"/>
          <w:sz w:val="22"/>
          <w:szCs w:val="22"/>
        </w:rPr>
        <w:t>za věcnou správnost:</w:t>
      </w:r>
    </w:p>
    <w:p w14:paraId="1D0AA856" w14:textId="30AE54B5" w:rsidR="00777B17" w:rsidRPr="008F4CAD" w:rsidRDefault="002E3072" w:rsidP="008F4CAD">
      <w:pPr>
        <w:pStyle w:val="Bezmezer"/>
        <w:jc w:val="both"/>
        <w:rPr>
          <w:rFonts w:ascii="Arial" w:hAnsi="Arial" w:cs="Arial"/>
          <w:sz w:val="22"/>
          <w:szCs w:val="22"/>
        </w:rPr>
        <w:sectPr w:rsidR="00777B17" w:rsidRPr="008F4CAD" w:rsidSect="00DF1DC5">
          <w:footerReference w:type="default" r:id="rId9"/>
          <w:pgSz w:w="11906" w:h="16838"/>
          <w:pgMar w:top="1440" w:right="1080" w:bottom="1440" w:left="1080" w:header="708" w:footer="708" w:gutter="0"/>
          <w:cols w:space="708"/>
          <w:docGrid w:linePitch="360"/>
        </w:sectPr>
      </w:pPr>
      <w:r w:rsidRPr="008F4CAD">
        <w:rPr>
          <w:rFonts w:ascii="Arial" w:hAnsi="Arial" w:cs="Arial"/>
          <w:sz w:val="22"/>
          <w:szCs w:val="22"/>
        </w:rPr>
        <w:t>Mgr. Jan</w:t>
      </w:r>
      <w:r>
        <w:rPr>
          <w:rFonts w:ascii="Arial" w:hAnsi="Arial" w:cs="Arial"/>
          <w:sz w:val="22"/>
          <w:szCs w:val="22"/>
        </w:rPr>
        <w:t>a</w:t>
      </w:r>
      <w:r w:rsidRPr="008F4CAD">
        <w:rPr>
          <w:rFonts w:ascii="Arial" w:hAnsi="Arial" w:cs="Arial"/>
          <w:sz w:val="22"/>
          <w:szCs w:val="22"/>
        </w:rPr>
        <w:t xml:space="preserve"> Matěchov</w:t>
      </w:r>
      <w:r>
        <w:rPr>
          <w:rFonts w:ascii="Arial" w:hAnsi="Arial" w:cs="Arial"/>
          <w:sz w:val="22"/>
          <w:szCs w:val="22"/>
        </w:rPr>
        <w:t xml:space="preserve">á, </w:t>
      </w:r>
      <w:r w:rsidRPr="008F4CAD">
        <w:rPr>
          <w:rFonts w:ascii="Arial" w:hAnsi="Arial" w:cs="Arial"/>
          <w:sz w:val="22"/>
          <w:szCs w:val="22"/>
        </w:rPr>
        <w:t>vedoucí odboru kanceláře primátora</w:t>
      </w:r>
      <w:r w:rsidR="0044726F" w:rsidRPr="00914853">
        <w:rPr>
          <w:rFonts w:ascii="Arial" w:hAnsi="Arial" w:cs="Arial"/>
          <w:sz w:val="22"/>
          <w:szCs w:val="22"/>
        </w:rPr>
        <w:tab/>
      </w:r>
      <w:r w:rsidR="0044726F" w:rsidRPr="00914853">
        <w:rPr>
          <w:rFonts w:ascii="Arial" w:hAnsi="Arial" w:cs="Arial"/>
          <w:sz w:val="22"/>
          <w:szCs w:val="22"/>
        </w:rPr>
        <w:tab/>
      </w:r>
      <w:r w:rsidR="0044726F" w:rsidRPr="00914853">
        <w:rPr>
          <w:rFonts w:ascii="Arial" w:hAnsi="Arial" w:cs="Arial"/>
          <w:sz w:val="22"/>
          <w:szCs w:val="22"/>
        </w:rPr>
        <w:tab/>
      </w:r>
      <w:r w:rsidR="0044726F" w:rsidRPr="00914853">
        <w:rPr>
          <w:rFonts w:ascii="Arial" w:hAnsi="Arial" w:cs="Arial"/>
          <w:sz w:val="22"/>
          <w:szCs w:val="22"/>
        </w:rPr>
        <w:tab/>
      </w:r>
    </w:p>
    <w:p w14:paraId="4786AB31" w14:textId="1850ED5D" w:rsidR="009E589C" w:rsidRPr="0044726F" w:rsidRDefault="009E589C" w:rsidP="009E589C">
      <w:pPr>
        <w:rPr>
          <w:rFonts w:ascii="Arial" w:hAnsi="Arial" w:cs="Arial"/>
        </w:rPr>
      </w:pPr>
      <w:r w:rsidRPr="0044726F">
        <w:rPr>
          <w:rFonts w:ascii="Arial" w:hAnsi="Arial" w:cs="Arial"/>
        </w:rPr>
        <w:lastRenderedPageBreak/>
        <w:t xml:space="preserve">PŘÍLOHA Č. </w:t>
      </w:r>
      <w:r>
        <w:rPr>
          <w:rFonts w:ascii="Arial" w:hAnsi="Arial" w:cs="Arial"/>
        </w:rPr>
        <w:t>1</w:t>
      </w:r>
      <w:r w:rsidRPr="0044726F">
        <w:rPr>
          <w:rFonts w:ascii="Arial" w:hAnsi="Arial" w:cs="Arial"/>
        </w:rPr>
        <w:t xml:space="preserve"> – </w:t>
      </w:r>
      <w:r>
        <w:rPr>
          <w:rFonts w:ascii="Arial" w:hAnsi="Arial" w:cs="Arial"/>
        </w:rPr>
        <w:t>CENOVÁ NABÍDKA</w:t>
      </w:r>
    </w:p>
    <w:p w14:paraId="156E4A1B" w14:textId="77777777" w:rsidR="009E589C" w:rsidRDefault="009E589C" w:rsidP="0044726F">
      <w:pPr>
        <w:pStyle w:val="Bezmezer"/>
        <w:jc w:val="both"/>
        <w:rPr>
          <w:rFonts w:ascii="Arial" w:hAnsi="Arial" w:cs="Arial"/>
          <w:sz w:val="22"/>
          <w:szCs w:val="22"/>
        </w:rPr>
      </w:pPr>
    </w:p>
    <w:p w14:paraId="626DE2F1" w14:textId="77777777" w:rsidR="009E589C" w:rsidRDefault="009E589C" w:rsidP="0044726F">
      <w:pPr>
        <w:pStyle w:val="Bezmezer"/>
        <w:jc w:val="both"/>
        <w:rPr>
          <w:rFonts w:ascii="Arial" w:hAnsi="Arial" w:cs="Arial"/>
          <w:sz w:val="22"/>
          <w:szCs w:val="22"/>
        </w:rPr>
      </w:pPr>
    </w:p>
    <w:p w14:paraId="56BBB4BE" w14:textId="7A11C013" w:rsidR="00777B17" w:rsidRDefault="00777B17" w:rsidP="00666FE4">
      <w:pPr>
        <w:rPr>
          <w:rFonts w:ascii="Arial" w:hAnsi="Arial" w:cs="Arial"/>
        </w:rPr>
        <w:sectPr w:rsidR="00777B17" w:rsidSect="00777B17">
          <w:pgSz w:w="16838" w:h="11906" w:orient="landscape" w:code="9"/>
          <w:pgMar w:top="1077" w:right="1440" w:bottom="1077" w:left="1440" w:header="709" w:footer="709" w:gutter="0"/>
          <w:cols w:space="708"/>
          <w:docGrid w:linePitch="360"/>
        </w:sectPr>
      </w:pPr>
    </w:p>
    <w:p w14:paraId="03B6FE88" w14:textId="57DA8779" w:rsidR="00666FE4" w:rsidRPr="0044726F" w:rsidRDefault="00666FE4" w:rsidP="00666FE4">
      <w:pPr>
        <w:rPr>
          <w:rFonts w:ascii="Arial" w:hAnsi="Arial" w:cs="Arial"/>
        </w:rPr>
      </w:pPr>
    </w:p>
    <w:p w14:paraId="693A787F" w14:textId="77777777" w:rsidR="00B501C4" w:rsidRPr="0044726F" w:rsidRDefault="00B501C4" w:rsidP="00B501C4">
      <w:pPr>
        <w:rPr>
          <w:rFonts w:ascii="Arial" w:hAnsi="Arial" w:cs="Arial"/>
        </w:rPr>
      </w:pPr>
      <w:bookmarkStart w:id="1" w:name="_Hlk208924944"/>
      <w:r>
        <w:rPr>
          <w:rFonts w:ascii="Arial" w:hAnsi="Arial" w:cs="Arial"/>
        </w:rPr>
        <w:t>P</w:t>
      </w:r>
      <w:r w:rsidRPr="0044726F">
        <w:rPr>
          <w:rFonts w:ascii="Arial" w:hAnsi="Arial" w:cs="Arial"/>
        </w:rPr>
        <w:t>ŘÍLOHA Č. 2 – HARMONOGRAM PRACÍ</w:t>
      </w:r>
    </w:p>
    <w:tbl>
      <w:tblPr>
        <w:tblW w:w="9160" w:type="dxa"/>
        <w:tblCellMar>
          <w:left w:w="70" w:type="dxa"/>
          <w:right w:w="70" w:type="dxa"/>
        </w:tblCellMar>
        <w:tblLook w:val="04A0" w:firstRow="1" w:lastRow="0" w:firstColumn="1" w:lastColumn="0" w:noHBand="0" w:noVBand="1"/>
      </w:tblPr>
      <w:tblGrid>
        <w:gridCol w:w="1300"/>
        <w:gridCol w:w="2620"/>
        <w:gridCol w:w="2620"/>
        <w:gridCol w:w="2620"/>
      </w:tblGrid>
      <w:tr w:rsidR="001D5210" w:rsidRPr="001D5210" w14:paraId="19CF1DC3" w14:textId="77777777" w:rsidTr="001D5210">
        <w:trPr>
          <w:trHeight w:val="435"/>
        </w:trPr>
        <w:tc>
          <w:tcPr>
            <w:tcW w:w="1300" w:type="dxa"/>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bookmarkEnd w:id="1"/>
          <w:p w14:paraId="7CEB5D3C"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měsíc vydání</w:t>
            </w:r>
          </w:p>
        </w:tc>
        <w:tc>
          <w:tcPr>
            <w:tcW w:w="2620" w:type="dxa"/>
            <w:vMerge w:val="restart"/>
            <w:tcBorders>
              <w:top w:val="single" w:sz="8" w:space="0" w:color="auto"/>
              <w:left w:val="single" w:sz="8" w:space="0" w:color="000000"/>
              <w:bottom w:val="single" w:sz="8" w:space="0" w:color="000000"/>
              <w:right w:val="single" w:sz="8" w:space="0" w:color="000000"/>
            </w:tcBorders>
            <w:shd w:val="clear" w:color="000000" w:fill="FFFF00"/>
            <w:vAlign w:val="center"/>
            <w:hideMark/>
          </w:tcPr>
          <w:p w14:paraId="6C64BE45"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 xml:space="preserve">Redakční rada - 10.00 </w:t>
            </w:r>
          </w:p>
        </w:tc>
        <w:tc>
          <w:tcPr>
            <w:tcW w:w="2620" w:type="dxa"/>
            <w:tcBorders>
              <w:top w:val="single" w:sz="8" w:space="0" w:color="auto"/>
              <w:left w:val="nil"/>
              <w:bottom w:val="nil"/>
              <w:right w:val="single" w:sz="8" w:space="0" w:color="000000"/>
            </w:tcBorders>
            <w:shd w:val="clear" w:color="000000" w:fill="FFFF00"/>
            <w:vAlign w:val="center"/>
            <w:hideMark/>
          </w:tcPr>
          <w:p w14:paraId="6FE43BD9"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 xml:space="preserve">Tisk             </w:t>
            </w:r>
          </w:p>
        </w:tc>
        <w:tc>
          <w:tcPr>
            <w:tcW w:w="2620" w:type="dxa"/>
            <w:tcBorders>
              <w:top w:val="single" w:sz="8" w:space="0" w:color="auto"/>
              <w:left w:val="nil"/>
              <w:bottom w:val="nil"/>
              <w:right w:val="single" w:sz="8" w:space="0" w:color="auto"/>
            </w:tcBorders>
            <w:shd w:val="clear" w:color="000000" w:fill="FFFF00"/>
            <w:vAlign w:val="center"/>
            <w:hideMark/>
          </w:tcPr>
          <w:p w14:paraId="21D8EB7F"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 xml:space="preserve">Závoz                 </w:t>
            </w:r>
          </w:p>
        </w:tc>
      </w:tr>
      <w:tr w:rsidR="001D5210" w:rsidRPr="001D5210" w14:paraId="2E1FDE80" w14:textId="77777777" w:rsidTr="001D5210">
        <w:trPr>
          <w:trHeight w:val="315"/>
        </w:trPr>
        <w:tc>
          <w:tcPr>
            <w:tcW w:w="1300" w:type="dxa"/>
            <w:vMerge/>
            <w:tcBorders>
              <w:top w:val="single" w:sz="8" w:space="0" w:color="auto"/>
              <w:left w:val="single" w:sz="8" w:space="0" w:color="auto"/>
              <w:bottom w:val="single" w:sz="8" w:space="0" w:color="000000"/>
              <w:right w:val="single" w:sz="8" w:space="0" w:color="000000"/>
            </w:tcBorders>
            <w:vAlign w:val="center"/>
            <w:hideMark/>
          </w:tcPr>
          <w:p w14:paraId="39B58547" w14:textId="77777777" w:rsidR="001D5210" w:rsidRPr="001D5210" w:rsidRDefault="001D5210" w:rsidP="001D5210">
            <w:pPr>
              <w:spacing w:after="0" w:line="240" w:lineRule="auto"/>
              <w:rPr>
                <w:rFonts w:ascii="Calibri" w:eastAsia="Times New Roman" w:hAnsi="Calibri" w:cs="Calibri"/>
                <w:b/>
                <w:bCs/>
                <w:color w:val="000000"/>
              </w:rPr>
            </w:pPr>
          </w:p>
        </w:tc>
        <w:tc>
          <w:tcPr>
            <w:tcW w:w="2620" w:type="dxa"/>
            <w:vMerge/>
            <w:tcBorders>
              <w:top w:val="single" w:sz="8" w:space="0" w:color="auto"/>
              <w:left w:val="single" w:sz="8" w:space="0" w:color="000000"/>
              <w:bottom w:val="single" w:sz="8" w:space="0" w:color="000000"/>
              <w:right w:val="single" w:sz="8" w:space="0" w:color="000000"/>
            </w:tcBorders>
            <w:vAlign w:val="center"/>
            <w:hideMark/>
          </w:tcPr>
          <w:p w14:paraId="03C6BA8E" w14:textId="77777777" w:rsidR="001D5210" w:rsidRPr="001D5210" w:rsidRDefault="001D5210" w:rsidP="001D5210">
            <w:pPr>
              <w:spacing w:after="0" w:line="240" w:lineRule="auto"/>
              <w:rPr>
                <w:rFonts w:ascii="Calibri" w:eastAsia="Times New Roman" w:hAnsi="Calibri" w:cs="Calibri"/>
                <w:b/>
                <w:bCs/>
                <w:color w:val="000000"/>
              </w:rPr>
            </w:pPr>
          </w:p>
        </w:tc>
        <w:tc>
          <w:tcPr>
            <w:tcW w:w="2620" w:type="dxa"/>
            <w:tcBorders>
              <w:top w:val="nil"/>
              <w:left w:val="nil"/>
              <w:bottom w:val="single" w:sz="8" w:space="0" w:color="000000"/>
              <w:right w:val="single" w:sz="8" w:space="0" w:color="000000"/>
            </w:tcBorders>
            <w:shd w:val="clear" w:color="000000" w:fill="FFFF00"/>
            <w:vAlign w:val="center"/>
            <w:hideMark/>
          </w:tcPr>
          <w:p w14:paraId="79EF912E" w14:textId="77777777" w:rsidR="001D5210" w:rsidRPr="001D5210" w:rsidRDefault="001D5210" w:rsidP="001D5210">
            <w:pPr>
              <w:spacing w:after="0" w:line="240" w:lineRule="auto"/>
              <w:jc w:val="center"/>
              <w:rPr>
                <w:rFonts w:ascii="Calibri" w:eastAsia="Times New Roman" w:hAnsi="Calibri" w:cs="Calibri"/>
                <w:b/>
                <w:bCs/>
                <w:color w:val="000000"/>
                <w:sz w:val="16"/>
                <w:szCs w:val="16"/>
              </w:rPr>
            </w:pPr>
            <w:r w:rsidRPr="001D5210">
              <w:rPr>
                <w:rFonts w:ascii="Calibri" w:eastAsia="Times New Roman" w:hAnsi="Calibri" w:cs="Calibri"/>
                <w:b/>
                <w:bCs/>
                <w:color w:val="000000"/>
                <w:sz w:val="16"/>
                <w:szCs w:val="16"/>
              </w:rPr>
              <w:t>(do 14 hodin)</w:t>
            </w:r>
          </w:p>
        </w:tc>
        <w:tc>
          <w:tcPr>
            <w:tcW w:w="2620" w:type="dxa"/>
            <w:tcBorders>
              <w:top w:val="nil"/>
              <w:left w:val="nil"/>
              <w:bottom w:val="single" w:sz="8" w:space="0" w:color="000000"/>
              <w:right w:val="single" w:sz="8" w:space="0" w:color="auto"/>
            </w:tcBorders>
            <w:shd w:val="clear" w:color="000000" w:fill="FFFF00"/>
            <w:vAlign w:val="center"/>
            <w:hideMark/>
          </w:tcPr>
          <w:p w14:paraId="76A1895E" w14:textId="77777777" w:rsidR="001D5210" w:rsidRPr="001D5210" w:rsidRDefault="001D5210" w:rsidP="001D5210">
            <w:pPr>
              <w:spacing w:after="0" w:line="240" w:lineRule="auto"/>
              <w:jc w:val="center"/>
              <w:rPr>
                <w:rFonts w:ascii="Calibri" w:eastAsia="Times New Roman" w:hAnsi="Calibri" w:cs="Calibri"/>
                <w:b/>
                <w:bCs/>
                <w:color w:val="000000"/>
                <w:sz w:val="16"/>
                <w:szCs w:val="16"/>
              </w:rPr>
            </w:pPr>
            <w:r w:rsidRPr="001D5210">
              <w:rPr>
                <w:rFonts w:ascii="Calibri" w:eastAsia="Times New Roman" w:hAnsi="Calibri" w:cs="Calibri"/>
                <w:b/>
                <w:bCs/>
                <w:color w:val="000000"/>
                <w:sz w:val="16"/>
                <w:szCs w:val="16"/>
              </w:rPr>
              <w:t>(do 14 hodin)</w:t>
            </w:r>
          </w:p>
        </w:tc>
      </w:tr>
      <w:tr w:rsidR="001D5210" w:rsidRPr="001D5210" w14:paraId="137F77D2" w14:textId="77777777" w:rsidTr="001D5210">
        <w:trPr>
          <w:trHeight w:val="765"/>
        </w:trPr>
        <w:tc>
          <w:tcPr>
            <w:tcW w:w="9160" w:type="dxa"/>
            <w:gridSpan w:val="4"/>
            <w:tcBorders>
              <w:top w:val="single" w:sz="8" w:space="0" w:color="000000"/>
              <w:left w:val="single" w:sz="8" w:space="0" w:color="auto"/>
              <w:bottom w:val="single" w:sz="8" w:space="0" w:color="000000"/>
              <w:right w:val="single" w:sz="8" w:space="0" w:color="000000"/>
            </w:tcBorders>
            <w:shd w:val="clear" w:color="000000" w:fill="FFFF00"/>
            <w:vAlign w:val="center"/>
            <w:hideMark/>
          </w:tcPr>
          <w:p w14:paraId="17A79803" w14:textId="77777777" w:rsidR="001D5210" w:rsidRPr="001D5210" w:rsidRDefault="001D5210" w:rsidP="001D5210">
            <w:pPr>
              <w:spacing w:after="0" w:line="240" w:lineRule="auto"/>
              <w:rPr>
                <w:rFonts w:ascii="Calibri" w:eastAsia="Times New Roman" w:hAnsi="Calibri" w:cs="Calibri"/>
                <w:b/>
                <w:bCs/>
                <w:color w:val="000000"/>
                <w:sz w:val="20"/>
                <w:szCs w:val="20"/>
              </w:rPr>
            </w:pPr>
            <w:r w:rsidRPr="001D5210">
              <w:rPr>
                <w:rFonts w:ascii="Calibri" w:eastAsia="Times New Roman" w:hAnsi="Calibri" w:cs="Calibri"/>
                <w:b/>
                <w:bCs/>
                <w:color w:val="000000"/>
                <w:sz w:val="20"/>
                <w:szCs w:val="20"/>
              </w:rPr>
              <w:t>Uzávěrka příspěvků je vždy poslední den lichého měsíce (31. 1.</w:t>
            </w:r>
            <w:proofErr w:type="gramStart"/>
            <w:r w:rsidRPr="001D5210">
              <w:rPr>
                <w:rFonts w:ascii="Calibri" w:eastAsia="Times New Roman" w:hAnsi="Calibri" w:cs="Calibri"/>
                <w:b/>
                <w:bCs/>
                <w:color w:val="000000"/>
                <w:sz w:val="20"/>
                <w:szCs w:val="20"/>
              </w:rPr>
              <w:t>,  31.</w:t>
            </w:r>
            <w:proofErr w:type="gramEnd"/>
            <w:r w:rsidRPr="001D5210">
              <w:rPr>
                <w:rFonts w:ascii="Calibri" w:eastAsia="Times New Roman" w:hAnsi="Calibri" w:cs="Calibri"/>
                <w:b/>
                <w:bCs/>
                <w:color w:val="000000"/>
                <w:sz w:val="20"/>
                <w:szCs w:val="20"/>
              </w:rPr>
              <w:t xml:space="preserve"> 3., 31. 5., 31. 7., 30. 9., 30. 11.)</w:t>
            </w:r>
          </w:p>
        </w:tc>
      </w:tr>
      <w:tr w:rsidR="001D5210" w:rsidRPr="001D5210" w14:paraId="59E510B6" w14:textId="77777777" w:rsidTr="001D5210">
        <w:trPr>
          <w:trHeight w:val="495"/>
        </w:trPr>
        <w:tc>
          <w:tcPr>
            <w:tcW w:w="1300" w:type="dxa"/>
            <w:tcBorders>
              <w:top w:val="nil"/>
              <w:left w:val="single" w:sz="8" w:space="0" w:color="auto"/>
              <w:bottom w:val="single" w:sz="8" w:space="0" w:color="000000"/>
              <w:right w:val="single" w:sz="8" w:space="0" w:color="000000"/>
            </w:tcBorders>
            <w:shd w:val="clear" w:color="000000" w:fill="D0CECE"/>
            <w:vAlign w:val="center"/>
            <w:hideMark/>
          </w:tcPr>
          <w:p w14:paraId="1C2466C4"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leden</w:t>
            </w:r>
          </w:p>
        </w:tc>
        <w:tc>
          <w:tcPr>
            <w:tcW w:w="2620" w:type="dxa"/>
            <w:tcBorders>
              <w:top w:val="nil"/>
              <w:left w:val="nil"/>
              <w:bottom w:val="single" w:sz="8" w:space="0" w:color="000000"/>
              <w:right w:val="single" w:sz="8" w:space="0" w:color="000000"/>
            </w:tcBorders>
            <w:shd w:val="clear" w:color="000000" w:fill="D9E1F2"/>
            <w:vAlign w:val="center"/>
            <w:hideMark/>
          </w:tcPr>
          <w:p w14:paraId="3B873EE0"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3. 12.</w:t>
            </w:r>
          </w:p>
        </w:tc>
        <w:tc>
          <w:tcPr>
            <w:tcW w:w="2620" w:type="dxa"/>
            <w:tcBorders>
              <w:top w:val="nil"/>
              <w:left w:val="nil"/>
              <w:bottom w:val="single" w:sz="8" w:space="0" w:color="000000"/>
              <w:right w:val="single" w:sz="8" w:space="0" w:color="000000"/>
            </w:tcBorders>
            <w:shd w:val="clear" w:color="000000" w:fill="FF0000"/>
            <w:vAlign w:val="center"/>
            <w:hideMark/>
          </w:tcPr>
          <w:p w14:paraId="4E83F0C4" w14:textId="2D58EB64"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1</w:t>
            </w:r>
            <w:r w:rsidR="009374C4">
              <w:rPr>
                <w:rFonts w:ascii="Calibri" w:eastAsia="Times New Roman" w:hAnsi="Calibri" w:cs="Calibri"/>
                <w:b/>
                <w:bCs/>
                <w:color w:val="000000"/>
              </w:rPr>
              <w:t>5</w:t>
            </w:r>
            <w:r w:rsidRPr="001D5210">
              <w:rPr>
                <w:rFonts w:ascii="Calibri" w:eastAsia="Times New Roman" w:hAnsi="Calibri" w:cs="Calibri"/>
                <w:b/>
                <w:bCs/>
                <w:color w:val="000000"/>
              </w:rPr>
              <w:t>. 12.</w:t>
            </w:r>
          </w:p>
        </w:tc>
        <w:tc>
          <w:tcPr>
            <w:tcW w:w="2620" w:type="dxa"/>
            <w:tcBorders>
              <w:top w:val="nil"/>
              <w:left w:val="nil"/>
              <w:bottom w:val="single" w:sz="8" w:space="0" w:color="000000"/>
              <w:right w:val="single" w:sz="8" w:space="0" w:color="auto"/>
            </w:tcBorders>
            <w:shd w:val="clear" w:color="000000" w:fill="C6E0B4"/>
            <w:vAlign w:val="center"/>
            <w:hideMark/>
          </w:tcPr>
          <w:p w14:paraId="36B85D6E" w14:textId="474B3744" w:rsidR="001D5210" w:rsidRPr="001D5210" w:rsidRDefault="001D5210" w:rsidP="001D5210">
            <w:pPr>
              <w:spacing w:after="0" w:line="240" w:lineRule="auto"/>
              <w:jc w:val="center"/>
              <w:rPr>
                <w:rFonts w:ascii="Calibri" w:eastAsia="Times New Roman" w:hAnsi="Calibri" w:cs="Calibri"/>
                <w:color w:val="000000"/>
              </w:rPr>
            </w:pPr>
            <w:r w:rsidRPr="001D5210">
              <w:rPr>
                <w:rFonts w:ascii="Calibri" w:eastAsia="Times New Roman" w:hAnsi="Calibri" w:cs="Calibri"/>
                <w:color w:val="000000"/>
              </w:rPr>
              <w:t>1</w:t>
            </w:r>
            <w:r w:rsidR="009374C4">
              <w:rPr>
                <w:rFonts w:ascii="Calibri" w:eastAsia="Times New Roman" w:hAnsi="Calibri" w:cs="Calibri"/>
                <w:color w:val="000000"/>
              </w:rPr>
              <w:t>8</w:t>
            </w:r>
            <w:r w:rsidRPr="001D5210">
              <w:rPr>
                <w:rFonts w:ascii="Calibri" w:eastAsia="Times New Roman" w:hAnsi="Calibri" w:cs="Calibri"/>
                <w:color w:val="000000"/>
              </w:rPr>
              <w:t>. 12.</w:t>
            </w:r>
          </w:p>
        </w:tc>
      </w:tr>
      <w:tr w:rsidR="001D5210" w:rsidRPr="001D5210" w14:paraId="2A54E261" w14:textId="77777777" w:rsidTr="001D5210">
        <w:trPr>
          <w:trHeight w:val="495"/>
        </w:trPr>
        <w:tc>
          <w:tcPr>
            <w:tcW w:w="1300" w:type="dxa"/>
            <w:tcBorders>
              <w:top w:val="nil"/>
              <w:left w:val="single" w:sz="8" w:space="0" w:color="auto"/>
              <w:bottom w:val="single" w:sz="8" w:space="0" w:color="000000"/>
              <w:right w:val="single" w:sz="8" w:space="0" w:color="000000"/>
            </w:tcBorders>
            <w:shd w:val="clear" w:color="000000" w:fill="D0CECE"/>
            <w:vAlign w:val="center"/>
            <w:hideMark/>
          </w:tcPr>
          <w:p w14:paraId="43BF0875"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březen</w:t>
            </w:r>
          </w:p>
        </w:tc>
        <w:tc>
          <w:tcPr>
            <w:tcW w:w="2620" w:type="dxa"/>
            <w:tcBorders>
              <w:top w:val="nil"/>
              <w:left w:val="nil"/>
              <w:bottom w:val="single" w:sz="8" w:space="0" w:color="000000"/>
              <w:right w:val="single" w:sz="8" w:space="0" w:color="000000"/>
            </w:tcBorders>
            <w:shd w:val="clear" w:color="000000" w:fill="D9E1F2"/>
            <w:vAlign w:val="center"/>
            <w:hideMark/>
          </w:tcPr>
          <w:p w14:paraId="12B45164"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4. 2.</w:t>
            </w:r>
          </w:p>
        </w:tc>
        <w:tc>
          <w:tcPr>
            <w:tcW w:w="2620" w:type="dxa"/>
            <w:tcBorders>
              <w:top w:val="nil"/>
              <w:left w:val="nil"/>
              <w:bottom w:val="single" w:sz="8" w:space="0" w:color="000000"/>
              <w:right w:val="single" w:sz="8" w:space="0" w:color="000000"/>
            </w:tcBorders>
            <w:shd w:val="clear" w:color="000000" w:fill="FF0000"/>
            <w:vAlign w:val="center"/>
            <w:hideMark/>
          </w:tcPr>
          <w:p w14:paraId="2AA3177C" w14:textId="2B9400AC"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1</w:t>
            </w:r>
            <w:r w:rsidR="009374C4">
              <w:rPr>
                <w:rFonts w:ascii="Calibri" w:eastAsia="Times New Roman" w:hAnsi="Calibri" w:cs="Calibri"/>
                <w:b/>
                <w:bCs/>
                <w:color w:val="000000"/>
              </w:rPr>
              <w:t>6</w:t>
            </w:r>
            <w:r w:rsidRPr="001D5210">
              <w:rPr>
                <w:rFonts w:ascii="Calibri" w:eastAsia="Times New Roman" w:hAnsi="Calibri" w:cs="Calibri"/>
                <w:b/>
                <w:bCs/>
                <w:color w:val="000000"/>
              </w:rPr>
              <w:t xml:space="preserve">. 2. </w:t>
            </w:r>
          </w:p>
        </w:tc>
        <w:tc>
          <w:tcPr>
            <w:tcW w:w="2620" w:type="dxa"/>
            <w:tcBorders>
              <w:top w:val="nil"/>
              <w:left w:val="nil"/>
              <w:bottom w:val="single" w:sz="8" w:space="0" w:color="000000"/>
              <w:right w:val="single" w:sz="8" w:space="0" w:color="auto"/>
            </w:tcBorders>
            <w:shd w:val="clear" w:color="000000" w:fill="C6E0B4"/>
            <w:vAlign w:val="center"/>
            <w:hideMark/>
          </w:tcPr>
          <w:p w14:paraId="4DC8C5B0" w14:textId="67EA9F92" w:rsidR="001D5210" w:rsidRPr="001D5210" w:rsidRDefault="009374C4" w:rsidP="001D5210">
            <w:pPr>
              <w:spacing w:after="0" w:line="240" w:lineRule="auto"/>
              <w:jc w:val="center"/>
              <w:rPr>
                <w:rFonts w:ascii="Calibri" w:eastAsia="Times New Roman" w:hAnsi="Calibri" w:cs="Calibri"/>
                <w:color w:val="000000"/>
              </w:rPr>
            </w:pPr>
            <w:r>
              <w:rPr>
                <w:rFonts w:ascii="Calibri" w:eastAsia="Times New Roman" w:hAnsi="Calibri" w:cs="Calibri"/>
                <w:color w:val="000000"/>
              </w:rPr>
              <w:t>19</w:t>
            </w:r>
            <w:r w:rsidR="001D5210" w:rsidRPr="001D5210">
              <w:rPr>
                <w:rFonts w:ascii="Calibri" w:eastAsia="Times New Roman" w:hAnsi="Calibri" w:cs="Calibri"/>
                <w:color w:val="000000"/>
              </w:rPr>
              <w:t>.02.</w:t>
            </w:r>
          </w:p>
        </w:tc>
      </w:tr>
      <w:tr w:rsidR="001D5210" w:rsidRPr="001D5210" w14:paraId="42DC26EA" w14:textId="77777777" w:rsidTr="001D5210">
        <w:trPr>
          <w:trHeight w:val="495"/>
        </w:trPr>
        <w:tc>
          <w:tcPr>
            <w:tcW w:w="1300" w:type="dxa"/>
            <w:tcBorders>
              <w:top w:val="nil"/>
              <w:left w:val="single" w:sz="8" w:space="0" w:color="auto"/>
              <w:bottom w:val="single" w:sz="8" w:space="0" w:color="000000"/>
              <w:right w:val="single" w:sz="8" w:space="0" w:color="000000"/>
            </w:tcBorders>
            <w:shd w:val="clear" w:color="000000" w:fill="D0CECE"/>
            <w:vAlign w:val="center"/>
            <w:hideMark/>
          </w:tcPr>
          <w:p w14:paraId="157D7D3B"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květen</w:t>
            </w:r>
          </w:p>
        </w:tc>
        <w:tc>
          <w:tcPr>
            <w:tcW w:w="2620" w:type="dxa"/>
            <w:tcBorders>
              <w:top w:val="nil"/>
              <w:left w:val="nil"/>
              <w:bottom w:val="single" w:sz="8" w:space="0" w:color="000000"/>
              <w:right w:val="single" w:sz="8" w:space="0" w:color="000000"/>
            </w:tcBorders>
            <w:shd w:val="clear" w:color="000000" w:fill="D9E1F2"/>
            <w:vAlign w:val="center"/>
            <w:hideMark/>
          </w:tcPr>
          <w:p w14:paraId="0A39F9AF"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1. 4.</w:t>
            </w:r>
          </w:p>
        </w:tc>
        <w:tc>
          <w:tcPr>
            <w:tcW w:w="2620" w:type="dxa"/>
            <w:tcBorders>
              <w:top w:val="nil"/>
              <w:left w:val="nil"/>
              <w:bottom w:val="single" w:sz="8" w:space="0" w:color="000000"/>
              <w:right w:val="single" w:sz="8" w:space="0" w:color="000000"/>
            </w:tcBorders>
            <w:shd w:val="clear" w:color="000000" w:fill="FF0000"/>
            <w:vAlign w:val="center"/>
            <w:hideMark/>
          </w:tcPr>
          <w:p w14:paraId="6D2C595B" w14:textId="2EF8A31E"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2</w:t>
            </w:r>
            <w:r w:rsidR="009374C4">
              <w:rPr>
                <w:rFonts w:ascii="Calibri" w:eastAsia="Times New Roman" w:hAnsi="Calibri" w:cs="Calibri"/>
                <w:b/>
                <w:bCs/>
                <w:color w:val="000000"/>
              </w:rPr>
              <w:t>0</w:t>
            </w:r>
            <w:r w:rsidRPr="001D5210">
              <w:rPr>
                <w:rFonts w:ascii="Calibri" w:eastAsia="Times New Roman" w:hAnsi="Calibri" w:cs="Calibri"/>
                <w:b/>
                <w:bCs/>
                <w:color w:val="000000"/>
              </w:rPr>
              <w:t xml:space="preserve">. 4. </w:t>
            </w:r>
          </w:p>
        </w:tc>
        <w:tc>
          <w:tcPr>
            <w:tcW w:w="2620" w:type="dxa"/>
            <w:tcBorders>
              <w:top w:val="nil"/>
              <w:left w:val="nil"/>
              <w:bottom w:val="single" w:sz="8" w:space="0" w:color="000000"/>
              <w:right w:val="single" w:sz="8" w:space="0" w:color="auto"/>
            </w:tcBorders>
            <w:shd w:val="clear" w:color="000000" w:fill="C6E0B4"/>
            <w:vAlign w:val="center"/>
            <w:hideMark/>
          </w:tcPr>
          <w:p w14:paraId="596CED65" w14:textId="13969223" w:rsidR="001D5210" w:rsidRPr="001D5210" w:rsidRDefault="001D5210" w:rsidP="001D5210">
            <w:pPr>
              <w:spacing w:after="0" w:line="240" w:lineRule="auto"/>
              <w:jc w:val="center"/>
              <w:rPr>
                <w:rFonts w:ascii="Calibri" w:eastAsia="Times New Roman" w:hAnsi="Calibri" w:cs="Calibri"/>
                <w:color w:val="000000"/>
              </w:rPr>
            </w:pPr>
            <w:r w:rsidRPr="001D5210">
              <w:rPr>
                <w:rFonts w:ascii="Calibri" w:eastAsia="Times New Roman" w:hAnsi="Calibri" w:cs="Calibri"/>
                <w:color w:val="000000"/>
              </w:rPr>
              <w:t>2</w:t>
            </w:r>
            <w:r w:rsidR="009374C4">
              <w:rPr>
                <w:rFonts w:ascii="Calibri" w:eastAsia="Times New Roman" w:hAnsi="Calibri" w:cs="Calibri"/>
                <w:color w:val="000000"/>
              </w:rPr>
              <w:t>3</w:t>
            </w:r>
            <w:r w:rsidRPr="001D5210">
              <w:rPr>
                <w:rFonts w:ascii="Calibri" w:eastAsia="Times New Roman" w:hAnsi="Calibri" w:cs="Calibri"/>
                <w:color w:val="000000"/>
              </w:rPr>
              <w:t>. 4.</w:t>
            </w:r>
          </w:p>
        </w:tc>
      </w:tr>
      <w:tr w:rsidR="001D5210" w:rsidRPr="001D5210" w14:paraId="2A086635" w14:textId="77777777" w:rsidTr="001D5210">
        <w:trPr>
          <w:trHeight w:val="495"/>
        </w:trPr>
        <w:tc>
          <w:tcPr>
            <w:tcW w:w="1300" w:type="dxa"/>
            <w:tcBorders>
              <w:top w:val="nil"/>
              <w:left w:val="single" w:sz="8" w:space="0" w:color="auto"/>
              <w:bottom w:val="single" w:sz="8" w:space="0" w:color="000000"/>
              <w:right w:val="single" w:sz="8" w:space="0" w:color="000000"/>
            </w:tcBorders>
            <w:shd w:val="clear" w:color="000000" w:fill="D0CECE"/>
            <w:vAlign w:val="center"/>
            <w:hideMark/>
          </w:tcPr>
          <w:p w14:paraId="12CDB614"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červenec</w:t>
            </w:r>
          </w:p>
        </w:tc>
        <w:tc>
          <w:tcPr>
            <w:tcW w:w="2620" w:type="dxa"/>
            <w:tcBorders>
              <w:top w:val="nil"/>
              <w:left w:val="nil"/>
              <w:bottom w:val="single" w:sz="8" w:space="0" w:color="000000"/>
              <w:right w:val="single" w:sz="8" w:space="0" w:color="000000"/>
            </w:tcBorders>
            <w:shd w:val="clear" w:color="000000" w:fill="D9E1F2"/>
            <w:vAlign w:val="center"/>
            <w:hideMark/>
          </w:tcPr>
          <w:p w14:paraId="78CED349"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3. 6.</w:t>
            </w:r>
          </w:p>
        </w:tc>
        <w:tc>
          <w:tcPr>
            <w:tcW w:w="2620" w:type="dxa"/>
            <w:tcBorders>
              <w:top w:val="nil"/>
              <w:left w:val="nil"/>
              <w:bottom w:val="single" w:sz="8" w:space="0" w:color="000000"/>
              <w:right w:val="single" w:sz="8" w:space="0" w:color="000000"/>
            </w:tcBorders>
            <w:shd w:val="clear" w:color="000000" w:fill="FF0000"/>
            <w:vAlign w:val="center"/>
            <w:hideMark/>
          </w:tcPr>
          <w:p w14:paraId="318C964D" w14:textId="12711332"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2</w:t>
            </w:r>
            <w:r w:rsidR="009374C4">
              <w:rPr>
                <w:rFonts w:ascii="Calibri" w:eastAsia="Times New Roman" w:hAnsi="Calibri" w:cs="Calibri"/>
                <w:b/>
                <w:bCs/>
                <w:color w:val="000000"/>
              </w:rPr>
              <w:t>2</w:t>
            </w:r>
            <w:r w:rsidRPr="001D5210">
              <w:rPr>
                <w:rFonts w:ascii="Calibri" w:eastAsia="Times New Roman" w:hAnsi="Calibri" w:cs="Calibri"/>
                <w:b/>
                <w:bCs/>
                <w:color w:val="000000"/>
              </w:rPr>
              <w:t>. 6.</w:t>
            </w:r>
          </w:p>
        </w:tc>
        <w:tc>
          <w:tcPr>
            <w:tcW w:w="2620" w:type="dxa"/>
            <w:tcBorders>
              <w:top w:val="nil"/>
              <w:left w:val="nil"/>
              <w:bottom w:val="single" w:sz="8" w:space="0" w:color="000000"/>
              <w:right w:val="single" w:sz="8" w:space="0" w:color="auto"/>
            </w:tcBorders>
            <w:shd w:val="clear" w:color="000000" w:fill="C6E0B4"/>
            <w:vAlign w:val="center"/>
            <w:hideMark/>
          </w:tcPr>
          <w:p w14:paraId="796EC855" w14:textId="16FA2DC6" w:rsidR="001D5210" w:rsidRPr="001D5210" w:rsidRDefault="001D5210" w:rsidP="001D5210">
            <w:pPr>
              <w:spacing w:after="0" w:line="240" w:lineRule="auto"/>
              <w:jc w:val="center"/>
              <w:rPr>
                <w:rFonts w:ascii="Calibri" w:eastAsia="Times New Roman" w:hAnsi="Calibri" w:cs="Calibri"/>
                <w:color w:val="000000"/>
              </w:rPr>
            </w:pPr>
            <w:r w:rsidRPr="001D5210">
              <w:rPr>
                <w:rFonts w:ascii="Calibri" w:eastAsia="Times New Roman" w:hAnsi="Calibri" w:cs="Calibri"/>
                <w:color w:val="000000"/>
              </w:rPr>
              <w:t>2</w:t>
            </w:r>
            <w:r w:rsidR="009374C4">
              <w:rPr>
                <w:rFonts w:ascii="Calibri" w:eastAsia="Times New Roman" w:hAnsi="Calibri" w:cs="Calibri"/>
                <w:color w:val="000000"/>
              </w:rPr>
              <w:t>5</w:t>
            </w:r>
            <w:r w:rsidRPr="001D5210">
              <w:rPr>
                <w:rFonts w:ascii="Calibri" w:eastAsia="Times New Roman" w:hAnsi="Calibri" w:cs="Calibri"/>
                <w:color w:val="000000"/>
              </w:rPr>
              <w:t>. 6.</w:t>
            </w:r>
          </w:p>
        </w:tc>
      </w:tr>
      <w:tr w:rsidR="001D5210" w:rsidRPr="001D5210" w14:paraId="45E28FC8" w14:textId="77777777" w:rsidTr="001D5210">
        <w:trPr>
          <w:trHeight w:val="495"/>
        </w:trPr>
        <w:tc>
          <w:tcPr>
            <w:tcW w:w="1300" w:type="dxa"/>
            <w:tcBorders>
              <w:top w:val="nil"/>
              <w:left w:val="single" w:sz="8" w:space="0" w:color="auto"/>
              <w:bottom w:val="single" w:sz="8" w:space="0" w:color="000000"/>
              <w:right w:val="single" w:sz="8" w:space="0" w:color="000000"/>
            </w:tcBorders>
            <w:shd w:val="clear" w:color="000000" w:fill="D0CECE"/>
            <w:vAlign w:val="center"/>
            <w:hideMark/>
          </w:tcPr>
          <w:p w14:paraId="1F45C683"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září</w:t>
            </w:r>
          </w:p>
        </w:tc>
        <w:tc>
          <w:tcPr>
            <w:tcW w:w="2620" w:type="dxa"/>
            <w:tcBorders>
              <w:top w:val="nil"/>
              <w:left w:val="nil"/>
              <w:bottom w:val="single" w:sz="8" w:space="0" w:color="000000"/>
              <w:right w:val="single" w:sz="8" w:space="0" w:color="000000"/>
            </w:tcBorders>
            <w:shd w:val="clear" w:color="000000" w:fill="D9E1F2"/>
            <w:vAlign w:val="center"/>
            <w:hideMark/>
          </w:tcPr>
          <w:p w14:paraId="52DD5F76"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12. 8.</w:t>
            </w:r>
          </w:p>
        </w:tc>
        <w:tc>
          <w:tcPr>
            <w:tcW w:w="2620" w:type="dxa"/>
            <w:tcBorders>
              <w:top w:val="nil"/>
              <w:left w:val="nil"/>
              <w:bottom w:val="single" w:sz="8" w:space="0" w:color="000000"/>
              <w:right w:val="single" w:sz="8" w:space="0" w:color="000000"/>
            </w:tcBorders>
            <w:shd w:val="clear" w:color="000000" w:fill="FF0000"/>
            <w:vAlign w:val="center"/>
            <w:hideMark/>
          </w:tcPr>
          <w:p w14:paraId="11A423D6" w14:textId="16BAB8C8"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2</w:t>
            </w:r>
            <w:r w:rsidR="009374C4">
              <w:rPr>
                <w:rFonts w:ascii="Calibri" w:eastAsia="Times New Roman" w:hAnsi="Calibri" w:cs="Calibri"/>
                <w:b/>
                <w:bCs/>
                <w:color w:val="000000"/>
              </w:rPr>
              <w:t>4</w:t>
            </w:r>
            <w:r w:rsidRPr="001D5210">
              <w:rPr>
                <w:rFonts w:ascii="Calibri" w:eastAsia="Times New Roman" w:hAnsi="Calibri" w:cs="Calibri"/>
                <w:b/>
                <w:bCs/>
                <w:color w:val="000000"/>
              </w:rPr>
              <w:t xml:space="preserve">. 8. </w:t>
            </w:r>
          </w:p>
        </w:tc>
        <w:tc>
          <w:tcPr>
            <w:tcW w:w="2620" w:type="dxa"/>
            <w:tcBorders>
              <w:top w:val="nil"/>
              <w:left w:val="nil"/>
              <w:bottom w:val="single" w:sz="8" w:space="0" w:color="000000"/>
              <w:right w:val="single" w:sz="8" w:space="0" w:color="auto"/>
            </w:tcBorders>
            <w:shd w:val="clear" w:color="000000" w:fill="C6E0B4"/>
            <w:vAlign w:val="center"/>
            <w:hideMark/>
          </w:tcPr>
          <w:p w14:paraId="60FF86C8" w14:textId="144F9ECF" w:rsidR="001D5210" w:rsidRPr="001D5210" w:rsidRDefault="001D5210" w:rsidP="001D5210">
            <w:pPr>
              <w:spacing w:after="0" w:line="240" w:lineRule="auto"/>
              <w:jc w:val="center"/>
              <w:rPr>
                <w:rFonts w:ascii="Calibri" w:eastAsia="Times New Roman" w:hAnsi="Calibri" w:cs="Calibri"/>
                <w:color w:val="000000"/>
              </w:rPr>
            </w:pPr>
            <w:r w:rsidRPr="001D5210">
              <w:rPr>
                <w:rFonts w:ascii="Calibri" w:eastAsia="Times New Roman" w:hAnsi="Calibri" w:cs="Calibri"/>
                <w:color w:val="000000"/>
              </w:rPr>
              <w:t>2</w:t>
            </w:r>
            <w:r w:rsidR="009374C4">
              <w:rPr>
                <w:rFonts w:ascii="Calibri" w:eastAsia="Times New Roman" w:hAnsi="Calibri" w:cs="Calibri"/>
                <w:color w:val="000000"/>
              </w:rPr>
              <w:t>7</w:t>
            </w:r>
            <w:r w:rsidRPr="001D5210">
              <w:rPr>
                <w:rFonts w:ascii="Calibri" w:eastAsia="Times New Roman" w:hAnsi="Calibri" w:cs="Calibri"/>
                <w:color w:val="000000"/>
              </w:rPr>
              <w:t>. 8.</w:t>
            </w:r>
          </w:p>
        </w:tc>
      </w:tr>
      <w:tr w:rsidR="001D5210" w:rsidRPr="001D5210" w14:paraId="2D397F7F" w14:textId="77777777" w:rsidTr="001D5210">
        <w:trPr>
          <w:trHeight w:val="495"/>
        </w:trPr>
        <w:tc>
          <w:tcPr>
            <w:tcW w:w="1300" w:type="dxa"/>
            <w:tcBorders>
              <w:top w:val="nil"/>
              <w:left w:val="single" w:sz="8" w:space="0" w:color="auto"/>
              <w:bottom w:val="single" w:sz="8" w:space="0" w:color="auto"/>
              <w:right w:val="single" w:sz="8" w:space="0" w:color="000000"/>
            </w:tcBorders>
            <w:shd w:val="clear" w:color="000000" w:fill="D0CECE"/>
            <w:vAlign w:val="center"/>
            <w:hideMark/>
          </w:tcPr>
          <w:p w14:paraId="1FB2BF6E" w14:textId="77777777" w:rsidR="001D5210" w:rsidRPr="001D5210" w:rsidRDefault="001D5210" w:rsidP="001D5210">
            <w:pPr>
              <w:spacing w:after="0" w:line="240" w:lineRule="auto"/>
              <w:rPr>
                <w:rFonts w:ascii="Calibri" w:eastAsia="Times New Roman" w:hAnsi="Calibri" w:cs="Calibri"/>
                <w:b/>
                <w:bCs/>
                <w:color w:val="000000"/>
              </w:rPr>
            </w:pPr>
            <w:r w:rsidRPr="001D5210">
              <w:rPr>
                <w:rFonts w:ascii="Calibri" w:eastAsia="Times New Roman" w:hAnsi="Calibri" w:cs="Calibri"/>
                <w:b/>
                <w:bCs/>
                <w:color w:val="000000"/>
              </w:rPr>
              <w:t>listopad</w:t>
            </w:r>
          </w:p>
        </w:tc>
        <w:tc>
          <w:tcPr>
            <w:tcW w:w="2620" w:type="dxa"/>
            <w:tcBorders>
              <w:top w:val="nil"/>
              <w:left w:val="nil"/>
              <w:bottom w:val="single" w:sz="8" w:space="0" w:color="auto"/>
              <w:right w:val="single" w:sz="8" w:space="0" w:color="000000"/>
            </w:tcBorders>
            <w:shd w:val="clear" w:color="000000" w:fill="D9E1F2"/>
            <w:vAlign w:val="center"/>
            <w:hideMark/>
          </w:tcPr>
          <w:p w14:paraId="27669549" w14:textId="77777777" w:rsidR="001D5210" w:rsidRPr="001D5210" w:rsidRDefault="001D5210" w:rsidP="001D5210">
            <w:pPr>
              <w:spacing w:after="0" w:line="240" w:lineRule="auto"/>
              <w:jc w:val="center"/>
              <w:rPr>
                <w:rFonts w:ascii="Calibri" w:eastAsia="Times New Roman" w:hAnsi="Calibri" w:cs="Calibri"/>
                <w:b/>
                <w:bCs/>
                <w:color w:val="000000"/>
              </w:rPr>
            </w:pPr>
            <w:r w:rsidRPr="001D5210">
              <w:rPr>
                <w:rFonts w:ascii="Calibri" w:eastAsia="Times New Roman" w:hAnsi="Calibri" w:cs="Calibri"/>
                <w:b/>
                <w:bCs/>
                <w:color w:val="000000"/>
              </w:rPr>
              <w:t>7.10.</w:t>
            </w:r>
          </w:p>
        </w:tc>
        <w:tc>
          <w:tcPr>
            <w:tcW w:w="2620" w:type="dxa"/>
            <w:tcBorders>
              <w:top w:val="nil"/>
              <w:left w:val="nil"/>
              <w:bottom w:val="single" w:sz="8" w:space="0" w:color="auto"/>
              <w:right w:val="single" w:sz="8" w:space="0" w:color="000000"/>
            </w:tcBorders>
            <w:shd w:val="clear" w:color="000000" w:fill="FF0000"/>
            <w:vAlign w:val="center"/>
            <w:hideMark/>
          </w:tcPr>
          <w:p w14:paraId="2579DF72" w14:textId="4D8C2FFC" w:rsidR="001D5210" w:rsidRPr="001D5210" w:rsidRDefault="009374C4" w:rsidP="001D521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1D5210" w:rsidRPr="001D5210">
              <w:rPr>
                <w:rFonts w:ascii="Calibri" w:eastAsia="Times New Roman" w:hAnsi="Calibri" w:cs="Calibri"/>
                <w:b/>
                <w:bCs/>
                <w:color w:val="000000"/>
              </w:rPr>
              <w:t>. 10.</w:t>
            </w:r>
          </w:p>
        </w:tc>
        <w:tc>
          <w:tcPr>
            <w:tcW w:w="2620" w:type="dxa"/>
            <w:tcBorders>
              <w:top w:val="nil"/>
              <w:left w:val="nil"/>
              <w:bottom w:val="single" w:sz="8" w:space="0" w:color="auto"/>
              <w:right w:val="single" w:sz="8" w:space="0" w:color="auto"/>
            </w:tcBorders>
            <w:shd w:val="clear" w:color="000000" w:fill="C6E0B4"/>
            <w:vAlign w:val="center"/>
            <w:hideMark/>
          </w:tcPr>
          <w:p w14:paraId="4F7DEEA8" w14:textId="1619A6A6" w:rsidR="001D5210" w:rsidRPr="001D5210" w:rsidRDefault="001D5210" w:rsidP="001D5210">
            <w:pPr>
              <w:spacing w:after="0" w:line="240" w:lineRule="auto"/>
              <w:jc w:val="center"/>
              <w:rPr>
                <w:rFonts w:ascii="Calibri" w:eastAsia="Times New Roman" w:hAnsi="Calibri" w:cs="Calibri"/>
                <w:color w:val="000000"/>
              </w:rPr>
            </w:pPr>
            <w:r w:rsidRPr="001D5210">
              <w:rPr>
                <w:rFonts w:ascii="Calibri" w:eastAsia="Times New Roman" w:hAnsi="Calibri" w:cs="Calibri"/>
                <w:color w:val="000000"/>
              </w:rPr>
              <w:t>2</w:t>
            </w:r>
            <w:r w:rsidR="009374C4">
              <w:rPr>
                <w:rFonts w:ascii="Calibri" w:eastAsia="Times New Roman" w:hAnsi="Calibri" w:cs="Calibri"/>
                <w:color w:val="000000"/>
              </w:rPr>
              <w:t>2</w:t>
            </w:r>
            <w:r w:rsidRPr="001D5210">
              <w:rPr>
                <w:rFonts w:ascii="Calibri" w:eastAsia="Times New Roman" w:hAnsi="Calibri" w:cs="Calibri"/>
                <w:color w:val="000000"/>
              </w:rPr>
              <w:t>.10.</w:t>
            </w:r>
          </w:p>
        </w:tc>
      </w:tr>
    </w:tbl>
    <w:p w14:paraId="5E1564BA" w14:textId="77777777" w:rsidR="00ED1C3B" w:rsidRPr="0044726F" w:rsidRDefault="00ED1C3B" w:rsidP="00666FE4">
      <w:pPr>
        <w:rPr>
          <w:rFonts w:ascii="Arial" w:hAnsi="Arial" w:cs="Arial"/>
        </w:rPr>
      </w:pPr>
    </w:p>
    <w:sectPr w:rsidR="00ED1C3B" w:rsidRPr="0044726F" w:rsidSect="00777B17">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2DBC" w14:textId="77777777" w:rsidR="00207C98" w:rsidRDefault="00207C98" w:rsidP="00953F75">
      <w:pPr>
        <w:spacing w:after="0" w:line="240" w:lineRule="auto"/>
      </w:pPr>
      <w:r>
        <w:separator/>
      </w:r>
    </w:p>
  </w:endnote>
  <w:endnote w:type="continuationSeparator" w:id="0">
    <w:p w14:paraId="521BF3D5" w14:textId="77777777" w:rsidR="00207C98" w:rsidRDefault="00207C98" w:rsidP="0095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92255"/>
      <w:docPartObj>
        <w:docPartGallery w:val="Page Numbers (Bottom of Page)"/>
        <w:docPartUnique/>
      </w:docPartObj>
    </w:sdtPr>
    <w:sdtEndPr/>
    <w:sdtContent>
      <w:p w14:paraId="1E9325E1" w14:textId="7B92B9F8" w:rsidR="00F96DCF" w:rsidRDefault="00F96DCF">
        <w:pPr>
          <w:pStyle w:val="Zpat"/>
          <w:jc w:val="center"/>
        </w:pPr>
        <w:r>
          <w:fldChar w:fldCharType="begin"/>
        </w:r>
        <w:r>
          <w:instrText>PAGE   \* MERGEFORMAT</w:instrText>
        </w:r>
        <w:r>
          <w:fldChar w:fldCharType="separate"/>
        </w:r>
        <w:r>
          <w:t>2</w:t>
        </w:r>
        <w:r>
          <w:fldChar w:fldCharType="end"/>
        </w:r>
      </w:p>
    </w:sdtContent>
  </w:sdt>
  <w:p w14:paraId="5394A671" w14:textId="59D369EA" w:rsidR="00914853" w:rsidRPr="00914853" w:rsidRDefault="00914853" w:rsidP="00914853">
    <w:pPr>
      <w:pStyle w:val="Bezmezer"/>
      <w:spacing w:after="12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D141" w14:textId="77777777" w:rsidR="00207C98" w:rsidRDefault="00207C98" w:rsidP="00953F75">
      <w:pPr>
        <w:spacing w:after="0" w:line="240" w:lineRule="auto"/>
      </w:pPr>
      <w:r>
        <w:separator/>
      </w:r>
    </w:p>
  </w:footnote>
  <w:footnote w:type="continuationSeparator" w:id="0">
    <w:p w14:paraId="5B805344" w14:textId="77777777" w:rsidR="00207C98" w:rsidRDefault="00207C98" w:rsidP="0095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C98"/>
    <w:multiLevelType w:val="hybridMultilevel"/>
    <w:tmpl w:val="558A1F4E"/>
    <w:lvl w:ilvl="0" w:tplc="9FFE72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930C60"/>
    <w:multiLevelType w:val="hybridMultilevel"/>
    <w:tmpl w:val="124E7B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8F0002"/>
    <w:multiLevelType w:val="hybridMultilevel"/>
    <w:tmpl w:val="3A6806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CB3926"/>
    <w:multiLevelType w:val="multilevel"/>
    <w:tmpl w:val="CC6AB510"/>
    <w:lvl w:ilvl="0">
      <w:start w:val="1"/>
      <w:numFmt w:val="upperRoman"/>
      <w:lvlText w:val="%1."/>
      <w:lvlJc w:val="center"/>
      <w:pPr>
        <w:ind w:left="737" w:firstLine="1671"/>
      </w:pPr>
      <w:rPr>
        <w:rFonts w:hint="default"/>
      </w:rPr>
    </w:lvl>
    <w:lvl w:ilvl="1">
      <w:start w:val="1"/>
      <w:numFmt w:val="lowerLetter"/>
      <w:lvlText w:val="%2."/>
      <w:lvlJc w:val="left"/>
      <w:pPr>
        <w:ind w:left="3564" w:hanging="360"/>
      </w:pPr>
      <w:rPr>
        <w:rFonts w:hint="default"/>
      </w:rPr>
    </w:lvl>
    <w:lvl w:ilvl="2">
      <w:start w:val="1"/>
      <w:numFmt w:val="lowerRoman"/>
      <w:lvlText w:val="%3."/>
      <w:lvlJc w:val="right"/>
      <w:pPr>
        <w:ind w:left="4284" w:hanging="180"/>
      </w:pPr>
      <w:rPr>
        <w:rFonts w:hint="default"/>
      </w:rPr>
    </w:lvl>
    <w:lvl w:ilvl="3">
      <w:start w:val="1"/>
      <w:numFmt w:val="decimal"/>
      <w:lvlText w:val="%4."/>
      <w:lvlJc w:val="left"/>
      <w:pPr>
        <w:ind w:left="5004" w:hanging="360"/>
      </w:pPr>
      <w:rPr>
        <w:rFonts w:hint="default"/>
      </w:rPr>
    </w:lvl>
    <w:lvl w:ilvl="4">
      <w:start w:val="1"/>
      <w:numFmt w:val="lowerLetter"/>
      <w:lvlText w:val="%5."/>
      <w:lvlJc w:val="left"/>
      <w:pPr>
        <w:ind w:left="5724" w:hanging="360"/>
      </w:pPr>
      <w:rPr>
        <w:rFonts w:hint="default"/>
      </w:rPr>
    </w:lvl>
    <w:lvl w:ilvl="5">
      <w:start w:val="1"/>
      <w:numFmt w:val="lowerRoman"/>
      <w:lvlText w:val="%6."/>
      <w:lvlJc w:val="right"/>
      <w:pPr>
        <w:ind w:left="6444" w:hanging="180"/>
      </w:pPr>
      <w:rPr>
        <w:rFonts w:hint="default"/>
      </w:rPr>
    </w:lvl>
    <w:lvl w:ilvl="6">
      <w:start w:val="1"/>
      <w:numFmt w:val="decimal"/>
      <w:lvlText w:val="%7."/>
      <w:lvlJc w:val="left"/>
      <w:pPr>
        <w:ind w:left="7164" w:hanging="360"/>
      </w:pPr>
      <w:rPr>
        <w:rFonts w:hint="default"/>
      </w:rPr>
    </w:lvl>
    <w:lvl w:ilvl="7">
      <w:start w:val="1"/>
      <w:numFmt w:val="lowerLetter"/>
      <w:lvlText w:val="%8."/>
      <w:lvlJc w:val="left"/>
      <w:pPr>
        <w:ind w:left="7884" w:hanging="360"/>
      </w:pPr>
      <w:rPr>
        <w:rFonts w:hint="default"/>
      </w:rPr>
    </w:lvl>
    <w:lvl w:ilvl="8">
      <w:start w:val="1"/>
      <w:numFmt w:val="lowerRoman"/>
      <w:lvlText w:val="%9."/>
      <w:lvlJc w:val="right"/>
      <w:pPr>
        <w:ind w:left="8604" w:hanging="180"/>
      </w:pPr>
      <w:rPr>
        <w:rFonts w:hint="default"/>
      </w:rPr>
    </w:lvl>
  </w:abstractNum>
  <w:abstractNum w:abstractNumId="4" w15:restartNumberingAfterBreak="0">
    <w:nsid w:val="5CBA26D2"/>
    <w:multiLevelType w:val="hybridMultilevel"/>
    <w:tmpl w:val="1FE4E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34B4763"/>
    <w:multiLevelType w:val="hybridMultilevel"/>
    <w:tmpl w:val="AEC8A736"/>
    <w:lvl w:ilvl="0" w:tplc="395E4B76">
      <w:start w:val="1"/>
      <w:numFmt w:val="bullet"/>
      <w:lvlText w:val="•"/>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A0A068">
      <w:start w:val="1"/>
      <w:numFmt w:val="bullet"/>
      <w:lvlText w:val="o"/>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4007A">
      <w:start w:val="1"/>
      <w:numFmt w:val="bullet"/>
      <w:lvlText w:val="▪"/>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2965E">
      <w:start w:val="1"/>
      <w:numFmt w:val="bullet"/>
      <w:lvlText w:val="•"/>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C7C16">
      <w:start w:val="1"/>
      <w:numFmt w:val="bullet"/>
      <w:lvlText w:val="o"/>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A66D0">
      <w:start w:val="1"/>
      <w:numFmt w:val="bullet"/>
      <w:lvlText w:val="▪"/>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AB3A0">
      <w:start w:val="1"/>
      <w:numFmt w:val="bullet"/>
      <w:lvlText w:val="•"/>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2AFE2">
      <w:start w:val="1"/>
      <w:numFmt w:val="bullet"/>
      <w:lvlText w:val="o"/>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4FA30">
      <w:start w:val="1"/>
      <w:numFmt w:val="bullet"/>
      <w:lvlText w:val="▪"/>
      <w:lvlJc w:val="left"/>
      <w:pPr>
        <w:ind w:left="6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55630E"/>
    <w:multiLevelType w:val="hybridMultilevel"/>
    <w:tmpl w:val="39AA78C8"/>
    <w:lvl w:ilvl="0" w:tplc="33ACD510">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54103B1"/>
    <w:multiLevelType w:val="hybridMultilevel"/>
    <w:tmpl w:val="BBBA42E8"/>
    <w:lvl w:ilvl="0" w:tplc="9196BA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5E7571"/>
    <w:multiLevelType w:val="hybridMultilevel"/>
    <w:tmpl w:val="196820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88565862">
    <w:abstractNumId w:val="7"/>
  </w:num>
  <w:num w:numId="2" w16cid:durableId="1657109935">
    <w:abstractNumId w:val="2"/>
  </w:num>
  <w:num w:numId="3" w16cid:durableId="988050800">
    <w:abstractNumId w:val="1"/>
  </w:num>
  <w:num w:numId="4" w16cid:durableId="1941067233">
    <w:abstractNumId w:val="8"/>
  </w:num>
  <w:num w:numId="5" w16cid:durableId="1814253497">
    <w:abstractNumId w:val="3"/>
  </w:num>
  <w:num w:numId="6" w16cid:durableId="1500273658">
    <w:abstractNumId w:val="6"/>
  </w:num>
  <w:num w:numId="7" w16cid:durableId="894700322">
    <w:abstractNumId w:val="0"/>
  </w:num>
  <w:num w:numId="8" w16cid:durableId="584916456">
    <w:abstractNumId w:val="5"/>
  </w:num>
  <w:num w:numId="9" w16cid:durableId="1684430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30"/>
    <w:rsid w:val="0000143B"/>
    <w:rsid w:val="0000596C"/>
    <w:rsid w:val="00034287"/>
    <w:rsid w:val="00050DE2"/>
    <w:rsid w:val="00051D85"/>
    <w:rsid w:val="00055B37"/>
    <w:rsid w:val="000609BD"/>
    <w:rsid w:val="000648BA"/>
    <w:rsid w:val="000806B0"/>
    <w:rsid w:val="000913DB"/>
    <w:rsid w:val="000C1B8D"/>
    <w:rsid w:val="000E5421"/>
    <w:rsid w:val="000E621B"/>
    <w:rsid w:val="00111819"/>
    <w:rsid w:val="00120340"/>
    <w:rsid w:val="00137FD2"/>
    <w:rsid w:val="00147D75"/>
    <w:rsid w:val="001541B6"/>
    <w:rsid w:val="00163C94"/>
    <w:rsid w:val="00180664"/>
    <w:rsid w:val="001864AC"/>
    <w:rsid w:val="001A4157"/>
    <w:rsid w:val="001B494C"/>
    <w:rsid w:val="001B631E"/>
    <w:rsid w:val="001C789D"/>
    <w:rsid w:val="001D5210"/>
    <w:rsid w:val="001E16FE"/>
    <w:rsid w:val="002029B8"/>
    <w:rsid w:val="00207C98"/>
    <w:rsid w:val="00217AF6"/>
    <w:rsid w:val="00253924"/>
    <w:rsid w:val="00275FF2"/>
    <w:rsid w:val="0028272E"/>
    <w:rsid w:val="00296DC1"/>
    <w:rsid w:val="002B4D32"/>
    <w:rsid w:val="002D7502"/>
    <w:rsid w:val="002E3072"/>
    <w:rsid w:val="002F4350"/>
    <w:rsid w:val="00303815"/>
    <w:rsid w:val="003129A9"/>
    <w:rsid w:val="00327A00"/>
    <w:rsid w:val="003330D8"/>
    <w:rsid w:val="00334CB1"/>
    <w:rsid w:val="003419C4"/>
    <w:rsid w:val="00360539"/>
    <w:rsid w:val="0036090B"/>
    <w:rsid w:val="0036378A"/>
    <w:rsid w:val="003743B3"/>
    <w:rsid w:val="00381F4D"/>
    <w:rsid w:val="003876FB"/>
    <w:rsid w:val="003A443B"/>
    <w:rsid w:val="003A6249"/>
    <w:rsid w:val="003B4064"/>
    <w:rsid w:val="003C2E7B"/>
    <w:rsid w:val="003C52EE"/>
    <w:rsid w:val="003C76AF"/>
    <w:rsid w:val="004043FD"/>
    <w:rsid w:val="00415B8F"/>
    <w:rsid w:val="00416A95"/>
    <w:rsid w:val="0044726F"/>
    <w:rsid w:val="004622FB"/>
    <w:rsid w:val="004704B1"/>
    <w:rsid w:val="0047470A"/>
    <w:rsid w:val="00476DED"/>
    <w:rsid w:val="00482656"/>
    <w:rsid w:val="004859F4"/>
    <w:rsid w:val="00492340"/>
    <w:rsid w:val="004A0C2D"/>
    <w:rsid w:val="004B43CD"/>
    <w:rsid w:val="004C064F"/>
    <w:rsid w:val="004C4105"/>
    <w:rsid w:val="004E6A36"/>
    <w:rsid w:val="0052188C"/>
    <w:rsid w:val="00535621"/>
    <w:rsid w:val="0056441E"/>
    <w:rsid w:val="005A0D38"/>
    <w:rsid w:val="005B5A0A"/>
    <w:rsid w:val="005D47D6"/>
    <w:rsid w:val="005E22D6"/>
    <w:rsid w:val="005E6222"/>
    <w:rsid w:val="005F5BD1"/>
    <w:rsid w:val="00600BF5"/>
    <w:rsid w:val="006366F0"/>
    <w:rsid w:val="00666FE4"/>
    <w:rsid w:val="00671B8C"/>
    <w:rsid w:val="00674451"/>
    <w:rsid w:val="00675649"/>
    <w:rsid w:val="00676714"/>
    <w:rsid w:val="00683360"/>
    <w:rsid w:val="00685B8C"/>
    <w:rsid w:val="00694C4A"/>
    <w:rsid w:val="006956D8"/>
    <w:rsid w:val="006B6E35"/>
    <w:rsid w:val="006E1370"/>
    <w:rsid w:val="006E400B"/>
    <w:rsid w:val="006E75DE"/>
    <w:rsid w:val="007002D5"/>
    <w:rsid w:val="00705FF5"/>
    <w:rsid w:val="0073683E"/>
    <w:rsid w:val="0076412A"/>
    <w:rsid w:val="007738D6"/>
    <w:rsid w:val="00777B17"/>
    <w:rsid w:val="007A09CC"/>
    <w:rsid w:val="007A246A"/>
    <w:rsid w:val="007B4096"/>
    <w:rsid w:val="007B72C4"/>
    <w:rsid w:val="007C6BAE"/>
    <w:rsid w:val="007D1E9D"/>
    <w:rsid w:val="007F08DA"/>
    <w:rsid w:val="00803F19"/>
    <w:rsid w:val="00814E80"/>
    <w:rsid w:val="00815D33"/>
    <w:rsid w:val="008208B9"/>
    <w:rsid w:val="00850A2E"/>
    <w:rsid w:val="008533E7"/>
    <w:rsid w:val="00866C2B"/>
    <w:rsid w:val="00866CF8"/>
    <w:rsid w:val="008954C4"/>
    <w:rsid w:val="008C4B4F"/>
    <w:rsid w:val="008E7B39"/>
    <w:rsid w:val="008F4CAD"/>
    <w:rsid w:val="008F7733"/>
    <w:rsid w:val="009009E0"/>
    <w:rsid w:val="00901ABE"/>
    <w:rsid w:val="00903889"/>
    <w:rsid w:val="00914853"/>
    <w:rsid w:val="00934B85"/>
    <w:rsid w:val="009374C4"/>
    <w:rsid w:val="00953F75"/>
    <w:rsid w:val="00974672"/>
    <w:rsid w:val="009853B3"/>
    <w:rsid w:val="009928A9"/>
    <w:rsid w:val="009B3FF2"/>
    <w:rsid w:val="009C6002"/>
    <w:rsid w:val="009C7E88"/>
    <w:rsid w:val="009D74F0"/>
    <w:rsid w:val="009E589C"/>
    <w:rsid w:val="009F14F3"/>
    <w:rsid w:val="009F5727"/>
    <w:rsid w:val="00A02DD9"/>
    <w:rsid w:val="00A05003"/>
    <w:rsid w:val="00A07122"/>
    <w:rsid w:val="00A07E1E"/>
    <w:rsid w:val="00A10F97"/>
    <w:rsid w:val="00A15C8F"/>
    <w:rsid w:val="00A2050C"/>
    <w:rsid w:val="00A222A7"/>
    <w:rsid w:val="00A51519"/>
    <w:rsid w:val="00A80E3A"/>
    <w:rsid w:val="00A860B4"/>
    <w:rsid w:val="00A8760F"/>
    <w:rsid w:val="00A942ED"/>
    <w:rsid w:val="00A95E30"/>
    <w:rsid w:val="00AA1F86"/>
    <w:rsid w:val="00AB22C8"/>
    <w:rsid w:val="00AB6BBE"/>
    <w:rsid w:val="00AC4FBD"/>
    <w:rsid w:val="00AE7E84"/>
    <w:rsid w:val="00AF3713"/>
    <w:rsid w:val="00AF427F"/>
    <w:rsid w:val="00AF5E4D"/>
    <w:rsid w:val="00B25A59"/>
    <w:rsid w:val="00B27457"/>
    <w:rsid w:val="00B3149C"/>
    <w:rsid w:val="00B32EFA"/>
    <w:rsid w:val="00B422BF"/>
    <w:rsid w:val="00B46564"/>
    <w:rsid w:val="00B501C4"/>
    <w:rsid w:val="00B50C83"/>
    <w:rsid w:val="00B61AAC"/>
    <w:rsid w:val="00BB2660"/>
    <w:rsid w:val="00BB32E2"/>
    <w:rsid w:val="00BF6634"/>
    <w:rsid w:val="00C00AFD"/>
    <w:rsid w:val="00C16999"/>
    <w:rsid w:val="00C46582"/>
    <w:rsid w:val="00C5081A"/>
    <w:rsid w:val="00C52114"/>
    <w:rsid w:val="00C74B29"/>
    <w:rsid w:val="00C8723C"/>
    <w:rsid w:val="00C93AA7"/>
    <w:rsid w:val="00CC1F29"/>
    <w:rsid w:val="00D21AB0"/>
    <w:rsid w:val="00D23674"/>
    <w:rsid w:val="00D77756"/>
    <w:rsid w:val="00DB04DB"/>
    <w:rsid w:val="00DB66FE"/>
    <w:rsid w:val="00DC0DF2"/>
    <w:rsid w:val="00DD6939"/>
    <w:rsid w:val="00DF1DC5"/>
    <w:rsid w:val="00DF21E1"/>
    <w:rsid w:val="00E01FD2"/>
    <w:rsid w:val="00E04A07"/>
    <w:rsid w:val="00E04EFA"/>
    <w:rsid w:val="00E16275"/>
    <w:rsid w:val="00E163F8"/>
    <w:rsid w:val="00E211C0"/>
    <w:rsid w:val="00E45613"/>
    <w:rsid w:val="00E46E72"/>
    <w:rsid w:val="00E77B64"/>
    <w:rsid w:val="00E90E29"/>
    <w:rsid w:val="00EB62EC"/>
    <w:rsid w:val="00EC23C3"/>
    <w:rsid w:val="00ED1C3B"/>
    <w:rsid w:val="00ED43B0"/>
    <w:rsid w:val="00ED7ECD"/>
    <w:rsid w:val="00F05CCB"/>
    <w:rsid w:val="00F17BCE"/>
    <w:rsid w:val="00F30AF3"/>
    <w:rsid w:val="00F41653"/>
    <w:rsid w:val="00F4399A"/>
    <w:rsid w:val="00F4562D"/>
    <w:rsid w:val="00F55A0F"/>
    <w:rsid w:val="00F851BB"/>
    <w:rsid w:val="00F86882"/>
    <w:rsid w:val="00F96516"/>
    <w:rsid w:val="00F96DCF"/>
    <w:rsid w:val="00FD1740"/>
    <w:rsid w:val="00FE6079"/>
    <w:rsid w:val="00FF5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5D2F"/>
  <w15:docId w15:val="{0B39E502-D523-48B8-8367-CACC1DFC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1118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95E30"/>
    <w:pPr>
      <w:spacing w:after="0"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953F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3F75"/>
  </w:style>
  <w:style w:type="paragraph" w:styleId="Zpat">
    <w:name w:val="footer"/>
    <w:basedOn w:val="Normln"/>
    <w:link w:val="ZpatChar"/>
    <w:uiPriority w:val="99"/>
    <w:unhideWhenUsed/>
    <w:rsid w:val="00953F75"/>
    <w:pPr>
      <w:tabs>
        <w:tab w:val="center" w:pos="4536"/>
        <w:tab w:val="right" w:pos="9072"/>
      </w:tabs>
      <w:spacing w:after="0" w:line="240" w:lineRule="auto"/>
    </w:pPr>
  </w:style>
  <w:style w:type="character" w:customStyle="1" w:styleId="ZpatChar">
    <w:name w:val="Zápatí Char"/>
    <w:basedOn w:val="Standardnpsmoodstavce"/>
    <w:link w:val="Zpat"/>
    <w:uiPriority w:val="99"/>
    <w:rsid w:val="00953F75"/>
  </w:style>
  <w:style w:type="paragraph" w:styleId="Textbubliny">
    <w:name w:val="Balloon Text"/>
    <w:basedOn w:val="Normln"/>
    <w:link w:val="TextbublinyChar"/>
    <w:uiPriority w:val="99"/>
    <w:semiHidden/>
    <w:unhideWhenUsed/>
    <w:rsid w:val="004A0C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C2D"/>
    <w:rPr>
      <w:rFonts w:ascii="Segoe UI" w:hAnsi="Segoe UI" w:cs="Segoe UI"/>
      <w:sz w:val="18"/>
      <w:szCs w:val="18"/>
    </w:rPr>
  </w:style>
  <w:style w:type="table" w:styleId="Mkatabulky">
    <w:name w:val="Table Grid"/>
    <w:basedOn w:val="Normlntabulka"/>
    <w:uiPriority w:val="39"/>
    <w:rsid w:val="00ED1C3B"/>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111819"/>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7F08DA"/>
    <w:pPr>
      <w:spacing w:after="0" w:line="240" w:lineRule="auto"/>
    </w:pPr>
  </w:style>
  <w:style w:type="character" w:styleId="Odkaznakoment">
    <w:name w:val="annotation reference"/>
    <w:basedOn w:val="Standardnpsmoodstavce"/>
    <w:uiPriority w:val="99"/>
    <w:semiHidden/>
    <w:unhideWhenUsed/>
    <w:rsid w:val="007F08DA"/>
    <w:rPr>
      <w:sz w:val="16"/>
      <w:szCs w:val="16"/>
    </w:rPr>
  </w:style>
  <w:style w:type="paragraph" w:styleId="Textkomente">
    <w:name w:val="annotation text"/>
    <w:basedOn w:val="Normln"/>
    <w:link w:val="TextkomenteChar"/>
    <w:uiPriority w:val="99"/>
    <w:semiHidden/>
    <w:unhideWhenUsed/>
    <w:rsid w:val="007F08DA"/>
    <w:pPr>
      <w:spacing w:line="240" w:lineRule="auto"/>
    </w:pPr>
    <w:rPr>
      <w:sz w:val="20"/>
      <w:szCs w:val="20"/>
    </w:rPr>
  </w:style>
  <w:style w:type="character" w:customStyle="1" w:styleId="TextkomenteChar">
    <w:name w:val="Text komentáře Char"/>
    <w:basedOn w:val="Standardnpsmoodstavce"/>
    <w:link w:val="Textkomente"/>
    <w:uiPriority w:val="99"/>
    <w:semiHidden/>
    <w:rsid w:val="007F08DA"/>
    <w:rPr>
      <w:sz w:val="20"/>
      <w:szCs w:val="20"/>
    </w:rPr>
  </w:style>
  <w:style w:type="paragraph" w:styleId="Pedmtkomente">
    <w:name w:val="annotation subject"/>
    <w:basedOn w:val="Textkomente"/>
    <w:next w:val="Textkomente"/>
    <w:link w:val="PedmtkomenteChar"/>
    <w:uiPriority w:val="99"/>
    <w:semiHidden/>
    <w:unhideWhenUsed/>
    <w:rsid w:val="007F08DA"/>
    <w:rPr>
      <w:b/>
      <w:bCs/>
    </w:rPr>
  </w:style>
  <w:style w:type="character" w:customStyle="1" w:styleId="PedmtkomenteChar">
    <w:name w:val="Předmět komentáře Char"/>
    <w:basedOn w:val="TextkomenteChar"/>
    <w:link w:val="Pedmtkomente"/>
    <w:uiPriority w:val="99"/>
    <w:semiHidden/>
    <w:rsid w:val="007F08DA"/>
    <w:rPr>
      <w:b/>
      <w:bCs/>
      <w:sz w:val="20"/>
      <w:szCs w:val="20"/>
    </w:rPr>
  </w:style>
  <w:style w:type="character" w:styleId="Hypertextovodkaz">
    <w:name w:val="Hyperlink"/>
    <w:basedOn w:val="Standardnpsmoodstavce"/>
    <w:uiPriority w:val="99"/>
    <w:unhideWhenUsed/>
    <w:rsid w:val="00D77756"/>
    <w:rPr>
      <w:color w:val="0000FF" w:themeColor="hyperlink"/>
      <w:u w:val="single"/>
    </w:rPr>
  </w:style>
  <w:style w:type="character" w:styleId="Nevyeenzmnka">
    <w:name w:val="Unresolved Mention"/>
    <w:basedOn w:val="Standardnpsmoodstavce"/>
    <w:uiPriority w:val="99"/>
    <w:semiHidden/>
    <w:unhideWhenUsed/>
    <w:rsid w:val="00D7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4728">
      <w:bodyDiv w:val="1"/>
      <w:marLeft w:val="0"/>
      <w:marRight w:val="0"/>
      <w:marTop w:val="0"/>
      <w:marBottom w:val="0"/>
      <w:divBdr>
        <w:top w:val="none" w:sz="0" w:space="0" w:color="auto"/>
        <w:left w:val="none" w:sz="0" w:space="0" w:color="auto"/>
        <w:bottom w:val="none" w:sz="0" w:space="0" w:color="auto"/>
        <w:right w:val="none" w:sz="0" w:space="0" w:color="auto"/>
      </w:divBdr>
    </w:div>
    <w:div w:id="542711494">
      <w:bodyDiv w:val="1"/>
      <w:marLeft w:val="0"/>
      <w:marRight w:val="0"/>
      <w:marTop w:val="0"/>
      <w:marBottom w:val="0"/>
      <w:divBdr>
        <w:top w:val="none" w:sz="0" w:space="0" w:color="auto"/>
        <w:left w:val="none" w:sz="0" w:space="0" w:color="auto"/>
        <w:bottom w:val="none" w:sz="0" w:space="0" w:color="auto"/>
        <w:right w:val="none" w:sz="0" w:space="0" w:color="auto"/>
      </w:divBdr>
    </w:div>
    <w:div w:id="169476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mestojablonec.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08E7-DBD9-44B2-8914-7FF5F54D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1610</Words>
  <Characters>9504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Řeháček</dc:creator>
  <cp:lastModifiedBy>Matěchová Jana, Mgr.</cp:lastModifiedBy>
  <cp:revision>6</cp:revision>
  <cp:lastPrinted>2025-11-07T07:19:00Z</cp:lastPrinted>
  <dcterms:created xsi:type="dcterms:W3CDTF">2025-11-05T07:42:00Z</dcterms:created>
  <dcterms:modified xsi:type="dcterms:W3CDTF">2025-11-07T07:20:00Z</dcterms:modified>
</cp:coreProperties>
</file>