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1400" w:after="0" w:line="240" w:lineRule="auto"/>
        <w:ind w:left="0" w:right="0" w:firstLine="0"/>
        <w:jc w:val="center"/>
      </w:pPr>
      <w:r>
        <w:rPr>
          <w:color w:val="000000"/>
          <w:spacing w:val="0"/>
          <w:w w:val="100"/>
          <w:position w:val="0"/>
          <w:shd w:val="clear" w:color="auto" w:fill="auto"/>
          <w:lang w:val="cs-CZ" w:eastAsia="cs-CZ" w:bidi="cs-CZ"/>
        </w:rPr>
        <w:t>Dodatek č. 1 ke</w:t>
      </w:r>
    </w:p>
    <w:p>
      <w:pPr>
        <w:pStyle w:val="Style4"/>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SMLOUVĚ O DÍLO</w:t>
      </w:r>
    </w:p>
    <w:p>
      <w:pPr>
        <w:pStyle w:val="Style10"/>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0"/>
      <w:bookmarkEnd w:id="1"/>
      <w:bookmarkEnd w:id="2"/>
    </w:p>
    <w:p>
      <w:pPr>
        <w:pStyle w:val="Style10"/>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727/2025</w:t>
      </w:r>
      <w:bookmarkEnd w:id="3"/>
      <w:bookmarkEnd w:id="4"/>
      <w:bookmarkEnd w:id="5"/>
    </w:p>
    <w:p>
      <w:pPr>
        <w:pStyle w:val="Style10"/>
        <w:keepNext/>
        <w:keepLines/>
        <w:widowControl w:val="0"/>
        <w:shd w:val="clear" w:color="auto" w:fill="auto"/>
        <w:bidi w:val="0"/>
        <w:spacing w:before="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 11/2025</w:t>
      </w:r>
      <w:bookmarkEnd w:id="6"/>
      <w:bookmarkEnd w:id="7"/>
      <w:bookmarkEnd w:id="8"/>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“VD Horka - optický kabel”</w:t>
      </w:r>
    </w:p>
    <w:p>
      <w:pPr>
        <w:pStyle w:val="Style10"/>
        <w:keepNext/>
        <w:keepLines/>
        <w:widowControl w:val="0"/>
        <w:shd w:val="clear" w:color="auto" w:fill="auto"/>
        <w:bidi w:val="0"/>
        <w:spacing w:before="0" w:line="240" w:lineRule="auto"/>
        <w:ind w:left="0" w:right="0" w:firstLine="0"/>
        <w:jc w:val="left"/>
      </w:pPr>
      <w:bookmarkStart w:id="10" w:name="bookmark10"/>
      <w:bookmarkStart w:id="11" w:name="bookmark11"/>
      <w:bookmarkStart w:id="9" w:name="bookmark9"/>
      <w:r>
        <w:rPr>
          <w:b/>
          <w:bCs/>
          <w:color w:val="000000"/>
          <w:spacing w:val="0"/>
          <w:w w:val="100"/>
          <w:position w:val="0"/>
          <w:shd w:val="clear" w:color="auto" w:fill="auto"/>
          <w:lang w:val="cs-CZ" w:eastAsia="cs-CZ" w:bidi="cs-CZ"/>
        </w:rPr>
        <w:t>Smluvní strany:</w:t>
      </w:r>
      <w:bookmarkEnd w:id="10"/>
      <w:bookmarkEnd w:id="11"/>
      <w:bookmarkEnd w:id="9"/>
    </w:p>
    <w:p>
      <w:pPr>
        <w:pStyle w:val="Style10"/>
        <w:keepNext/>
        <w:keepLines/>
        <w:widowControl w:val="0"/>
        <w:shd w:val="clear" w:color="auto" w:fill="auto"/>
        <w:tabs>
          <w:tab w:pos="2799" w:val="left"/>
        </w:tabs>
        <w:bidi w:val="0"/>
        <w:spacing w:before="0" w:after="0" w:line="240" w:lineRule="auto"/>
        <w:ind w:left="0" w:right="0" w:firstLine="0"/>
        <w:jc w:val="left"/>
      </w:pPr>
      <w:bookmarkStart w:id="10" w:name="bookmark10"/>
      <w:bookmarkStart w:id="9" w:name="bookmark9"/>
      <w:r>
        <w:rPr>
          <w:b/>
          <w:bCs/>
          <w:color w:val="000000"/>
          <w:spacing w:val="0"/>
          <w:w w:val="100"/>
          <w:position w:val="0"/>
          <w:shd w:val="clear" w:color="auto" w:fill="auto"/>
          <w:lang w:val="cs-CZ" w:eastAsia="cs-CZ" w:bidi="cs-CZ"/>
        </w:rPr>
        <w:t>objednatel:</w:t>
        <w:tab/>
        <w:t>Povodí Ohře, státní podnik</w:t>
      </w:r>
      <w:bookmarkEnd w:id="10"/>
      <w:bookmarkEnd w:id="9"/>
    </w:p>
    <w:p>
      <w:pPr>
        <w:pStyle w:val="Style2"/>
        <w:keepNext w:val="0"/>
        <w:keepLines w:val="0"/>
        <w:widowControl w:val="0"/>
        <w:shd w:val="clear" w:color="auto" w:fill="auto"/>
        <w:tabs>
          <w:tab w:pos="2799"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0"/>
        <w:keepNext/>
        <w:keepLines/>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oprávněn k podpisu smlouvy</w:t>
      </w:r>
      <w:bookmarkEnd w:id="12"/>
      <w:bookmarkEnd w:id="13"/>
      <w:bookmarkEnd w:id="14"/>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2"/>
        <w:keepNext w:val="0"/>
        <w:keepLines w:val="0"/>
        <w:widowControl w:val="0"/>
        <w:shd w:val="clear" w:color="auto" w:fill="auto"/>
        <w:tabs>
          <w:tab w:pos="2799"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2799"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10"/>
        <w:keepNext/>
        <w:keepLines/>
        <w:widowControl w:val="0"/>
        <w:shd w:val="clear" w:color="auto" w:fill="auto"/>
        <w:bidi w:val="0"/>
        <w:spacing w:before="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(dále jen „objednatel“)</w:t>
      </w:r>
      <w:bookmarkEnd w:id="15"/>
      <w:bookmarkEnd w:id="16"/>
      <w:bookmarkEnd w:id="17"/>
    </w:p>
    <w:p>
      <w:pPr>
        <w:pStyle w:val="Style10"/>
        <w:keepNext/>
        <w:keepLines/>
        <w:widowControl w:val="0"/>
        <w:shd w:val="clear" w:color="auto" w:fill="auto"/>
        <w:bidi w:val="0"/>
        <w:spacing w:before="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a</w:t>
      </w:r>
      <w:bookmarkEnd w:id="18"/>
      <w:bookmarkEnd w:id="19"/>
      <w:bookmarkEnd w:id="20"/>
    </w:p>
    <w:p>
      <w:pPr>
        <w:pStyle w:val="Style10"/>
        <w:keepNext/>
        <w:keepLines/>
        <w:widowControl w:val="0"/>
        <w:shd w:val="clear" w:color="auto" w:fill="auto"/>
        <w:tabs>
          <w:tab w:pos="2799" w:val="left"/>
        </w:tabs>
        <w:bidi w:val="0"/>
        <w:spacing w:before="0" w:after="0" w:line="240" w:lineRule="auto"/>
        <w:ind w:left="0" w:right="0" w:firstLine="0"/>
        <w:jc w:val="left"/>
      </w:pPr>
      <w:bookmarkStart w:id="18" w:name="bookmark18"/>
      <w:bookmarkStart w:id="19" w:name="bookmark19"/>
      <w:r>
        <w:rPr>
          <w:b/>
          <w:bCs/>
          <w:color w:val="000000"/>
          <w:spacing w:val="0"/>
          <w:w w:val="100"/>
          <w:position w:val="0"/>
          <w:shd w:val="clear" w:color="auto" w:fill="auto"/>
          <w:lang w:val="cs-CZ" w:eastAsia="cs-CZ" w:bidi="cs-CZ"/>
        </w:rPr>
        <w:t>zhotovitel:</w:t>
        <w:tab/>
        <w:t>ESPEX spol. s r.o.</w:t>
      </w:r>
      <w:bookmarkEnd w:id="18"/>
      <w:bookmarkEnd w:id="19"/>
    </w:p>
    <w:p>
      <w:pPr>
        <w:pStyle w:val="Style2"/>
        <w:keepNext w:val="0"/>
        <w:keepLines w:val="0"/>
        <w:widowControl w:val="0"/>
        <w:shd w:val="clear" w:color="auto" w:fill="auto"/>
        <w:tabs>
          <w:tab w:pos="2799"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Za návsí 1642/8, Praha 10 – Záběhlice 106 00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technických: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stavbyvedoucí: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manažer stavby:</w:t>
      </w:r>
    </w:p>
    <w:p>
      <w:pPr>
        <w:pStyle w:val="Style2"/>
        <w:keepNext w:val="0"/>
        <w:keepLines w:val="0"/>
        <w:widowControl w:val="0"/>
        <w:shd w:val="clear" w:color="auto" w:fill="auto"/>
        <w:tabs>
          <w:tab w:pos="2799"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60321920</w:t>
      </w:r>
    </w:p>
    <w:p>
      <w:pPr>
        <w:pStyle w:val="Style2"/>
        <w:keepNext w:val="0"/>
        <w:keepLines w:val="0"/>
        <w:widowControl w:val="0"/>
        <w:shd w:val="clear" w:color="auto" w:fill="auto"/>
        <w:tabs>
          <w:tab w:pos="2799"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CZ60321920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C 280107 vedená u Městského soudu v Praze</w:t>
      </w:r>
    </w:p>
    <w:p>
      <w:pPr>
        <w:pStyle w:val="Style10"/>
        <w:keepNext/>
        <w:keepLines/>
        <w:widowControl w:val="0"/>
        <w:shd w:val="clear" w:color="auto" w:fill="auto"/>
        <w:tabs>
          <w:tab w:pos="2799"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tel.:</w:t>
        <w:tab/>
        <w:t>e-mail:</w:t>
      </w:r>
      <w:bookmarkEnd w:id="21"/>
      <w:bookmarkEnd w:id="22"/>
      <w:bookmarkEnd w:id="23"/>
    </w:p>
    <w:p>
      <w:pPr>
        <w:pStyle w:val="Style10"/>
        <w:keepNext/>
        <w:keepLines/>
        <w:widowControl w:val="0"/>
        <w:shd w:val="clear" w:color="auto" w:fill="auto"/>
        <w:bidi w:val="0"/>
        <w:spacing w:before="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(dále jen „zhotovitel“)</w:t>
      </w:r>
      <w:bookmarkEnd w:id="24"/>
      <w:bookmarkEnd w:id="25"/>
      <w:bookmarkEnd w:id="26"/>
      <w:r>
        <w:br w:type="page"/>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w:t>
      </w:r>
    </w:p>
    <w:p>
      <w:pPr>
        <w:pStyle w:val="Style2"/>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27" w:name="bookmark27"/>
      <w:bookmarkEnd w:id="27"/>
      <w:r>
        <w:rPr>
          <w:b/>
          <w:bCs/>
          <w:color w:val="000000"/>
          <w:spacing w:val="0"/>
          <w:w w:val="100"/>
          <w:position w:val="0"/>
          <w:shd w:val="clear" w:color="auto" w:fill="auto"/>
          <w:lang w:val="cs-CZ" w:eastAsia="cs-CZ" w:bidi="cs-CZ"/>
        </w:rPr>
        <w:t>změnu účelu a předmětu smlouvy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20.10.2025,</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28" w:name="bookmark28"/>
      <w:bookmarkEnd w:id="28"/>
      <w:r>
        <w:rPr>
          <w:b/>
          <w:bCs/>
          <w:color w:val="000000"/>
          <w:spacing w:val="0"/>
          <w:w w:val="100"/>
          <w:position w:val="0"/>
          <w:shd w:val="clear" w:color="auto" w:fill="auto"/>
          <w:lang w:val="cs-CZ" w:eastAsia="cs-CZ" w:bidi="cs-CZ"/>
        </w:rPr>
        <w:t>změnu ceny díla</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prací. Tyto práce nebyly obsaženy v oceněném soupisu prací, ze kterého vycházela tato smlouva, a to z důvodu, že jejich cena byla stanovena až při realizaci veřejné zakázky podle skutečnosti. Dále provedení odpočtu neprovedených prací a upřesnění výměr u položek v soupisu prací. Tyto změny jsou obsahem Přílohy č. 1 Oceněného soupisu prací změn závazku ze dne 20.10.2025. Tato změna závazku ze smlouvy v souvislosti se zadáním dalších prací nemění celkovou povahu veřejné zakázky.</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2"/>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29" w:name="bookmark29"/>
      <w:bookmarkEnd w:id="29"/>
      <w:r>
        <w:rPr>
          <w:b/>
          <w:bCs/>
          <w:color w:val="000000"/>
          <w:spacing w:val="0"/>
          <w:w w:val="100"/>
          <w:position w:val="0"/>
          <w:shd w:val="clear" w:color="auto" w:fill="auto"/>
          <w:lang w:val="cs-CZ" w:eastAsia="cs-CZ" w:bidi="cs-CZ"/>
        </w:rPr>
        <w:t xml:space="preserve">Čl. I. Předmět díla </w:t>
      </w:r>
      <w:r>
        <w:rPr>
          <w:color w:val="000000"/>
          <w:spacing w:val="0"/>
          <w:w w:val="100"/>
          <w:position w:val="0"/>
          <w:shd w:val="clear" w:color="auto" w:fill="auto"/>
          <w:lang w:val="cs-CZ" w:eastAsia="cs-CZ" w:bidi="cs-CZ"/>
        </w:rPr>
        <w:t>v rozsahu přílohy tohoto dodatku – Oceněného soupisu prací změn závazku ze dne 20.10.2025, který se tímto stává nedílnou součástí smlouvy,</w:t>
      </w:r>
    </w:p>
    <w:p>
      <w:pPr>
        <w:pStyle w:val="Style2"/>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30" w:name="bookmark30"/>
      <w:bookmarkEnd w:id="30"/>
      <w:r>
        <w:rPr>
          <w:b/>
          <w:bCs/>
          <w:color w:val="000000"/>
          <w:spacing w:val="0"/>
          <w:w w:val="100"/>
          <w:position w:val="0"/>
          <w:shd w:val="clear" w:color="auto" w:fill="auto"/>
          <w:lang w:val="cs-CZ" w:eastAsia="cs-CZ" w:bidi="cs-CZ"/>
        </w:rPr>
        <w:t>Čl. III. Cena, odst. 5.</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Objednatel souhlasí s tím, že proplatí zhotoviteli jako protihodnotu za provedení a dokončení díla částku: </w:t>
      </w:r>
      <w:r>
        <w:rPr>
          <w:b/>
          <w:bCs/>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tabs>
          <w:tab w:pos="5755"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w:t>
        <w:tab/>
        <w:t>1 346 598,30 Kč</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tabs>
          <w:tab w:pos="5755" w:val="left"/>
        </w:tabs>
        <w:bidi w:val="0"/>
        <w:spacing w:before="0" w:after="200" w:line="240" w:lineRule="auto"/>
        <w:ind w:left="0" w:right="0" w:firstLine="0"/>
        <w:jc w:val="both"/>
      </w:pPr>
      <w:r>
        <w:rPr>
          <w:b/>
          <w:bCs/>
          <w:color w:val="000000"/>
          <w:spacing w:val="0"/>
          <w:w w:val="100"/>
          <w:position w:val="0"/>
          <w:shd w:val="clear" w:color="auto" w:fill="auto"/>
          <w:lang w:val="cs-CZ" w:eastAsia="cs-CZ" w:bidi="cs-CZ"/>
        </w:rPr>
        <w:t>Celková smluvní cena bez DPH</w:t>
        <w:tab/>
        <w:t>1 606 535,80 Kč</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10"/>
        <w:keepNext/>
        <w:keepLines/>
        <w:widowControl w:val="0"/>
        <w:shd w:val="clear" w:color="auto" w:fill="auto"/>
        <w:bidi w:val="0"/>
        <w:spacing w:before="0" w:line="240" w:lineRule="auto"/>
        <w:ind w:left="0" w:right="0" w:firstLine="0"/>
        <w:jc w:val="both"/>
      </w:pPr>
      <w:bookmarkStart w:id="31" w:name="bookmark31"/>
      <w:bookmarkStart w:id="32" w:name="bookmark32"/>
      <w:bookmarkStart w:id="33" w:name="bookmark33"/>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bookmarkEnd w:id="31"/>
      <w:bookmarkEnd w:id="32"/>
      <w:bookmarkEnd w:id="33"/>
    </w:p>
    <w:p>
      <w:pPr>
        <w:pStyle w:val="Style2"/>
        <w:keepNext w:val="0"/>
        <w:keepLines w:val="0"/>
        <w:widowControl w:val="0"/>
        <w:shd w:val="clear" w:color="auto" w:fill="auto"/>
        <w:bidi w:val="0"/>
        <w:spacing w:before="0" w:after="2220" w:line="240" w:lineRule="auto"/>
        <w:ind w:left="0" w:right="0" w:firstLine="0"/>
        <w:jc w:val="both"/>
      </w:pPr>
      <w:r>
        <w:rPr>
          <w:b/>
          <w:bCs/>
          <w:color w:val="000000"/>
          <w:spacing w:val="0"/>
          <w:w w:val="100"/>
          <w:position w:val="0"/>
          <w:shd w:val="clear" w:color="auto" w:fill="auto"/>
          <w:lang w:val="cs-CZ" w:eastAsia="cs-CZ" w:bidi="cs-CZ"/>
        </w:rPr>
        <w:t xml:space="preserve">Nedílnou součástí tohoto dodatku je: </w:t>
      </w:r>
      <w:r>
        <w:rPr>
          <w:color w:val="000000"/>
          <w:spacing w:val="0"/>
          <w:w w:val="100"/>
          <w:position w:val="0"/>
          <w:shd w:val="clear" w:color="auto" w:fill="auto"/>
          <w:lang w:val="cs-CZ" w:eastAsia="cs-CZ" w:bidi="cs-CZ"/>
        </w:rPr>
        <w:t>Příloha č. 1 Oceněný soupis prací změn závazku ze dne 20.10.2025</w:t>
      </w:r>
    </w:p>
    <w:p>
      <w:pPr>
        <w:pStyle w:val="Style2"/>
        <w:keepNext w:val="0"/>
        <w:keepLines w:val="0"/>
        <w:widowControl w:val="0"/>
        <w:shd w:val="clear" w:color="auto" w:fill="auto"/>
        <w:bidi w:val="0"/>
        <w:spacing w:before="0" w:after="0" w:line="240" w:lineRule="auto"/>
        <w:ind w:left="0" w:right="0" w:firstLine="0"/>
        <w:jc w:val="both"/>
      </w:pPr>
      <w:r>
        <mc:AlternateContent>
          <mc:Choice Requires="wps">
            <w:drawing>
              <wp:anchor distT="0" distB="322580" distL="114300" distR="306705" simplePos="0" relativeHeight="125829378" behindDoc="0" locked="0" layoutInCell="1" allowOverlap="1">
                <wp:simplePos x="0" y="0"/>
                <wp:positionH relativeFrom="page">
                  <wp:posOffset>4086860</wp:posOffset>
                </wp:positionH>
                <wp:positionV relativeFrom="paragraph">
                  <wp:posOffset>12700</wp:posOffset>
                </wp:positionV>
                <wp:extent cx="1185545" cy="387350"/>
                <wp:wrapSquare wrapText="left"/>
                <wp:docPr id="1" name="Shape 1"/>
                <a:graphic xmlns:a="http://schemas.openxmlformats.org/drawingml/2006/main">
                  <a:graphicData uri="http://schemas.microsoft.com/office/word/2010/wordprocessingShape">
                    <wps:wsp>
                      <wps:cNvSpPr txBox="1"/>
                      <wps:spPr>
                        <a:xfrm>
                          <a:ext cx="118554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firmy ESPEX spol. s r.o.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1.80000000000001pt;margin-top:1.pt;width:93.350000000000009pt;height:30.5pt;z-index:-125829375;mso-wrap-distance-left:9.pt;mso-wrap-distance-right:24.150000000000002pt;mso-wrap-distance-bottom:25.400000000000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firmy ESPEX spol. s r.o.</w:t>
                      </w:r>
                    </w:p>
                  </w:txbxContent>
                </v:textbox>
                <w10:wrap type="square" side="left" anchorx="page"/>
              </v:shape>
            </w:pict>
          </mc:Fallback>
        </mc:AlternateContent>
      </w:r>
      <w:r>
        <mc:AlternateContent>
          <mc:Choice Requires="wps">
            <w:drawing>
              <wp:anchor distT="481330" distB="0" distL="114300" distR="114300" simplePos="0" relativeHeight="125829380" behindDoc="0" locked="0" layoutInCell="1" allowOverlap="1">
                <wp:simplePos x="0" y="0"/>
                <wp:positionH relativeFrom="page">
                  <wp:posOffset>4086860</wp:posOffset>
                </wp:positionH>
                <wp:positionV relativeFrom="paragraph">
                  <wp:posOffset>494030</wp:posOffset>
                </wp:positionV>
                <wp:extent cx="1377950" cy="228600"/>
                <wp:wrapSquare wrapText="left"/>
                <wp:docPr id="3" name="Shape 3"/>
                <a:graphic xmlns:a="http://schemas.openxmlformats.org/drawingml/2006/main">
                  <a:graphicData uri="http://schemas.microsoft.com/office/word/2010/wordprocessingShape">
                    <wps:wsp>
                      <wps:cNvSpPr txBox="1"/>
                      <wps:spPr>
                        <a:xfrm>
                          <a:ext cx="137795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elektronicky podepsal</w:t>
                            </w:r>
                          </w:p>
                        </w:txbxContent>
                      </wps:txbx>
                      <wps:bodyPr wrap="none" lIns="0" tIns="0" rIns="0" bIns="0">
                        <a:noAutoFit/>
                      </wps:bodyPr>
                    </wps:wsp>
                  </a:graphicData>
                </a:graphic>
              </wp:anchor>
            </w:drawing>
          </mc:Choice>
          <mc:Fallback>
            <w:pict>
              <v:shape id="_x0000_s1029" type="#_x0000_t202" style="position:absolute;margin-left:321.80000000000001pt;margin-top:38.899999999999999pt;width:108.5pt;height:18.pt;z-index:-125829373;mso-wrap-distance-left:9.pt;mso-wrap-distance-top:37.89999999999999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elektronicky podepsal</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00" w:line="480" w:lineRule="auto"/>
        <w:ind w:left="0" w:right="0" w:firstLine="0"/>
        <w:jc w:val="both"/>
        <w:sectPr>
          <w:footerReference w:type="default" r:id="rId5"/>
          <w:footnotePr>
            <w:pos w:val="pageBottom"/>
            <w:numFmt w:val="decimal"/>
            <w:numRestart w:val="continuous"/>
          </w:footnotePr>
          <w:pgSz w:w="11909" w:h="16838"/>
          <w:pgMar w:top="793" w:left="1396" w:right="1386" w:bottom="1099" w:header="365" w:footer="3" w:gutter="0"/>
          <w:pgNumType w:start="1"/>
          <w:cols w:space="720"/>
          <w:noEndnote/>
          <w:rtlGutter w:val="0"/>
          <w:docGrid w:linePitch="360"/>
        </w:sectPr>
      </w:pPr>
      <w:r>
        <w:rPr>
          <w:color w:val="000000"/>
          <w:spacing w:val="0"/>
          <w:w w:val="100"/>
          <w:position w:val="0"/>
          <w:shd w:val="clear" w:color="auto" w:fill="auto"/>
          <w:lang w:val="cs-CZ" w:eastAsia="cs-CZ" w:bidi="cs-CZ"/>
        </w:rPr>
        <w:t>Povodí Ohře, státní podnik elektronicky podepsal</w:t>
      </w:r>
    </w:p>
    <w:p>
      <w:pPr>
        <w:pStyle w:val="Style2"/>
        <w:keepNext w:val="0"/>
        <w:keepLines w:val="0"/>
        <w:widowControl w:val="0"/>
        <w:shd w:val="clear" w:color="auto" w:fill="auto"/>
        <w:bidi w:val="0"/>
        <w:spacing w:before="0" w:after="0" w:line="240" w:lineRule="auto"/>
        <w:ind w:left="0" w:right="0" w:firstLine="0"/>
        <w:jc w:val="right"/>
        <w:rPr>
          <w:sz w:val="24"/>
          <w:szCs w:val="24"/>
        </w:rPr>
      </w:pPr>
      <w:r>
        <w:rPr>
          <w:color w:val="000000"/>
          <w:spacing w:val="0"/>
          <w:w w:val="100"/>
          <w:position w:val="0"/>
          <w:sz w:val="22"/>
          <w:szCs w:val="22"/>
          <w:shd w:val="clear" w:color="auto" w:fill="auto"/>
          <w:lang w:val="cs-CZ" w:eastAsia="cs-CZ" w:bidi="cs-CZ"/>
        </w:rPr>
        <w:t xml:space="preserve">Stránka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3 </w:t>
      </w:r>
      <w:r>
        <w:rPr>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3</w:t>
      </w:r>
    </w:p>
    <w:sectPr>
      <w:footerReference w:type="default" r:id="rId6"/>
      <w:footnotePr>
        <w:pos w:val="pageBottom"/>
        <w:numFmt w:val="decimal"/>
        <w:numRestart w:val="continuous"/>
      </w:footnotePr>
      <w:pgSz w:w="11909" w:h="16838"/>
      <w:pgMar w:top="15523" w:left="1401" w:right="1382" w:bottom="736" w:header="15095" w:footer="30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5845810</wp:posOffset>
              </wp:positionH>
              <wp:positionV relativeFrom="page">
                <wp:posOffset>10057765</wp:posOffset>
              </wp:positionV>
              <wp:extent cx="819785" cy="204470"/>
              <wp:wrapNone/>
              <wp:docPr id="5" name="Shape 5"/>
              <a:graphic xmlns:a="http://schemas.openxmlformats.org/drawingml/2006/main">
                <a:graphicData uri="http://schemas.microsoft.com/office/word/2010/wordprocessingShape">
                  <wps:wsp>
                    <wps:cNvSpPr txBox="1"/>
                    <wps:spPr>
                      <a:xfrm>
                        <a:ext cx="819785" cy="2044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3</w:t>
                          </w:r>
                        </w:p>
                      </w:txbxContent>
                    </wps:txbx>
                    <wps:bodyPr wrap="none" lIns="0" tIns="0" rIns="0" bIns="0">
                      <a:spAutoFit/>
                    </wps:bodyPr>
                  </wps:wsp>
                </a:graphicData>
              </a:graphic>
            </wp:anchor>
          </w:drawing>
        </mc:Choice>
        <mc:Fallback>
          <w:pict>
            <v:shape id="_x0000_s1031" type="#_x0000_t202" style="position:absolute;margin-left:460.30000000000001pt;margin-top:791.95000000000005pt;width:64.549999999999997pt;height:16.1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36"/>
      <w:szCs w:val="36"/>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before="700" w:after="70"/>
      <w:jc w:val="center"/>
    </w:pPr>
    <w:rPr>
      <w:rFonts w:ascii="Arial" w:eastAsia="Arial" w:hAnsi="Arial" w:cs="Arial"/>
      <w:b/>
      <w:bCs/>
      <w:i w:val="0"/>
      <w:iCs w:val="0"/>
      <w:smallCaps w:val="0"/>
      <w:strike w:val="0"/>
      <w:sz w:val="36"/>
      <w:szCs w:val="36"/>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20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