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2CD3F0C3" w14:textId="77777777" w:rsidR="00314664" w:rsidRPr="000A6455" w:rsidRDefault="00314664" w:rsidP="00314664">
      <w:pPr>
        <w:rPr>
          <w:b/>
        </w:rPr>
      </w:pPr>
      <w:r w:rsidRPr="000A6455">
        <w:rPr>
          <w:b/>
        </w:rPr>
        <w:t xml:space="preserve">MADISSON, s.r.o. </w:t>
      </w:r>
    </w:p>
    <w:p w14:paraId="59C8350A" w14:textId="77777777" w:rsidR="00314664" w:rsidRDefault="00314664" w:rsidP="00314664">
      <w:r w:rsidRPr="000A6455">
        <w:t>IČ: 26124637</w:t>
      </w:r>
    </w:p>
    <w:p w14:paraId="70A7B66B" w14:textId="77777777" w:rsidR="00314664" w:rsidRPr="00512AB9" w:rsidRDefault="00314664" w:rsidP="00314664">
      <w:r>
        <w:t>DIČ: CZ</w:t>
      </w:r>
      <w:r w:rsidRPr="000A6455">
        <w:t>26124637</w:t>
      </w:r>
    </w:p>
    <w:p w14:paraId="6D0E1563" w14:textId="77777777" w:rsidR="00314664" w:rsidRDefault="00314664" w:rsidP="00314664">
      <w:r>
        <w:t>se sídlem</w:t>
      </w:r>
      <w:r w:rsidRPr="00512AB9">
        <w:t xml:space="preserve">: </w:t>
      </w:r>
      <w:r w:rsidRPr="000A6455">
        <w:t xml:space="preserve">Praha 10 - Uhříněves, Soumarská 1541/8, PSČ 10400 </w:t>
      </w:r>
    </w:p>
    <w:p w14:paraId="5057742B" w14:textId="77777777" w:rsidR="00314664" w:rsidRDefault="00314664" w:rsidP="00314664">
      <w:r>
        <w:t>zastoupena:</w:t>
      </w:r>
      <w:r w:rsidRPr="000A6455">
        <w:t xml:space="preserve"> Mgr. Robert Vojtíšek, MBA, </w:t>
      </w:r>
      <w:proofErr w:type="spellStart"/>
      <w:r w:rsidRPr="000A6455">
        <w:t>Executive</w:t>
      </w:r>
      <w:proofErr w:type="spellEnd"/>
      <w:r w:rsidRPr="000A6455">
        <w:t xml:space="preserve"> DBA</w:t>
      </w:r>
    </w:p>
    <w:p w14:paraId="4610838A" w14:textId="77777777" w:rsidR="00314664" w:rsidRDefault="00314664" w:rsidP="00314664">
      <w:r w:rsidRPr="00512AB9">
        <w:t xml:space="preserve">bankovní spojení: </w:t>
      </w:r>
      <w:r w:rsidRPr="000A6455">
        <w:t>Č</w:t>
      </w:r>
      <w:r>
        <w:t>SOB a.s.</w:t>
      </w:r>
    </w:p>
    <w:p w14:paraId="029330E2" w14:textId="77777777" w:rsidR="00314664" w:rsidRPr="00512AB9" w:rsidRDefault="00314664" w:rsidP="00314664">
      <w:r w:rsidRPr="00512AB9">
        <w:t xml:space="preserve">číslo účtu: </w:t>
      </w:r>
      <w:r w:rsidRPr="000A6455">
        <w:t>174621392</w:t>
      </w:r>
      <w:r>
        <w:t>/0300</w:t>
      </w:r>
    </w:p>
    <w:p w14:paraId="63C70938" w14:textId="77777777" w:rsidR="00314664" w:rsidRPr="00512AB9" w:rsidRDefault="00314664" w:rsidP="00314664">
      <w:r>
        <w:t>z</w:t>
      </w:r>
      <w:r w:rsidRPr="00512AB9">
        <w:t>apsán</w:t>
      </w:r>
      <w:r>
        <w:t>a</w:t>
      </w:r>
      <w:r w:rsidRPr="00512AB9">
        <w:t xml:space="preserve"> v obchodním rejstříku vedeném </w:t>
      </w:r>
      <w:r>
        <w:t xml:space="preserve">u </w:t>
      </w:r>
      <w:r w:rsidRPr="000A6455">
        <w:t xml:space="preserve">Městského </w:t>
      </w:r>
      <w:r w:rsidRPr="00652864">
        <w:t>soud</w:t>
      </w:r>
      <w:r>
        <w:t>u</w:t>
      </w:r>
      <w:r w:rsidRPr="00652864">
        <w:t xml:space="preserve"> v </w:t>
      </w:r>
      <w:r>
        <w:t>Praze</w:t>
      </w:r>
      <w:r w:rsidRPr="00652864">
        <w:t xml:space="preserve">, oddíl </w:t>
      </w:r>
      <w:r>
        <w:t>C</w:t>
      </w:r>
      <w:r w:rsidRPr="00652864">
        <w:t xml:space="preserve">, vložka </w:t>
      </w:r>
      <w:r w:rsidRPr="000A6455">
        <w:t>72284</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547FC3C5"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B26F3E">
        <w:t>Přístrojové vybavení DRHO II</w:t>
      </w:r>
      <w:r>
        <w:t xml:space="preserve">“, část </w:t>
      </w:r>
      <w:r w:rsidR="00A53AC9">
        <w:t>2</w:t>
      </w:r>
      <w:r>
        <w:t xml:space="preserve"> (dále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B26F3E">
        <w:t>„</w:t>
      </w:r>
      <w:r w:rsidR="00B26F3E" w:rsidRPr="00E5089D">
        <w:t>Zvýšení kvality a dostupnosti léčebně rehabilitační péče ve FN Brno</w:t>
      </w:r>
      <w:r w:rsidR="00B26F3E">
        <w:t xml:space="preserve">“ </w:t>
      </w:r>
      <w:r w:rsidR="00B26F3E" w:rsidRPr="008C2D96">
        <w:t>registrační číslo projektu</w:t>
      </w:r>
      <w:r w:rsidR="00B26F3E">
        <w:t xml:space="preserve"> </w:t>
      </w:r>
      <w:r w:rsidR="00B26F3E" w:rsidRPr="0054698E">
        <w:t>„CZ.31.7.0/0.0/0.0/2</w:t>
      </w:r>
      <w:r w:rsidR="00B26F3E">
        <w:t>3</w:t>
      </w:r>
      <w:r w:rsidR="00B26F3E" w:rsidRPr="0054698E">
        <w:t>_</w:t>
      </w:r>
      <w:r w:rsidR="00B26F3E">
        <w:t>064/0</w:t>
      </w:r>
      <w:r w:rsidR="00B26F3E" w:rsidRPr="0054698E">
        <w:t>00</w:t>
      </w:r>
      <w:r w:rsidR="00B26F3E">
        <w:t>8289“</w:t>
      </w:r>
      <w:r w:rsidR="00CC6A8F">
        <w:t xml:space="preserve"> (dále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2FD342A9"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073771">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76033DAC"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w:t>
      </w:r>
      <w:r w:rsidR="00751CA8">
        <w:t>tak činit po celou Záruční dobu.</w:t>
      </w:r>
    </w:p>
    <w:p w14:paraId="7561DD8D" w14:textId="77777777" w:rsidR="00751CA8" w:rsidRDefault="00751CA8" w:rsidP="00751CA8"/>
    <w:p w14:paraId="4BF4870F" w14:textId="0A6903D4" w:rsidR="009A7E08" w:rsidRDefault="00BA5EEC" w:rsidP="00751CA8">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sidRPr="00751CA8">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751CA8">
        <w:rPr>
          <w:b/>
        </w:rPr>
        <w:t>Instruktáž</w:t>
      </w:r>
      <w:r w:rsidRPr="00D231CC">
        <w:t xml:space="preserve">“). Plnění podle tohoto odstavce smlouvy je Prodávající povinen poskytnout </w:t>
      </w:r>
      <w:r w:rsidRPr="00751CA8">
        <w:rPr>
          <w:b/>
          <w:u w:val="single"/>
        </w:rPr>
        <w:t>bezplatně</w:t>
      </w:r>
      <w:r w:rsidR="00751CA8">
        <w:t>.</w:t>
      </w:r>
      <w:r w:rsidRPr="00D231CC">
        <w:t xml:space="preserve"> </w:t>
      </w:r>
      <w:bookmarkStart w:id="0" w:name="_Ref496264709"/>
      <w:bookmarkStart w:id="1" w:name="_Ref25667426"/>
      <w:bookmarkStart w:id="2" w:name="_Ref42077377"/>
    </w:p>
    <w:p w14:paraId="503EA91C" w14:textId="77777777" w:rsidR="00751CA8" w:rsidRDefault="00751CA8" w:rsidP="00751CA8">
      <w:pPr>
        <w:pStyle w:val="Odstavecsmlouvy"/>
        <w:numPr>
          <w:ilvl w:val="0"/>
          <w:numId w:val="0"/>
        </w:numPr>
      </w:pPr>
    </w:p>
    <w:p w14:paraId="262FC22F" w14:textId="0BC2F664" w:rsidR="009A7E08" w:rsidRDefault="00236BD3" w:rsidP="009A7E08">
      <w:pPr>
        <w:pStyle w:val="Odstavecsmlouvy"/>
        <w:numPr>
          <w:ilvl w:val="1"/>
          <w:numId w:val="2"/>
        </w:numPr>
      </w:pPr>
      <w:bookmarkStart w:id="3" w:name="_Ref98508647"/>
      <w:bookmarkEnd w:id="0"/>
      <w:bookmarkEnd w:id="1"/>
      <w:bookmarkEnd w:id="2"/>
      <w:r>
        <w:t xml:space="preserve">V případě, že je v příloze č. 1 této smlouvy uveden počítačový program (software), jakož i tehdy, kdy je software nezbytnou součástí Zboží, poskytuje Prodávající Kupujícímu </w:t>
      </w:r>
      <w:r>
        <w:lastRenderedPageBreak/>
        <w:t xml:space="preserve">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w:t>
      </w:r>
      <w:r>
        <w:lastRenderedPageBreak/>
        <w:t>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1C8C1A6D" w14:textId="77777777" w:rsidR="00B26F3E" w:rsidRDefault="00142BD2" w:rsidP="00D859C2">
      <w:pPr>
        <w:pStyle w:val="Odstavecsmlouvy"/>
      </w:pPr>
      <w:r w:rsidRPr="00D859C2">
        <w:t xml:space="preserve">Prodávající se zavazuje dodat </w:t>
      </w:r>
      <w:r w:rsidR="00ED3A3E" w:rsidRPr="00D859C2">
        <w:t>Kupujícímu</w:t>
      </w:r>
      <w:r w:rsidR="009E1C26" w:rsidRPr="00D859C2">
        <w:t xml:space="preserve"> </w:t>
      </w:r>
    </w:p>
    <w:p w14:paraId="004F1E87" w14:textId="77777777" w:rsidR="00B26F3E" w:rsidRPr="00B26F3E" w:rsidRDefault="00B26F3E" w:rsidP="00B26F3E">
      <w:pPr>
        <w:pStyle w:val="Odstavecsmlouvy"/>
        <w:numPr>
          <w:ilvl w:val="0"/>
          <w:numId w:val="0"/>
        </w:numPr>
        <w:ind w:left="567"/>
        <w:rPr>
          <w:sz w:val="16"/>
          <w:szCs w:val="16"/>
        </w:rPr>
      </w:pPr>
    </w:p>
    <w:p w14:paraId="73704E8A" w14:textId="0B07CC66" w:rsidR="00B26F3E" w:rsidRPr="00B26F3E" w:rsidRDefault="00B26F3E" w:rsidP="00B26F3E">
      <w:pPr>
        <w:rPr>
          <w:b/>
          <w:u w:val="single"/>
        </w:rPr>
      </w:pPr>
      <w:r w:rsidRPr="00B26F3E">
        <w:rPr>
          <w:b/>
          <w:u w:val="single"/>
        </w:rPr>
        <w:t>Část č. 2 – Elektroléčebný přenosný přístroj, 1 ks</w:t>
      </w:r>
    </w:p>
    <w:p w14:paraId="36820A7B" w14:textId="23C6C894" w:rsidR="00B26F3E" w:rsidRDefault="00A53AC9" w:rsidP="00B26F3E">
      <w:proofErr w:type="spellStart"/>
      <w:r w:rsidRPr="00A53AC9">
        <w:t>Chattanooga</w:t>
      </w:r>
      <w:proofErr w:type="spellEnd"/>
      <w:r w:rsidRPr="00A53AC9">
        <w:t xml:space="preserve"> </w:t>
      </w:r>
      <w:proofErr w:type="spellStart"/>
      <w:r w:rsidRPr="00A53AC9">
        <w:t>Wireless</w:t>
      </w:r>
      <w:proofErr w:type="spellEnd"/>
      <w:r w:rsidRPr="00A53AC9">
        <w:t xml:space="preserve"> Professional</w:t>
      </w:r>
      <w:r w:rsidR="00B26F3E" w:rsidRPr="009C3BB4">
        <w:t xml:space="preserve">, typ: </w:t>
      </w:r>
      <w:r w:rsidRPr="00A53AC9">
        <w:t xml:space="preserve">4 </w:t>
      </w:r>
      <w:proofErr w:type="spellStart"/>
      <w:r w:rsidRPr="00A53AC9">
        <w:t>Channel</w:t>
      </w:r>
      <w:proofErr w:type="spellEnd"/>
      <w:r w:rsidRPr="00A53AC9">
        <w:t xml:space="preserve"> Standard</w:t>
      </w:r>
      <w:r w:rsidR="00B26F3E" w:rsidRPr="009C3BB4">
        <w:t xml:space="preserve">, výrobce </w:t>
      </w:r>
      <w:r w:rsidRPr="00A53AC9">
        <w:t>DJO France SAS,</w:t>
      </w:r>
    </w:p>
    <w:p w14:paraId="45392438" w14:textId="77777777" w:rsidR="00B26F3E" w:rsidRPr="009C3BB4" w:rsidRDefault="00B26F3E" w:rsidP="00B26F3E">
      <w:pPr>
        <w:rPr>
          <w:i/>
        </w:rPr>
      </w:pPr>
    </w:p>
    <w:p w14:paraId="75136A5F" w14:textId="058E5DC6" w:rsidR="00D86891" w:rsidRPr="00D859C2" w:rsidRDefault="00142BD2" w:rsidP="00B26F3E">
      <w:pPr>
        <w:pStyle w:val="Odstavecsmlouvy"/>
        <w:numPr>
          <w:ilvl w:val="0"/>
          <w:numId w:val="0"/>
        </w:numPr>
        <w:ind w:left="567"/>
      </w:pP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42331FA"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B26F3E">
        <w:rPr>
          <w:b/>
        </w:rPr>
        <w:t xml:space="preserve">do </w:t>
      </w:r>
      <w:r w:rsidR="00B26F3E" w:rsidRPr="00B26F3E">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4538FB2A" w14:textId="77777777" w:rsidR="00B26F3E" w:rsidRPr="00D859C2" w:rsidRDefault="003F7B02" w:rsidP="00B26F3E">
      <w:pPr>
        <w:pStyle w:val="Odstavecsmlouvy"/>
        <w:numPr>
          <w:ilvl w:val="1"/>
          <w:numId w:val="2"/>
        </w:numPr>
      </w:pPr>
      <w:r w:rsidRPr="00D859C2">
        <w:t xml:space="preserve">Místem dodání Zboží </w:t>
      </w:r>
      <w:r w:rsidR="00D50BBE" w:rsidRPr="00D859C2">
        <w:t xml:space="preserve">je </w:t>
      </w:r>
      <w:r w:rsidR="00B26F3E">
        <w:t>Dětské rehabilitační oddělení, Fakultní nemocníce Brno, pracoviště Dětská nemocnice, Černopolní 9, 613 00 Brno</w:t>
      </w:r>
      <w:r w:rsidR="00B26F3E"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5F71CF50" w14:textId="062F9C98" w:rsidR="002F4967" w:rsidRDefault="009A3D16" w:rsidP="00672779">
      <w:pPr>
        <w:pStyle w:val="Odstavecsmlouvy"/>
        <w:tabs>
          <w:tab w:val="left" w:pos="709"/>
        </w:tabs>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w:t>
      </w:r>
      <w:proofErr w:type="spellStart"/>
      <w:r w:rsidR="00C34E26">
        <w:t>xxx</w:t>
      </w:r>
      <w:proofErr w:type="spellEnd"/>
      <w:r w:rsidR="00D93A73">
        <w:t xml:space="preserve">, tel.: </w:t>
      </w:r>
      <w:proofErr w:type="spellStart"/>
      <w:r w:rsidR="00C34E26">
        <w:t>xxx</w:t>
      </w:r>
      <w:proofErr w:type="spellEnd"/>
      <w:r w:rsidR="00D93A73">
        <w:t xml:space="preserve"> a písemně na e-mail</w:t>
      </w:r>
      <w:r w:rsidR="00C34E26">
        <w:t xml:space="preserve">: </w:t>
      </w:r>
      <w:proofErr w:type="spellStart"/>
      <w:r w:rsidR="00C34E26">
        <w:t>xxx</w:t>
      </w:r>
      <w:proofErr w:type="spellEnd"/>
      <w:r w:rsidRPr="00D859C2">
        <w:t>. Bez tohoto oznámení není Kupující povinen Zboží převzít.</w:t>
      </w:r>
    </w:p>
    <w:p w14:paraId="75136A6F" w14:textId="2C2B1DD5" w:rsidR="00D82704" w:rsidRPr="002F4967" w:rsidRDefault="00B91037" w:rsidP="002F4967">
      <w:pPr>
        <w:pStyle w:val="Odstavecsmlouvy"/>
        <w:numPr>
          <w:ilvl w:val="0"/>
          <w:numId w:val="0"/>
        </w:numPr>
        <w:tabs>
          <w:tab w:val="left" w:pos="709"/>
        </w:tabs>
        <w:ind w:left="567"/>
      </w:pPr>
      <w:r w:rsidRPr="00D859C2">
        <w:t xml:space="preserve"> </w:t>
      </w: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 xml:space="preserve">263/2016 Sb., atomový zákon, ve znění pozdějších předpisů, </w:t>
      </w:r>
      <w:r w:rsidR="003E4543" w:rsidRPr="009A7E08">
        <w:lastRenderedPageBreak/>
        <w:t>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2"/>
        </w:numPr>
      </w:pPr>
      <w:r w:rsidRPr="00D859C2">
        <w:t xml:space="preserve">Zástupci Prodávajícího a Kupujícího </w:t>
      </w:r>
      <w:proofErr w:type="gramStart"/>
      <w:r w:rsidRPr="00D859C2">
        <w:t>sepíší</w:t>
      </w:r>
      <w:proofErr w:type="gramEnd"/>
      <w:r w:rsidRPr="00D859C2">
        <w:t xml:space="preserve"> a </w:t>
      </w:r>
      <w:proofErr w:type="gramStart"/>
      <w:r w:rsidRPr="00D859C2">
        <w:t>podepíší</w:t>
      </w:r>
      <w:proofErr w:type="gramEnd"/>
      <w:r w:rsidRPr="00D859C2">
        <w:t xml:space="preserve">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w:t>
      </w:r>
      <w:r>
        <w:lastRenderedPageBreak/>
        <w:t xml:space="preserve">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p w14:paraId="71FB6055" w14:textId="337C2F87" w:rsidR="00D93A73" w:rsidRPr="00102A22" w:rsidRDefault="00D93A73" w:rsidP="00D93A73">
      <w:pPr>
        <w:spacing w:after="80"/>
        <w:ind w:left="709"/>
        <w:rPr>
          <w:b/>
          <w:u w:val="single"/>
        </w:rPr>
      </w:pPr>
      <w:r w:rsidRPr="00A0593A">
        <w:rPr>
          <w:b/>
        </w:rPr>
        <w:t xml:space="preserve">  </w:t>
      </w:r>
      <w:r>
        <w:rPr>
          <w:u w:val="single"/>
        </w:rPr>
        <w:t>Část č. 2 – Elektroléčebný přenosný přístroj</w:t>
      </w:r>
    </w:p>
    <w:tbl>
      <w:tblPr>
        <w:tblW w:w="0" w:type="auto"/>
        <w:tblInd w:w="709" w:type="dxa"/>
        <w:tblLook w:val="04A0" w:firstRow="1" w:lastRow="0" w:firstColumn="1" w:lastColumn="0" w:noHBand="0" w:noVBand="1"/>
      </w:tblPr>
      <w:tblGrid>
        <w:gridCol w:w="4575"/>
        <w:gridCol w:w="3788"/>
      </w:tblGrid>
      <w:tr w:rsidR="00D93A73" w:rsidRPr="005B49AA" w14:paraId="1DBE0D14" w14:textId="77777777" w:rsidTr="008A1A87">
        <w:tc>
          <w:tcPr>
            <w:tcW w:w="4575" w:type="dxa"/>
          </w:tcPr>
          <w:p w14:paraId="53AB846E" w14:textId="77777777" w:rsidR="00D93A73" w:rsidRPr="005B49AA" w:rsidRDefault="00D93A73" w:rsidP="008A1A87">
            <w:pPr>
              <w:pStyle w:val="Zkladntext3"/>
              <w:rPr>
                <w:b/>
                <w:sz w:val="22"/>
                <w:szCs w:val="22"/>
              </w:rPr>
            </w:pPr>
            <w:r w:rsidRPr="005B49AA">
              <w:rPr>
                <w:b/>
                <w:sz w:val="22"/>
                <w:szCs w:val="22"/>
              </w:rPr>
              <w:t>Kupní cena bez DPH:</w:t>
            </w:r>
          </w:p>
        </w:tc>
        <w:tc>
          <w:tcPr>
            <w:tcW w:w="3788" w:type="dxa"/>
          </w:tcPr>
          <w:p w14:paraId="76044AFF" w14:textId="4A660409" w:rsidR="00D93A73" w:rsidRPr="005B49AA" w:rsidRDefault="002B0224" w:rsidP="008A1A87">
            <w:pPr>
              <w:pStyle w:val="Zkladntext3"/>
              <w:rPr>
                <w:b/>
                <w:sz w:val="22"/>
                <w:szCs w:val="22"/>
              </w:rPr>
            </w:pPr>
            <w:r>
              <w:rPr>
                <w:b/>
                <w:sz w:val="22"/>
                <w:szCs w:val="22"/>
              </w:rPr>
              <w:t>70 000</w:t>
            </w:r>
            <w:r w:rsidR="00D93A73" w:rsidRPr="005B49AA">
              <w:rPr>
                <w:b/>
                <w:sz w:val="22"/>
                <w:szCs w:val="22"/>
              </w:rPr>
              <w:t xml:space="preserve"> Kč</w:t>
            </w:r>
          </w:p>
        </w:tc>
      </w:tr>
      <w:tr w:rsidR="00D93A73" w:rsidRPr="005B49AA" w14:paraId="524053BF" w14:textId="77777777" w:rsidTr="008A1A87">
        <w:tc>
          <w:tcPr>
            <w:tcW w:w="4575" w:type="dxa"/>
          </w:tcPr>
          <w:p w14:paraId="1F08763C" w14:textId="5483791A" w:rsidR="00D93A73" w:rsidRPr="005B49AA" w:rsidRDefault="00D93A73" w:rsidP="008A1A87">
            <w:pPr>
              <w:pStyle w:val="Zkladntext3"/>
              <w:rPr>
                <w:b/>
                <w:sz w:val="22"/>
                <w:szCs w:val="22"/>
              </w:rPr>
            </w:pPr>
            <w:r w:rsidRPr="005B49AA">
              <w:rPr>
                <w:b/>
                <w:sz w:val="22"/>
                <w:szCs w:val="22"/>
              </w:rPr>
              <w:t xml:space="preserve">DPH </w:t>
            </w:r>
            <w:proofErr w:type="gramStart"/>
            <w:r w:rsidR="002B0224">
              <w:rPr>
                <w:b/>
                <w:sz w:val="22"/>
                <w:szCs w:val="22"/>
              </w:rPr>
              <w:t>21</w:t>
            </w:r>
            <w:r w:rsidRPr="005B49AA">
              <w:rPr>
                <w:b/>
                <w:sz w:val="22"/>
                <w:szCs w:val="22"/>
              </w:rPr>
              <w:t>%</w:t>
            </w:r>
            <w:proofErr w:type="gramEnd"/>
            <w:r w:rsidRPr="005B49AA">
              <w:rPr>
                <w:b/>
                <w:sz w:val="22"/>
                <w:szCs w:val="22"/>
              </w:rPr>
              <w:t>:</w:t>
            </w:r>
          </w:p>
        </w:tc>
        <w:tc>
          <w:tcPr>
            <w:tcW w:w="3788" w:type="dxa"/>
          </w:tcPr>
          <w:p w14:paraId="22AC9797" w14:textId="0DD9CE9B" w:rsidR="00D93A73" w:rsidRPr="005B49AA" w:rsidRDefault="002B0224" w:rsidP="008A1A87">
            <w:pPr>
              <w:pStyle w:val="Zkladntext3"/>
              <w:rPr>
                <w:b/>
                <w:sz w:val="22"/>
                <w:szCs w:val="22"/>
              </w:rPr>
            </w:pPr>
            <w:r>
              <w:rPr>
                <w:b/>
                <w:sz w:val="22"/>
                <w:szCs w:val="22"/>
              </w:rPr>
              <w:t>14 700</w:t>
            </w:r>
            <w:r w:rsidR="00D93A73" w:rsidRPr="005B49AA">
              <w:rPr>
                <w:b/>
                <w:sz w:val="22"/>
                <w:szCs w:val="22"/>
              </w:rPr>
              <w:t xml:space="preserve"> Kč</w:t>
            </w:r>
          </w:p>
        </w:tc>
      </w:tr>
      <w:tr w:rsidR="00D93A73" w:rsidRPr="005B49AA" w14:paraId="3C3F036D" w14:textId="77777777" w:rsidTr="008A1A87">
        <w:tc>
          <w:tcPr>
            <w:tcW w:w="4575" w:type="dxa"/>
          </w:tcPr>
          <w:p w14:paraId="08D9A2B4" w14:textId="77777777" w:rsidR="00D93A73" w:rsidRPr="005B49AA" w:rsidRDefault="00D93A73" w:rsidP="008A1A87">
            <w:pPr>
              <w:pStyle w:val="Zkladntext3"/>
              <w:rPr>
                <w:b/>
                <w:sz w:val="22"/>
                <w:szCs w:val="22"/>
              </w:rPr>
            </w:pPr>
            <w:r w:rsidRPr="005B49AA">
              <w:rPr>
                <w:b/>
                <w:sz w:val="22"/>
                <w:szCs w:val="22"/>
              </w:rPr>
              <w:t>Kupní cena včetně DPH:</w:t>
            </w:r>
          </w:p>
        </w:tc>
        <w:tc>
          <w:tcPr>
            <w:tcW w:w="3788" w:type="dxa"/>
          </w:tcPr>
          <w:p w14:paraId="20437E7A" w14:textId="2022C91D" w:rsidR="00D93A73" w:rsidRDefault="002B0224" w:rsidP="008A1A87">
            <w:pPr>
              <w:pStyle w:val="Zkladntext3"/>
              <w:rPr>
                <w:b/>
                <w:sz w:val="22"/>
                <w:szCs w:val="22"/>
              </w:rPr>
            </w:pPr>
            <w:r>
              <w:rPr>
                <w:b/>
                <w:sz w:val="22"/>
                <w:szCs w:val="22"/>
              </w:rPr>
              <w:t>84 700</w:t>
            </w:r>
            <w:r w:rsidR="00D93A73" w:rsidRPr="005B49AA">
              <w:rPr>
                <w:b/>
                <w:sz w:val="22"/>
                <w:szCs w:val="22"/>
              </w:rPr>
              <w:t xml:space="preserve"> Kč</w:t>
            </w:r>
          </w:p>
          <w:p w14:paraId="5857D2CE" w14:textId="77777777" w:rsidR="00D93A73" w:rsidRPr="005B49AA" w:rsidRDefault="00D93A73" w:rsidP="008A1A87">
            <w:pPr>
              <w:pStyle w:val="Zkladntext3"/>
              <w:rPr>
                <w:b/>
                <w:sz w:val="22"/>
                <w:szCs w:val="22"/>
              </w:rPr>
            </w:pPr>
          </w:p>
        </w:tc>
      </w:tr>
    </w:tbl>
    <w:p w14:paraId="5873373A" w14:textId="77777777" w:rsidR="00D93A73" w:rsidRPr="00102A22" w:rsidRDefault="00D93A73" w:rsidP="00D93A73">
      <w:pPr>
        <w:spacing w:after="80"/>
        <w:ind w:left="709"/>
        <w:rPr>
          <w:b/>
          <w:u w:val="single"/>
        </w:rPr>
      </w:pPr>
      <w:r>
        <w:lastRenderedPageBreak/>
        <w:t xml:space="preserve">  </w:t>
      </w:r>
      <w:r w:rsidRPr="00102A22">
        <w:rPr>
          <w:b/>
          <w:u w:val="single"/>
        </w:rPr>
        <w:t>Celkem za všechny položky</w:t>
      </w:r>
    </w:p>
    <w:tbl>
      <w:tblPr>
        <w:tblW w:w="0" w:type="auto"/>
        <w:tblInd w:w="709" w:type="dxa"/>
        <w:tblLook w:val="04A0" w:firstRow="1" w:lastRow="0" w:firstColumn="1" w:lastColumn="0" w:noHBand="0" w:noVBand="1"/>
      </w:tblPr>
      <w:tblGrid>
        <w:gridCol w:w="4575"/>
        <w:gridCol w:w="3788"/>
      </w:tblGrid>
      <w:tr w:rsidR="00D93A73" w:rsidRPr="005B49AA" w14:paraId="504182A0" w14:textId="77777777" w:rsidTr="008A1A87">
        <w:tc>
          <w:tcPr>
            <w:tcW w:w="4575" w:type="dxa"/>
          </w:tcPr>
          <w:p w14:paraId="571A829D" w14:textId="77777777" w:rsidR="00D93A73" w:rsidRPr="005B49AA" w:rsidRDefault="00D93A73" w:rsidP="008A1A87">
            <w:pPr>
              <w:pStyle w:val="Zkladntext3"/>
              <w:rPr>
                <w:b/>
                <w:sz w:val="22"/>
                <w:szCs w:val="22"/>
              </w:rPr>
            </w:pPr>
            <w:r w:rsidRPr="005B49AA">
              <w:rPr>
                <w:b/>
                <w:sz w:val="22"/>
                <w:szCs w:val="22"/>
              </w:rPr>
              <w:t>Kupní cena bez DPH:</w:t>
            </w:r>
          </w:p>
        </w:tc>
        <w:tc>
          <w:tcPr>
            <w:tcW w:w="3788" w:type="dxa"/>
          </w:tcPr>
          <w:p w14:paraId="2F119302" w14:textId="6C66B20F" w:rsidR="00D93A73" w:rsidRPr="005B49AA" w:rsidRDefault="002B0224" w:rsidP="008A1A87">
            <w:pPr>
              <w:pStyle w:val="Zkladntext3"/>
              <w:rPr>
                <w:b/>
                <w:sz w:val="22"/>
                <w:szCs w:val="22"/>
              </w:rPr>
            </w:pPr>
            <w:r>
              <w:rPr>
                <w:b/>
                <w:sz w:val="22"/>
                <w:szCs w:val="22"/>
              </w:rPr>
              <w:t>70 000</w:t>
            </w:r>
            <w:r w:rsidR="00D93A73" w:rsidRPr="005B49AA">
              <w:rPr>
                <w:b/>
                <w:sz w:val="22"/>
                <w:szCs w:val="22"/>
              </w:rPr>
              <w:t xml:space="preserve"> Kč</w:t>
            </w:r>
          </w:p>
        </w:tc>
      </w:tr>
      <w:tr w:rsidR="00D93A73" w:rsidRPr="005B49AA" w14:paraId="370B89E7" w14:textId="77777777" w:rsidTr="008A1A87">
        <w:tc>
          <w:tcPr>
            <w:tcW w:w="4575" w:type="dxa"/>
          </w:tcPr>
          <w:p w14:paraId="7C3D183A" w14:textId="26A9ADD1" w:rsidR="00D93A73" w:rsidRPr="005B49AA" w:rsidRDefault="00D93A73" w:rsidP="008A1A87">
            <w:pPr>
              <w:pStyle w:val="Zkladntext3"/>
              <w:rPr>
                <w:b/>
                <w:sz w:val="22"/>
                <w:szCs w:val="22"/>
              </w:rPr>
            </w:pPr>
            <w:r w:rsidRPr="005B49AA">
              <w:rPr>
                <w:b/>
                <w:sz w:val="22"/>
                <w:szCs w:val="22"/>
              </w:rPr>
              <w:t xml:space="preserve">DPH </w:t>
            </w:r>
            <w:proofErr w:type="gramStart"/>
            <w:r w:rsidR="002B0224">
              <w:rPr>
                <w:b/>
                <w:sz w:val="22"/>
                <w:szCs w:val="22"/>
              </w:rPr>
              <w:t>21</w:t>
            </w:r>
            <w:r w:rsidRPr="005B49AA">
              <w:rPr>
                <w:b/>
                <w:sz w:val="22"/>
                <w:szCs w:val="22"/>
              </w:rPr>
              <w:t>%</w:t>
            </w:r>
            <w:proofErr w:type="gramEnd"/>
            <w:r w:rsidRPr="005B49AA">
              <w:rPr>
                <w:b/>
                <w:sz w:val="22"/>
                <w:szCs w:val="22"/>
              </w:rPr>
              <w:t>:</w:t>
            </w:r>
          </w:p>
        </w:tc>
        <w:tc>
          <w:tcPr>
            <w:tcW w:w="3788" w:type="dxa"/>
          </w:tcPr>
          <w:p w14:paraId="4ED75CAF" w14:textId="1F59F709" w:rsidR="00D93A73" w:rsidRPr="005B49AA" w:rsidRDefault="002B0224" w:rsidP="008A1A87">
            <w:pPr>
              <w:pStyle w:val="Zkladntext3"/>
              <w:rPr>
                <w:b/>
                <w:sz w:val="22"/>
                <w:szCs w:val="22"/>
              </w:rPr>
            </w:pPr>
            <w:r>
              <w:rPr>
                <w:b/>
                <w:sz w:val="22"/>
                <w:szCs w:val="22"/>
              </w:rPr>
              <w:t>14 700</w:t>
            </w:r>
            <w:r w:rsidR="00D93A73" w:rsidRPr="005B49AA">
              <w:rPr>
                <w:b/>
                <w:sz w:val="22"/>
                <w:szCs w:val="22"/>
              </w:rPr>
              <w:t xml:space="preserve"> Kč</w:t>
            </w:r>
          </w:p>
        </w:tc>
      </w:tr>
      <w:tr w:rsidR="00D93A73" w:rsidRPr="005B49AA" w14:paraId="6330C1E5" w14:textId="77777777" w:rsidTr="008A1A87">
        <w:tc>
          <w:tcPr>
            <w:tcW w:w="4575" w:type="dxa"/>
          </w:tcPr>
          <w:p w14:paraId="50B64513" w14:textId="77777777" w:rsidR="00D93A73" w:rsidRPr="005B49AA" w:rsidRDefault="00D93A73" w:rsidP="008A1A87">
            <w:pPr>
              <w:pStyle w:val="Zkladntext3"/>
              <w:rPr>
                <w:b/>
                <w:sz w:val="22"/>
                <w:szCs w:val="22"/>
              </w:rPr>
            </w:pPr>
            <w:r w:rsidRPr="005B49AA">
              <w:rPr>
                <w:b/>
                <w:sz w:val="22"/>
                <w:szCs w:val="22"/>
              </w:rPr>
              <w:t>Kupní cena včetně DPH:</w:t>
            </w:r>
          </w:p>
        </w:tc>
        <w:tc>
          <w:tcPr>
            <w:tcW w:w="3788" w:type="dxa"/>
          </w:tcPr>
          <w:p w14:paraId="7B84C1CA" w14:textId="63D0C9F6" w:rsidR="00D93A73" w:rsidRDefault="002B0224" w:rsidP="008A1A87">
            <w:pPr>
              <w:pStyle w:val="Zkladntext3"/>
              <w:rPr>
                <w:b/>
                <w:sz w:val="22"/>
                <w:szCs w:val="22"/>
              </w:rPr>
            </w:pPr>
            <w:r>
              <w:rPr>
                <w:b/>
                <w:sz w:val="22"/>
                <w:szCs w:val="22"/>
              </w:rPr>
              <w:t>84 700</w:t>
            </w:r>
            <w:r w:rsidR="00D93A73" w:rsidRPr="005B49AA">
              <w:rPr>
                <w:b/>
                <w:sz w:val="22"/>
                <w:szCs w:val="22"/>
              </w:rPr>
              <w:t xml:space="preserve"> Kč</w:t>
            </w:r>
          </w:p>
          <w:p w14:paraId="2F0B650F" w14:textId="77777777" w:rsidR="00D93A73" w:rsidRPr="005B49AA" w:rsidRDefault="00D93A73" w:rsidP="008A1A87">
            <w:pPr>
              <w:pStyle w:val="Zkladntext3"/>
              <w:rPr>
                <w:b/>
                <w:sz w:val="22"/>
                <w:szCs w:val="22"/>
              </w:rPr>
            </w:pPr>
          </w:p>
        </w:tc>
      </w:tr>
    </w:tbl>
    <w:p w14:paraId="183039AC" w14:textId="77777777" w:rsidR="00D859C2" w:rsidRDefault="00D859C2" w:rsidP="003E4543"/>
    <w:p w14:paraId="5A41E830" w14:textId="2D7F4B23" w:rsidR="00D70368" w:rsidRPr="00D859C2" w:rsidRDefault="00D70368" w:rsidP="00D70368">
      <w:pPr>
        <w:pStyle w:val="Odstavecsmlouvy"/>
        <w:numPr>
          <w:ilvl w:val="1"/>
          <w:numId w:val="2"/>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t xml:space="preserve">Instruktáž, </w:t>
      </w:r>
      <w:r w:rsidR="001A2256">
        <w:t>Montáž, odměnu</w:t>
      </w:r>
      <w:r>
        <w:t xml:space="preserve">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01893D8D" w:rsidR="008E314A" w:rsidRPr="00D859C2" w:rsidRDefault="008E314A" w:rsidP="008E314A">
      <w:pPr>
        <w:pStyle w:val="Odstavecsmlouvy"/>
        <w:numPr>
          <w:ilvl w:val="1"/>
          <w:numId w:val="2"/>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007D1F7A">
        <w:t>3</w:t>
      </w:r>
      <w:r w:rsidRPr="00D859C2">
        <w:t xml:space="preserve">0 dnů od </w:t>
      </w:r>
      <w:r>
        <w:t xml:space="preserve">jejího </w:t>
      </w:r>
      <w:r w:rsidRPr="00D859C2">
        <w:t>vystavení.</w:t>
      </w:r>
      <w:r w:rsidR="0010321E" w:rsidRPr="0010321E">
        <w:t xml:space="preserve"> </w:t>
      </w:r>
      <w:r w:rsidR="00F02E03" w:rsidRPr="00F02E03">
        <w:t>Nesmí být vystaveny zálohové faktury</w:t>
      </w:r>
      <w:r w:rsidR="0010321E">
        <w:t>.</w:t>
      </w:r>
      <w:r w:rsidRPr="00D859C2">
        <w:t xml:space="preserve">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w:t>
      </w:r>
      <w:r w:rsidR="00CC6A8F">
        <w:t>, Projekt, Číslo Projektu</w:t>
      </w:r>
      <w:r w:rsidRPr="00D859C2">
        <w:t xml:space="preserve">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lastRenderedPageBreak/>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B0C2B59" w:rsidR="00183727" w:rsidRDefault="0010321E" w:rsidP="00094B12">
      <w:pPr>
        <w:pStyle w:val="Odstavecsmlouvy"/>
      </w:pPr>
      <w:r w:rsidRPr="0010321E">
        <w:t>Pro účely této smlouvy se vylučuje postoupení peněžitých pohledávek dle § 1879 zákona č. 89/2012 Sb., občanského zákoníku, v platném znění, tj. žádná ze smluvních stran není oprávněna postoupit své peněžité pohledávky za druhou smluvní stranou nebo jejich části jiné osobě.</w:t>
      </w:r>
    </w:p>
    <w:p w14:paraId="32D51BD3" w14:textId="77777777" w:rsidR="0010321E" w:rsidRDefault="0010321E" w:rsidP="00F02E03">
      <w:pPr>
        <w:pStyle w:val="Odstavecseseznamem"/>
      </w:pPr>
    </w:p>
    <w:p w14:paraId="5208B358" w14:textId="19BEEE13" w:rsidR="0010321E" w:rsidRDefault="0010321E" w:rsidP="00094B12">
      <w:pPr>
        <w:pStyle w:val="Odstavecsmlouvy"/>
      </w:pPr>
      <w:r w:rsidRPr="0010321E">
        <w:t>Pro účely této smlouvy se vylučuje postoupení smlouvy dle § 1895 zákona č. 89/2012 Sb., občanského zákoníku, v platném znění, tj. žádná ze smluvních stran není oprávněna postoupit svá práva a povinnosti z této smlouvy nebo její části třetí osobě.</w:t>
      </w:r>
    </w:p>
    <w:p w14:paraId="06E25B99" w14:textId="77777777" w:rsidR="0010321E" w:rsidRDefault="0010321E" w:rsidP="00F02E03">
      <w:pPr>
        <w:pStyle w:val="Odstavecseseznamem"/>
      </w:pPr>
    </w:p>
    <w:p w14:paraId="1A6B7DD2" w14:textId="2FCE56B3" w:rsidR="0010321E" w:rsidRPr="00D859C2" w:rsidRDefault="0010321E" w:rsidP="0010321E">
      <w:pPr>
        <w:pStyle w:val="Odstavecsmlouvy"/>
      </w:pPr>
      <w:r w:rsidRPr="0010321E">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341ECF1"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lastRenderedPageBreak/>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lastRenderedPageBreak/>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7805B72E"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073771">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073771">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54CDCC4F"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073771">
        <w:t>VIII.2</w:t>
      </w:r>
      <w:r>
        <w:fldChar w:fldCharType="end"/>
      </w:r>
      <w:r>
        <w:t xml:space="preserve"> ani </w:t>
      </w:r>
      <w:r>
        <w:fldChar w:fldCharType="begin"/>
      </w:r>
      <w:r>
        <w:instrText xml:space="preserve"> REF _Ref171692445 \r \h </w:instrText>
      </w:r>
      <w:r>
        <w:fldChar w:fldCharType="separate"/>
      </w:r>
      <w:r w:rsidR="00073771">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5595E560"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073771">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365ADB4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073771">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28F8116E" w:rsidR="004A1880" w:rsidRDefault="004A1880" w:rsidP="004A1880">
      <w:pPr>
        <w:pStyle w:val="Odstavecsmlouvy"/>
      </w:pPr>
      <w:r>
        <w:lastRenderedPageBreak/>
        <w:t xml:space="preserve">V případě, že bude Prodávající v prodlení s předáním informací dle odst. </w:t>
      </w:r>
      <w:r>
        <w:fldChar w:fldCharType="begin"/>
      </w:r>
      <w:r>
        <w:instrText xml:space="preserve"> REF _Ref46315956 \n \h </w:instrText>
      </w:r>
      <w:r>
        <w:fldChar w:fldCharType="separate"/>
      </w:r>
      <w:r w:rsidR="00073771">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lastRenderedPageBreak/>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w:t>
      </w:r>
      <w:r>
        <w:lastRenderedPageBreak/>
        <w:t>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4A0F2ED2"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073771">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7BCA4FE7" w:rsidR="00327588" w:rsidRPr="00D859C2" w:rsidRDefault="00244E95" w:rsidP="00094B12">
      <w:pPr>
        <w:pStyle w:val="Odstavecsmlouvy"/>
        <w:rPr>
          <w:snapToGrid w:val="0"/>
        </w:rPr>
      </w:pPr>
      <w:r>
        <w:rPr>
          <w:snapToGrid w:val="0"/>
        </w:rPr>
        <w:t>Tato smlouva je sepsána ve dvou vyhotoveních stejné platnosti a závaznosti, přičemž Prodávající obdrží jedno vyhotovení a Kupující obdrží jedno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Pr="00CF51B9" w:rsidRDefault="0096600E" w:rsidP="0096600E">
      <w:pPr>
        <w:pStyle w:val="Odstavecsmlouvy"/>
        <w:numPr>
          <w:ilvl w:val="0"/>
          <w:numId w:val="14"/>
        </w:numPr>
        <w:rPr>
          <w:rStyle w:val="normaltextrun"/>
        </w:rPr>
      </w:pPr>
      <w:r>
        <w:t xml:space="preserve">Příloha č. 2 – </w:t>
      </w:r>
      <w:r w:rsidRPr="002B6FEC">
        <w:rPr>
          <w:rStyle w:val="normaltextrun"/>
          <w:bCs/>
        </w:rPr>
        <w:t>Požadavky z oblasti informačních a komunikačních technologií</w:t>
      </w:r>
      <w:r>
        <w:rPr>
          <w:rStyle w:val="normaltextrun"/>
          <w:bCs/>
        </w:rPr>
        <w:t>.</w:t>
      </w:r>
    </w:p>
    <w:p w14:paraId="44BD595C" w14:textId="77777777" w:rsidR="00CF51B9" w:rsidRDefault="00CF51B9" w:rsidP="00CF51B9">
      <w:pPr>
        <w:pStyle w:val="Odstavecsmlouvy"/>
        <w:numPr>
          <w:ilvl w:val="0"/>
          <w:numId w:val="0"/>
        </w:numPr>
        <w:ind w:left="567" w:hanging="567"/>
        <w:rPr>
          <w:rStyle w:val="normaltextrun"/>
          <w:bCs/>
        </w:rPr>
      </w:pPr>
    </w:p>
    <w:p w14:paraId="114D7FEA" w14:textId="77777777" w:rsidR="00CF51B9" w:rsidRDefault="00CF51B9" w:rsidP="00CF51B9">
      <w:pPr>
        <w:pStyle w:val="Odstavecsmlouvy"/>
        <w:numPr>
          <w:ilvl w:val="0"/>
          <w:numId w:val="0"/>
        </w:numPr>
        <w:ind w:left="567" w:hanging="567"/>
        <w:rPr>
          <w:rStyle w:val="normaltextrun"/>
          <w:bCs/>
        </w:rPr>
      </w:pPr>
    </w:p>
    <w:p w14:paraId="1F6F9A42" w14:textId="77777777" w:rsidR="00CF51B9" w:rsidRDefault="00CF51B9" w:rsidP="00CF51B9">
      <w:pPr>
        <w:pStyle w:val="Odstavecsmlouvy"/>
        <w:numPr>
          <w:ilvl w:val="0"/>
          <w:numId w:val="0"/>
        </w:numPr>
        <w:ind w:left="567" w:hanging="567"/>
        <w:rPr>
          <w:rStyle w:val="normaltextrun"/>
          <w:bCs/>
        </w:rPr>
      </w:pPr>
    </w:p>
    <w:p w14:paraId="1D8C12FB" w14:textId="77777777" w:rsidR="00CF51B9" w:rsidRDefault="00CF51B9" w:rsidP="00CF51B9">
      <w:pPr>
        <w:pStyle w:val="Odstavecsmlouvy"/>
        <w:numPr>
          <w:ilvl w:val="0"/>
          <w:numId w:val="0"/>
        </w:numPr>
        <w:ind w:left="567" w:hanging="567"/>
      </w:pPr>
    </w:p>
    <w:p w14:paraId="2C67F144" w14:textId="77777777" w:rsidR="002D0A1B" w:rsidRDefault="002D0A1B" w:rsidP="00691BAD">
      <w:pPr>
        <w:pStyle w:val="Odstavecsmlouvy"/>
        <w:numPr>
          <w:ilvl w:val="0"/>
          <w:numId w:val="0"/>
        </w:numPr>
      </w:pPr>
    </w:p>
    <w:p w14:paraId="4665DF3A" w14:textId="699D4095" w:rsidR="00D071E8" w:rsidRDefault="00D071E8" w:rsidP="00094B12">
      <w:pPr>
        <w:pStyle w:val="Odstavecsmlouvy"/>
      </w:pPr>
      <w:r w:rsidRPr="00D859C2">
        <w:t>Smluvní strany prohlašují, že se důkladně seznámily s obsahem této smlouvy, kterému zcela rozumí a plně vyjadřuje jejich svobodnou a vážnou vůli</w:t>
      </w:r>
    </w:p>
    <w:p w14:paraId="4C1CF20E" w14:textId="77777777" w:rsidR="00691BAD" w:rsidRPr="00D859C2" w:rsidRDefault="00691BAD" w:rsidP="00691BAD">
      <w:pPr>
        <w:pStyle w:val="Odstavecsmlouvy"/>
        <w:numPr>
          <w:ilvl w:val="0"/>
          <w:numId w:val="0"/>
        </w:numPr>
      </w:pP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3"/>
        <w:gridCol w:w="999"/>
        <w:gridCol w:w="3793"/>
      </w:tblGrid>
      <w:tr w:rsidR="00094B12" w:rsidRPr="00D722DC" w14:paraId="3036FF83" w14:textId="77777777" w:rsidTr="00160D16">
        <w:tc>
          <w:tcPr>
            <w:tcW w:w="3802" w:type="dxa"/>
          </w:tcPr>
          <w:p w14:paraId="69B3B101" w14:textId="5A4D065F"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002D0A1B">
              <w:rPr>
                <w:sz w:val="22"/>
                <w:szCs w:val="22"/>
              </w:rPr>
              <w:t>Praze</w:t>
            </w:r>
            <w:r w:rsidRPr="001150C5">
              <w:rPr>
                <w:sz w:val="22"/>
                <w:szCs w:val="22"/>
              </w:rPr>
              <w:t xml:space="preserve"> dne</w:t>
            </w:r>
            <w:r w:rsidR="002D0A1B">
              <w:rPr>
                <w:sz w:val="22"/>
                <w:szCs w:val="22"/>
              </w:rPr>
              <w:t xml:space="preserve"> </w:t>
            </w:r>
            <w:r w:rsidR="00C34E26">
              <w:rPr>
                <w:sz w:val="22"/>
                <w:szCs w:val="22"/>
              </w:rPr>
              <w:t>5. 11. 2025</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28F095B0"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r w:rsidR="00C34E26">
              <w:rPr>
                <w:sz w:val="22"/>
                <w:szCs w:val="22"/>
              </w:rPr>
              <w:t xml:space="preserve"> 7. 11. 2025</w:t>
            </w:r>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644C39DC" w14:textId="77777777" w:rsidR="002D0A1B" w:rsidRDefault="002D0A1B" w:rsidP="002D0A1B">
            <w:pPr>
              <w:pStyle w:val="slovn"/>
              <w:numPr>
                <w:ilvl w:val="0"/>
                <w:numId w:val="0"/>
              </w:numPr>
              <w:tabs>
                <w:tab w:val="num" w:pos="567"/>
              </w:tabs>
              <w:spacing w:after="0" w:line="280" w:lineRule="atLeast"/>
              <w:jc w:val="center"/>
              <w:rPr>
                <w:b/>
                <w:sz w:val="22"/>
                <w:szCs w:val="22"/>
              </w:rPr>
            </w:pPr>
            <w:r w:rsidRPr="004E725A">
              <w:rPr>
                <w:b/>
                <w:sz w:val="22"/>
                <w:szCs w:val="22"/>
              </w:rPr>
              <w:t>MADISSON, s.r.o.</w:t>
            </w:r>
          </w:p>
          <w:p w14:paraId="17D23793" w14:textId="5B549F90" w:rsidR="00094B12" w:rsidRPr="00D722DC" w:rsidRDefault="002D0A1B" w:rsidP="002D0A1B">
            <w:pPr>
              <w:pStyle w:val="slovn"/>
              <w:numPr>
                <w:ilvl w:val="0"/>
                <w:numId w:val="0"/>
              </w:numPr>
              <w:tabs>
                <w:tab w:val="num" w:pos="567"/>
              </w:tabs>
              <w:spacing w:after="0" w:line="280" w:lineRule="atLeast"/>
              <w:jc w:val="center"/>
              <w:rPr>
                <w:sz w:val="22"/>
                <w:szCs w:val="22"/>
              </w:rPr>
            </w:pPr>
            <w:r w:rsidRPr="004E725A">
              <w:rPr>
                <w:bCs/>
                <w:sz w:val="22"/>
                <w:szCs w:val="22"/>
              </w:rPr>
              <w:t>Mgr. Robert Vojtíšek, MBA, jednatel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5869C330" w14:textId="21C0D92A" w:rsidR="00094B12" w:rsidRPr="00CF51B9" w:rsidRDefault="00094B12" w:rsidP="00CF51B9">
      <w:pPr>
        <w:spacing w:line="240" w:lineRule="auto"/>
        <w:jc w:val="center"/>
      </w:pPr>
      <w:r>
        <w:br w:type="page"/>
      </w:r>
      <w:r w:rsidRPr="000729CF">
        <w:rPr>
          <w:b/>
        </w:rPr>
        <w:lastRenderedPageBreak/>
        <w:t>PŘÍLOHA Č. 1</w:t>
      </w:r>
    </w:p>
    <w:p w14:paraId="6C71EEB6" w14:textId="77777777" w:rsidR="00094B12" w:rsidRPr="000729CF" w:rsidRDefault="00094B12" w:rsidP="00094B12">
      <w:pPr>
        <w:jc w:val="center"/>
        <w:rPr>
          <w:b/>
        </w:rPr>
      </w:pPr>
    </w:p>
    <w:p w14:paraId="69DFB9FF" w14:textId="6F7C2806" w:rsidR="00094B12" w:rsidRDefault="00094B12" w:rsidP="00094B12">
      <w:pPr>
        <w:jc w:val="center"/>
        <w:rPr>
          <w:b/>
        </w:rPr>
      </w:pPr>
      <w:r w:rsidRPr="000729CF">
        <w:rPr>
          <w:b/>
        </w:rPr>
        <w:t xml:space="preserve">Detailní specifikace </w:t>
      </w:r>
      <w:r w:rsidR="00F83E0D">
        <w:rPr>
          <w:b/>
        </w:rPr>
        <w:t>Zboží</w:t>
      </w:r>
    </w:p>
    <w:p w14:paraId="46EF4B78" w14:textId="77777777" w:rsidR="00094B12" w:rsidRDefault="00094B12" w:rsidP="00094B12"/>
    <w:p w14:paraId="6D7E017E" w14:textId="77777777" w:rsidR="009854D5" w:rsidRDefault="009854D5" w:rsidP="009854D5">
      <w:pPr>
        <w:spacing w:after="40" w:line="260" w:lineRule="exact"/>
        <w:rPr>
          <w:b/>
          <w:bCs/>
          <w:sz w:val="16"/>
          <w:szCs w:val="16"/>
        </w:rPr>
      </w:pPr>
    </w:p>
    <w:tbl>
      <w:tblPr>
        <w:tblW w:w="9851"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left w:w="70" w:type="dxa"/>
          <w:right w:w="70" w:type="dxa"/>
        </w:tblCellMar>
        <w:tblLook w:val="0000" w:firstRow="0" w:lastRow="0" w:firstColumn="0" w:lastColumn="0" w:noHBand="0" w:noVBand="0"/>
      </w:tblPr>
      <w:tblGrid>
        <w:gridCol w:w="4096"/>
        <w:gridCol w:w="3174"/>
        <w:gridCol w:w="2581"/>
      </w:tblGrid>
      <w:tr w:rsidR="009854D5" w:rsidRPr="00273C1B" w14:paraId="6ADC5C67" w14:textId="77777777" w:rsidTr="001512DC">
        <w:trPr>
          <w:trHeight w:val="682"/>
        </w:trPr>
        <w:tc>
          <w:tcPr>
            <w:tcW w:w="9851" w:type="dxa"/>
            <w:gridSpan w:val="3"/>
            <w:tcBorders>
              <w:bottom w:val="single" w:sz="8" w:space="0" w:color="A6A6A6"/>
            </w:tcBorders>
            <w:shd w:val="clear" w:color="auto" w:fill="2E74B5"/>
            <w:vAlign w:val="center"/>
          </w:tcPr>
          <w:p w14:paraId="160C2461" w14:textId="77777777" w:rsidR="009854D5" w:rsidRPr="003C40F2" w:rsidRDefault="009854D5" w:rsidP="001512DC">
            <w:pPr>
              <w:pStyle w:val="Normln0"/>
              <w:spacing w:line="240" w:lineRule="auto"/>
              <w:rPr>
                <w:rFonts w:ascii="Arial" w:hAnsi="Arial" w:cs="Arial"/>
                <w:b/>
                <w:color w:val="FFFFFF"/>
                <w:sz w:val="16"/>
                <w:szCs w:val="16"/>
              </w:rPr>
            </w:pPr>
            <w:proofErr w:type="spellStart"/>
            <w:r w:rsidRPr="00864CD7">
              <w:rPr>
                <w:rFonts w:ascii="Arial" w:hAnsi="Arial" w:cs="Arial"/>
                <w:b/>
                <w:bCs/>
                <w:color w:val="FFFFFF"/>
              </w:rPr>
              <w:t>Chattanooga</w:t>
            </w:r>
            <w:proofErr w:type="spellEnd"/>
            <w:r w:rsidRPr="00864CD7">
              <w:rPr>
                <w:rFonts w:ascii="Arial" w:hAnsi="Arial" w:cs="Arial"/>
                <w:b/>
                <w:bCs/>
                <w:color w:val="FFFFFF"/>
              </w:rPr>
              <w:t xml:space="preserve"> </w:t>
            </w:r>
            <w:proofErr w:type="spellStart"/>
            <w:r w:rsidRPr="00864CD7">
              <w:rPr>
                <w:rFonts w:ascii="Arial" w:hAnsi="Arial" w:cs="Arial"/>
                <w:b/>
                <w:bCs/>
                <w:color w:val="FFFFFF"/>
              </w:rPr>
              <w:t>Wireless</w:t>
            </w:r>
            <w:proofErr w:type="spellEnd"/>
            <w:r w:rsidRPr="00864CD7">
              <w:rPr>
                <w:rFonts w:ascii="Arial" w:hAnsi="Arial" w:cs="Arial"/>
                <w:b/>
                <w:bCs/>
                <w:color w:val="FFFFFF"/>
              </w:rPr>
              <w:t xml:space="preserve"> Professional</w:t>
            </w:r>
          </w:p>
        </w:tc>
      </w:tr>
      <w:tr w:rsidR="009854D5" w:rsidRPr="00273C1B" w14:paraId="16A3038E" w14:textId="77777777" w:rsidTr="001512DC">
        <w:trPr>
          <w:trHeight w:val="7209"/>
        </w:trPr>
        <w:tc>
          <w:tcPr>
            <w:tcW w:w="4096" w:type="dxa"/>
            <w:tcBorders>
              <w:top w:val="single" w:sz="8" w:space="0" w:color="A6A6A6"/>
              <w:left w:val="single" w:sz="8" w:space="0" w:color="A6A6A6"/>
              <w:bottom w:val="single" w:sz="8" w:space="0" w:color="A6A6A6"/>
              <w:right w:val="single" w:sz="8" w:space="0" w:color="A6A6A6"/>
            </w:tcBorders>
          </w:tcPr>
          <w:p w14:paraId="22D1B9FB" w14:textId="77777777" w:rsidR="009854D5" w:rsidRPr="00273C1B" w:rsidRDefault="009854D5" w:rsidP="001512DC">
            <w:pPr>
              <w:spacing w:after="40"/>
            </w:pPr>
            <w:r>
              <w:rPr>
                <w:noProof/>
              </w:rPr>
              <w:drawing>
                <wp:anchor distT="0" distB="0" distL="114300" distR="114300" simplePos="0" relativeHeight="251659264" behindDoc="0" locked="0" layoutInCell="1" allowOverlap="1" wp14:anchorId="11177FF1" wp14:editId="4D940AF4">
                  <wp:simplePos x="0" y="0"/>
                  <wp:positionH relativeFrom="column">
                    <wp:posOffset>541020</wp:posOffset>
                  </wp:positionH>
                  <wp:positionV relativeFrom="paragraph">
                    <wp:posOffset>243840</wp:posOffset>
                  </wp:positionV>
                  <wp:extent cx="1639018" cy="1818369"/>
                  <wp:effectExtent l="0" t="0" r="0" b="0"/>
                  <wp:wrapNone/>
                  <wp:docPr id="196" name="Obrázek 196" descr="Obsah obrázku elektronika, Elektronické zařízení, zdravotní péče, hodin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Obrázek 196" descr="Obsah obrázku elektronika, Elektronické zařízení, zdravotní péče, hodiny&#10;&#10;Obsah generovaný pomocí AI může být nesprávný."/>
                          <pic:cNvPicPr>
                            <a:picLocks noChangeAspect="1" noChangeArrowheads="1"/>
                          </pic:cNvPicPr>
                        </pic:nvPicPr>
                        <pic:blipFill rotWithShape="1">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l="8271" t="15194" r="5631" b="9103"/>
                          <a:stretch/>
                        </pic:blipFill>
                        <pic:spPr bwMode="auto">
                          <a:xfrm>
                            <a:off x="0" y="0"/>
                            <a:ext cx="1639018" cy="18183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4E26">
              <w:rPr>
                <w:noProof/>
              </w:rPr>
              <w:object w:dxaOrig="1440" w:dyaOrig="1440" w14:anchorId="4D9BAB16">
                <v:shape id="_x0000_s2050" type="#_x0000_t75" style="position:absolute;left:0;text-align:left;margin-left:20.55pt;margin-top:187.95pt;width:153.5pt;height:106.2pt;z-index:251660288;mso-position-horizontal-relative:text;mso-position-vertical-relative:text">
                  <v:imagedata r:id="rId14" o:title="" chromakey="#fcfcfc"/>
                </v:shape>
                <o:OLEObject Type="Embed" ProgID="PBrush" ShapeID="_x0000_s2050" DrawAspect="Content" ObjectID="_1824024980" r:id="rId15"/>
              </w:object>
            </w:r>
          </w:p>
        </w:tc>
        <w:tc>
          <w:tcPr>
            <w:tcW w:w="5755" w:type="dxa"/>
            <w:gridSpan w:val="2"/>
            <w:tcBorders>
              <w:top w:val="single" w:sz="8" w:space="0" w:color="A6A6A6"/>
              <w:left w:val="single" w:sz="8" w:space="0" w:color="A6A6A6"/>
              <w:bottom w:val="single" w:sz="8" w:space="0" w:color="A6A6A6"/>
              <w:right w:val="single" w:sz="8" w:space="0" w:color="A6A6A6"/>
            </w:tcBorders>
            <w:vAlign w:val="center"/>
          </w:tcPr>
          <w:p w14:paraId="62D88EA6" w14:textId="77777777" w:rsidR="009854D5" w:rsidRPr="00B84953" w:rsidRDefault="009854D5" w:rsidP="009854D5">
            <w:pPr>
              <w:pStyle w:val="Normln0"/>
              <w:numPr>
                <w:ilvl w:val="1"/>
                <w:numId w:val="16"/>
              </w:numPr>
              <w:spacing w:after="40" w:line="240" w:lineRule="auto"/>
              <w:ind w:left="639" w:hanging="283"/>
              <w:rPr>
                <w:rFonts w:ascii="Arial" w:hAnsi="Arial" w:cs="Arial"/>
                <w:b/>
                <w:bCs/>
                <w:sz w:val="16"/>
                <w:szCs w:val="16"/>
              </w:rPr>
            </w:pPr>
            <w:r w:rsidRPr="00B84953">
              <w:rPr>
                <w:rFonts w:ascii="Arial" w:hAnsi="Arial" w:cs="Arial"/>
                <w:b/>
                <w:bCs/>
                <w:sz w:val="16"/>
                <w:szCs w:val="16"/>
              </w:rPr>
              <w:t>inovativní bezdrátová technologie se zdravotnickou certifikací</w:t>
            </w:r>
          </w:p>
          <w:p w14:paraId="28E5668D" w14:textId="77777777" w:rsidR="009854D5" w:rsidRPr="000270C4" w:rsidRDefault="009854D5" w:rsidP="009854D5">
            <w:pPr>
              <w:pStyle w:val="Normln0"/>
              <w:numPr>
                <w:ilvl w:val="1"/>
                <w:numId w:val="16"/>
              </w:numPr>
              <w:spacing w:after="40" w:line="240" w:lineRule="auto"/>
              <w:ind w:left="639" w:hanging="283"/>
              <w:rPr>
                <w:rFonts w:ascii="Arial" w:hAnsi="Arial" w:cs="Arial"/>
                <w:sz w:val="16"/>
                <w:szCs w:val="16"/>
              </w:rPr>
            </w:pPr>
            <w:r w:rsidRPr="000270C4">
              <w:rPr>
                <w:rFonts w:ascii="Arial" w:hAnsi="Arial" w:cs="Arial"/>
                <w:sz w:val="16"/>
                <w:szCs w:val="16"/>
              </w:rPr>
              <w:t>4 dvojice modulů pro elektrody</w:t>
            </w:r>
          </w:p>
          <w:p w14:paraId="039BE673" w14:textId="77777777" w:rsidR="009854D5" w:rsidRPr="000270C4" w:rsidRDefault="009854D5" w:rsidP="009854D5">
            <w:pPr>
              <w:pStyle w:val="Normln0"/>
              <w:numPr>
                <w:ilvl w:val="1"/>
                <w:numId w:val="16"/>
              </w:numPr>
              <w:spacing w:after="40" w:line="240" w:lineRule="auto"/>
              <w:ind w:left="639" w:hanging="283"/>
              <w:rPr>
                <w:rFonts w:ascii="Arial" w:hAnsi="Arial" w:cs="Arial"/>
                <w:sz w:val="16"/>
                <w:szCs w:val="16"/>
              </w:rPr>
            </w:pPr>
            <w:r w:rsidRPr="000270C4">
              <w:rPr>
                <w:rFonts w:ascii="Arial" w:hAnsi="Arial" w:cs="Arial"/>
                <w:sz w:val="16"/>
                <w:szCs w:val="16"/>
              </w:rPr>
              <w:t xml:space="preserve">možnost provádění terapie až u 4 pacientů </w:t>
            </w:r>
          </w:p>
          <w:p w14:paraId="0EE4783C" w14:textId="77777777" w:rsidR="009854D5" w:rsidRPr="00B84953" w:rsidRDefault="009854D5" w:rsidP="009854D5">
            <w:pPr>
              <w:pStyle w:val="Normln0"/>
              <w:numPr>
                <w:ilvl w:val="1"/>
                <w:numId w:val="16"/>
              </w:numPr>
              <w:spacing w:after="40" w:line="240" w:lineRule="auto"/>
              <w:ind w:left="639" w:hanging="283"/>
              <w:rPr>
                <w:rFonts w:ascii="Arial" w:hAnsi="Arial" w:cs="Arial"/>
                <w:b/>
                <w:bCs/>
                <w:sz w:val="16"/>
                <w:szCs w:val="16"/>
              </w:rPr>
            </w:pPr>
            <w:r w:rsidRPr="00B84953">
              <w:rPr>
                <w:rFonts w:ascii="Arial" w:hAnsi="Arial" w:cs="Arial"/>
                <w:b/>
                <w:bCs/>
                <w:sz w:val="16"/>
                <w:szCs w:val="16"/>
              </w:rPr>
              <w:t>rehabilitační, analgetické, neurologické, vaskulární</w:t>
            </w:r>
            <w:r>
              <w:rPr>
                <w:rFonts w:ascii="Arial" w:hAnsi="Arial" w:cs="Arial"/>
                <w:b/>
                <w:bCs/>
                <w:sz w:val="16"/>
                <w:szCs w:val="16"/>
              </w:rPr>
              <w:t xml:space="preserve"> a </w:t>
            </w:r>
            <w:r w:rsidRPr="00B84953">
              <w:rPr>
                <w:rFonts w:ascii="Arial" w:hAnsi="Arial" w:cs="Arial"/>
                <w:b/>
                <w:bCs/>
                <w:sz w:val="16"/>
                <w:szCs w:val="16"/>
              </w:rPr>
              <w:t>fitness programy</w:t>
            </w:r>
          </w:p>
          <w:p w14:paraId="6DE560F3" w14:textId="77777777" w:rsidR="009854D5" w:rsidRPr="00B84953" w:rsidRDefault="009854D5" w:rsidP="009854D5">
            <w:pPr>
              <w:pStyle w:val="Normln0"/>
              <w:numPr>
                <w:ilvl w:val="1"/>
                <w:numId w:val="16"/>
              </w:numPr>
              <w:spacing w:after="40" w:line="240" w:lineRule="auto"/>
              <w:ind w:left="639" w:hanging="283"/>
              <w:rPr>
                <w:rFonts w:ascii="Arial" w:hAnsi="Arial" w:cs="Arial"/>
                <w:b/>
                <w:bCs/>
                <w:sz w:val="16"/>
                <w:szCs w:val="16"/>
              </w:rPr>
            </w:pPr>
            <w:r w:rsidRPr="00B84953">
              <w:rPr>
                <w:rFonts w:ascii="Arial" w:hAnsi="Arial" w:cs="Arial"/>
                <w:b/>
                <w:bCs/>
                <w:sz w:val="16"/>
                <w:szCs w:val="16"/>
              </w:rPr>
              <w:t xml:space="preserve">kompletní diagnostika, Mi – Technology“ </w:t>
            </w:r>
          </w:p>
          <w:p w14:paraId="13C52B3D" w14:textId="77777777" w:rsidR="009854D5" w:rsidRDefault="009854D5" w:rsidP="009854D5">
            <w:pPr>
              <w:pStyle w:val="Normln0"/>
              <w:numPr>
                <w:ilvl w:val="1"/>
                <w:numId w:val="16"/>
              </w:numPr>
              <w:spacing w:after="40" w:line="240" w:lineRule="auto"/>
              <w:ind w:left="639" w:hanging="283"/>
              <w:rPr>
                <w:rFonts w:ascii="Arial" w:hAnsi="Arial" w:cs="Arial"/>
                <w:sz w:val="16"/>
                <w:szCs w:val="16"/>
              </w:rPr>
            </w:pPr>
            <w:r w:rsidRPr="000270C4">
              <w:rPr>
                <w:rFonts w:ascii="Arial" w:hAnsi="Arial" w:cs="Arial"/>
                <w:sz w:val="16"/>
                <w:szCs w:val="16"/>
              </w:rPr>
              <w:t>přednastavené terapie</w:t>
            </w:r>
          </w:p>
          <w:p w14:paraId="0E187870" w14:textId="77777777" w:rsidR="009854D5" w:rsidRPr="000270C4" w:rsidRDefault="009854D5" w:rsidP="009854D5">
            <w:pPr>
              <w:pStyle w:val="Normln0"/>
              <w:numPr>
                <w:ilvl w:val="1"/>
                <w:numId w:val="16"/>
              </w:numPr>
              <w:spacing w:after="40" w:line="240" w:lineRule="auto"/>
              <w:ind w:left="639" w:hanging="283"/>
              <w:rPr>
                <w:rFonts w:ascii="Arial" w:hAnsi="Arial" w:cs="Arial"/>
                <w:sz w:val="16"/>
                <w:szCs w:val="16"/>
              </w:rPr>
            </w:pPr>
            <w:r w:rsidRPr="000270C4">
              <w:rPr>
                <w:rFonts w:ascii="Arial" w:hAnsi="Arial" w:cs="Arial"/>
                <w:sz w:val="16"/>
                <w:szCs w:val="16"/>
              </w:rPr>
              <w:t>volné pozice pro vlastní terapie</w:t>
            </w:r>
          </w:p>
          <w:p w14:paraId="5BD119C8" w14:textId="77777777" w:rsidR="009854D5" w:rsidRPr="00B84953" w:rsidRDefault="009854D5" w:rsidP="009854D5">
            <w:pPr>
              <w:pStyle w:val="Normln0"/>
              <w:numPr>
                <w:ilvl w:val="1"/>
                <w:numId w:val="16"/>
              </w:numPr>
              <w:spacing w:after="20" w:line="240" w:lineRule="auto"/>
              <w:ind w:left="639" w:hanging="283"/>
              <w:rPr>
                <w:rFonts w:ascii="Arial" w:hAnsi="Arial" w:cs="Arial"/>
                <w:b/>
                <w:bCs/>
                <w:sz w:val="16"/>
                <w:szCs w:val="16"/>
              </w:rPr>
            </w:pPr>
            <w:r w:rsidRPr="00B84953">
              <w:rPr>
                <w:rFonts w:ascii="Arial" w:hAnsi="Arial" w:cs="Arial"/>
                <w:b/>
                <w:bCs/>
                <w:sz w:val="16"/>
                <w:szCs w:val="16"/>
              </w:rPr>
              <w:t>vyhledávač motorických bodů – určuje optimální umístění elektrod</w:t>
            </w:r>
          </w:p>
          <w:p w14:paraId="7FD6F73A" w14:textId="77777777" w:rsidR="009854D5" w:rsidRDefault="009854D5" w:rsidP="009854D5">
            <w:pPr>
              <w:pStyle w:val="Normln0"/>
              <w:numPr>
                <w:ilvl w:val="1"/>
                <w:numId w:val="16"/>
              </w:numPr>
              <w:spacing w:after="40" w:line="240" w:lineRule="auto"/>
              <w:ind w:left="639" w:hanging="283"/>
              <w:rPr>
                <w:rFonts w:ascii="Arial" w:hAnsi="Arial" w:cs="Arial"/>
                <w:sz w:val="16"/>
                <w:szCs w:val="16"/>
              </w:rPr>
            </w:pPr>
            <w:r w:rsidRPr="000270C4">
              <w:rPr>
                <w:rFonts w:ascii="Arial" w:hAnsi="Arial" w:cs="Arial"/>
                <w:sz w:val="16"/>
                <w:szCs w:val="16"/>
              </w:rPr>
              <w:t>podrobný praktický průvodce</w:t>
            </w:r>
            <w:r>
              <w:rPr>
                <w:rFonts w:ascii="Arial" w:hAnsi="Arial" w:cs="Arial"/>
                <w:sz w:val="16"/>
                <w:szCs w:val="16"/>
              </w:rPr>
              <w:t xml:space="preserve"> s nápovědou, uvedený přístroj nese označení CE</w:t>
            </w:r>
          </w:p>
          <w:p w14:paraId="74D769A6" w14:textId="77777777" w:rsidR="009854D5" w:rsidRDefault="009854D5" w:rsidP="009854D5">
            <w:pPr>
              <w:pStyle w:val="Normln0"/>
              <w:numPr>
                <w:ilvl w:val="1"/>
                <w:numId w:val="16"/>
              </w:numPr>
              <w:spacing w:after="40" w:line="240" w:lineRule="auto"/>
              <w:ind w:left="639" w:hanging="283"/>
              <w:rPr>
                <w:rFonts w:ascii="Arial" w:hAnsi="Arial" w:cs="Arial"/>
                <w:sz w:val="16"/>
                <w:szCs w:val="16"/>
              </w:rPr>
            </w:pPr>
            <w:r>
              <w:rPr>
                <w:rFonts w:ascii="Arial" w:hAnsi="Arial" w:cs="Arial"/>
                <w:sz w:val="16"/>
                <w:szCs w:val="16"/>
              </w:rPr>
              <w:t>bezplatná instruktáž</w:t>
            </w:r>
          </w:p>
          <w:p w14:paraId="06FCEFA2" w14:textId="77777777" w:rsidR="009854D5" w:rsidRPr="000270C4" w:rsidRDefault="009854D5" w:rsidP="009854D5">
            <w:pPr>
              <w:pStyle w:val="Normln0"/>
              <w:numPr>
                <w:ilvl w:val="1"/>
                <w:numId w:val="16"/>
              </w:numPr>
              <w:spacing w:after="40" w:line="240" w:lineRule="auto"/>
              <w:ind w:left="639" w:hanging="283"/>
              <w:rPr>
                <w:rFonts w:ascii="Arial" w:hAnsi="Arial" w:cs="Arial"/>
                <w:sz w:val="16"/>
                <w:szCs w:val="16"/>
              </w:rPr>
            </w:pPr>
            <w:r>
              <w:rPr>
                <w:rFonts w:ascii="Arial" w:hAnsi="Arial" w:cs="Arial"/>
                <w:sz w:val="16"/>
                <w:szCs w:val="16"/>
              </w:rPr>
              <w:t>manuál v </w:t>
            </w:r>
            <w:proofErr w:type="spellStart"/>
            <w:r>
              <w:rPr>
                <w:rFonts w:ascii="Arial" w:hAnsi="Arial" w:cs="Arial"/>
                <w:sz w:val="16"/>
                <w:szCs w:val="16"/>
              </w:rPr>
              <w:t>CZa</w:t>
            </w:r>
            <w:proofErr w:type="spellEnd"/>
            <w:r>
              <w:rPr>
                <w:rFonts w:ascii="Arial" w:hAnsi="Arial" w:cs="Arial"/>
                <w:sz w:val="16"/>
                <w:szCs w:val="16"/>
              </w:rPr>
              <w:t xml:space="preserve"> prohlášení o shodě</w:t>
            </w:r>
          </w:p>
          <w:p w14:paraId="3081C3BD" w14:textId="77777777" w:rsidR="009854D5" w:rsidRPr="000270C4" w:rsidRDefault="009854D5" w:rsidP="001512DC">
            <w:pPr>
              <w:pStyle w:val="Normln0"/>
              <w:spacing w:line="240" w:lineRule="auto"/>
              <w:ind w:left="340" w:hanging="283"/>
              <w:rPr>
                <w:rFonts w:ascii="Arial" w:hAnsi="Arial" w:cs="Arial"/>
                <w:sz w:val="16"/>
                <w:szCs w:val="16"/>
              </w:rPr>
            </w:pPr>
          </w:p>
          <w:p w14:paraId="7D3EF1BD" w14:textId="77777777" w:rsidR="009854D5" w:rsidRPr="000270C4" w:rsidRDefault="009854D5" w:rsidP="001512DC">
            <w:pPr>
              <w:pStyle w:val="Normln0"/>
              <w:spacing w:line="240" w:lineRule="auto"/>
              <w:ind w:left="340" w:hanging="283"/>
              <w:rPr>
                <w:rFonts w:ascii="Arial" w:hAnsi="Arial" w:cs="Arial"/>
                <w:sz w:val="16"/>
                <w:szCs w:val="16"/>
              </w:rPr>
            </w:pPr>
          </w:p>
          <w:p w14:paraId="72CCD5D2" w14:textId="77777777" w:rsidR="009854D5" w:rsidRPr="000270C4" w:rsidRDefault="009854D5" w:rsidP="009854D5">
            <w:pPr>
              <w:pStyle w:val="Normln0"/>
              <w:numPr>
                <w:ilvl w:val="0"/>
                <w:numId w:val="16"/>
              </w:numPr>
              <w:spacing w:after="120" w:line="240" w:lineRule="auto"/>
              <w:ind w:left="639" w:hanging="469"/>
              <w:rPr>
                <w:rFonts w:ascii="Arial" w:hAnsi="Arial" w:cs="Arial"/>
                <w:b/>
                <w:sz w:val="16"/>
                <w:szCs w:val="16"/>
              </w:rPr>
            </w:pPr>
            <w:r w:rsidRPr="000270C4">
              <w:rPr>
                <w:rFonts w:ascii="Arial" w:hAnsi="Arial" w:cs="Arial"/>
                <w:b/>
                <w:sz w:val="16"/>
                <w:szCs w:val="16"/>
              </w:rPr>
              <w:t>základní výbava:</w:t>
            </w:r>
          </w:p>
          <w:p w14:paraId="3733C45D" w14:textId="77777777" w:rsidR="009854D5" w:rsidRDefault="009854D5" w:rsidP="009854D5">
            <w:pPr>
              <w:pStyle w:val="Odstavecseseznamem"/>
              <w:numPr>
                <w:ilvl w:val="1"/>
                <w:numId w:val="16"/>
              </w:numPr>
              <w:spacing w:after="20"/>
              <w:ind w:left="639" w:hanging="283"/>
              <w:contextualSpacing w:val="0"/>
              <w:jc w:val="left"/>
              <w:rPr>
                <w:rFonts w:ascii="Arial" w:eastAsia="Times New Roman" w:hAnsi="Arial"/>
                <w:color w:val="000000"/>
                <w:sz w:val="16"/>
                <w:szCs w:val="16"/>
              </w:rPr>
            </w:pPr>
            <w:r w:rsidRPr="000270C4">
              <w:rPr>
                <w:rFonts w:ascii="Arial" w:eastAsia="Times New Roman" w:hAnsi="Arial"/>
                <w:color w:val="000000"/>
                <w:sz w:val="16"/>
                <w:szCs w:val="16"/>
              </w:rPr>
              <w:t>přenosný přístroj, 4 nezávisl</w:t>
            </w:r>
            <w:r>
              <w:rPr>
                <w:rFonts w:ascii="Arial" w:eastAsia="Times New Roman" w:hAnsi="Arial"/>
                <w:color w:val="000000"/>
                <w:sz w:val="16"/>
                <w:szCs w:val="16"/>
              </w:rPr>
              <w:t>é</w:t>
            </w:r>
            <w:r w:rsidRPr="000270C4">
              <w:rPr>
                <w:rFonts w:ascii="Arial" w:eastAsia="Times New Roman" w:hAnsi="Arial"/>
                <w:color w:val="000000"/>
                <w:sz w:val="16"/>
                <w:szCs w:val="16"/>
              </w:rPr>
              <w:t xml:space="preserve"> dvojice modulů pro elektrody, do</w:t>
            </w:r>
            <w:r>
              <w:rPr>
                <w:rFonts w:ascii="Arial" w:eastAsia="Times New Roman" w:hAnsi="Arial"/>
                <w:color w:val="000000"/>
                <w:sz w:val="16"/>
                <w:szCs w:val="16"/>
              </w:rPr>
              <w:t>bíjecí</w:t>
            </w:r>
            <w:r w:rsidRPr="000270C4">
              <w:rPr>
                <w:rFonts w:ascii="Arial" w:eastAsia="Times New Roman" w:hAnsi="Arial"/>
                <w:color w:val="000000"/>
                <w:sz w:val="16"/>
                <w:szCs w:val="16"/>
              </w:rPr>
              <w:t xml:space="preserve"> stanice, USB kabel, sada nalepovacích elektrod, přenosná taška, vyhledávač motorických bodů, adaptér, gel, uživatelská příručka a manuál, přívěšek pro zavěšení na krk</w:t>
            </w:r>
          </w:p>
          <w:p w14:paraId="5800ECFD" w14:textId="77777777" w:rsidR="009854D5" w:rsidRPr="000270C4" w:rsidRDefault="009854D5" w:rsidP="001512DC">
            <w:pPr>
              <w:pStyle w:val="Odstavecseseznamem"/>
              <w:spacing w:after="20"/>
              <w:ind w:left="639"/>
              <w:contextualSpacing w:val="0"/>
              <w:rPr>
                <w:rFonts w:ascii="Arial" w:eastAsia="Times New Roman" w:hAnsi="Arial"/>
                <w:color w:val="000000"/>
                <w:sz w:val="16"/>
                <w:szCs w:val="16"/>
              </w:rPr>
            </w:pPr>
          </w:p>
          <w:p w14:paraId="36909182" w14:textId="77777777" w:rsidR="009854D5" w:rsidRPr="000270C4" w:rsidRDefault="009854D5" w:rsidP="009854D5">
            <w:pPr>
              <w:pStyle w:val="Normln0"/>
              <w:numPr>
                <w:ilvl w:val="0"/>
                <w:numId w:val="16"/>
              </w:numPr>
              <w:spacing w:after="120" w:line="240" w:lineRule="auto"/>
              <w:ind w:left="639" w:hanging="469"/>
              <w:rPr>
                <w:rFonts w:ascii="Arial" w:hAnsi="Arial" w:cs="Arial"/>
                <w:b/>
                <w:sz w:val="16"/>
                <w:szCs w:val="16"/>
              </w:rPr>
            </w:pPr>
            <w:r w:rsidRPr="000270C4">
              <w:rPr>
                <w:rFonts w:ascii="Arial" w:hAnsi="Arial" w:cs="Arial"/>
                <w:b/>
                <w:sz w:val="16"/>
                <w:szCs w:val="16"/>
              </w:rPr>
              <w:t xml:space="preserve">verze přístroje: </w:t>
            </w:r>
          </w:p>
          <w:p w14:paraId="632AFBC5" w14:textId="77777777" w:rsidR="009854D5" w:rsidRPr="000270C4" w:rsidRDefault="009854D5" w:rsidP="009854D5">
            <w:pPr>
              <w:pStyle w:val="Odstavecseseznamem"/>
              <w:numPr>
                <w:ilvl w:val="0"/>
                <w:numId w:val="18"/>
              </w:numPr>
              <w:spacing w:after="20" w:line="240" w:lineRule="auto"/>
              <w:ind w:left="639" w:hanging="283"/>
              <w:contextualSpacing w:val="0"/>
              <w:jc w:val="left"/>
              <w:rPr>
                <w:sz w:val="16"/>
                <w:szCs w:val="16"/>
              </w:rPr>
            </w:pPr>
            <w:r w:rsidRPr="00B84953">
              <w:rPr>
                <w:rFonts w:ascii="Arial" w:hAnsi="Arial"/>
                <w:b/>
                <w:bCs/>
                <w:sz w:val="16"/>
                <w:szCs w:val="16"/>
              </w:rPr>
              <w:t>63 přednastavených programů</w:t>
            </w:r>
            <w:r w:rsidRPr="000270C4">
              <w:rPr>
                <w:rFonts w:ascii="Arial" w:hAnsi="Arial"/>
                <w:sz w:val="16"/>
                <w:szCs w:val="16"/>
              </w:rPr>
              <w:t xml:space="preserve"> – rehabilitační, analgetické, neurologické a vaskulární terapie, </w:t>
            </w:r>
            <w:r>
              <w:rPr>
                <w:rFonts w:ascii="Arial" w:hAnsi="Arial"/>
                <w:sz w:val="16"/>
                <w:szCs w:val="16"/>
              </w:rPr>
              <w:t>kondiční cvičení</w:t>
            </w:r>
          </w:p>
          <w:p w14:paraId="0309A2B7" w14:textId="77777777" w:rsidR="009854D5" w:rsidRPr="000270C4" w:rsidRDefault="009854D5" w:rsidP="001512DC">
            <w:pPr>
              <w:spacing w:line="240" w:lineRule="auto"/>
              <w:ind w:left="356"/>
              <w:rPr>
                <w:sz w:val="16"/>
                <w:szCs w:val="16"/>
              </w:rPr>
            </w:pPr>
          </w:p>
          <w:p w14:paraId="23B3FA68" w14:textId="77777777" w:rsidR="009854D5" w:rsidRPr="000270C4" w:rsidRDefault="009854D5" w:rsidP="009854D5">
            <w:pPr>
              <w:pStyle w:val="Normln0"/>
              <w:numPr>
                <w:ilvl w:val="0"/>
                <w:numId w:val="16"/>
              </w:numPr>
              <w:spacing w:after="120" w:line="240" w:lineRule="auto"/>
              <w:ind w:left="639" w:hanging="469"/>
              <w:rPr>
                <w:rFonts w:ascii="Arial" w:hAnsi="Arial" w:cs="Arial"/>
                <w:b/>
                <w:sz w:val="16"/>
                <w:szCs w:val="16"/>
              </w:rPr>
            </w:pPr>
            <w:r w:rsidRPr="000270C4">
              <w:rPr>
                <w:rFonts w:ascii="Arial" w:hAnsi="Arial" w:cs="Arial"/>
                <w:b/>
                <w:sz w:val="16"/>
                <w:szCs w:val="16"/>
              </w:rPr>
              <w:t>technické parametry</w:t>
            </w:r>
            <w:r w:rsidRPr="000270C4">
              <w:rPr>
                <w:rFonts w:ascii="Arial" w:hAnsi="Arial" w:cs="Arial"/>
                <w:sz w:val="16"/>
                <w:szCs w:val="16"/>
              </w:rPr>
              <w:t>:</w:t>
            </w:r>
          </w:p>
          <w:p w14:paraId="4A9A3CE7" w14:textId="77777777" w:rsidR="009854D5" w:rsidRPr="000270C4" w:rsidRDefault="009854D5" w:rsidP="009854D5">
            <w:pPr>
              <w:pStyle w:val="Odstavecseseznamem"/>
              <w:numPr>
                <w:ilvl w:val="0"/>
                <w:numId w:val="17"/>
              </w:numPr>
              <w:spacing w:after="20" w:line="240" w:lineRule="auto"/>
              <w:ind w:left="639" w:hanging="279"/>
              <w:contextualSpacing w:val="0"/>
              <w:jc w:val="left"/>
              <w:rPr>
                <w:rFonts w:ascii="Arial" w:hAnsi="Arial"/>
                <w:sz w:val="16"/>
                <w:szCs w:val="16"/>
              </w:rPr>
            </w:pPr>
            <w:r w:rsidRPr="000270C4">
              <w:rPr>
                <w:rFonts w:ascii="Arial" w:hAnsi="Arial"/>
                <w:sz w:val="16"/>
                <w:szCs w:val="16"/>
              </w:rPr>
              <w:t>tvar impulzu: konstantní pravoúhlý proud s</w:t>
            </w:r>
            <w:r>
              <w:rPr>
                <w:rFonts w:ascii="Arial" w:hAnsi="Arial"/>
                <w:sz w:val="16"/>
                <w:szCs w:val="16"/>
              </w:rPr>
              <w:t> </w:t>
            </w:r>
            <w:r w:rsidRPr="000270C4">
              <w:rPr>
                <w:rFonts w:ascii="Arial" w:hAnsi="Arial"/>
                <w:sz w:val="16"/>
                <w:szCs w:val="16"/>
              </w:rPr>
              <w:t>pulzy</w:t>
            </w:r>
            <w:r>
              <w:rPr>
                <w:rFonts w:ascii="Arial" w:hAnsi="Arial"/>
                <w:sz w:val="16"/>
                <w:szCs w:val="16"/>
              </w:rPr>
              <w:t>-TENS a NMES</w:t>
            </w:r>
          </w:p>
          <w:p w14:paraId="1A1F4196" w14:textId="77777777" w:rsidR="009854D5" w:rsidRPr="000270C4" w:rsidRDefault="009854D5" w:rsidP="009854D5">
            <w:pPr>
              <w:pStyle w:val="Odstavecseseznamem"/>
              <w:numPr>
                <w:ilvl w:val="0"/>
                <w:numId w:val="17"/>
              </w:numPr>
              <w:spacing w:after="20" w:line="240" w:lineRule="auto"/>
              <w:ind w:left="639" w:hanging="279"/>
              <w:contextualSpacing w:val="0"/>
              <w:jc w:val="left"/>
              <w:rPr>
                <w:rFonts w:ascii="Arial" w:hAnsi="Arial"/>
                <w:sz w:val="16"/>
                <w:szCs w:val="16"/>
              </w:rPr>
            </w:pPr>
            <w:r w:rsidRPr="000270C4">
              <w:rPr>
                <w:rFonts w:ascii="Arial" w:hAnsi="Arial"/>
                <w:sz w:val="16"/>
                <w:szCs w:val="16"/>
              </w:rPr>
              <w:t>maximální amplituda: 120 mA</w:t>
            </w:r>
          </w:p>
          <w:p w14:paraId="3C23DEE6" w14:textId="77777777" w:rsidR="009854D5" w:rsidRPr="000270C4" w:rsidRDefault="009854D5" w:rsidP="009854D5">
            <w:pPr>
              <w:pStyle w:val="Odstavecseseznamem"/>
              <w:numPr>
                <w:ilvl w:val="0"/>
                <w:numId w:val="17"/>
              </w:numPr>
              <w:spacing w:after="20" w:line="240" w:lineRule="auto"/>
              <w:ind w:left="639" w:hanging="279"/>
              <w:contextualSpacing w:val="0"/>
              <w:jc w:val="left"/>
              <w:rPr>
                <w:rFonts w:ascii="Arial" w:hAnsi="Arial"/>
                <w:sz w:val="16"/>
                <w:szCs w:val="16"/>
              </w:rPr>
            </w:pPr>
            <w:r w:rsidRPr="000270C4">
              <w:rPr>
                <w:rFonts w:ascii="Arial" w:hAnsi="Arial"/>
                <w:sz w:val="16"/>
                <w:szCs w:val="16"/>
              </w:rPr>
              <w:t>intenzita: manuální nastavení – zvyšování po 0,25 mA</w:t>
            </w:r>
          </w:p>
          <w:p w14:paraId="472AFB5D" w14:textId="77777777" w:rsidR="009854D5" w:rsidRPr="000270C4" w:rsidRDefault="009854D5" w:rsidP="009854D5">
            <w:pPr>
              <w:pStyle w:val="Odstavecseseznamem"/>
              <w:numPr>
                <w:ilvl w:val="0"/>
                <w:numId w:val="17"/>
              </w:numPr>
              <w:spacing w:after="20" w:line="240" w:lineRule="auto"/>
              <w:ind w:left="639" w:hanging="279"/>
              <w:contextualSpacing w:val="0"/>
              <w:jc w:val="left"/>
              <w:rPr>
                <w:rFonts w:ascii="Arial" w:hAnsi="Arial"/>
                <w:sz w:val="16"/>
                <w:szCs w:val="16"/>
              </w:rPr>
            </w:pPr>
            <w:r w:rsidRPr="000270C4">
              <w:rPr>
                <w:rFonts w:ascii="Arial" w:hAnsi="Arial"/>
                <w:sz w:val="16"/>
                <w:szCs w:val="16"/>
              </w:rPr>
              <w:t>trvání pulzu/šířka: 30–400 µs</w:t>
            </w:r>
          </w:p>
          <w:p w14:paraId="56FA0882" w14:textId="77777777" w:rsidR="009854D5" w:rsidRPr="000270C4" w:rsidRDefault="009854D5" w:rsidP="009854D5">
            <w:pPr>
              <w:pStyle w:val="Odstavecseseznamem"/>
              <w:numPr>
                <w:ilvl w:val="0"/>
                <w:numId w:val="17"/>
              </w:numPr>
              <w:spacing w:after="20" w:line="240" w:lineRule="auto"/>
              <w:ind w:left="639" w:hanging="279"/>
              <w:contextualSpacing w:val="0"/>
              <w:jc w:val="left"/>
              <w:rPr>
                <w:rFonts w:ascii="Arial" w:hAnsi="Arial"/>
                <w:sz w:val="16"/>
                <w:szCs w:val="16"/>
              </w:rPr>
            </w:pPr>
            <w:r w:rsidRPr="000270C4">
              <w:rPr>
                <w:rFonts w:ascii="Arial" w:hAnsi="Arial"/>
                <w:sz w:val="16"/>
                <w:szCs w:val="16"/>
              </w:rPr>
              <w:t>frekvence: 1-150 Hz</w:t>
            </w:r>
          </w:p>
          <w:p w14:paraId="51254861" w14:textId="77777777" w:rsidR="009854D5" w:rsidRPr="000270C4" w:rsidRDefault="009854D5" w:rsidP="009854D5">
            <w:pPr>
              <w:pStyle w:val="Odstavecseseznamem"/>
              <w:numPr>
                <w:ilvl w:val="0"/>
                <w:numId w:val="17"/>
              </w:numPr>
              <w:spacing w:after="20" w:line="240" w:lineRule="auto"/>
              <w:ind w:left="639" w:hanging="279"/>
              <w:contextualSpacing w:val="0"/>
              <w:jc w:val="left"/>
              <w:rPr>
                <w:rFonts w:ascii="Arial" w:hAnsi="Arial"/>
                <w:sz w:val="16"/>
                <w:szCs w:val="16"/>
              </w:rPr>
            </w:pPr>
            <w:r w:rsidRPr="000270C4">
              <w:rPr>
                <w:rFonts w:ascii="Arial" w:hAnsi="Arial"/>
                <w:sz w:val="16"/>
                <w:szCs w:val="16"/>
              </w:rPr>
              <w:t>rozměry: ovládací jednotka 105 x 66 x 19 mm, váha 166 g</w:t>
            </w:r>
          </w:p>
          <w:p w14:paraId="1E569352" w14:textId="77777777" w:rsidR="009854D5" w:rsidRPr="000270C4" w:rsidRDefault="009854D5" w:rsidP="009854D5">
            <w:pPr>
              <w:pStyle w:val="Odstavecseseznamem"/>
              <w:numPr>
                <w:ilvl w:val="0"/>
                <w:numId w:val="17"/>
              </w:numPr>
              <w:spacing w:after="20" w:line="240" w:lineRule="auto"/>
              <w:ind w:left="639" w:hanging="279"/>
              <w:contextualSpacing w:val="0"/>
              <w:jc w:val="left"/>
              <w:rPr>
                <w:rFonts w:ascii="Arial" w:hAnsi="Arial"/>
                <w:sz w:val="16"/>
                <w:szCs w:val="16"/>
              </w:rPr>
            </w:pPr>
            <w:r w:rsidRPr="000270C4">
              <w:rPr>
                <w:rFonts w:ascii="Arial" w:hAnsi="Arial"/>
                <w:sz w:val="16"/>
                <w:szCs w:val="16"/>
              </w:rPr>
              <w:t>modul pro elektrodu 55 x 16 mm, váha 62 g</w:t>
            </w:r>
          </w:p>
          <w:p w14:paraId="7A5E81B5" w14:textId="77777777" w:rsidR="009854D5" w:rsidRPr="00A72CCC" w:rsidRDefault="009854D5" w:rsidP="001512DC">
            <w:pPr>
              <w:pStyle w:val="Normlnweb0"/>
              <w:spacing w:before="0" w:after="0" w:line="360" w:lineRule="auto"/>
              <w:ind w:left="720"/>
              <w:rPr>
                <w:rFonts w:ascii="Arial" w:hAnsi="Arial" w:cs="Arial"/>
                <w:sz w:val="16"/>
                <w:szCs w:val="16"/>
              </w:rPr>
            </w:pPr>
            <w:r>
              <w:rPr>
                <w:rFonts w:ascii="Arial" w:hAnsi="Arial" w:cs="Arial"/>
                <w:sz w:val="16"/>
                <w:szCs w:val="16"/>
              </w:rPr>
              <w:t>dobíjecí</w:t>
            </w:r>
            <w:r w:rsidRPr="000270C4">
              <w:rPr>
                <w:rFonts w:ascii="Arial" w:hAnsi="Arial" w:cs="Arial"/>
                <w:sz w:val="16"/>
                <w:szCs w:val="16"/>
              </w:rPr>
              <w:t xml:space="preserve"> stanice 265 x 240 x 200 mm, váha 2,4 kg</w:t>
            </w:r>
          </w:p>
        </w:tc>
      </w:tr>
      <w:tr w:rsidR="009854D5" w:rsidRPr="00273C1B" w14:paraId="77263DA3" w14:textId="77777777" w:rsidTr="001512DC">
        <w:trPr>
          <w:trHeight w:val="426"/>
        </w:trPr>
        <w:tc>
          <w:tcPr>
            <w:tcW w:w="4096" w:type="dxa"/>
            <w:tcBorders>
              <w:top w:val="single" w:sz="8" w:space="0" w:color="A6A6A6"/>
              <w:left w:val="single" w:sz="8" w:space="0" w:color="A6A6A6"/>
              <w:bottom w:val="single" w:sz="8" w:space="0" w:color="A6A6A6"/>
              <w:right w:val="single" w:sz="8" w:space="0" w:color="A6A6A6"/>
            </w:tcBorders>
            <w:shd w:val="clear" w:color="auto" w:fill="2E74B5"/>
            <w:vAlign w:val="center"/>
          </w:tcPr>
          <w:p w14:paraId="06CC0960" w14:textId="77777777" w:rsidR="009854D5" w:rsidRPr="00AE65CA" w:rsidRDefault="009854D5" w:rsidP="001512DC">
            <w:pPr>
              <w:pStyle w:val="DPbezloga"/>
              <w:ind w:left="0"/>
              <w:jc w:val="center"/>
              <w:rPr>
                <w:b/>
                <w:bCs/>
                <w:color w:val="FFFFFF"/>
                <w:sz w:val="16"/>
                <w:szCs w:val="16"/>
              </w:rPr>
            </w:pPr>
            <w:r>
              <w:rPr>
                <w:b/>
                <w:color w:val="FFFFFF"/>
                <w:sz w:val="16"/>
                <w:szCs w:val="16"/>
              </w:rPr>
              <w:t>Nabídková cena</w:t>
            </w:r>
          </w:p>
        </w:tc>
        <w:tc>
          <w:tcPr>
            <w:tcW w:w="3174" w:type="dxa"/>
            <w:tcBorders>
              <w:top w:val="single" w:sz="8" w:space="0" w:color="A6A6A6"/>
              <w:left w:val="single" w:sz="8" w:space="0" w:color="A6A6A6"/>
              <w:bottom w:val="single" w:sz="8" w:space="0" w:color="A6A6A6"/>
              <w:right w:val="single" w:sz="8" w:space="0" w:color="A6A6A6"/>
            </w:tcBorders>
            <w:vAlign w:val="center"/>
          </w:tcPr>
          <w:p w14:paraId="5C90507C" w14:textId="77777777" w:rsidR="009854D5" w:rsidRPr="00962AE1" w:rsidRDefault="009854D5" w:rsidP="001512DC">
            <w:pPr>
              <w:pStyle w:val="DPbezloga"/>
              <w:spacing w:after="40"/>
              <w:ind w:left="0"/>
              <w:jc w:val="center"/>
              <w:rPr>
                <w:b/>
                <w:bCs/>
                <w:sz w:val="16"/>
                <w:szCs w:val="16"/>
              </w:rPr>
            </w:pPr>
            <w:r w:rsidRPr="00962AE1">
              <w:rPr>
                <w:b/>
                <w:bCs/>
                <w:sz w:val="16"/>
                <w:szCs w:val="16"/>
              </w:rPr>
              <w:t xml:space="preserve">Cena bez </w:t>
            </w:r>
            <w:r>
              <w:rPr>
                <w:b/>
                <w:bCs/>
                <w:sz w:val="16"/>
                <w:szCs w:val="16"/>
              </w:rPr>
              <w:t>21</w:t>
            </w:r>
            <w:r w:rsidRPr="00962AE1">
              <w:rPr>
                <w:b/>
                <w:bCs/>
                <w:sz w:val="16"/>
                <w:szCs w:val="16"/>
              </w:rPr>
              <w:t xml:space="preserve"> % DPH </w:t>
            </w:r>
          </w:p>
          <w:p w14:paraId="276C901F" w14:textId="77777777" w:rsidR="009854D5" w:rsidRPr="00962AE1" w:rsidRDefault="009854D5" w:rsidP="001512DC">
            <w:pPr>
              <w:pStyle w:val="DPbezloga"/>
              <w:spacing w:after="40"/>
              <w:ind w:left="0"/>
              <w:jc w:val="center"/>
              <w:rPr>
                <w:b/>
                <w:bCs/>
                <w:sz w:val="16"/>
                <w:szCs w:val="16"/>
              </w:rPr>
            </w:pPr>
            <w:proofErr w:type="gramStart"/>
            <w:r>
              <w:rPr>
                <w:b/>
                <w:bCs/>
                <w:sz w:val="16"/>
                <w:szCs w:val="16"/>
              </w:rPr>
              <w:t>21</w:t>
            </w:r>
            <w:r w:rsidRPr="00962AE1">
              <w:rPr>
                <w:b/>
                <w:bCs/>
                <w:sz w:val="16"/>
                <w:szCs w:val="16"/>
              </w:rPr>
              <w:t>%</w:t>
            </w:r>
            <w:proofErr w:type="gramEnd"/>
            <w:r w:rsidRPr="00962AE1">
              <w:rPr>
                <w:b/>
                <w:bCs/>
                <w:sz w:val="16"/>
                <w:szCs w:val="16"/>
              </w:rPr>
              <w:t xml:space="preserve"> DPH</w:t>
            </w:r>
          </w:p>
          <w:p w14:paraId="0AE1BE65" w14:textId="77777777" w:rsidR="009854D5" w:rsidRPr="00A72CCC" w:rsidRDefault="009854D5" w:rsidP="001512DC">
            <w:pPr>
              <w:pStyle w:val="DPbezloga"/>
              <w:spacing w:after="40"/>
              <w:ind w:left="0"/>
              <w:jc w:val="center"/>
              <w:rPr>
                <w:sz w:val="16"/>
                <w:szCs w:val="16"/>
              </w:rPr>
            </w:pPr>
            <w:r w:rsidRPr="00962AE1">
              <w:rPr>
                <w:b/>
                <w:bCs/>
                <w:sz w:val="16"/>
                <w:szCs w:val="16"/>
              </w:rPr>
              <w:t xml:space="preserve">Cena včetně </w:t>
            </w:r>
            <w:proofErr w:type="gramStart"/>
            <w:r>
              <w:rPr>
                <w:b/>
                <w:bCs/>
                <w:sz w:val="16"/>
                <w:szCs w:val="16"/>
              </w:rPr>
              <w:t>21</w:t>
            </w:r>
            <w:r w:rsidRPr="00962AE1">
              <w:rPr>
                <w:b/>
                <w:bCs/>
                <w:sz w:val="16"/>
                <w:szCs w:val="16"/>
              </w:rPr>
              <w:t>%</w:t>
            </w:r>
            <w:proofErr w:type="gramEnd"/>
            <w:r w:rsidRPr="00962AE1">
              <w:rPr>
                <w:b/>
                <w:bCs/>
                <w:sz w:val="16"/>
                <w:szCs w:val="16"/>
              </w:rPr>
              <w:t xml:space="preserve"> DPH</w:t>
            </w:r>
          </w:p>
        </w:tc>
        <w:tc>
          <w:tcPr>
            <w:tcW w:w="2581" w:type="dxa"/>
            <w:tcBorders>
              <w:top w:val="single" w:sz="8" w:space="0" w:color="A6A6A6"/>
              <w:left w:val="single" w:sz="8" w:space="0" w:color="A6A6A6"/>
              <w:bottom w:val="single" w:sz="8" w:space="0" w:color="A6A6A6"/>
              <w:right w:val="single" w:sz="8" w:space="0" w:color="A6A6A6"/>
            </w:tcBorders>
            <w:vAlign w:val="center"/>
          </w:tcPr>
          <w:p w14:paraId="1151E6F6" w14:textId="77777777" w:rsidR="009854D5" w:rsidRPr="00962AE1" w:rsidRDefault="009854D5" w:rsidP="001512DC">
            <w:pPr>
              <w:pStyle w:val="DPbezloga"/>
              <w:spacing w:after="40"/>
              <w:ind w:left="0" w:right="639"/>
              <w:jc w:val="right"/>
              <w:rPr>
                <w:b/>
                <w:bCs/>
                <w:sz w:val="18"/>
                <w:szCs w:val="18"/>
              </w:rPr>
            </w:pPr>
            <w:r>
              <w:rPr>
                <w:b/>
                <w:bCs/>
                <w:sz w:val="18"/>
                <w:szCs w:val="18"/>
              </w:rPr>
              <w:t>70</w:t>
            </w:r>
            <w:r w:rsidRPr="00962AE1">
              <w:rPr>
                <w:b/>
                <w:bCs/>
                <w:sz w:val="18"/>
                <w:szCs w:val="18"/>
              </w:rPr>
              <w:t xml:space="preserve"> </w:t>
            </w:r>
            <w:r>
              <w:rPr>
                <w:b/>
                <w:bCs/>
                <w:sz w:val="18"/>
                <w:szCs w:val="18"/>
              </w:rPr>
              <w:t>0</w:t>
            </w:r>
            <w:r w:rsidRPr="00962AE1">
              <w:rPr>
                <w:b/>
                <w:bCs/>
                <w:sz w:val="18"/>
                <w:szCs w:val="18"/>
              </w:rPr>
              <w:t>00 Kč</w:t>
            </w:r>
          </w:p>
          <w:p w14:paraId="0E161CAC" w14:textId="77777777" w:rsidR="009854D5" w:rsidRPr="00962AE1" w:rsidRDefault="009854D5" w:rsidP="001512DC">
            <w:pPr>
              <w:pStyle w:val="DPbezloga"/>
              <w:spacing w:after="40"/>
              <w:ind w:left="0" w:right="639"/>
              <w:jc w:val="right"/>
              <w:rPr>
                <w:b/>
                <w:bCs/>
                <w:sz w:val="18"/>
                <w:szCs w:val="18"/>
              </w:rPr>
            </w:pPr>
            <w:r>
              <w:rPr>
                <w:b/>
                <w:bCs/>
                <w:sz w:val="18"/>
                <w:szCs w:val="18"/>
              </w:rPr>
              <w:t>14 700</w:t>
            </w:r>
            <w:r w:rsidRPr="00962AE1">
              <w:rPr>
                <w:b/>
                <w:bCs/>
                <w:sz w:val="18"/>
                <w:szCs w:val="18"/>
              </w:rPr>
              <w:t xml:space="preserve"> Kč</w:t>
            </w:r>
          </w:p>
          <w:p w14:paraId="0156B9E5" w14:textId="77777777" w:rsidR="009854D5" w:rsidRPr="00A72CCC" w:rsidRDefault="009854D5" w:rsidP="001512DC">
            <w:pPr>
              <w:pStyle w:val="DPbezloga"/>
              <w:spacing w:after="40"/>
              <w:ind w:left="0" w:right="639"/>
              <w:jc w:val="right"/>
              <w:rPr>
                <w:b/>
                <w:bCs/>
                <w:color w:val="FF0000"/>
                <w:sz w:val="18"/>
                <w:szCs w:val="18"/>
              </w:rPr>
            </w:pPr>
            <w:r>
              <w:rPr>
                <w:b/>
                <w:bCs/>
                <w:sz w:val="18"/>
                <w:szCs w:val="18"/>
              </w:rPr>
              <w:t>84 700</w:t>
            </w:r>
            <w:r w:rsidRPr="00962AE1">
              <w:rPr>
                <w:b/>
                <w:bCs/>
                <w:sz w:val="18"/>
                <w:szCs w:val="18"/>
              </w:rPr>
              <w:t xml:space="preserve"> Kč</w:t>
            </w:r>
          </w:p>
        </w:tc>
      </w:tr>
    </w:tbl>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2A21D38" w:rsidR="009730A2" w:rsidRPr="00D93A73" w:rsidRDefault="00D93A73" w:rsidP="009730A2">
      <w:pPr>
        <w:rPr>
          <w:b/>
          <w:u w:val="single"/>
        </w:rPr>
      </w:pPr>
      <w:r w:rsidRPr="005E3BB0">
        <w:rPr>
          <w:b/>
          <w:highlight w:val="yellow"/>
          <w:u w:val="single"/>
        </w:rPr>
        <w:t>Nebude zapojeno do sítě FN Brno.</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w:t>
      </w:r>
      <w:r w:rsidRPr="002C402F">
        <w:lastRenderedPageBreak/>
        <w:t xml:space="preserve">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77777777" w:rsidR="009730A2" w:rsidRDefault="009730A2" w:rsidP="009730A2">
      <w:pPr>
        <w:pStyle w:val="Odstavecseseznamem"/>
        <w:numPr>
          <w:ilvl w:val="0"/>
          <w:numId w:val="6"/>
        </w:numPr>
        <w:spacing w:after="0" w:line="240" w:lineRule="auto"/>
        <w:rPr>
          <w:b/>
          <w:bCs/>
        </w:rPr>
      </w:pPr>
      <w:r w:rsidRPr="13D23AA9">
        <w:rPr>
          <w:rFonts w:ascii="Arial" w:hAnsi="Arial"/>
          <w:b/>
          <w:bCs/>
        </w:rPr>
        <w:t xml:space="preserve">dodávka počítačů, fyzických serverů, virtuálních </w:t>
      </w:r>
      <w:proofErr w:type="spellStart"/>
      <w:r w:rsidRPr="13D23AA9">
        <w:rPr>
          <w:rFonts w:ascii="Arial" w:hAnsi="Arial"/>
          <w:b/>
          <w:bCs/>
        </w:rPr>
        <w:t>appliance</w:t>
      </w:r>
      <w:proofErr w:type="spellEnd"/>
      <w:r w:rsidRPr="13D23AA9">
        <w:rPr>
          <w:rFonts w:ascii="Arial" w:hAnsi="Arial"/>
          <w:b/>
          <w:bCs/>
        </w:rPr>
        <w:t xml:space="preserve"> nebo poskytnutí software, které nejsou registrovány současně se Zařízením jakožto zdravotnický prostředek dle zákona č. 89/2021 Sb. ani jako diagnostické prostředky in vitro dle zákona č. </w:t>
      </w:r>
      <w:r>
        <w:rPr>
          <w:rFonts w:ascii="Arial" w:hAnsi="Arial"/>
          <w:b/>
          <w:bCs/>
        </w:rPr>
        <w:t>375/2022</w:t>
      </w:r>
      <w:r w:rsidRPr="13D23AA9">
        <w:rPr>
          <w:rFonts w:ascii="Arial" w:hAnsi="Arial"/>
          <w:b/>
          <w:bCs/>
        </w:rPr>
        <w:t xml:space="preserve"> Sb., a tento software je určen pro operační systém Microsoft Windows, nebo</w:t>
      </w:r>
    </w:p>
    <w:p w14:paraId="0F6BEE85" w14:textId="77777777" w:rsidR="009730A2" w:rsidRDefault="009730A2" w:rsidP="009730A2">
      <w:pPr>
        <w:pStyle w:val="Odstavecseseznamem"/>
        <w:numPr>
          <w:ilvl w:val="0"/>
          <w:numId w:val="6"/>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Microsoft Windows</w:t>
      </w:r>
      <w:r>
        <w:rPr>
          <w:rFonts w:ascii="Arial" w:hAnsi="Arial"/>
          <w:b/>
        </w:rPr>
        <w:t xml:space="preserve">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lastRenderedPageBreak/>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77777777" w:rsidR="009730A2" w:rsidRDefault="009730A2" w:rsidP="009730A2">
      <w:pPr>
        <w:pStyle w:val="Odstavecseseznamem"/>
        <w:numPr>
          <w:ilvl w:val="0"/>
          <w:numId w:val="7"/>
        </w:numPr>
        <w:spacing w:after="0" w:line="240" w:lineRule="auto"/>
        <w:rPr>
          <w:rFonts w:ascii="Arial" w:hAnsi="Arial"/>
          <w:b/>
        </w:rPr>
      </w:pPr>
      <w:r w:rsidRPr="003262F9">
        <w:rPr>
          <w:rFonts w:ascii="Arial" w:hAnsi="Arial"/>
          <w:b/>
        </w:rPr>
        <w:t>dodávka počítačů</w:t>
      </w:r>
      <w:r>
        <w:rPr>
          <w:rFonts w:ascii="Arial" w:hAnsi="Arial"/>
          <w:b/>
        </w:rPr>
        <w:t xml:space="preserve">, fyzických serverů, virtuálních </w:t>
      </w:r>
      <w:proofErr w:type="spellStart"/>
      <w:r>
        <w:rPr>
          <w:rFonts w:ascii="Arial" w:hAnsi="Arial"/>
          <w:b/>
        </w:rPr>
        <w:t>appliance</w:t>
      </w:r>
      <w:proofErr w:type="spellEnd"/>
      <w:r>
        <w:rPr>
          <w:rFonts w:ascii="Arial" w:hAnsi="Arial"/>
          <w:b/>
        </w:rPr>
        <w:t xml:space="preserv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Pr>
          <w:rFonts w:ascii="Arial" w:hAnsi="Arial"/>
          <w:b/>
        </w:rPr>
        <w:t>375</w:t>
      </w:r>
      <w:r w:rsidRPr="003262F9">
        <w:rPr>
          <w:rFonts w:ascii="Arial" w:hAnsi="Arial"/>
          <w:b/>
        </w:rPr>
        <w:t>/</w:t>
      </w:r>
      <w:r>
        <w:rPr>
          <w:rFonts w:ascii="Arial" w:hAnsi="Arial"/>
          <w:b/>
        </w:rPr>
        <w:t>2022</w:t>
      </w:r>
      <w:r w:rsidRPr="003262F9">
        <w:rPr>
          <w:rFonts w:ascii="Arial" w:hAnsi="Arial"/>
          <w:b/>
        </w:rPr>
        <w:t xml:space="preserve">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3316BF30" w14:textId="77777777" w:rsidR="009730A2" w:rsidRDefault="009730A2" w:rsidP="009730A2">
      <w:pPr>
        <w:pStyle w:val="Odstavecseseznamem"/>
        <w:numPr>
          <w:ilvl w:val="0"/>
          <w:numId w:val="7"/>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w:t>
      </w:r>
      <w:r>
        <w:rPr>
          <w:rFonts w:ascii="Arial" w:hAnsi="Arial"/>
          <w:b/>
        </w:rPr>
        <w:t>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lastRenderedPageBreak/>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lastRenderedPageBreak/>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1398E10B" w:rsidR="009730A2" w:rsidRDefault="005E3BB0" w:rsidP="009730A2">
      <w:pPr>
        <w:pStyle w:val="Odstavecseseznamem"/>
        <w:rPr>
          <w:highlight w:val="yellow"/>
        </w:rPr>
      </w:pPr>
      <w:r>
        <w:rPr>
          <w:highlight w:val="yellow"/>
        </w:rPr>
        <w:t xml:space="preserve">  </w:t>
      </w: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6"/>
      <w:footerReference w:type="default" r:id="rId1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D05E6" w14:textId="77777777" w:rsidR="00530FA0" w:rsidRDefault="00530FA0" w:rsidP="00FF18EB">
      <w:pPr>
        <w:spacing w:line="240" w:lineRule="auto"/>
      </w:pPr>
      <w:r>
        <w:separator/>
      </w:r>
    </w:p>
    <w:p w14:paraId="6A680A0A" w14:textId="77777777" w:rsidR="00530FA0" w:rsidRDefault="00530FA0"/>
  </w:endnote>
  <w:endnote w:type="continuationSeparator" w:id="0">
    <w:p w14:paraId="65F2B0B5" w14:textId="77777777" w:rsidR="00530FA0" w:rsidRDefault="00530FA0" w:rsidP="00FF18EB">
      <w:pPr>
        <w:spacing w:line="240" w:lineRule="auto"/>
      </w:pPr>
      <w:r>
        <w:continuationSeparator/>
      </w:r>
    </w:p>
    <w:p w14:paraId="2A71FDAD" w14:textId="77777777" w:rsidR="00530FA0" w:rsidRDefault="00530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6C124B" w:rsidRPr="006C124B">
          <w:rPr>
            <w:rFonts w:ascii="Arial" w:hAnsi="Arial"/>
            <w:noProof/>
            <w:sz w:val="20"/>
            <w:lang w:val="cs-CZ"/>
          </w:rPr>
          <w:t>1</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5BD36" w14:textId="77777777" w:rsidR="00530FA0" w:rsidRDefault="00530FA0" w:rsidP="00FF18EB">
      <w:pPr>
        <w:spacing w:line="240" w:lineRule="auto"/>
      </w:pPr>
      <w:r>
        <w:separator/>
      </w:r>
    </w:p>
    <w:p w14:paraId="3708894C" w14:textId="77777777" w:rsidR="00530FA0" w:rsidRDefault="00530FA0"/>
  </w:footnote>
  <w:footnote w:type="continuationSeparator" w:id="0">
    <w:p w14:paraId="46EC7AC6" w14:textId="77777777" w:rsidR="00530FA0" w:rsidRDefault="00530FA0" w:rsidP="00FF18EB">
      <w:pPr>
        <w:spacing w:line="240" w:lineRule="auto"/>
      </w:pPr>
      <w:r>
        <w:continuationSeparator/>
      </w:r>
    </w:p>
    <w:p w14:paraId="792EE973" w14:textId="77777777" w:rsidR="00530FA0" w:rsidRDefault="00530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E8BB0FAB08FD46C28F858E76AC353EAB"/>
      </w:placeholder>
      <w:temporary/>
      <w:showingPlcHdr/>
      <w15:appearance w15:val="hidden"/>
    </w:sdtPr>
    <w:sdtEndPr/>
    <w:sdtContent>
      <w:p w14:paraId="3F98E1D9" w14:textId="2B190B69" w:rsidR="006C124B" w:rsidRDefault="006C124B" w:rsidP="006C124B">
        <w:pPr>
          <w:pStyle w:val="Zhlav"/>
          <w:ind w:left="1128" w:firstLine="4536"/>
        </w:pPr>
        <w:r>
          <w:rPr>
            <w:lang w:val="cs-CZ"/>
          </w:rPr>
          <w:t xml:space="preserve"> </w:t>
        </w:r>
        <w:r>
          <w:rPr>
            <w:lang w:val="cs-CZ"/>
          </w:rPr>
          <w:tab/>
          <w:t>P25V00000436</w:t>
        </w:r>
      </w:p>
    </w:sdtContent>
  </w:sdt>
  <w:p w14:paraId="607C6B52" w14:textId="4E383C76" w:rsidR="00691BAD" w:rsidRDefault="00691BAD" w:rsidP="00691BAD">
    <w:pPr>
      <w:pStyle w:val="Zhlav"/>
      <w:ind w:left="1128" w:firstLine="4536"/>
      <w:jc w:val="right"/>
    </w:pPr>
    <w:r w:rsidRPr="00691BAD">
      <w:rPr>
        <w:lang w:val="cs-CZ"/>
      </w:rPr>
      <w:t>KP/3741/2025/</w:t>
    </w:r>
    <w:proofErr w:type="spellStart"/>
    <w:r w:rsidRPr="00691BAD">
      <w:rPr>
        <w:lang w:val="cs-CZ"/>
      </w:rPr>
      <w:t>Sch</w:t>
    </w:r>
    <w:proofErr w:type="spellEnd"/>
  </w:p>
  <w:p w14:paraId="605B7B36" w14:textId="77777777" w:rsidR="006C124B" w:rsidRDefault="006C12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0.5pt;height:438.75pt;visibility:visible;mso-wrap-style:square" o:bullet="t">
        <v:imagedata r:id="rId1" o:title=""/>
      </v:shape>
    </w:pict>
  </w:numPicBullet>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39346A"/>
    <w:multiLevelType w:val="hybridMultilevel"/>
    <w:tmpl w:val="1FCE8D46"/>
    <w:lvl w:ilvl="0" w:tplc="062298A8">
      <w:start w:val="1"/>
      <w:numFmt w:val="bullet"/>
      <w:lvlText w:val=""/>
      <w:lvlPicBulletId w:val="0"/>
      <w:lvlJc w:val="left"/>
      <w:pPr>
        <w:ind w:left="785" w:hanging="360"/>
      </w:pPr>
      <w:rPr>
        <w:rFonts w:ascii="Symbol" w:hAnsi="Symbol" w:hint="default"/>
        <w:color w:val="auto"/>
        <w:sz w:val="24"/>
        <w:szCs w:val="24"/>
      </w:rPr>
    </w:lvl>
    <w:lvl w:ilvl="1" w:tplc="3DC65A3C">
      <w:start w:val="1"/>
      <w:numFmt w:val="bullet"/>
      <w:lvlText w:val=""/>
      <w:lvlJc w:val="left"/>
      <w:pPr>
        <w:ind w:left="927" w:hanging="360"/>
      </w:pPr>
      <w:rPr>
        <w:rFonts w:ascii="Wingdings 3" w:hAnsi="Wingdings 3" w:hint="default"/>
        <w:color w:val="808080"/>
      </w:rPr>
    </w:lvl>
    <w:lvl w:ilvl="2" w:tplc="6E0C3142">
      <w:start w:val="7"/>
      <w:numFmt w:val="bullet"/>
      <w:lvlText w:val="-"/>
      <w:lvlJc w:val="left"/>
      <w:pPr>
        <w:ind w:left="2225" w:hanging="360"/>
      </w:pPr>
      <w:rPr>
        <w:rFonts w:ascii="Arial" w:eastAsia="Times New Roman" w:hAnsi="Arial" w:cs="Arial"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72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18A3526"/>
    <w:multiLevelType w:val="hybridMultilevel"/>
    <w:tmpl w:val="F6D4E00E"/>
    <w:lvl w:ilvl="0" w:tplc="0D2222F8">
      <w:start w:val="1"/>
      <w:numFmt w:val="bullet"/>
      <w:lvlText w:val=""/>
      <w:lvlJc w:val="left"/>
      <w:pPr>
        <w:ind w:left="1800" w:hanging="360"/>
      </w:pPr>
      <w:rPr>
        <w:rFonts w:ascii="Wingdings 3" w:hAnsi="Wingdings 3" w:hint="default"/>
        <w:color w:val="808080"/>
        <w:sz w:val="16"/>
        <w:szCs w:val="16"/>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0" w15:restartNumberingAfterBreak="0">
    <w:nsid w:val="693C011F"/>
    <w:multiLevelType w:val="hybridMultilevel"/>
    <w:tmpl w:val="EC16C706"/>
    <w:lvl w:ilvl="0" w:tplc="C37270C2">
      <w:start w:val="1"/>
      <w:numFmt w:val="bullet"/>
      <w:lvlText w:val=""/>
      <w:lvlJc w:val="left"/>
      <w:pPr>
        <w:ind w:left="720" w:hanging="360"/>
      </w:pPr>
      <w:rPr>
        <w:rFonts w:ascii="Wingdings 3" w:hAnsi="Wingdings 3" w:hint="default"/>
        <w:color w:val="8080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669382">
    <w:abstractNumId w:val="6"/>
  </w:num>
  <w:num w:numId="2" w16cid:durableId="1166166238">
    <w:abstractNumId w:val="7"/>
  </w:num>
  <w:num w:numId="3" w16cid:durableId="1029144323">
    <w:abstractNumId w:val="7"/>
  </w:num>
  <w:num w:numId="4" w16cid:durableId="1323655683">
    <w:abstractNumId w:val="13"/>
  </w:num>
  <w:num w:numId="5" w16cid:durableId="323708886">
    <w:abstractNumId w:val="8"/>
  </w:num>
  <w:num w:numId="6" w16cid:durableId="46878341">
    <w:abstractNumId w:val="1"/>
  </w:num>
  <w:num w:numId="7" w16cid:durableId="1714186216">
    <w:abstractNumId w:val="5"/>
  </w:num>
  <w:num w:numId="8" w16cid:durableId="914705694">
    <w:abstractNumId w:val="14"/>
  </w:num>
  <w:num w:numId="9" w16cid:durableId="2064325674">
    <w:abstractNumId w:val="4"/>
  </w:num>
  <w:num w:numId="10" w16cid:durableId="1666086042">
    <w:abstractNumId w:val="11"/>
  </w:num>
  <w:num w:numId="11" w16cid:durableId="226576161">
    <w:abstractNumId w:val="12"/>
  </w:num>
  <w:num w:numId="12" w16cid:durableId="5158469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5305268">
    <w:abstractNumId w:val="7"/>
  </w:num>
  <w:num w:numId="14" w16cid:durableId="576596686">
    <w:abstractNumId w:val="0"/>
  </w:num>
  <w:num w:numId="15" w16cid:durableId="441926763">
    <w:abstractNumId w:val="3"/>
  </w:num>
  <w:num w:numId="16" w16cid:durableId="1594437018">
    <w:abstractNumId w:val="2"/>
  </w:num>
  <w:num w:numId="17" w16cid:durableId="1249652542">
    <w:abstractNumId w:val="10"/>
  </w:num>
  <w:num w:numId="18" w16cid:durableId="54803683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3771"/>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0321E"/>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4E95"/>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5602"/>
    <w:rsid w:val="00296488"/>
    <w:rsid w:val="00297406"/>
    <w:rsid w:val="00297EE2"/>
    <w:rsid w:val="002A29DA"/>
    <w:rsid w:val="002A4107"/>
    <w:rsid w:val="002B0224"/>
    <w:rsid w:val="002C2981"/>
    <w:rsid w:val="002C7AE0"/>
    <w:rsid w:val="002D0A1B"/>
    <w:rsid w:val="002E1388"/>
    <w:rsid w:val="002E3B0B"/>
    <w:rsid w:val="002E48E0"/>
    <w:rsid w:val="002F4967"/>
    <w:rsid w:val="002F4EDA"/>
    <w:rsid w:val="002F4F30"/>
    <w:rsid w:val="003073CD"/>
    <w:rsid w:val="003122E6"/>
    <w:rsid w:val="00312759"/>
    <w:rsid w:val="00314664"/>
    <w:rsid w:val="00327588"/>
    <w:rsid w:val="00330DC4"/>
    <w:rsid w:val="003360BF"/>
    <w:rsid w:val="00341AD8"/>
    <w:rsid w:val="003477DB"/>
    <w:rsid w:val="00351229"/>
    <w:rsid w:val="00355E79"/>
    <w:rsid w:val="00366411"/>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0522"/>
    <w:rsid w:val="00457F76"/>
    <w:rsid w:val="004820A4"/>
    <w:rsid w:val="00487BCE"/>
    <w:rsid w:val="00494052"/>
    <w:rsid w:val="004975C3"/>
    <w:rsid w:val="00497922"/>
    <w:rsid w:val="004A1880"/>
    <w:rsid w:val="004A6335"/>
    <w:rsid w:val="004B52F7"/>
    <w:rsid w:val="004B647F"/>
    <w:rsid w:val="004B7BE2"/>
    <w:rsid w:val="004C2151"/>
    <w:rsid w:val="004C40B3"/>
    <w:rsid w:val="004D237F"/>
    <w:rsid w:val="004E74F7"/>
    <w:rsid w:val="004F3A6F"/>
    <w:rsid w:val="004F5B41"/>
    <w:rsid w:val="005013EF"/>
    <w:rsid w:val="00503008"/>
    <w:rsid w:val="005153A4"/>
    <w:rsid w:val="0051540C"/>
    <w:rsid w:val="005203B5"/>
    <w:rsid w:val="00521953"/>
    <w:rsid w:val="00530FA0"/>
    <w:rsid w:val="005371E9"/>
    <w:rsid w:val="00546C21"/>
    <w:rsid w:val="005515B0"/>
    <w:rsid w:val="00560C16"/>
    <w:rsid w:val="00563528"/>
    <w:rsid w:val="00571D58"/>
    <w:rsid w:val="0058691F"/>
    <w:rsid w:val="00586BB3"/>
    <w:rsid w:val="005A31F8"/>
    <w:rsid w:val="005A3B45"/>
    <w:rsid w:val="005A6D97"/>
    <w:rsid w:val="005C29C8"/>
    <w:rsid w:val="005D0FD1"/>
    <w:rsid w:val="005D1964"/>
    <w:rsid w:val="005D1F37"/>
    <w:rsid w:val="005D29BD"/>
    <w:rsid w:val="005D319C"/>
    <w:rsid w:val="005E39A9"/>
    <w:rsid w:val="005E3BB0"/>
    <w:rsid w:val="005E7381"/>
    <w:rsid w:val="005F53C1"/>
    <w:rsid w:val="005F5EEB"/>
    <w:rsid w:val="006031DD"/>
    <w:rsid w:val="00605F71"/>
    <w:rsid w:val="006124A5"/>
    <w:rsid w:val="00614829"/>
    <w:rsid w:val="006151C2"/>
    <w:rsid w:val="00620394"/>
    <w:rsid w:val="00620A9D"/>
    <w:rsid w:val="00624561"/>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1BAD"/>
    <w:rsid w:val="0069434E"/>
    <w:rsid w:val="006A6647"/>
    <w:rsid w:val="006B095E"/>
    <w:rsid w:val="006B51D8"/>
    <w:rsid w:val="006C00F3"/>
    <w:rsid w:val="006C124B"/>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1CA8"/>
    <w:rsid w:val="0075205D"/>
    <w:rsid w:val="00775695"/>
    <w:rsid w:val="00787C20"/>
    <w:rsid w:val="00794661"/>
    <w:rsid w:val="0079592F"/>
    <w:rsid w:val="007A084F"/>
    <w:rsid w:val="007A70F3"/>
    <w:rsid w:val="007C213B"/>
    <w:rsid w:val="007C2A6B"/>
    <w:rsid w:val="007C7279"/>
    <w:rsid w:val="007D1F7A"/>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76BAF"/>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854D5"/>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53AC9"/>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26F3E"/>
    <w:rsid w:val="00B33673"/>
    <w:rsid w:val="00B406E7"/>
    <w:rsid w:val="00B41494"/>
    <w:rsid w:val="00B436FD"/>
    <w:rsid w:val="00B62EC9"/>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34E26"/>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CF51B9"/>
    <w:rsid w:val="00D000FE"/>
    <w:rsid w:val="00D039A9"/>
    <w:rsid w:val="00D04283"/>
    <w:rsid w:val="00D04CE9"/>
    <w:rsid w:val="00D071E8"/>
    <w:rsid w:val="00D07D37"/>
    <w:rsid w:val="00D13E92"/>
    <w:rsid w:val="00D17289"/>
    <w:rsid w:val="00D203A0"/>
    <w:rsid w:val="00D24015"/>
    <w:rsid w:val="00D308D9"/>
    <w:rsid w:val="00D50BBE"/>
    <w:rsid w:val="00D52885"/>
    <w:rsid w:val="00D52AAC"/>
    <w:rsid w:val="00D70368"/>
    <w:rsid w:val="00D7425C"/>
    <w:rsid w:val="00D813B7"/>
    <w:rsid w:val="00D818EC"/>
    <w:rsid w:val="00D82704"/>
    <w:rsid w:val="00D859C2"/>
    <w:rsid w:val="00D86891"/>
    <w:rsid w:val="00D927B5"/>
    <w:rsid w:val="00D93A73"/>
    <w:rsid w:val="00DA1353"/>
    <w:rsid w:val="00DA5A63"/>
    <w:rsid w:val="00DA7CB9"/>
    <w:rsid w:val="00DD3E47"/>
    <w:rsid w:val="00DE3A3F"/>
    <w:rsid w:val="00DE4489"/>
    <w:rsid w:val="00DF71F9"/>
    <w:rsid w:val="00E053D1"/>
    <w:rsid w:val="00E05BD2"/>
    <w:rsid w:val="00E13BA0"/>
    <w:rsid w:val="00E16B43"/>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A7DF0"/>
    <w:rsid w:val="00EA7E4D"/>
    <w:rsid w:val="00EB6947"/>
    <w:rsid w:val="00EB7849"/>
    <w:rsid w:val="00ED3A3E"/>
    <w:rsid w:val="00EE155A"/>
    <w:rsid w:val="00EE477D"/>
    <w:rsid w:val="00EF4125"/>
    <w:rsid w:val="00EF46EE"/>
    <w:rsid w:val="00F01FFB"/>
    <w:rsid w:val="00F02E03"/>
    <w:rsid w:val="00F06B76"/>
    <w:rsid w:val="00F06E90"/>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2CB71361"/>
    <w:rsid w:val="325DB655"/>
    <w:rsid w:val="64F7B8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DPbezloga">
    <w:name w:val="DP bez loga"/>
    <w:basedOn w:val="Normln"/>
    <w:qFormat/>
    <w:rsid w:val="009854D5"/>
    <w:pPr>
      <w:spacing w:line="260" w:lineRule="exact"/>
      <w:ind w:left="1559"/>
      <w:jc w:val="left"/>
    </w:pPr>
    <w:rPr>
      <w:sz w:val="20"/>
      <w:szCs w:val="20"/>
    </w:rPr>
  </w:style>
  <w:style w:type="paragraph" w:customStyle="1" w:styleId="Normln0">
    <w:name w:val="Norm‡ln’"/>
    <w:basedOn w:val="Normln"/>
    <w:uiPriority w:val="99"/>
    <w:qFormat/>
    <w:rsid w:val="009854D5"/>
    <w:pPr>
      <w:widowControl w:val="0"/>
      <w:suppressAutoHyphens/>
      <w:autoSpaceDE w:val="0"/>
      <w:autoSpaceDN w:val="0"/>
      <w:adjustRightInd w:val="0"/>
      <w:spacing w:line="288" w:lineRule="auto"/>
      <w:jc w:val="left"/>
      <w:textAlignment w:val="center"/>
    </w:pPr>
    <w:rPr>
      <w:rFonts w:ascii="TimesNewRomanPSMT" w:hAnsi="TimesNewRomanPSMT" w:cs="TimesNewRomanPSMT"/>
      <w:color w:val="000000"/>
      <w:sz w:val="24"/>
      <w:szCs w:val="24"/>
      <w:lang w:eastAsia="en-US"/>
    </w:rPr>
  </w:style>
  <w:style w:type="paragraph" w:customStyle="1" w:styleId="Normlnweb0">
    <w:name w:val="Norm‡ln’ (web)"/>
    <w:aliases w:val="Norm‡ln’ (s’ WWW)"/>
    <w:basedOn w:val="Normln0"/>
    <w:uiPriority w:val="99"/>
    <w:rsid w:val="009854D5"/>
    <w:pPr>
      <w:spacing w:before="100" w:after="100"/>
    </w:pPr>
  </w:style>
  <w:style w:type="character" w:styleId="Zstupntext">
    <w:name w:val="Placeholder Text"/>
    <w:basedOn w:val="Standardnpsmoodstavce"/>
    <w:uiPriority w:val="99"/>
    <w:semiHidden/>
    <w:rsid w:val="0010321E"/>
    <w:rPr>
      <w:color w:val="666666"/>
    </w:rPr>
  </w:style>
  <w:style w:type="paragraph" w:styleId="Revize">
    <w:name w:val="Revision"/>
    <w:hidden/>
    <w:uiPriority w:val="99"/>
    <w:semiHidden/>
    <w:rsid w:val="0010321E"/>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BB0FAB08FD46C28F858E76AC353EAB"/>
        <w:category>
          <w:name w:val="Obecné"/>
          <w:gallery w:val="placeholder"/>
        </w:category>
        <w:types>
          <w:type w:val="bbPlcHdr"/>
        </w:types>
        <w:behaviors>
          <w:behavior w:val="content"/>
        </w:behaviors>
        <w:guid w:val="{D83122AF-DDC0-45E6-94EB-3543532360E1}"/>
      </w:docPartPr>
      <w:docPartBody>
        <w:p w:rsidR="001D13EE" w:rsidRDefault="001D13EE" w:rsidP="001D13EE">
          <w:pPr>
            <w:pStyle w:val="E8BB0FAB08FD46C28F858E76AC353EAB1"/>
          </w:pPr>
          <w:r>
            <w:rPr>
              <w:lang w:val="cs-CZ"/>
            </w:rPr>
            <w:t xml:space="preserve"> </w:t>
          </w:r>
          <w:r>
            <w:rPr>
              <w:lang w:val="cs-CZ"/>
            </w:rPr>
            <w:tab/>
            <w:t>P25V00000436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F52"/>
    <w:rsid w:val="001D13EE"/>
    <w:rsid w:val="00295602"/>
    <w:rsid w:val="004C40B3"/>
    <w:rsid w:val="004F5B41"/>
    <w:rsid w:val="005C29C8"/>
    <w:rsid w:val="005E7381"/>
    <w:rsid w:val="00F70F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D13EE"/>
    <w:rPr>
      <w:color w:val="666666"/>
    </w:rPr>
  </w:style>
  <w:style w:type="paragraph" w:customStyle="1" w:styleId="E8BB0FAB08FD46C28F858E76AC353EAB1">
    <w:name w:val="E8BB0FAB08FD46C28F858E76AC353EAB1"/>
    <w:rsid w:val="001D13EE"/>
    <w:pPr>
      <w:tabs>
        <w:tab w:val="center" w:pos="4536"/>
        <w:tab w:val="right" w:pos="9072"/>
      </w:tabs>
      <w:spacing w:after="0" w:line="280" w:lineRule="atLeast"/>
      <w:jc w:val="both"/>
    </w:pPr>
    <w:rPr>
      <w:rFonts w:ascii="Arial" w:eastAsia="Times New Roman" w:hAnsi="Arial" w:cs="Arial"/>
      <w:lang w:val="x-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2C9C6-5093-4691-909B-020D62DAB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0ED5B0F3-37AF-467F-AA1E-629DFDE56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8660</Words>
  <Characters>51096</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Štach Jiří</cp:lastModifiedBy>
  <cp:revision>2</cp:revision>
  <cp:lastPrinted>2025-09-23T07:47:00Z</cp:lastPrinted>
  <dcterms:created xsi:type="dcterms:W3CDTF">2025-11-07T11:50:00Z</dcterms:created>
  <dcterms:modified xsi:type="dcterms:W3CDTF">2025-11-07T11:50:00Z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