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3" w:lineRule="exact"/>
        <w:ind w:left="707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226.6pt;height:1.65pt;mso-position-horizontal-relative:char;mso-position-vertical-relative:line" coordorigin="0,0" coordsize="4532,33">
            <v:line style="position:absolute" from="16,16" to="4515,16" stroked="true" strokeweight="1.643646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line="24" w:lineRule="exact"/>
        <w:ind w:left="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82.25pt;height:1.2pt;mso-position-horizontal-relative:char;mso-position-vertical-relative:line" coordorigin="0,0" coordsize="1645,24">
            <v:line style="position:absolute" from="12,12" to="1632,12" stroked="true" strokeweight="1.17403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line="321" w:lineRule="auto" w:before="91"/>
        <w:ind w:left="1338" w:right="1551" w:hanging="1"/>
        <w:jc w:val="left"/>
        <w:rPr>
          <w:b/>
          <w:sz w:val="27"/>
        </w:rPr>
      </w:pPr>
      <w:r>
        <w:rPr>
          <w:b/>
          <w:color w:val="363636"/>
          <w:sz w:val="27"/>
        </w:rPr>
        <w:t>Specifikace mobilní aplikace pro prohlížení výkresů metropolitního plánu</w:t>
      </w:r>
    </w:p>
    <w:p>
      <w:pPr>
        <w:pStyle w:val="BodyText"/>
        <w:rPr>
          <w:b/>
          <w:sz w:val="30"/>
        </w:rPr>
      </w:pPr>
    </w:p>
    <w:p>
      <w:pPr>
        <w:spacing w:before="246"/>
        <w:ind w:left="1334" w:right="0" w:firstLine="0"/>
        <w:jc w:val="left"/>
        <w:rPr>
          <w:b/>
          <w:sz w:val="18"/>
        </w:rPr>
      </w:pPr>
      <w:r>
        <w:rPr>
          <w:b/>
          <w:color w:val="363636"/>
          <w:w w:val="105"/>
          <w:sz w:val="18"/>
        </w:rPr>
        <w:t>Termíny realizace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302" w:lineRule="auto"/>
        <w:ind w:left="2048" w:right="1551" w:hanging="360"/>
      </w:pPr>
      <w:r>
        <w:rPr>
          <w:color w:val="363636"/>
          <w:sz w:val="19"/>
        </w:rPr>
        <w:t>1.) </w:t>
      </w:r>
      <w:r>
        <w:rPr>
          <w:color w:val="363636"/>
        </w:rPr>
        <w:t>Offline prohlížečka výkresů metropolitního plánu pro operační systém Android - termín realizace 30. 9</w:t>
      </w:r>
      <w:r>
        <w:rPr>
          <w:color w:val="595959"/>
        </w:rPr>
        <w:t>. </w:t>
      </w:r>
      <w:r>
        <w:rPr>
          <w:color w:val="363636"/>
        </w:rPr>
        <w:t>2017.</w:t>
      </w:r>
    </w:p>
    <w:p>
      <w:pPr>
        <w:pStyle w:val="BodyText"/>
        <w:spacing w:line="227" w:lineRule="exact"/>
        <w:ind w:left="1699"/>
      </w:pPr>
      <w:r>
        <w:rPr>
          <w:color w:val="363636"/>
        </w:rPr>
        <w:t>2</w:t>
      </w:r>
      <w:r>
        <w:rPr>
          <w:color w:val="595959"/>
        </w:rPr>
        <w:t>.</w:t>
      </w:r>
      <w:r>
        <w:rPr>
          <w:color w:val="363636"/>
        </w:rPr>
        <w:t>) Aktualizace zdrojů aplikace - termín realizace únor 2018.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20"/>
          <w:pgMar w:top="100" w:bottom="280" w:left="0" w:right="180"/>
        </w:sectPr>
      </w:pPr>
    </w:p>
    <w:p>
      <w:pPr>
        <w:spacing w:before="94"/>
        <w:ind w:left="0" w:right="0" w:firstLine="0"/>
        <w:jc w:val="right"/>
        <w:rPr>
          <w:b/>
          <w:sz w:val="18"/>
        </w:rPr>
      </w:pPr>
      <w:r>
        <w:rPr>
          <w:b/>
          <w:color w:val="363636"/>
          <w:sz w:val="18"/>
        </w:rPr>
        <w:t>Obsah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99"/>
      </w:pPr>
      <w:r>
        <w:rPr>
          <w:color w:val="363636"/>
        </w:rPr>
        <w:t>12 výkresů metropolitního plánu</w:t>
      </w:r>
    </w:p>
    <w:p>
      <w:pPr>
        <w:pStyle w:val="BodyText"/>
        <w:spacing w:before="59"/>
        <w:ind w:left="99"/>
      </w:pPr>
      <w:r>
        <w:rPr>
          <w:color w:val="363636"/>
        </w:rPr>
        <w:t>1 dotazovací vrstva lokalit metropolitního plánu</w:t>
      </w:r>
    </w:p>
    <w:p>
      <w:pPr>
        <w:pStyle w:val="BodyText"/>
        <w:spacing w:line="297" w:lineRule="auto" w:before="54"/>
        <w:ind w:left="102" w:right="4377" w:hanging="1"/>
      </w:pPr>
      <w:r>
        <w:rPr>
          <w:color w:val="363636"/>
        </w:rPr>
        <w:t>700+ PDF souborů pro každou lokalitu metropolitního plánu Informace o aplikaci, nápověda</w:t>
      </w:r>
    </w:p>
    <w:p>
      <w:pPr>
        <w:spacing w:after="0" w:line="297" w:lineRule="auto"/>
        <w:sectPr>
          <w:type w:val="continuous"/>
          <w:pgSz w:w="11900" w:h="16820"/>
          <w:pgMar w:top="100" w:bottom="280" w:left="0" w:right="180"/>
          <w:cols w:num="2" w:equalWidth="0">
            <w:col w:w="1906" w:space="40"/>
            <w:col w:w="9774"/>
          </w:cols>
        </w:sectPr>
      </w:pPr>
    </w:p>
    <w:p>
      <w:pPr>
        <w:spacing w:before="176"/>
        <w:ind w:left="1340" w:right="0" w:firstLine="0"/>
        <w:jc w:val="left"/>
        <w:rPr>
          <w:b/>
          <w:sz w:val="18"/>
        </w:rPr>
      </w:pPr>
      <w:r>
        <w:rPr>
          <w:b/>
          <w:color w:val="363636"/>
          <w:sz w:val="18"/>
        </w:rPr>
        <w:t>Obecná specifikace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97" w:lineRule="auto" w:before="1"/>
        <w:ind w:left="1340" w:right="1551" w:firstLine="1"/>
      </w:pPr>
      <w:r>
        <w:rPr>
          <w:color w:val="363636"/>
        </w:rPr>
        <w:t>Veškeré</w:t>
      </w:r>
      <w:r>
        <w:rPr>
          <w:color w:val="363636"/>
          <w:spacing w:val="-9"/>
        </w:rPr>
        <w:t> </w:t>
      </w:r>
      <w:r>
        <w:rPr>
          <w:color w:val="363636"/>
        </w:rPr>
        <w:t>datové</w:t>
      </w:r>
      <w:r>
        <w:rPr>
          <w:color w:val="363636"/>
          <w:spacing w:val="-10"/>
        </w:rPr>
        <w:t> </w:t>
      </w:r>
      <w:r>
        <w:rPr>
          <w:color w:val="363636"/>
        </w:rPr>
        <w:t>podklady</w:t>
      </w:r>
      <w:r>
        <w:rPr>
          <w:color w:val="363636"/>
          <w:spacing w:val="-13"/>
        </w:rPr>
        <w:t> </w:t>
      </w:r>
      <w:r>
        <w:rPr>
          <w:color w:val="363636"/>
        </w:rPr>
        <w:t>(viz.</w:t>
      </w:r>
      <w:r>
        <w:rPr>
          <w:color w:val="363636"/>
          <w:spacing w:val="-16"/>
        </w:rPr>
        <w:t> </w:t>
      </w:r>
      <w:r>
        <w:rPr>
          <w:color w:val="363636"/>
        </w:rPr>
        <w:t>Obsah)</w:t>
      </w:r>
      <w:r>
        <w:rPr>
          <w:color w:val="363636"/>
          <w:spacing w:val="-12"/>
        </w:rPr>
        <w:t> </w:t>
      </w:r>
      <w:r>
        <w:rPr>
          <w:color w:val="363636"/>
        </w:rPr>
        <w:t>budou</w:t>
      </w:r>
      <w:r>
        <w:rPr>
          <w:color w:val="363636"/>
          <w:spacing w:val="-14"/>
        </w:rPr>
        <w:t> </w:t>
      </w:r>
      <w:r>
        <w:rPr>
          <w:color w:val="363636"/>
        </w:rPr>
        <w:t>dostupné</w:t>
      </w:r>
      <w:r>
        <w:rPr>
          <w:color w:val="363636"/>
          <w:spacing w:val="-9"/>
        </w:rPr>
        <w:t> </w:t>
      </w:r>
      <w:r>
        <w:rPr>
          <w:color w:val="363636"/>
        </w:rPr>
        <w:t>bez</w:t>
      </w:r>
      <w:r>
        <w:rPr>
          <w:color w:val="363636"/>
          <w:spacing w:val="-18"/>
        </w:rPr>
        <w:t> </w:t>
      </w:r>
      <w:r>
        <w:rPr>
          <w:color w:val="363636"/>
        </w:rPr>
        <w:t>připojení</w:t>
      </w:r>
      <w:r>
        <w:rPr>
          <w:color w:val="363636"/>
          <w:spacing w:val="-15"/>
        </w:rPr>
        <w:t> </w:t>
      </w:r>
      <w:r>
        <w:rPr>
          <w:color w:val="363636"/>
        </w:rPr>
        <w:t>mobilního</w:t>
      </w:r>
      <w:r>
        <w:rPr>
          <w:color w:val="363636"/>
          <w:spacing w:val="-4"/>
        </w:rPr>
        <w:t> </w:t>
      </w:r>
      <w:r>
        <w:rPr>
          <w:color w:val="363636"/>
        </w:rPr>
        <w:t>zařízení</w:t>
      </w:r>
      <w:r>
        <w:rPr>
          <w:color w:val="363636"/>
          <w:spacing w:val="-11"/>
        </w:rPr>
        <w:t> </w:t>
      </w:r>
      <w:r>
        <w:rPr>
          <w:color w:val="363636"/>
        </w:rPr>
        <w:t>k</w:t>
      </w:r>
      <w:r>
        <w:rPr>
          <w:color w:val="363636"/>
          <w:spacing w:val="-20"/>
        </w:rPr>
        <w:t> </w:t>
      </w:r>
      <w:r>
        <w:rPr>
          <w:color w:val="363636"/>
        </w:rPr>
        <w:t>internetu (tedy offline). Podklady můžeme předat ve formátech mbtiles pro rastrová data a sqlite pro vektorová data</w:t>
      </w:r>
      <w:r>
        <w:rPr>
          <w:color w:val="363636"/>
          <w:spacing w:val="-14"/>
        </w:rPr>
        <w:t> </w:t>
      </w:r>
      <w:r>
        <w:rPr>
          <w:color w:val="363636"/>
        </w:rPr>
        <w:t>(případně</w:t>
      </w:r>
      <w:r>
        <w:rPr>
          <w:color w:val="363636"/>
          <w:spacing w:val="-13"/>
        </w:rPr>
        <w:t> </w:t>
      </w:r>
      <w:r>
        <w:rPr>
          <w:color w:val="363636"/>
        </w:rPr>
        <w:t>v</w:t>
      </w:r>
      <w:r>
        <w:rPr>
          <w:color w:val="363636"/>
          <w:spacing w:val="-16"/>
        </w:rPr>
        <w:t> </w:t>
      </w:r>
      <w:r>
        <w:rPr>
          <w:color w:val="363636"/>
        </w:rPr>
        <w:t>jiných</w:t>
      </w:r>
      <w:r>
        <w:rPr>
          <w:color w:val="363636"/>
          <w:spacing w:val="-16"/>
        </w:rPr>
        <w:t> </w:t>
      </w:r>
      <w:r>
        <w:rPr>
          <w:color w:val="363636"/>
        </w:rPr>
        <w:t>formátech</w:t>
      </w:r>
      <w:r>
        <w:rPr>
          <w:color w:val="363636"/>
          <w:spacing w:val="-12"/>
        </w:rPr>
        <w:t> </w:t>
      </w:r>
      <w:r>
        <w:rPr>
          <w:color w:val="363636"/>
        </w:rPr>
        <w:t>schůdných</w:t>
      </w:r>
      <w:r>
        <w:rPr>
          <w:color w:val="363636"/>
          <w:spacing w:val="-7"/>
        </w:rPr>
        <w:t> </w:t>
      </w:r>
      <w:r>
        <w:rPr>
          <w:color w:val="363636"/>
        </w:rPr>
        <w:t>pro</w:t>
      </w:r>
      <w:r>
        <w:rPr>
          <w:color w:val="363636"/>
          <w:spacing w:val="-14"/>
        </w:rPr>
        <w:t> </w:t>
      </w:r>
      <w:r>
        <w:rPr>
          <w:color w:val="363636"/>
        </w:rPr>
        <w:t>obě</w:t>
      </w:r>
      <w:r>
        <w:rPr>
          <w:color w:val="363636"/>
          <w:spacing w:val="-13"/>
        </w:rPr>
        <w:t> </w:t>
      </w:r>
      <w:r>
        <w:rPr>
          <w:color w:val="363636"/>
        </w:rPr>
        <w:t>stra</w:t>
      </w:r>
      <w:r>
        <w:rPr>
          <w:color w:val="363636"/>
          <w:spacing w:val="-28"/>
        </w:rPr>
        <w:t> </w:t>
      </w:r>
      <w:r>
        <w:rPr>
          <w:color w:val="363636"/>
        </w:rPr>
        <w:t>ny)</w:t>
      </w:r>
      <w:r>
        <w:rPr>
          <w:color w:val="6D6D6D"/>
        </w:rPr>
        <w:t>.</w:t>
      </w:r>
    </w:p>
    <w:p>
      <w:pPr>
        <w:pStyle w:val="BodyText"/>
        <w:spacing w:line="292" w:lineRule="auto" w:before="162"/>
        <w:ind w:left="1348" w:right="2275" w:hanging="2"/>
      </w:pPr>
      <w:r>
        <w:rPr>
          <w:color w:val="363636"/>
        </w:rPr>
        <w:t>Nedílnou</w:t>
      </w:r>
      <w:r>
        <w:rPr>
          <w:color w:val="363636"/>
          <w:spacing w:val="-16"/>
        </w:rPr>
        <w:t> </w:t>
      </w:r>
      <w:r>
        <w:rPr>
          <w:color w:val="363636"/>
        </w:rPr>
        <w:t>součástí</w:t>
      </w:r>
      <w:r>
        <w:rPr>
          <w:color w:val="363636"/>
          <w:spacing w:val="-20"/>
        </w:rPr>
        <w:t> </w:t>
      </w:r>
      <w:r>
        <w:rPr>
          <w:color w:val="363636"/>
        </w:rPr>
        <w:t>uzavřené</w:t>
      </w:r>
      <w:r>
        <w:rPr>
          <w:color w:val="363636"/>
          <w:spacing w:val="-19"/>
        </w:rPr>
        <w:t> </w:t>
      </w:r>
      <w:r>
        <w:rPr>
          <w:color w:val="363636"/>
        </w:rPr>
        <w:t>smlouvy</w:t>
      </w:r>
      <w:r>
        <w:rPr>
          <w:color w:val="363636"/>
          <w:spacing w:val="-16"/>
        </w:rPr>
        <w:t> </w:t>
      </w:r>
      <w:r>
        <w:rPr>
          <w:color w:val="363636"/>
        </w:rPr>
        <w:t>bude</w:t>
      </w:r>
      <w:r>
        <w:rPr>
          <w:color w:val="363636"/>
          <w:spacing w:val="-21"/>
        </w:rPr>
        <w:t> </w:t>
      </w:r>
      <w:r>
        <w:rPr>
          <w:color w:val="363636"/>
        </w:rPr>
        <w:t>zároveň</w:t>
      </w:r>
      <w:r>
        <w:rPr>
          <w:color w:val="363636"/>
          <w:spacing w:val="-18"/>
        </w:rPr>
        <w:t> </w:t>
      </w:r>
      <w:r>
        <w:rPr>
          <w:color w:val="363636"/>
        </w:rPr>
        <w:t>dohoda</w:t>
      </w:r>
      <w:r>
        <w:rPr>
          <w:color w:val="363636"/>
          <w:spacing w:val="-13"/>
        </w:rPr>
        <w:t> </w:t>
      </w:r>
      <w:r>
        <w:rPr>
          <w:color w:val="363636"/>
        </w:rPr>
        <w:t>o</w:t>
      </w:r>
      <w:r>
        <w:rPr>
          <w:color w:val="363636"/>
          <w:spacing w:val="-24"/>
        </w:rPr>
        <w:t> </w:t>
      </w:r>
      <w:r>
        <w:rPr>
          <w:color w:val="363636"/>
        </w:rPr>
        <w:t>mlčenlivosti</w:t>
      </w:r>
      <w:r>
        <w:rPr>
          <w:color w:val="363636"/>
          <w:spacing w:val="-18"/>
        </w:rPr>
        <w:t> </w:t>
      </w:r>
      <w:r>
        <w:rPr>
          <w:color w:val="363636"/>
        </w:rPr>
        <w:t>vzhledem</w:t>
      </w:r>
      <w:r>
        <w:rPr>
          <w:color w:val="363636"/>
          <w:spacing w:val="-16"/>
        </w:rPr>
        <w:t> </w:t>
      </w:r>
      <w:r>
        <w:rPr>
          <w:color w:val="363636"/>
        </w:rPr>
        <w:t>k</w:t>
      </w:r>
      <w:r>
        <w:rPr>
          <w:color w:val="363636"/>
          <w:spacing w:val="-23"/>
        </w:rPr>
        <w:t> </w:t>
      </w:r>
      <w:r>
        <w:rPr>
          <w:color w:val="363636"/>
        </w:rPr>
        <w:t>povaze zobrazovaných</w:t>
      </w:r>
      <w:r>
        <w:rPr>
          <w:color w:val="363636"/>
          <w:spacing w:val="-3"/>
        </w:rPr>
        <w:t> </w:t>
      </w:r>
      <w:r>
        <w:rPr>
          <w:color w:val="363636"/>
        </w:rPr>
        <w:t>dat,</w:t>
      </w:r>
      <w:r>
        <w:rPr>
          <w:color w:val="363636"/>
          <w:spacing w:val="-19"/>
        </w:rPr>
        <w:t> </w:t>
      </w:r>
      <w:r>
        <w:rPr>
          <w:color w:val="363636"/>
        </w:rPr>
        <w:t>která</w:t>
      </w:r>
      <w:r>
        <w:rPr>
          <w:color w:val="363636"/>
          <w:spacing w:val="-10"/>
        </w:rPr>
        <w:t> </w:t>
      </w:r>
      <w:r>
        <w:rPr>
          <w:color w:val="363636"/>
        </w:rPr>
        <w:t>nebudou</w:t>
      </w:r>
      <w:r>
        <w:rPr>
          <w:color w:val="363636"/>
          <w:spacing w:val="-11"/>
        </w:rPr>
        <w:t> </w:t>
      </w:r>
      <w:r>
        <w:rPr>
          <w:color w:val="363636"/>
        </w:rPr>
        <w:t>určena</w:t>
      </w:r>
      <w:r>
        <w:rPr>
          <w:color w:val="363636"/>
          <w:spacing w:val="-11"/>
        </w:rPr>
        <w:t> </w:t>
      </w:r>
      <w:r>
        <w:rPr>
          <w:color w:val="363636"/>
        </w:rPr>
        <w:t>pro</w:t>
      </w:r>
      <w:r>
        <w:rPr>
          <w:color w:val="363636"/>
          <w:spacing w:val="-19"/>
        </w:rPr>
        <w:t> </w:t>
      </w:r>
      <w:r>
        <w:rPr>
          <w:color w:val="363636"/>
        </w:rPr>
        <w:t>veřejnost.</w:t>
      </w:r>
    </w:p>
    <w:p>
      <w:pPr>
        <w:spacing w:before="185"/>
        <w:ind w:left="1344" w:right="0" w:firstLine="0"/>
        <w:jc w:val="left"/>
        <w:rPr>
          <w:b/>
          <w:sz w:val="18"/>
        </w:rPr>
      </w:pPr>
      <w:r>
        <w:rPr>
          <w:b/>
          <w:color w:val="363636"/>
          <w:sz w:val="18"/>
        </w:rPr>
        <w:t>Funkcionalita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300" w:lineRule="auto"/>
        <w:ind w:left="1343" w:right="1900" w:firstLine="4"/>
        <w:jc w:val="both"/>
      </w:pPr>
      <w:r>
        <w:rPr>
          <w:color w:val="363636"/>
        </w:rPr>
        <w:t>Aplikace</w:t>
      </w:r>
      <w:r>
        <w:rPr>
          <w:color w:val="363636"/>
          <w:spacing w:val="-6"/>
        </w:rPr>
        <w:t> </w:t>
      </w:r>
      <w:r>
        <w:rPr>
          <w:color w:val="363636"/>
        </w:rPr>
        <w:t>bude</w:t>
      </w:r>
      <w:r>
        <w:rPr>
          <w:color w:val="363636"/>
          <w:spacing w:val="-8"/>
        </w:rPr>
        <w:t> </w:t>
      </w:r>
      <w:r>
        <w:rPr>
          <w:color w:val="363636"/>
        </w:rPr>
        <w:t>určena</w:t>
      </w:r>
      <w:r>
        <w:rPr>
          <w:color w:val="363636"/>
          <w:spacing w:val="-7"/>
        </w:rPr>
        <w:t> </w:t>
      </w:r>
      <w:r>
        <w:rPr>
          <w:color w:val="363636"/>
        </w:rPr>
        <w:t>pro</w:t>
      </w:r>
      <w:r>
        <w:rPr>
          <w:color w:val="363636"/>
          <w:spacing w:val="-13"/>
        </w:rPr>
        <w:t> </w:t>
      </w:r>
      <w:r>
        <w:rPr>
          <w:color w:val="363636"/>
        </w:rPr>
        <w:t>offline</w:t>
      </w:r>
      <w:r>
        <w:rPr>
          <w:color w:val="363636"/>
          <w:spacing w:val="-10"/>
        </w:rPr>
        <w:t> </w:t>
      </w:r>
      <w:r>
        <w:rPr>
          <w:color w:val="363636"/>
        </w:rPr>
        <w:t>prohlížení</w:t>
      </w:r>
      <w:r>
        <w:rPr>
          <w:color w:val="363636"/>
          <w:spacing w:val="-16"/>
        </w:rPr>
        <w:t> </w:t>
      </w:r>
      <w:r>
        <w:rPr>
          <w:color w:val="363636"/>
        </w:rPr>
        <w:t>výkresů</w:t>
      </w:r>
      <w:r>
        <w:rPr>
          <w:color w:val="363636"/>
          <w:spacing w:val="-18"/>
        </w:rPr>
        <w:t> </w:t>
      </w:r>
      <w:r>
        <w:rPr>
          <w:color w:val="363636"/>
        </w:rPr>
        <w:t>metropolitního</w:t>
      </w:r>
      <w:r>
        <w:rPr>
          <w:color w:val="363636"/>
          <w:spacing w:val="-16"/>
        </w:rPr>
        <w:t> </w:t>
      </w:r>
      <w:r>
        <w:rPr>
          <w:color w:val="363636"/>
        </w:rPr>
        <w:t>plánu</w:t>
      </w:r>
      <w:r>
        <w:rPr>
          <w:color w:val="363636"/>
          <w:spacing w:val="-12"/>
        </w:rPr>
        <w:t> </w:t>
      </w:r>
      <w:r>
        <w:rPr>
          <w:color w:val="363636"/>
        </w:rPr>
        <w:t>a</w:t>
      </w:r>
      <w:r>
        <w:rPr>
          <w:color w:val="363636"/>
          <w:spacing w:val="-13"/>
        </w:rPr>
        <w:t> </w:t>
      </w:r>
      <w:r>
        <w:rPr>
          <w:color w:val="363636"/>
        </w:rPr>
        <w:t>získávání</w:t>
      </w:r>
      <w:r>
        <w:rPr>
          <w:color w:val="363636"/>
          <w:spacing w:val="-11"/>
        </w:rPr>
        <w:t> </w:t>
      </w:r>
      <w:r>
        <w:rPr>
          <w:color w:val="363636"/>
        </w:rPr>
        <w:t>podrobných informací</w:t>
      </w:r>
      <w:r>
        <w:rPr>
          <w:color w:val="363636"/>
          <w:spacing w:val="-18"/>
        </w:rPr>
        <w:t> </w:t>
      </w:r>
      <w:r>
        <w:rPr>
          <w:color w:val="363636"/>
        </w:rPr>
        <w:t>o</w:t>
      </w:r>
      <w:r>
        <w:rPr>
          <w:color w:val="363636"/>
          <w:spacing w:val="-18"/>
        </w:rPr>
        <w:t> </w:t>
      </w:r>
      <w:r>
        <w:rPr>
          <w:color w:val="363636"/>
        </w:rPr>
        <w:t>jednotlivých</w:t>
      </w:r>
      <w:r>
        <w:rPr>
          <w:color w:val="363636"/>
          <w:spacing w:val="-15"/>
        </w:rPr>
        <w:t> </w:t>
      </w:r>
      <w:r>
        <w:rPr>
          <w:color w:val="363636"/>
        </w:rPr>
        <w:t>lokalitách.</w:t>
      </w:r>
      <w:r>
        <w:rPr>
          <w:color w:val="363636"/>
          <w:spacing w:val="-14"/>
        </w:rPr>
        <w:t> </w:t>
      </w:r>
      <w:r>
        <w:rPr>
          <w:color w:val="363636"/>
        </w:rPr>
        <w:t>Předpokládané</w:t>
      </w:r>
      <w:r>
        <w:rPr>
          <w:color w:val="363636"/>
          <w:spacing w:val="-3"/>
        </w:rPr>
        <w:t> </w:t>
      </w:r>
      <w:r>
        <w:rPr>
          <w:color w:val="363636"/>
        </w:rPr>
        <w:t>chování</w:t>
      </w:r>
      <w:r>
        <w:rPr>
          <w:color w:val="363636"/>
          <w:spacing w:val="-19"/>
        </w:rPr>
        <w:t> </w:t>
      </w:r>
      <w:r>
        <w:rPr>
          <w:color w:val="363636"/>
        </w:rPr>
        <w:t>uživatelů</w:t>
      </w:r>
      <w:r>
        <w:rPr>
          <w:color w:val="363636"/>
          <w:spacing w:val="-11"/>
        </w:rPr>
        <w:t> </w:t>
      </w:r>
      <w:r>
        <w:rPr>
          <w:color w:val="363636"/>
        </w:rPr>
        <w:t>se</w:t>
      </w:r>
      <w:r>
        <w:rPr>
          <w:color w:val="363636"/>
          <w:spacing w:val="-19"/>
        </w:rPr>
        <w:t> </w:t>
      </w:r>
      <w:r>
        <w:rPr>
          <w:color w:val="363636"/>
        </w:rPr>
        <w:t>dá</w:t>
      </w:r>
      <w:r>
        <w:rPr>
          <w:color w:val="363636"/>
          <w:spacing w:val="-17"/>
        </w:rPr>
        <w:t> </w:t>
      </w:r>
      <w:r>
        <w:rPr>
          <w:color w:val="363636"/>
        </w:rPr>
        <w:t>pospat</w:t>
      </w:r>
      <w:r>
        <w:rPr>
          <w:color w:val="363636"/>
          <w:spacing w:val="-15"/>
        </w:rPr>
        <w:t> </w:t>
      </w:r>
      <w:r>
        <w:rPr>
          <w:color w:val="363636"/>
        </w:rPr>
        <w:t>v</w:t>
      </w:r>
      <w:r>
        <w:rPr>
          <w:color w:val="363636"/>
          <w:spacing w:val="-19"/>
        </w:rPr>
        <w:t> </w:t>
      </w:r>
      <w:r>
        <w:rPr>
          <w:color w:val="363636"/>
        </w:rPr>
        <w:t>následujících krocích:</w:t>
      </w:r>
    </w:p>
    <w:p>
      <w:pPr>
        <w:pStyle w:val="BodyText"/>
        <w:spacing w:before="159"/>
        <w:ind w:left="1693"/>
      </w:pPr>
      <w:r>
        <w:rPr>
          <w:color w:val="363636"/>
          <w:sz w:val="19"/>
        </w:rPr>
        <w:t>1.) </w:t>
      </w:r>
      <w:r>
        <w:rPr>
          <w:color w:val="363636"/>
        </w:rPr>
        <w:t>Spuštění aplikace</w:t>
      </w:r>
    </w:p>
    <w:p>
      <w:pPr>
        <w:pStyle w:val="BodyText"/>
        <w:spacing w:before="54"/>
        <w:ind w:left="1703"/>
      </w:pPr>
      <w:r>
        <w:rPr>
          <w:color w:val="363636"/>
        </w:rPr>
        <w:t>2.) Výběr výkresu pro prohlížení</w:t>
      </w:r>
    </w:p>
    <w:p>
      <w:pPr>
        <w:pStyle w:val="BodyText"/>
        <w:spacing w:line="297" w:lineRule="auto" w:before="54"/>
        <w:ind w:left="1702" w:right="2424" w:hanging="2"/>
      </w:pPr>
      <w:r>
        <w:rPr>
          <w:color w:val="363636"/>
        </w:rPr>
        <w:t>3.) Zkoumání tohoto vybraného výkresu - přibližování/ oddalování a posuny v mapě 4</w:t>
      </w:r>
      <w:r>
        <w:rPr>
          <w:color w:val="595959"/>
        </w:rPr>
        <w:t>.</w:t>
      </w:r>
      <w:r>
        <w:rPr>
          <w:color w:val="363636"/>
        </w:rPr>
        <w:t>) Ťuknutí do mapy pro získání informací o lokalitě</w:t>
      </w:r>
    </w:p>
    <w:p>
      <w:pPr>
        <w:pStyle w:val="BodyText"/>
        <w:spacing w:line="302" w:lineRule="auto"/>
        <w:ind w:left="1701" w:right="1507" w:hanging="1"/>
      </w:pPr>
      <w:r>
        <w:rPr>
          <w:color w:val="363636"/>
        </w:rPr>
        <w:t>5</w:t>
      </w:r>
      <w:r>
        <w:rPr>
          <w:color w:val="6D6D6D"/>
        </w:rPr>
        <w:t>.</w:t>
      </w:r>
      <w:r>
        <w:rPr>
          <w:color w:val="363636"/>
        </w:rPr>
        <w:t>) Zobrazení informačního okna/ obrazovky s informacemi o lokalitě a odkazem na PDF soubor 6</w:t>
      </w:r>
      <w:r>
        <w:rPr>
          <w:color w:val="595959"/>
        </w:rPr>
        <w:t>.</w:t>
      </w:r>
      <w:r>
        <w:rPr>
          <w:color w:val="363636"/>
        </w:rPr>
        <w:t>) Otevření PDF souboru (možné v externí aplikaci)</w:t>
      </w:r>
    </w:p>
    <w:p>
      <w:pPr>
        <w:pStyle w:val="BodyText"/>
        <w:spacing w:line="292" w:lineRule="auto"/>
        <w:ind w:left="1701" w:right="7272" w:hanging="2"/>
      </w:pPr>
      <w:r>
        <w:rPr>
          <w:color w:val="363636"/>
        </w:rPr>
        <w:t>7</w:t>
      </w:r>
      <w:r>
        <w:rPr>
          <w:color w:val="595959"/>
        </w:rPr>
        <w:t>.</w:t>
      </w:r>
      <w:r>
        <w:rPr>
          <w:color w:val="363636"/>
        </w:rPr>
        <w:t>) Přechod zpět do aplikace 8.) Přepnutí na jiný výkres</w:t>
      </w:r>
    </w:p>
    <w:p>
      <w:pPr>
        <w:pStyle w:val="BodyText"/>
        <w:spacing w:before="9"/>
        <w:ind w:left="1700"/>
      </w:pPr>
      <w:r>
        <w:rPr>
          <w:color w:val="363636"/>
        </w:rPr>
        <w:t>9.) Dále již se postup mezi kroky 3 a 8 libovolně opakuje/ kombinuje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44" w:right="0" w:firstLine="0"/>
        <w:jc w:val="left"/>
        <w:rPr>
          <w:b/>
          <w:sz w:val="18"/>
        </w:rPr>
      </w:pPr>
      <w:r>
        <w:rPr>
          <w:b/>
          <w:color w:val="363636"/>
          <w:sz w:val="18"/>
        </w:rPr>
        <w:t>Design aplikace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1346"/>
      </w:pPr>
      <w:r>
        <w:rPr>
          <w:color w:val="363636"/>
        </w:rPr>
        <w:t>Požadujeme jednoduchý moderní vzhled s uživatelsky přívětivým a intuitivním ovládáním</w:t>
      </w:r>
      <w:r>
        <w:rPr>
          <w:color w:val="6D6D6D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47" w:right="0" w:firstLine="0"/>
        <w:jc w:val="left"/>
        <w:rPr>
          <w:b/>
          <w:sz w:val="18"/>
        </w:rPr>
      </w:pPr>
      <w:r>
        <w:rPr>
          <w:b/>
          <w:color w:val="363636"/>
          <w:sz w:val="18"/>
        </w:rPr>
        <w:t>Verze  Android OS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352"/>
      </w:pPr>
      <w:r>
        <w:rPr>
          <w:color w:val="363636"/>
        </w:rPr>
        <w:t>Aplikace bude spustitelná na zařízeních s OS Android od verze 4.0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50" w:right="0" w:firstLine="0"/>
        <w:jc w:val="left"/>
        <w:rPr>
          <w:b/>
          <w:sz w:val="18"/>
        </w:rPr>
      </w:pPr>
      <w:r>
        <w:rPr>
          <w:b/>
          <w:color w:val="363636"/>
          <w:sz w:val="18"/>
        </w:rPr>
        <w:t>Způsob  předání aplikace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2052"/>
      </w:pPr>
      <w:r>
        <w:rPr>
          <w:color w:val="363636"/>
        </w:rPr>
        <w:t>Instalační balíček pro zařízení s operačním systémem Android (.APK)</w:t>
      </w:r>
    </w:p>
    <w:p>
      <w:pPr>
        <w:spacing w:after="0"/>
        <w:sectPr>
          <w:type w:val="continuous"/>
          <w:pgSz w:w="11900" w:h="16820"/>
          <w:pgMar w:top="100" w:bottom="280" w:left="0" w:right="180"/>
        </w:sectPr>
      </w:pPr>
    </w:p>
    <w:p>
      <w:pPr>
        <w:pStyle w:val="BodyText"/>
        <w:spacing w:line="34" w:lineRule="exact"/>
        <w:ind w:left="40"/>
        <w:rPr>
          <w:sz w:val="3"/>
        </w:rPr>
      </w:pPr>
      <w:r>
        <w:rPr>
          <w:position w:val="0"/>
          <w:sz w:val="3"/>
        </w:rPr>
        <w:pict>
          <v:group style="width:89.3pt;height:1.7pt;mso-position-horizontal-relative:char;mso-position-vertical-relative:line" coordorigin="0,0" coordsize="1786,34">
            <v:line style="position:absolute" from="17,17" to="1769,17" stroked="true" strokeweight="1.67067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314" w:lineRule="auto" w:before="94"/>
        <w:ind w:left="2212" w:right="0" w:hanging="3"/>
        <w:jc w:val="left"/>
        <w:rPr>
          <w:sz w:val="19"/>
        </w:rPr>
      </w:pPr>
      <w:r>
        <w:rPr>
          <w:color w:val="3B3B3B"/>
          <w:w w:val="105"/>
          <w:sz w:val="19"/>
        </w:rPr>
        <w:t>Postup jak nainstalovat aplikaci na cílové zařízení včetně kopírování zdrojů aplikace do </w:t>
      </w:r>
      <w:r>
        <w:rPr>
          <w:color w:val="3B3B3B"/>
          <w:sz w:val="19"/>
        </w:rPr>
        <w:t>cílového zařízení</w:t>
      </w:r>
    </w:p>
    <w:sectPr>
      <w:pgSz w:w="11900" w:h="16820"/>
      <w:pgMar w:top="10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KMC308-C-Chodba4p412-20170825151040</dc:title>
  <dcterms:created xsi:type="dcterms:W3CDTF">2017-09-01T20:48:47Z</dcterms:created>
  <dcterms:modified xsi:type="dcterms:W3CDTF">2017-09-01T20:48:47Z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2017-09-01T00:00:00Z</vt:filetime>
  </property>
</Properties>
</file>