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736C9" w14:textId="77777777" w:rsidR="00680660" w:rsidRPr="003E4446" w:rsidRDefault="00680660" w:rsidP="00680660">
      <w:pPr>
        <w:widowControl w:val="0"/>
        <w:jc w:val="center"/>
        <w:rPr>
          <w:rFonts w:asciiTheme="minorHAnsi" w:hAnsiTheme="minorHAnsi" w:cstheme="minorHAnsi"/>
          <w:b/>
          <w:sz w:val="36"/>
          <w:szCs w:val="36"/>
        </w:rPr>
      </w:pPr>
      <w:r w:rsidRPr="003E4446">
        <w:rPr>
          <w:rFonts w:asciiTheme="minorHAnsi" w:hAnsiTheme="minorHAnsi" w:cstheme="minorHAnsi"/>
          <w:b/>
          <w:sz w:val="36"/>
          <w:szCs w:val="36"/>
        </w:rPr>
        <w:t xml:space="preserve">NÁJEMNÍ SMLOUVA O NÁJMU PROSTORU </w:t>
      </w:r>
    </w:p>
    <w:p w14:paraId="386DA818" w14:textId="77777777" w:rsidR="00680660" w:rsidRDefault="00680660" w:rsidP="00680660">
      <w:pPr>
        <w:jc w:val="center"/>
        <w:rPr>
          <w:rFonts w:asciiTheme="minorHAnsi" w:hAnsiTheme="minorHAnsi" w:cstheme="minorHAnsi"/>
        </w:rPr>
      </w:pPr>
      <w:r w:rsidRPr="001B571F">
        <w:rPr>
          <w:rFonts w:asciiTheme="minorHAnsi" w:hAnsiTheme="minorHAnsi" w:cstheme="minorHAnsi"/>
        </w:rPr>
        <w:t>uzavřená podle zákona č. 89/2012 Sb., v platném znění</w:t>
      </w:r>
    </w:p>
    <w:p w14:paraId="6B3F7A36" w14:textId="28178FC1" w:rsidR="001B571F" w:rsidRPr="001B571F" w:rsidRDefault="001B571F" w:rsidP="00680660">
      <w:pPr>
        <w:jc w:val="center"/>
        <w:rPr>
          <w:rFonts w:asciiTheme="minorHAnsi" w:eastAsia="Calibri" w:hAnsiTheme="minorHAnsi" w:cstheme="minorHAnsi"/>
          <w:b/>
          <w:lang w:eastAsia="en-US"/>
        </w:rPr>
      </w:pPr>
      <w:r>
        <w:rPr>
          <w:rFonts w:asciiTheme="minorHAnsi" w:hAnsiTheme="minorHAnsi" w:cstheme="minorHAnsi"/>
        </w:rPr>
        <w:t>mezi</w:t>
      </w:r>
    </w:p>
    <w:p w14:paraId="61D669D9" w14:textId="77777777" w:rsidR="00A81EE9" w:rsidRDefault="00A81EE9" w:rsidP="00680660">
      <w:pPr>
        <w:rPr>
          <w:rFonts w:asciiTheme="minorHAnsi" w:eastAsia="Calibri" w:hAnsiTheme="minorHAnsi" w:cs="Arial"/>
          <w:b/>
          <w:sz w:val="28"/>
          <w:szCs w:val="28"/>
          <w:lang w:eastAsia="en-US"/>
        </w:rPr>
      </w:pPr>
    </w:p>
    <w:p w14:paraId="79A78E75" w14:textId="77777777" w:rsidR="00680660" w:rsidRPr="00C538BA" w:rsidRDefault="00AD078B" w:rsidP="00AB51DA">
      <w:pPr>
        <w:rPr>
          <w:rFonts w:asciiTheme="minorHAnsi" w:eastAsia="Calibri" w:hAnsiTheme="minorHAnsi" w:cs="Arial"/>
          <w:b/>
          <w:sz w:val="28"/>
          <w:szCs w:val="28"/>
          <w:lang w:eastAsia="en-US"/>
        </w:rPr>
      </w:pPr>
      <w:r>
        <w:rPr>
          <w:rFonts w:asciiTheme="minorHAnsi" w:eastAsia="Calibri" w:hAnsiTheme="minorHAnsi" w:cs="Arial"/>
          <w:b/>
          <w:sz w:val="28"/>
          <w:szCs w:val="28"/>
          <w:lang w:eastAsia="en-US"/>
        </w:rPr>
        <w:t xml:space="preserve">Český porcelán, akciová společnost </w:t>
      </w:r>
    </w:p>
    <w:p w14:paraId="2C111C89" w14:textId="53184122" w:rsidR="00680660" w:rsidRPr="00C538BA" w:rsidRDefault="00680660" w:rsidP="00680660">
      <w:pPr>
        <w:rPr>
          <w:rFonts w:asciiTheme="minorHAnsi" w:eastAsia="Calibri" w:hAnsiTheme="minorHAnsi" w:cs="Arial"/>
          <w:lang w:eastAsia="en-US"/>
        </w:rPr>
      </w:pPr>
      <w:r w:rsidRPr="00C538BA">
        <w:rPr>
          <w:rFonts w:asciiTheme="minorHAnsi" w:eastAsia="Calibri" w:hAnsiTheme="minorHAnsi" w:cs="Arial"/>
          <w:lang w:eastAsia="en-US"/>
        </w:rPr>
        <w:t>Sídlo:</w:t>
      </w:r>
      <w:r w:rsidR="00C34801">
        <w:rPr>
          <w:rFonts w:asciiTheme="minorHAnsi" w:eastAsia="Calibri" w:hAnsiTheme="minorHAnsi" w:cs="Arial"/>
          <w:lang w:eastAsia="en-US"/>
        </w:rPr>
        <w:t xml:space="preserve"> </w:t>
      </w:r>
      <w:r w:rsidR="003E4446">
        <w:rPr>
          <w:rFonts w:asciiTheme="minorHAnsi" w:eastAsia="Calibri" w:hAnsiTheme="minorHAnsi" w:cs="Arial"/>
          <w:lang w:eastAsia="en-US"/>
        </w:rPr>
        <w:t xml:space="preserve">   </w:t>
      </w:r>
      <w:r w:rsidR="00AC779A">
        <w:rPr>
          <w:rFonts w:asciiTheme="minorHAnsi" w:eastAsia="Calibri" w:hAnsiTheme="minorHAnsi" w:cs="Arial"/>
          <w:lang w:eastAsia="en-US"/>
        </w:rPr>
        <w:tab/>
      </w:r>
      <w:r w:rsidR="00AC779A">
        <w:rPr>
          <w:rFonts w:asciiTheme="minorHAnsi" w:eastAsia="Calibri" w:hAnsiTheme="minorHAnsi" w:cs="Arial"/>
          <w:lang w:eastAsia="en-US"/>
        </w:rPr>
        <w:tab/>
      </w:r>
      <w:r w:rsidR="003E4446">
        <w:rPr>
          <w:rFonts w:asciiTheme="minorHAnsi" w:eastAsia="Calibri" w:hAnsiTheme="minorHAnsi" w:cs="Arial"/>
          <w:lang w:eastAsia="en-US"/>
        </w:rPr>
        <w:t>Tovární 605/17,</w:t>
      </w:r>
      <w:r w:rsidR="00AD078B">
        <w:rPr>
          <w:rFonts w:asciiTheme="minorHAnsi" w:eastAsia="Calibri" w:hAnsiTheme="minorHAnsi" w:cs="Arial"/>
          <w:lang w:eastAsia="en-US"/>
        </w:rPr>
        <w:t xml:space="preserve"> 417 0</w:t>
      </w:r>
      <w:r w:rsidR="003E4446">
        <w:rPr>
          <w:rFonts w:asciiTheme="minorHAnsi" w:eastAsia="Calibri" w:hAnsiTheme="minorHAnsi" w:cs="Arial"/>
          <w:lang w:eastAsia="en-US"/>
        </w:rPr>
        <w:t>1  Dubí</w:t>
      </w:r>
      <w:r w:rsidRPr="00C538BA">
        <w:rPr>
          <w:rFonts w:asciiTheme="minorHAnsi" w:eastAsia="Calibri" w:hAnsiTheme="minorHAnsi" w:cs="Arial"/>
          <w:lang w:eastAsia="en-US"/>
        </w:rPr>
        <w:tab/>
        <w:t xml:space="preserve"> </w:t>
      </w:r>
      <w:r w:rsidRPr="00C538BA">
        <w:rPr>
          <w:rFonts w:asciiTheme="minorHAnsi" w:eastAsia="Calibri" w:hAnsiTheme="minorHAnsi" w:cs="Arial"/>
          <w:lang w:eastAsia="en-US"/>
        </w:rPr>
        <w:tab/>
      </w:r>
      <w:r w:rsidR="00C34801">
        <w:rPr>
          <w:rFonts w:asciiTheme="minorHAnsi" w:eastAsia="Calibri" w:hAnsiTheme="minorHAnsi" w:cs="Arial"/>
          <w:lang w:eastAsia="en-US"/>
        </w:rPr>
        <w:t xml:space="preserve"> </w:t>
      </w:r>
      <w:r w:rsidRPr="00C538BA">
        <w:rPr>
          <w:rFonts w:asciiTheme="minorHAnsi" w:eastAsia="Calibri" w:hAnsiTheme="minorHAnsi" w:cs="Arial"/>
          <w:lang w:eastAsia="en-US"/>
        </w:rPr>
        <w:tab/>
      </w:r>
    </w:p>
    <w:p w14:paraId="27807B54" w14:textId="40EB500E" w:rsidR="00680660" w:rsidRDefault="00680660" w:rsidP="00680660">
      <w:pPr>
        <w:rPr>
          <w:rFonts w:asciiTheme="minorHAnsi" w:eastAsia="Calibri" w:hAnsiTheme="minorHAnsi" w:cs="Arial"/>
          <w:lang w:eastAsia="en-US"/>
        </w:rPr>
      </w:pPr>
      <w:r w:rsidRPr="00C538BA">
        <w:rPr>
          <w:rFonts w:asciiTheme="minorHAnsi" w:eastAsia="Calibri" w:hAnsiTheme="minorHAnsi" w:cs="Arial"/>
          <w:lang w:eastAsia="en-US"/>
        </w:rPr>
        <w:t>IČ:</w:t>
      </w:r>
      <w:r w:rsidR="00196921">
        <w:rPr>
          <w:rFonts w:asciiTheme="minorHAnsi" w:eastAsia="Calibri" w:hAnsiTheme="minorHAnsi" w:cs="Arial"/>
          <w:lang w:eastAsia="en-US"/>
        </w:rPr>
        <w:t xml:space="preserve">        </w:t>
      </w:r>
      <w:r w:rsidRPr="00C538BA">
        <w:rPr>
          <w:rFonts w:asciiTheme="minorHAnsi" w:eastAsia="Calibri" w:hAnsiTheme="minorHAnsi" w:cs="Arial"/>
          <w:lang w:eastAsia="en-US"/>
        </w:rPr>
        <w:t xml:space="preserve"> </w:t>
      </w:r>
      <w:r w:rsidR="00275185">
        <w:rPr>
          <w:rFonts w:asciiTheme="minorHAnsi" w:eastAsia="Calibri" w:hAnsiTheme="minorHAnsi" w:cs="Arial"/>
          <w:lang w:eastAsia="en-US"/>
        </w:rPr>
        <w:t xml:space="preserve">                  </w:t>
      </w:r>
      <w:r w:rsidR="00AC779A">
        <w:rPr>
          <w:rFonts w:asciiTheme="minorHAnsi" w:eastAsia="Calibri" w:hAnsiTheme="minorHAnsi" w:cs="Arial"/>
          <w:lang w:eastAsia="en-US"/>
        </w:rPr>
        <w:tab/>
      </w:r>
      <w:r w:rsidR="00AD078B">
        <w:rPr>
          <w:rFonts w:asciiTheme="minorHAnsi" w:eastAsia="Calibri" w:hAnsiTheme="minorHAnsi" w:cs="Arial"/>
          <w:lang w:eastAsia="en-US"/>
        </w:rPr>
        <w:t>00174238</w:t>
      </w:r>
      <w:r w:rsidRPr="00C538BA">
        <w:rPr>
          <w:rFonts w:asciiTheme="minorHAnsi" w:eastAsia="Calibri" w:hAnsiTheme="minorHAnsi" w:cs="Arial"/>
          <w:lang w:eastAsia="en-US"/>
        </w:rPr>
        <w:tab/>
      </w:r>
      <w:r w:rsidRPr="00C538BA">
        <w:rPr>
          <w:rFonts w:asciiTheme="minorHAnsi" w:eastAsia="Calibri" w:hAnsiTheme="minorHAnsi" w:cs="Arial"/>
          <w:lang w:eastAsia="en-US"/>
        </w:rPr>
        <w:tab/>
      </w:r>
    </w:p>
    <w:p w14:paraId="07080AE7" w14:textId="07A46F12" w:rsidR="00AD078B" w:rsidRPr="00C538BA" w:rsidRDefault="00196921" w:rsidP="00680660">
      <w:pPr>
        <w:rPr>
          <w:rFonts w:asciiTheme="minorHAnsi" w:eastAsia="Calibri" w:hAnsiTheme="minorHAnsi" w:cs="Arial"/>
          <w:lang w:eastAsia="en-US"/>
        </w:rPr>
      </w:pPr>
      <w:r>
        <w:rPr>
          <w:rFonts w:asciiTheme="minorHAnsi" w:eastAsia="Calibri" w:hAnsiTheme="minorHAnsi" w:cs="Arial"/>
          <w:lang w:eastAsia="en-US"/>
        </w:rPr>
        <w:t xml:space="preserve">DIČ: </w:t>
      </w:r>
      <w:r w:rsidR="00275185">
        <w:rPr>
          <w:rFonts w:asciiTheme="minorHAnsi" w:eastAsia="Calibri" w:hAnsiTheme="minorHAnsi" w:cs="Arial"/>
          <w:lang w:eastAsia="en-US"/>
        </w:rPr>
        <w:t xml:space="preserve">                        </w:t>
      </w:r>
      <w:r w:rsidR="00AC779A">
        <w:rPr>
          <w:rFonts w:asciiTheme="minorHAnsi" w:eastAsia="Calibri" w:hAnsiTheme="minorHAnsi" w:cs="Arial"/>
          <w:lang w:eastAsia="en-US"/>
        </w:rPr>
        <w:tab/>
      </w:r>
      <w:r>
        <w:rPr>
          <w:rFonts w:asciiTheme="minorHAnsi" w:eastAsia="Calibri" w:hAnsiTheme="minorHAnsi" w:cs="Arial"/>
          <w:lang w:eastAsia="en-US"/>
        </w:rPr>
        <w:t>CZ 00174238</w:t>
      </w:r>
    </w:p>
    <w:p w14:paraId="5A96FB09" w14:textId="1F03F759" w:rsidR="000C6FCC" w:rsidRDefault="000C6FCC" w:rsidP="00680660">
      <w:pPr>
        <w:rPr>
          <w:rFonts w:asciiTheme="minorHAnsi" w:eastAsia="Calibri" w:hAnsiTheme="minorHAnsi" w:cs="Arial"/>
          <w:lang w:eastAsia="en-US"/>
        </w:rPr>
      </w:pPr>
      <w:r w:rsidRPr="00C538BA">
        <w:rPr>
          <w:rFonts w:asciiTheme="minorHAnsi" w:eastAsia="Calibri" w:hAnsiTheme="minorHAnsi" w:cs="Arial"/>
          <w:lang w:eastAsia="en-US"/>
        </w:rPr>
        <w:t>Bankovní spojení:</w:t>
      </w:r>
      <w:r w:rsidR="00196921">
        <w:rPr>
          <w:rFonts w:asciiTheme="minorHAnsi" w:eastAsia="Calibri" w:hAnsiTheme="minorHAnsi" w:cs="Arial"/>
          <w:lang w:eastAsia="en-US"/>
        </w:rPr>
        <w:t xml:space="preserve">  </w:t>
      </w:r>
      <w:r w:rsidR="00AC779A">
        <w:rPr>
          <w:rFonts w:asciiTheme="minorHAnsi" w:eastAsia="Calibri" w:hAnsiTheme="minorHAnsi" w:cs="Arial"/>
          <w:lang w:eastAsia="en-US"/>
        </w:rPr>
        <w:tab/>
      </w:r>
      <w:r w:rsidR="00196921">
        <w:rPr>
          <w:rFonts w:asciiTheme="minorHAnsi" w:eastAsia="Calibri" w:hAnsiTheme="minorHAnsi" w:cs="Arial"/>
          <w:lang w:eastAsia="en-US"/>
        </w:rPr>
        <w:t xml:space="preserve">Česká spořitelna, </w:t>
      </w:r>
      <w:r w:rsidRPr="00C538BA">
        <w:rPr>
          <w:rFonts w:asciiTheme="minorHAnsi" w:eastAsia="Calibri" w:hAnsiTheme="minorHAnsi" w:cs="Arial"/>
          <w:lang w:eastAsia="en-US"/>
        </w:rPr>
        <w:t>č.</w:t>
      </w:r>
      <w:r w:rsidR="00B64720">
        <w:rPr>
          <w:rFonts w:asciiTheme="minorHAnsi" w:eastAsia="Calibri" w:hAnsiTheme="minorHAnsi" w:cs="Arial"/>
          <w:lang w:eastAsia="en-US"/>
        </w:rPr>
        <w:t xml:space="preserve"> </w:t>
      </w:r>
      <w:proofErr w:type="spellStart"/>
      <w:r w:rsidRPr="00C538BA">
        <w:rPr>
          <w:rFonts w:asciiTheme="minorHAnsi" w:eastAsia="Calibri" w:hAnsiTheme="minorHAnsi" w:cs="Arial"/>
          <w:lang w:eastAsia="en-US"/>
        </w:rPr>
        <w:t>ú.</w:t>
      </w:r>
      <w:proofErr w:type="spellEnd"/>
      <w:r w:rsidRPr="00C538BA">
        <w:rPr>
          <w:rFonts w:asciiTheme="minorHAnsi" w:eastAsia="Calibri" w:hAnsiTheme="minorHAnsi" w:cs="Arial"/>
          <w:lang w:eastAsia="en-US"/>
        </w:rPr>
        <w:t>:</w:t>
      </w:r>
      <w:r w:rsidR="00196921">
        <w:rPr>
          <w:rFonts w:asciiTheme="minorHAnsi" w:eastAsia="Calibri" w:hAnsiTheme="minorHAnsi" w:cs="Arial"/>
          <w:lang w:eastAsia="en-US"/>
        </w:rPr>
        <w:t xml:space="preserve"> </w:t>
      </w:r>
      <w:r w:rsidR="001F5164">
        <w:rPr>
          <w:rFonts w:asciiTheme="minorHAnsi" w:eastAsia="Calibri" w:hAnsiTheme="minorHAnsi" w:cs="Arial"/>
          <w:lang w:eastAsia="en-US"/>
        </w:rPr>
        <w:t>XXXXXXXXXX</w:t>
      </w:r>
    </w:p>
    <w:p w14:paraId="7DAD1E03" w14:textId="6FC0A128" w:rsidR="003E4446" w:rsidRDefault="00680660" w:rsidP="00680660">
      <w:pPr>
        <w:rPr>
          <w:rFonts w:asciiTheme="minorHAnsi" w:eastAsia="Calibri" w:hAnsiTheme="minorHAnsi" w:cs="Arial"/>
          <w:lang w:eastAsia="en-US"/>
        </w:rPr>
      </w:pPr>
      <w:r w:rsidRPr="00C538BA">
        <w:rPr>
          <w:rFonts w:asciiTheme="minorHAnsi" w:eastAsia="Calibri" w:hAnsiTheme="minorHAnsi" w:cs="Arial"/>
          <w:lang w:eastAsia="en-US"/>
        </w:rPr>
        <w:t>Zastoupen</w:t>
      </w:r>
      <w:r w:rsidR="003E4446">
        <w:rPr>
          <w:rFonts w:asciiTheme="minorHAnsi" w:eastAsia="Calibri" w:hAnsiTheme="minorHAnsi" w:cs="Arial"/>
          <w:lang w:eastAsia="en-US"/>
        </w:rPr>
        <w:t>á</w:t>
      </w:r>
      <w:r w:rsidRPr="00C538BA">
        <w:rPr>
          <w:rFonts w:asciiTheme="minorHAnsi" w:eastAsia="Calibri" w:hAnsiTheme="minorHAnsi" w:cs="Arial"/>
          <w:lang w:eastAsia="en-US"/>
        </w:rPr>
        <w:t>:</w:t>
      </w:r>
      <w:r w:rsidR="00C34801">
        <w:rPr>
          <w:rFonts w:asciiTheme="minorHAnsi" w:eastAsia="Calibri" w:hAnsiTheme="minorHAnsi" w:cs="Arial"/>
          <w:lang w:eastAsia="en-US"/>
        </w:rPr>
        <w:t xml:space="preserve"> </w:t>
      </w:r>
      <w:r w:rsidR="003E4446">
        <w:rPr>
          <w:rFonts w:asciiTheme="minorHAnsi" w:eastAsia="Calibri" w:hAnsiTheme="minorHAnsi" w:cs="Arial"/>
          <w:lang w:eastAsia="en-US"/>
        </w:rPr>
        <w:t xml:space="preserve"> </w:t>
      </w:r>
      <w:r w:rsidR="00275185">
        <w:rPr>
          <w:rFonts w:asciiTheme="minorHAnsi" w:eastAsia="Calibri" w:hAnsiTheme="minorHAnsi" w:cs="Arial"/>
          <w:lang w:eastAsia="en-US"/>
        </w:rPr>
        <w:t xml:space="preserve">         </w:t>
      </w:r>
      <w:r w:rsidR="00AC779A">
        <w:rPr>
          <w:rFonts w:asciiTheme="minorHAnsi" w:eastAsia="Calibri" w:hAnsiTheme="minorHAnsi" w:cs="Arial"/>
          <w:lang w:eastAsia="en-US"/>
        </w:rPr>
        <w:tab/>
      </w:r>
      <w:r w:rsidR="003E4446">
        <w:rPr>
          <w:rFonts w:asciiTheme="minorHAnsi" w:eastAsia="Calibri" w:hAnsiTheme="minorHAnsi" w:cs="Arial"/>
          <w:lang w:eastAsia="en-US"/>
        </w:rPr>
        <w:t>předsedou představenstva panem Ing.</w:t>
      </w:r>
      <w:r w:rsidR="00AC779A">
        <w:rPr>
          <w:rFonts w:asciiTheme="minorHAnsi" w:eastAsia="Calibri" w:hAnsiTheme="minorHAnsi" w:cs="Arial"/>
          <w:lang w:eastAsia="en-US"/>
        </w:rPr>
        <w:t xml:space="preserve"> </w:t>
      </w:r>
      <w:proofErr w:type="spellStart"/>
      <w:r w:rsidR="003E4446">
        <w:rPr>
          <w:rFonts w:asciiTheme="minorHAnsi" w:eastAsia="Calibri" w:hAnsiTheme="minorHAnsi" w:cs="Arial"/>
          <w:lang w:eastAsia="en-US"/>
        </w:rPr>
        <w:t>Radislavem</w:t>
      </w:r>
      <w:proofErr w:type="spellEnd"/>
      <w:r w:rsidR="003E4446">
        <w:rPr>
          <w:rFonts w:asciiTheme="minorHAnsi" w:eastAsia="Calibri" w:hAnsiTheme="minorHAnsi" w:cs="Arial"/>
          <w:lang w:eastAsia="en-US"/>
        </w:rPr>
        <w:t xml:space="preserve"> </w:t>
      </w:r>
      <w:proofErr w:type="spellStart"/>
      <w:r w:rsidR="003E4446">
        <w:rPr>
          <w:rFonts w:asciiTheme="minorHAnsi" w:eastAsia="Calibri" w:hAnsiTheme="minorHAnsi" w:cs="Arial"/>
          <w:lang w:eastAsia="en-US"/>
        </w:rPr>
        <w:t>Feixem</w:t>
      </w:r>
      <w:proofErr w:type="spellEnd"/>
      <w:r w:rsidR="003E4446">
        <w:rPr>
          <w:rFonts w:asciiTheme="minorHAnsi" w:eastAsia="Calibri" w:hAnsiTheme="minorHAnsi" w:cs="Arial"/>
          <w:lang w:eastAsia="en-US"/>
        </w:rPr>
        <w:t>,</w:t>
      </w:r>
      <w:r w:rsidR="00AC779A">
        <w:rPr>
          <w:rFonts w:asciiTheme="minorHAnsi" w:eastAsia="Calibri" w:hAnsiTheme="minorHAnsi" w:cs="Arial"/>
          <w:lang w:eastAsia="en-US"/>
        </w:rPr>
        <w:t xml:space="preserve"> </w:t>
      </w:r>
      <w:r w:rsidR="003E4446">
        <w:rPr>
          <w:rFonts w:asciiTheme="minorHAnsi" w:eastAsia="Calibri" w:hAnsiTheme="minorHAnsi" w:cs="Arial"/>
          <w:lang w:eastAsia="en-US"/>
        </w:rPr>
        <w:t xml:space="preserve">Ph.D. </w:t>
      </w:r>
    </w:p>
    <w:p w14:paraId="3D4835F0" w14:textId="48CE0CEE" w:rsidR="00275185" w:rsidRDefault="00C47FAE" w:rsidP="00AD078B">
      <w:pPr>
        <w:rPr>
          <w:rFonts w:asciiTheme="minorHAnsi" w:eastAsia="Calibri" w:hAnsiTheme="minorHAnsi" w:cs="Arial"/>
          <w:lang w:eastAsia="en-US"/>
        </w:rPr>
      </w:pPr>
      <w:r>
        <w:rPr>
          <w:rFonts w:asciiTheme="minorHAnsi" w:eastAsia="Calibri" w:hAnsiTheme="minorHAnsi" w:cs="Arial"/>
          <w:lang w:eastAsia="en-US"/>
        </w:rPr>
        <w:t xml:space="preserve">Kontaktní osoba </w:t>
      </w:r>
      <w:r w:rsidR="00275185">
        <w:rPr>
          <w:rFonts w:asciiTheme="minorHAnsi" w:eastAsia="Calibri" w:hAnsiTheme="minorHAnsi" w:cs="Arial"/>
          <w:lang w:eastAsia="en-US"/>
        </w:rPr>
        <w:t xml:space="preserve">:  </w:t>
      </w:r>
      <w:r w:rsidR="00AC779A">
        <w:rPr>
          <w:rFonts w:asciiTheme="minorHAnsi" w:eastAsia="Calibri" w:hAnsiTheme="minorHAnsi" w:cs="Arial"/>
          <w:lang w:eastAsia="en-US"/>
        </w:rPr>
        <w:tab/>
      </w:r>
      <w:proofErr w:type="gramStart"/>
      <w:r w:rsidR="001F5164">
        <w:rPr>
          <w:rFonts w:asciiTheme="minorHAnsi" w:eastAsia="Calibri" w:hAnsiTheme="minorHAnsi" w:cs="Arial"/>
          <w:lang w:eastAsia="en-US"/>
        </w:rPr>
        <w:t>XXXXXXXXXXXXXXXXXXX,XXXXXXXXXXXXXXXXXXX</w:t>
      </w:r>
      <w:proofErr w:type="gramEnd"/>
      <w:r w:rsidR="00275185">
        <w:rPr>
          <w:rFonts w:asciiTheme="minorHAnsi" w:eastAsia="Calibri" w:hAnsiTheme="minorHAnsi" w:cs="Arial"/>
          <w:lang w:eastAsia="en-US"/>
        </w:rPr>
        <w:t>,</w:t>
      </w:r>
    </w:p>
    <w:p w14:paraId="40AE8D6C" w14:textId="5E0AE1A4" w:rsidR="00275185" w:rsidRDefault="00275185" w:rsidP="00AD078B">
      <w:pPr>
        <w:rPr>
          <w:rFonts w:asciiTheme="minorHAnsi" w:eastAsia="Calibri" w:hAnsiTheme="minorHAnsi" w:cs="Arial"/>
          <w:lang w:eastAsia="en-US"/>
        </w:rPr>
      </w:pPr>
      <w:r>
        <w:rPr>
          <w:rFonts w:asciiTheme="minorHAnsi" w:eastAsia="Calibri" w:hAnsiTheme="minorHAnsi" w:cs="Arial"/>
          <w:lang w:eastAsia="en-US"/>
        </w:rPr>
        <w:t xml:space="preserve">                                 </w:t>
      </w:r>
      <w:r w:rsidR="00AC779A">
        <w:rPr>
          <w:rFonts w:asciiTheme="minorHAnsi" w:eastAsia="Calibri" w:hAnsiTheme="minorHAnsi" w:cs="Arial"/>
          <w:lang w:eastAsia="en-US"/>
        </w:rPr>
        <w:tab/>
      </w:r>
      <w:proofErr w:type="spellStart"/>
      <w:r w:rsidR="001F5164">
        <w:rPr>
          <w:rFonts w:asciiTheme="minorHAnsi" w:eastAsia="Calibri" w:hAnsiTheme="minorHAnsi" w:cs="Arial"/>
          <w:lang w:eastAsia="en-US"/>
        </w:rPr>
        <w:t>xxxxxxxxxxx</w:t>
      </w:r>
      <w:proofErr w:type="spellEnd"/>
      <w:r>
        <w:rPr>
          <w:rFonts w:asciiTheme="minorHAnsi" w:eastAsia="Calibri" w:hAnsiTheme="minorHAnsi" w:cs="Arial"/>
          <w:lang w:eastAsia="en-US"/>
        </w:rPr>
        <w:t xml:space="preserve">, e-mail: </w:t>
      </w:r>
      <w:proofErr w:type="spellStart"/>
      <w:r w:rsidR="001F5164">
        <w:rPr>
          <w:rFonts w:asciiTheme="minorHAnsi" w:eastAsia="Calibri" w:hAnsiTheme="minorHAnsi" w:cs="Arial"/>
          <w:lang w:eastAsia="en-US"/>
        </w:rPr>
        <w:t>xxxxxxxxxxxxxxxxxxxxxxxxx</w:t>
      </w:r>
      <w:proofErr w:type="spellEnd"/>
    </w:p>
    <w:p w14:paraId="31EDD955" w14:textId="03742D9F" w:rsidR="00AD078B" w:rsidRPr="00C538BA" w:rsidRDefault="00AD078B" w:rsidP="00AD078B">
      <w:pPr>
        <w:rPr>
          <w:rFonts w:asciiTheme="minorHAnsi" w:eastAsia="Calibri" w:hAnsiTheme="minorHAnsi" w:cs="Arial"/>
          <w:lang w:eastAsia="en-US"/>
        </w:rPr>
      </w:pPr>
      <w:r w:rsidRPr="00C538BA">
        <w:rPr>
          <w:rFonts w:asciiTheme="minorHAnsi" w:eastAsia="Calibri" w:hAnsiTheme="minorHAnsi" w:cs="Arial"/>
          <w:lang w:eastAsia="en-US"/>
        </w:rPr>
        <w:t xml:space="preserve">(dále jen </w:t>
      </w:r>
      <w:r w:rsidRPr="00C538BA">
        <w:rPr>
          <w:rFonts w:asciiTheme="minorHAnsi" w:eastAsia="Calibri" w:hAnsiTheme="minorHAnsi" w:cs="Arial"/>
          <w:i/>
          <w:lang w:eastAsia="en-US"/>
        </w:rPr>
        <w:t>„</w:t>
      </w:r>
      <w:r w:rsidRPr="00C538BA">
        <w:rPr>
          <w:rFonts w:asciiTheme="minorHAnsi" w:eastAsia="Calibri" w:hAnsiTheme="minorHAnsi" w:cs="Arial"/>
          <w:b/>
          <w:i/>
          <w:lang w:eastAsia="en-US"/>
        </w:rPr>
        <w:t>pronajímatel</w:t>
      </w:r>
      <w:r w:rsidRPr="00C538BA">
        <w:rPr>
          <w:rFonts w:asciiTheme="minorHAnsi" w:eastAsia="Calibri" w:hAnsiTheme="minorHAnsi" w:cs="Arial"/>
          <w:i/>
          <w:lang w:eastAsia="en-US"/>
        </w:rPr>
        <w:t>“)</w:t>
      </w:r>
    </w:p>
    <w:p w14:paraId="0CB756AB" w14:textId="77777777" w:rsidR="00680660" w:rsidRPr="00C538BA" w:rsidRDefault="00AD078B" w:rsidP="00680660">
      <w:pPr>
        <w:rPr>
          <w:rFonts w:asciiTheme="minorHAnsi" w:eastAsia="Calibri" w:hAnsiTheme="minorHAnsi" w:cs="Arial"/>
          <w:lang w:eastAsia="en-US"/>
        </w:rPr>
      </w:pPr>
      <w:r w:rsidRPr="00C538BA" w:rsidDel="00AD078B">
        <w:rPr>
          <w:rFonts w:asciiTheme="minorHAnsi" w:eastAsia="Calibri" w:hAnsiTheme="minorHAnsi" w:cs="Arial"/>
          <w:lang w:eastAsia="en-US"/>
        </w:rPr>
        <w:t xml:space="preserve"> </w:t>
      </w:r>
    </w:p>
    <w:p w14:paraId="708487DB" w14:textId="77777777" w:rsidR="00680660" w:rsidRPr="00C538BA" w:rsidRDefault="00680660" w:rsidP="003E4446">
      <w:pPr>
        <w:jc w:val="center"/>
        <w:rPr>
          <w:rFonts w:asciiTheme="minorHAnsi" w:eastAsia="Calibri" w:hAnsiTheme="minorHAnsi" w:cs="Arial"/>
          <w:lang w:eastAsia="en-US"/>
        </w:rPr>
      </w:pPr>
      <w:r w:rsidRPr="00C538BA">
        <w:rPr>
          <w:rFonts w:asciiTheme="minorHAnsi" w:eastAsia="Calibri" w:hAnsiTheme="minorHAnsi" w:cs="Arial"/>
          <w:lang w:eastAsia="en-US"/>
        </w:rPr>
        <w:t>a</w:t>
      </w:r>
    </w:p>
    <w:p w14:paraId="275CBD11" w14:textId="77777777" w:rsidR="00680660" w:rsidRPr="00C538BA" w:rsidRDefault="00680660" w:rsidP="00680660">
      <w:pPr>
        <w:rPr>
          <w:rFonts w:asciiTheme="minorHAnsi" w:eastAsia="Calibri" w:hAnsiTheme="minorHAnsi" w:cs="Arial"/>
          <w:lang w:eastAsia="en-US"/>
        </w:rPr>
      </w:pPr>
    </w:p>
    <w:p w14:paraId="2BCE0D38" w14:textId="77777777" w:rsidR="00680660" w:rsidRDefault="00680660" w:rsidP="00680660">
      <w:pPr>
        <w:tabs>
          <w:tab w:val="left" w:pos="360"/>
        </w:tabs>
        <w:rPr>
          <w:rFonts w:asciiTheme="minorHAnsi" w:eastAsia="Calibri" w:hAnsiTheme="minorHAnsi" w:cs="Arial"/>
          <w:b/>
          <w:sz w:val="28"/>
          <w:szCs w:val="28"/>
          <w:lang w:eastAsia="en-US"/>
        </w:rPr>
      </w:pPr>
      <w:r w:rsidRPr="00C538BA">
        <w:rPr>
          <w:rFonts w:asciiTheme="minorHAnsi" w:eastAsia="Calibri" w:hAnsiTheme="minorHAnsi" w:cs="Arial"/>
          <w:b/>
          <w:sz w:val="28"/>
          <w:szCs w:val="28"/>
          <w:lang w:eastAsia="en-US"/>
        </w:rPr>
        <w:t>Univerzita Jana Evangelisty Purkyně v Ústí nad Labem</w:t>
      </w:r>
    </w:p>
    <w:p w14:paraId="1ADDE13B" w14:textId="77777777" w:rsidR="00AD078B" w:rsidRPr="00C538BA" w:rsidRDefault="00AD078B" w:rsidP="00680660">
      <w:pPr>
        <w:tabs>
          <w:tab w:val="left" w:pos="360"/>
        </w:tabs>
        <w:rPr>
          <w:rFonts w:asciiTheme="minorHAnsi" w:eastAsia="Calibri" w:hAnsiTheme="minorHAnsi" w:cs="Arial"/>
          <w:b/>
          <w:sz w:val="28"/>
          <w:szCs w:val="28"/>
          <w:lang w:eastAsia="en-US"/>
        </w:rPr>
      </w:pPr>
      <w:r>
        <w:rPr>
          <w:rFonts w:asciiTheme="minorHAnsi" w:eastAsia="Calibri" w:hAnsiTheme="minorHAnsi" w:cs="Arial"/>
          <w:b/>
          <w:sz w:val="28"/>
          <w:szCs w:val="28"/>
          <w:lang w:eastAsia="en-US"/>
        </w:rPr>
        <w:t xml:space="preserve">Fakulta umění a designu </w:t>
      </w:r>
    </w:p>
    <w:p w14:paraId="4D165DA3" w14:textId="77777777" w:rsidR="00680660" w:rsidRPr="00C538BA" w:rsidRDefault="00680660" w:rsidP="00680660">
      <w:pPr>
        <w:tabs>
          <w:tab w:val="left" w:pos="360"/>
        </w:tabs>
        <w:rPr>
          <w:rFonts w:asciiTheme="minorHAnsi" w:eastAsia="Calibri" w:hAnsiTheme="minorHAnsi" w:cs="Arial"/>
          <w:lang w:eastAsia="en-US"/>
        </w:rPr>
      </w:pPr>
      <w:r w:rsidRPr="00C538BA">
        <w:rPr>
          <w:rFonts w:asciiTheme="minorHAnsi" w:eastAsia="Calibri" w:hAnsiTheme="minorHAnsi" w:cs="Arial"/>
          <w:lang w:eastAsia="en-US"/>
        </w:rPr>
        <w:t xml:space="preserve">Sídlo: </w:t>
      </w:r>
      <w:r w:rsidRPr="00C538BA">
        <w:rPr>
          <w:rFonts w:asciiTheme="minorHAnsi" w:eastAsia="Calibri" w:hAnsiTheme="minorHAnsi" w:cs="Arial"/>
          <w:lang w:eastAsia="en-US"/>
        </w:rPr>
        <w:tab/>
      </w:r>
      <w:r w:rsidRPr="00C538BA">
        <w:rPr>
          <w:rFonts w:asciiTheme="minorHAnsi" w:eastAsia="Calibri" w:hAnsiTheme="minorHAnsi" w:cs="Arial"/>
          <w:lang w:eastAsia="en-US"/>
        </w:rPr>
        <w:tab/>
      </w:r>
      <w:r w:rsidRPr="00C538BA">
        <w:rPr>
          <w:rFonts w:asciiTheme="minorHAnsi" w:eastAsia="Calibri" w:hAnsiTheme="minorHAnsi" w:cs="Arial"/>
          <w:lang w:eastAsia="en-US"/>
        </w:rPr>
        <w:tab/>
        <w:t>Pasteurova 3544/1, 400 96 Ústí nad Labem</w:t>
      </w:r>
    </w:p>
    <w:p w14:paraId="6E1321CF" w14:textId="77777777" w:rsidR="00680660" w:rsidRPr="00C538BA" w:rsidRDefault="00680660" w:rsidP="00680660">
      <w:pPr>
        <w:tabs>
          <w:tab w:val="left" w:pos="360"/>
        </w:tabs>
        <w:rPr>
          <w:rFonts w:asciiTheme="minorHAnsi" w:eastAsia="Calibri" w:hAnsiTheme="minorHAnsi" w:cs="Arial"/>
          <w:lang w:eastAsia="en-US"/>
        </w:rPr>
      </w:pPr>
      <w:r w:rsidRPr="00C538BA">
        <w:rPr>
          <w:rFonts w:asciiTheme="minorHAnsi" w:eastAsia="Calibri" w:hAnsiTheme="minorHAnsi" w:cs="Arial"/>
          <w:lang w:eastAsia="en-US"/>
        </w:rPr>
        <w:t xml:space="preserve">IČ: </w:t>
      </w:r>
      <w:r w:rsidRPr="00C538BA">
        <w:rPr>
          <w:rFonts w:asciiTheme="minorHAnsi" w:eastAsia="Calibri" w:hAnsiTheme="minorHAnsi" w:cs="Arial"/>
          <w:lang w:eastAsia="en-US"/>
        </w:rPr>
        <w:tab/>
      </w:r>
      <w:r w:rsidRPr="00C538BA">
        <w:rPr>
          <w:rFonts w:asciiTheme="minorHAnsi" w:eastAsia="Calibri" w:hAnsiTheme="minorHAnsi" w:cs="Arial"/>
          <w:lang w:eastAsia="en-US"/>
        </w:rPr>
        <w:tab/>
      </w:r>
      <w:r w:rsidRPr="00C538BA">
        <w:rPr>
          <w:rFonts w:asciiTheme="minorHAnsi" w:eastAsia="Calibri" w:hAnsiTheme="minorHAnsi" w:cs="Arial"/>
          <w:lang w:eastAsia="en-US"/>
        </w:rPr>
        <w:tab/>
      </w:r>
      <w:r w:rsidRPr="00C538BA">
        <w:rPr>
          <w:rFonts w:asciiTheme="minorHAnsi" w:eastAsia="Calibri" w:hAnsiTheme="minorHAnsi" w:cs="Arial"/>
          <w:lang w:eastAsia="en-US"/>
        </w:rPr>
        <w:tab/>
        <w:t>44555601</w:t>
      </w:r>
    </w:p>
    <w:p w14:paraId="6F04FC1B" w14:textId="77777777" w:rsidR="00680660" w:rsidRPr="00C538BA" w:rsidRDefault="00680660" w:rsidP="00680660">
      <w:pPr>
        <w:tabs>
          <w:tab w:val="left" w:pos="360"/>
        </w:tabs>
        <w:rPr>
          <w:rFonts w:asciiTheme="minorHAnsi" w:eastAsia="Calibri" w:hAnsiTheme="minorHAnsi" w:cs="Arial"/>
          <w:lang w:eastAsia="en-US"/>
        </w:rPr>
      </w:pPr>
      <w:r w:rsidRPr="00C538BA">
        <w:rPr>
          <w:rFonts w:asciiTheme="minorHAnsi" w:eastAsia="Calibri" w:hAnsiTheme="minorHAnsi" w:cs="Arial"/>
          <w:lang w:eastAsia="en-US"/>
        </w:rPr>
        <w:t xml:space="preserve">DIČ: </w:t>
      </w:r>
      <w:r w:rsidRPr="00C538BA">
        <w:rPr>
          <w:rFonts w:asciiTheme="minorHAnsi" w:eastAsia="Calibri" w:hAnsiTheme="minorHAnsi" w:cs="Arial"/>
          <w:lang w:eastAsia="en-US"/>
        </w:rPr>
        <w:tab/>
      </w:r>
      <w:r w:rsidRPr="00C538BA">
        <w:rPr>
          <w:rFonts w:asciiTheme="minorHAnsi" w:eastAsia="Calibri" w:hAnsiTheme="minorHAnsi" w:cs="Arial"/>
          <w:lang w:eastAsia="en-US"/>
        </w:rPr>
        <w:tab/>
      </w:r>
      <w:r w:rsidRPr="00C538BA">
        <w:rPr>
          <w:rFonts w:asciiTheme="minorHAnsi" w:eastAsia="Calibri" w:hAnsiTheme="minorHAnsi" w:cs="Arial"/>
          <w:lang w:eastAsia="en-US"/>
        </w:rPr>
        <w:tab/>
        <w:t>CZ44555601</w:t>
      </w:r>
    </w:p>
    <w:p w14:paraId="2D488608" w14:textId="297B3B31" w:rsidR="00680660" w:rsidRPr="00C538BA" w:rsidRDefault="00680660" w:rsidP="00680660">
      <w:pPr>
        <w:tabs>
          <w:tab w:val="left" w:pos="360"/>
        </w:tabs>
        <w:rPr>
          <w:rFonts w:asciiTheme="minorHAnsi" w:eastAsia="Calibri" w:hAnsiTheme="minorHAnsi" w:cs="Arial"/>
          <w:lang w:eastAsia="en-US"/>
        </w:rPr>
      </w:pPr>
      <w:r w:rsidRPr="00C538BA">
        <w:rPr>
          <w:rFonts w:asciiTheme="minorHAnsi" w:eastAsia="Calibri" w:hAnsiTheme="minorHAnsi" w:cs="Arial"/>
          <w:lang w:eastAsia="en-US"/>
        </w:rPr>
        <w:t xml:space="preserve">Bankovní spojení: </w:t>
      </w:r>
      <w:r w:rsidRPr="00C538BA">
        <w:rPr>
          <w:rFonts w:asciiTheme="minorHAnsi" w:eastAsia="Calibri" w:hAnsiTheme="minorHAnsi" w:cs="Arial"/>
          <w:lang w:eastAsia="en-US"/>
        </w:rPr>
        <w:tab/>
      </w:r>
      <w:r w:rsidR="003B3C11">
        <w:rPr>
          <w:rFonts w:asciiTheme="minorHAnsi" w:eastAsia="Calibri" w:hAnsiTheme="minorHAnsi" w:cs="Arial"/>
          <w:lang w:eastAsia="en-US"/>
        </w:rPr>
        <w:t>ČSOB</w:t>
      </w:r>
      <w:r w:rsidRPr="00C538BA">
        <w:rPr>
          <w:rFonts w:asciiTheme="minorHAnsi" w:eastAsia="Calibri" w:hAnsiTheme="minorHAnsi" w:cs="Arial"/>
          <w:lang w:eastAsia="en-US"/>
        </w:rPr>
        <w:t xml:space="preserve">, a.s., Ústí nad Labem, č. účtu: </w:t>
      </w:r>
      <w:r w:rsidR="001F5164">
        <w:rPr>
          <w:rFonts w:asciiTheme="minorHAnsi" w:eastAsia="Calibri" w:hAnsiTheme="minorHAnsi" w:cs="Arial"/>
          <w:lang w:eastAsia="en-US"/>
        </w:rPr>
        <w:t>XXXXXXXXXXXXXXXXXX</w:t>
      </w:r>
    </w:p>
    <w:p w14:paraId="524A9BE0" w14:textId="77777777" w:rsidR="00680660" w:rsidRPr="00C538BA" w:rsidRDefault="00680660" w:rsidP="00275185">
      <w:pPr>
        <w:tabs>
          <w:tab w:val="left" w:pos="360"/>
        </w:tabs>
        <w:rPr>
          <w:rFonts w:asciiTheme="minorHAnsi" w:eastAsia="Calibri" w:hAnsiTheme="minorHAnsi" w:cs="Arial"/>
          <w:lang w:eastAsia="en-US"/>
        </w:rPr>
      </w:pPr>
      <w:r w:rsidRPr="00C538BA">
        <w:rPr>
          <w:rFonts w:asciiTheme="minorHAnsi" w:eastAsia="Calibri" w:hAnsiTheme="minorHAnsi" w:cs="Arial"/>
          <w:lang w:eastAsia="en-US"/>
        </w:rPr>
        <w:t xml:space="preserve">Zastoupená: </w:t>
      </w:r>
      <w:r w:rsidRPr="00C538BA">
        <w:rPr>
          <w:rFonts w:asciiTheme="minorHAnsi" w:eastAsia="Calibri" w:hAnsiTheme="minorHAnsi" w:cs="Arial"/>
          <w:lang w:eastAsia="en-US"/>
        </w:rPr>
        <w:tab/>
      </w:r>
      <w:r w:rsidRPr="00C538BA">
        <w:rPr>
          <w:rFonts w:asciiTheme="minorHAnsi" w:eastAsia="Calibri" w:hAnsiTheme="minorHAnsi" w:cs="Arial"/>
          <w:lang w:eastAsia="en-US"/>
        </w:rPr>
        <w:tab/>
        <w:t xml:space="preserve">doc. RNDr. </w:t>
      </w:r>
      <w:r w:rsidR="00FD7A92">
        <w:rPr>
          <w:rFonts w:asciiTheme="minorHAnsi" w:eastAsia="Calibri" w:hAnsiTheme="minorHAnsi" w:cs="Arial"/>
          <w:lang w:eastAsia="en-US"/>
        </w:rPr>
        <w:t>Jaroslav Koutský</w:t>
      </w:r>
      <w:r w:rsidRPr="00C538BA">
        <w:rPr>
          <w:rFonts w:asciiTheme="minorHAnsi" w:eastAsia="Calibri" w:hAnsiTheme="minorHAnsi" w:cs="Arial"/>
          <w:lang w:eastAsia="en-US"/>
        </w:rPr>
        <w:t>, Ph.D., rektor</w:t>
      </w:r>
      <w:r w:rsidRPr="00C538BA">
        <w:rPr>
          <w:rFonts w:asciiTheme="minorHAnsi" w:eastAsia="Calibri" w:hAnsiTheme="minorHAnsi" w:cs="Arial"/>
          <w:lang w:eastAsia="en-US"/>
        </w:rPr>
        <w:tab/>
      </w:r>
    </w:p>
    <w:p w14:paraId="72FA88A3" w14:textId="0F9456AE" w:rsidR="00275185" w:rsidRDefault="00275185" w:rsidP="00275185">
      <w:pPr>
        <w:tabs>
          <w:tab w:val="left" w:pos="360"/>
        </w:tabs>
        <w:rPr>
          <w:rFonts w:asciiTheme="minorHAnsi" w:hAnsiTheme="minorHAnsi"/>
        </w:rPr>
      </w:pPr>
      <w:r>
        <w:rPr>
          <w:rFonts w:asciiTheme="minorHAnsi" w:eastAsia="Calibri" w:hAnsiTheme="minorHAnsi" w:cs="Arial"/>
          <w:lang w:eastAsia="en-US"/>
        </w:rPr>
        <w:t xml:space="preserve">Kontaktní osoba:  </w:t>
      </w:r>
      <w:r w:rsidR="00AC779A">
        <w:rPr>
          <w:rFonts w:asciiTheme="minorHAnsi" w:eastAsia="Calibri" w:hAnsiTheme="minorHAnsi" w:cs="Arial"/>
          <w:lang w:eastAsia="en-US"/>
        </w:rPr>
        <w:tab/>
      </w:r>
      <w:r w:rsidR="001F5164">
        <w:rPr>
          <w:rFonts w:asciiTheme="minorHAnsi" w:hAnsiTheme="minorHAnsi"/>
        </w:rPr>
        <w:t>XXXXXXXXXXXXXXXXXX</w:t>
      </w:r>
      <w:r>
        <w:rPr>
          <w:rFonts w:asciiTheme="minorHAnsi" w:hAnsiTheme="minorHAnsi"/>
        </w:rPr>
        <w:t xml:space="preserve">, </w:t>
      </w:r>
      <w:r w:rsidR="001F5164">
        <w:rPr>
          <w:rFonts w:asciiTheme="minorHAnsi" w:hAnsiTheme="minorHAnsi"/>
        </w:rPr>
        <w:t>XXXXXXXXXXXXXXXXX</w:t>
      </w:r>
    </w:p>
    <w:p w14:paraId="13464295" w14:textId="5B14AB6C" w:rsidR="00275185" w:rsidRPr="00275185" w:rsidRDefault="00275185" w:rsidP="00275185">
      <w:pPr>
        <w:ind w:left="425" w:right="-51"/>
        <w:jc w:val="both"/>
        <w:rPr>
          <w:rFonts w:asciiTheme="minorHAnsi" w:hAnsiTheme="minorHAnsi"/>
        </w:rPr>
      </w:pPr>
      <w:r>
        <w:rPr>
          <w:rFonts w:asciiTheme="minorHAnsi" w:hAnsiTheme="minorHAnsi"/>
        </w:rPr>
        <w:tab/>
        <w:t xml:space="preserve">                          </w:t>
      </w:r>
      <w:r w:rsidR="00AC779A">
        <w:rPr>
          <w:rFonts w:asciiTheme="minorHAnsi" w:hAnsiTheme="minorHAnsi"/>
        </w:rPr>
        <w:tab/>
      </w:r>
      <w:proofErr w:type="spellStart"/>
      <w:r w:rsidR="001F5164">
        <w:rPr>
          <w:rFonts w:asciiTheme="minorHAnsi" w:hAnsiTheme="minorHAnsi"/>
        </w:rPr>
        <w:t>xxxxxxxxxxxxxx</w:t>
      </w:r>
      <w:proofErr w:type="spellEnd"/>
      <w:r>
        <w:rPr>
          <w:rFonts w:asciiTheme="minorHAnsi" w:hAnsiTheme="minorHAnsi"/>
        </w:rPr>
        <w:t xml:space="preserve"> e-mail: </w:t>
      </w:r>
      <w:proofErr w:type="spellStart"/>
      <w:r w:rsidR="001F5164">
        <w:rPr>
          <w:rFonts w:asciiTheme="minorHAnsi" w:hAnsiTheme="minorHAnsi"/>
        </w:rPr>
        <w:t>xxxxxxxxxxxxxxxxxxxxxxxxx</w:t>
      </w:r>
      <w:proofErr w:type="spellEnd"/>
      <w:r>
        <w:rPr>
          <w:rFonts w:asciiTheme="minorHAnsi" w:hAnsiTheme="minorHAnsi"/>
        </w:rPr>
        <w:t xml:space="preserve">  </w:t>
      </w:r>
    </w:p>
    <w:p w14:paraId="134AB858" w14:textId="77777777" w:rsidR="00AD078B" w:rsidRPr="00C538BA" w:rsidRDefault="00AD078B" w:rsidP="00275185">
      <w:pPr>
        <w:tabs>
          <w:tab w:val="left" w:pos="360"/>
        </w:tabs>
        <w:rPr>
          <w:rFonts w:asciiTheme="minorHAnsi" w:eastAsia="Calibri" w:hAnsiTheme="minorHAnsi" w:cs="Arial"/>
          <w:i/>
          <w:lang w:eastAsia="en-US"/>
        </w:rPr>
      </w:pPr>
      <w:r w:rsidRPr="00C538BA" w:rsidDel="00AD078B">
        <w:rPr>
          <w:rFonts w:asciiTheme="minorHAnsi" w:eastAsia="Calibri" w:hAnsiTheme="minorHAnsi" w:cs="Arial"/>
          <w:lang w:eastAsia="en-US"/>
        </w:rPr>
        <w:t xml:space="preserve"> </w:t>
      </w:r>
      <w:r w:rsidRPr="00C538BA">
        <w:rPr>
          <w:rFonts w:asciiTheme="minorHAnsi" w:eastAsia="Calibri" w:hAnsiTheme="minorHAnsi" w:cs="Arial"/>
          <w:lang w:eastAsia="en-US"/>
        </w:rPr>
        <w:t xml:space="preserve">(dále jen </w:t>
      </w:r>
      <w:r w:rsidRPr="00C538BA">
        <w:rPr>
          <w:rFonts w:asciiTheme="minorHAnsi" w:eastAsia="Calibri" w:hAnsiTheme="minorHAnsi" w:cs="Arial"/>
          <w:i/>
          <w:lang w:eastAsia="en-US"/>
        </w:rPr>
        <w:t>„</w:t>
      </w:r>
      <w:r w:rsidRPr="00C538BA">
        <w:rPr>
          <w:rFonts w:asciiTheme="minorHAnsi" w:eastAsia="Calibri" w:hAnsiTheme="minorHAnsi" w:cs="Arial"/>
          <w:b/>
          <w:i/>
          <w:lang w:eastAsia="en-US"/>
        </w:rPr>
        <w:t>nájemce</w:t>
      </w:r>
      <w:r w:rsidRPr="00C538BA">
        <w:rPr>
          <w:rFonts w:asciiTheme="minorHAnsi" w:eastAsia="Calibri" w:hAnsiTheme="minorHAnsi" w:cs="Arial"/>
          <w:lang w:eastAsia="en-US"/>
        </w:rPr>
        <w:t>“)</w:t>
      </w:r>
    </w:p>
    <w:p w14:paraId="348EC4E3" w14:textId="77777777" w:rsidR="00680660" w:rsidRPr="00C538BA" w:rsidRDefault="00680660" w:rsidP="00680660">
      <w:pPr>
        <w:rPr>
          <w:rFonts w:asciiTheme="minorHAnsi" w:eastAsia="Calibri" w:hAnsiTheme="minorHAnsi" w:cs="Arial"/>
          <w:lang w:eastAsia="en-US"/>
        </w:rPr>
      </w:pPr>
    </w:p>
    <w:p w14:paraId="642405CA" w14:textId="77777777" w:rsidR="00680660" w:rsidRPr="00C538BA" w:rsidRDefault="00680660" w:rsidP="00680660">
      <w:pPr>
        <w:jc w:val="both"/>
        <w:rPr>
          <w:rFonts w:asciiTheme="minorHAnsi" w:eastAsia="Calibri" w:hAnsiTheme="minorHAnsi" w:cs="Arial"/>
          <w:lang w:eastAsia="en-US"/>
        </w:rPr>
      </w:pPr>
      <w:r w:rsidRPr="00C538BA">
        <w:rPr>
          <w:rFonts w:asciiTheme="minorHAnsi" w:eastAsia="Calibri" w:hAnsiTheme="minorHAnsi" w:cs="Arial"/>
          <w:lang w:eastAsia="en-US"/>
        </w:rPr>
        <w:t>(pronajímatel a nájemce dále společně též jako „</w:t>
      </w:r>
      <w:r w:rsidRPr="00C538BA">
        <w:rPr>
          <w:rFonts w:asciiTheme="minorHAnsi" w:eastAsia="Calibri" w:hAnsiTheme="minorHAnsi" w:cs="Arial"/>
          <w:b/>
          <w:i/>
          <w:lang w:eastAsia="en-US"/>
        </w:rPr>
        <w:t>smluvní strany</w:t>
      </w:r>
      <w:r w:rsidRPr="00C538BA">
        <w:rPr>
          <w:rFonts w:asciiTheme="minorHAnsi" w:eastAsia="Calibri" w:hAnsiTheme="minorHAnsi" w:cs="Arial"/>
          <w:lang w:eastAsia="en-US"/>
        </w:rPr>
        <w:t>“ nebo jednotlivě jako „</w:t>
      </w:r>
      <w:r w:rsidRPr="00C538BA">
        <w:rPr>
          <w:rFonts w:asciiTheme="minorHAnsi" w:eastAsia="Calibri" w:hAnsiTheme="minorHAnsi" w:cs="Arial"/>
          <w:b/>
          <w:i/>
          <w:lang w:eastAsia="en-US"/>
        </w:rPr>
        <w:t>smluvní strana</w:t>
      </w:r>
      <w:r w:rsidRPr="00C538BA">
        <w:rPr>
          <w:rFonts w:asciiTheme="minorHAnsi" w:eastAsia="Calibri" w:hAnsiTheme="minorHAnsi" w:cs="Arial"/>
          <w:lang w:eastAsia="en-US"/>
        </w:rPr>
        <w:t>“)</w:t>
      </w:r>
    </w:p>
    <w:p w14:paraId="54FF019B" w14:textId="77777777" w:rsidR="00680660" w:rsidRPr="00C538BA" w:rsidRDefault="00680660" w:rsidP="00680660">
      <w:pPr>
        <w:rPr>
          <w:rFonts w:asciiTheme="minorHAnsi" w:eastAsia="Calibri" w:hAnsiTheme="minorHAnsi" w:cs="Arial"/>
          <w:lang w:eastAsia="en-US"/>
        </w:rPr>
      </w:pPr>
    </w:p>
    <w:p w14:paraId="55ED6E60" w14:textId="77777777" w:rsidR="00680660" w:rsidRPr="00C538BA" w:rsidRDefault="00680660" w:rsidP="00680660">
      <w:pPr>
        <w:jc w:val="center"/>
        <w:rPr>
          <w:rFonts w:asciiTheme="minorHAnsi" w:eastAsia="Calibri" w:hAnsiTheme="minorHAnsi" w:cs="Arial"/>
          <w:b/>
          <w:lang w:eastAsia="en-US"/>
        </w:rPr>
      </w:pPr>
      <w:r w:rsidRPr="00C538BA">
        <w:rPr>
          <w:rFonts w:asciiTheme="minorHAnsi" w:eastAsia="Calibri" w:hAnsiTheme="minorHAnsi" w:cs="Arial"/>
          <w:b/>
          <w:lang w:eastAsia="en-US"/>
        </w:rPr>
        <w:t xml:space="preserve">uzavírají níže uvedeného dne, měsíce a roku tuto </w:t>
      </w:r>
      <w:r w:rsidRPr="00C538BA">
        <w:rPr>
          <w:rFonts w:ascii="Arial" w:eastAsia="Calibri" w:hAnsi="Arial" w:cs="Arial"/>
          <w:b/>
          <w:sz w:val="22"/>
          <w:szCs w:val="22"/>
          <w:lang w:eastAsia="en-US"/>
        </w:rPr>
        <w:t xml:space="preserve">smlouvu o nájmu prostoru </w:t>
      </w:r>
    </w:p>
    <w:p w14:paraId="10B03544" w14:textId="77777777" w:rsidR="00680660" w:rsidRPr="00C538BA" w:rsidRDefault="00680660" w:rsidP="00680660">
      <w:pPr>
        <w:jc w:val="center"/>
        <w:rPr>
          <w:rFonts w:ascii="Arial" w:eastAsia="Calibri" w:hAnsi="Arial" w:cs="Arial"/>
          <w:b/>
          <w:sz w:val="22"/>
          <w:szCs w:val="22"/>
          <w:lang w:eastAsia="en-US"/>
        </w:rPr>
      </w:pPr>
      <w:r w:rsidRPr="00C538BA">
        <w:rPr>
          <w:rFonts w:ascii="Arial" w:eastAsia="Calibri" w:hAnsi="Arial" w:cs="Arial"/>
          <w:b/>
          <w:sz w:val="22"/>
          <w:szCs w:val="22"/>
          <w:lang w:eastAsia="en-US"/>
        </w:rPr>
        <w:t>(dále jen „</w:t>
      </w:r>
      <w:r w:rsidRPr="00C538BA">
        <w:rPr>
          <w:rFonts w:ascii="Arial" w:eastAsia="Calibri" w:hAnsi="Arial" w:cs="Arial"/>
          <w:b/>
          <w:i/>
          <w:sz w:val="22"/>
          <w:szCs w:val="22"/>
          <w:lang w:eastAsia="en-US"/>
        </w:rPr>
        <w:t>tato smlouva</w:t>
      </w:r>
      <w:r w:rsidRPr="00C538BA">
        <w:rPr>
          <w:rFonts w:ascii="Arial" w:eastAsia="Calibri" w:hAnsi="Arial" w:cs="Arial"/>
          <w:b/>
          <w:sz w:val="22"/>
          <w:szCs w:val="22"/>
          <w:lang w:eastAsia="en-US"/>
        </w:rPr>
        <w:t>“):</w:t>
      </w:r>
    </w:p>
    <w:p w14:paraId="52F823C1" w14:textId="77777777" w:rsidR="00680660" w:rsidRPr="00C538BA" w:rsidRDefault="00680660" w:rsidP="00680660">
      <w:pPr>
        <w:rPr>
          <w:rFonts w:ascii="Arial" w:hAnsi="Arial" w:cs="Arial"/>
          <w:sz w:val="16"/>
          <w:szCs w:val="16"/>
        </w:rPr>
      </w:pPr>
    </w:p>
    <w:p w14:paraId="148089D8" w14:textId="77777777" w:rsidR="00680660" w:rsidRPr="00C538BA" w:rsidRDefault="00680660" w:rsidP="00680660">
      <w:pPr>
        <w:suppressAutoHyphens/>
        <w:spacing w:before="120" w:after="120"/>
        <w:jc w:val="center"/>
        <w:rPr>
          <w:rFonts w:ascii="Calibri" w:hAnsi="Calibri"/>
          <w:snapToGrid w:val="0"/>
          <w:lang w:eastAsia="zh-CN"/>
        </w:rPr>
      </w:pPr>
      <w:r w:rsidRPr="00C538BA">
        <w:rPr>
          <w:rFonts w:ascii="Calibri" w:hAnsi="Calibri"/>
          <w:b/>
          <w:snapToGrid w:val="0"/>
          <w:lang w:eastAsia="zh-CN"/>
        </w:rPr>
        <w:t>t a k t o</w:t>
      </w:r>
      <w:r w:rsidRPr="00C538BA">
        <w:rPr>
          <w:rFonts w:ascii="Calibri" w:hAnsi="Calibri"/>
          <w:snapToGrid w:val="0"/>
          <w:lang w:eastAsia="zh-CN"/>
        </w:rPr>
        <w:t>:</w:t>
      </w:r>
    </w:p>
    <w:p w14:paraId="2234D812" w14:textId="77777777" w:rsidR="00680660" w:rsidRPr="00C538BA" w:rsidRDefault="00680660" w:rsidP="00680660">
      <w:pPr>
        <w:suppressAutoHyphens/>
        <w:jc w:val="center"/>
        <w:rPr>
          <w:rFonts w:ascii="Calibri" w:hAnsi="Calibri"/>
          <w:b/>
          <w:snapToGrid w:val="0"/>
          <w:lang w:eastAsia="zh-CN"/>
        </w:rPr>
      </w:pPr>
      <w:r w:rsidRPr="00C538BA">
        <w:rPr>
          <w:rFonts w:ascii="Calibri" w:hAnsi="Calibri"/>
          <w:b/>
          <w:snapToGrid w:val="0"/>
          <w:lang w:eastAsia="zh-CN"/>
        </w:rPr>
        <w:t>Článek I.</w:t>
      </w:r>
    </w:p>
    <w:p w14:paraId="6051F1A5" w14:textId="77777777" w:rsidR="00680660" w:rsidRPr="003A5798" w:rsidRDefault="00680660" w:rsidP="00680660">
      <w:pPr>
        <w:suppressAutoHyphens/>
        <w:jc w:val="center"/>
        <w:rPr>
          <w:rFonts w:ascii="Calibri" w:hAnsi="Calibri"/>
          <w:b/>
          <w:snapToGrid w:val="0"/>
          <w:lang w:eastAsia="zh-CN"/>
        </w:rPr>
      </w:pPr>
      <w:r w:rsidRPr="003A5798">
        <w:rPr>
          <w:rFonts w:ascii="Calibri" w:hAnsi="Calibri"/>
          <w:b/>
          <w:snapToGrid w:val="0"/>
          <w:lang w:eastAsia="zh-CN"/>
        </w:rPr>
        <w:t>Předmět a účel nájmu</w:t>
      </w:r>
    </w:p>
    <w:p w14:paraId="42B02F3E" w14:textId="376AEAF4" w:rsidR="00680660" w:rsidRPr="00C538BA" w:rsidRDefault="00680660" w:rsidP="00680660">
      <w:pPr>
        <w:numPr>
          <w:ilvl w:val="1"/>
          <w:numId w:val="2"/>
        </w:numPr>
        <w:tabs>
          <w:tab w:val="left" w:pos="284"/>
        </w:tabs>
        <w:suppressAutoHyphens/>
        <w:spacing w:before="120"/>
        <w:ind w:left="284" w:hanging="426"/>
        <w:jc w:val="both"/>
        <w:rPr>
          <w:rFonts w:ascii="Calibri" w:hAnsi="Calibri"/>
          <w:lang w:eastAsia="zh-CN"/>
        </w:rPr>
      </w:pPr>
      <w:r w:rsidRPr="00C538BA">
        <w:rPr>
          <w:rFonts w:ascii="Calibri" w:hAnsi="Calibri"/>
          <w:lang w:eastAsia="zh-CN"/>
        </w:rPr>
        <w:t xml:space="preserve">Pronajímatel je jakožto vlastník </w:t>
      </w:r>
      <w:r w:rsidRPr="00EB08D4">
        <w:rPr>
          <w:rFonts w:ascii="Calibri" w:hAnsi="Calibri"/>
          <w:lang w:eastAsia="zh-CN"/>
        </w:rPr>
        <w:t>budovy č. p.</w:t>
      </w:r>
      <w:r w:rsidR="0035119F">
        <w:rPr>
          <w:rFonts w:ascii="Calibri" w:hAnsi="Calibri"/>
          <w:lang w:eastAsia="zh-CN"/>
        </w:rPr>
        <w:t xml:space="preserve"> </w:t>
      </w:r>
      <w:r w:rsidR="000C6FCC">
        <w:rPr>
          <w:rFonts w:ascii="Calibri" w:hAnsi="Calibri"/>
          <w:lang w:eastAsia="zh-CN"/>
        </w:rPr>
        <w:t>50</w:t>
      </w:r>
      <w:r w:rsidR="00AD078B" w:rsidRPr="0035119F">
        <w:rPr>
          <w:rFonts w:ascii="Calibri" w:hAnsi="Calibri"/>
          <w:b/>
          <w:lang w:eastAsia="zh-CN"/>
        </w:rPr>
        <w:t xml:space="preserve"> </w:t>
      </w:r>
      <w:r w:rsidRPr="00EB08D4">
        <w:rPr>
          <w:rFonts w:ascii="Calibri" w:hAnsi="Calibri"/>
          <w:lang w:eastAsia="zh-CN"/>
        </w:rPr>
        <w:t xml:space="preserve">v ulici </w:t>
      </w:r>
      <w:r w:rsidR="00AD078B">
        <w:rPr>
          <w:rFonts w:ascii="Calibri" w:hAnsi="Calibri"/>
          <w:lang w:eastAsia="zh-CN"/>
        </w:rPr>
        <w:t>Tovární</w:t>
      </w:r>
      <w:r w:rsidR="000C6FCC">
        <w:rPr>
          <w:rFonts w:ascii="Calibri" w:hAnsi="Calibri"/>
          <w:lang w:eastAsia="zh-CN"/>
        </w:rPr>
        <w:t>,</w:t>
      </w:r>
      <w:r w:rsidR="00AD078B">
        <w:rPr>
          <w:rFonts w:ascii="Calibri" w:hAnsi="Calibri"/>
          <w:lang w:eastAsia="zh-CN"/>
        </w:rPr>
        <w:t xml:space="preserve"> </w:t>
      </w:r>
      <w:proofErr w:type="spellStart"/>
      <w:r w:rsidRPr="00EB08D4">
        <w:rPr>
          <w:rFonts w:ascii="Calibri" w:hAnsi="Calibri"/>
          <w:lang w:eastAsia="zh-CN"/>
        </w:rPr>
        <w:t>čo</w:t>
      </w:r>
      <w:proofErr w:type="spellEnd"/>
      <w:r w:rsidRPr="00EB08D4">
        <w:rPr>
          <w:rFonts w:ascii="Calibri" w:hAnsi="Calibri"/>
          <w:lang w:eastAsia="zh-CN"/>
        </w:rPr>
        <w:t xml:space="preserve">. </w:t>
      </w:r>
      <w:r w:rsidR="000C6FCC">
        <w:rPr>
          <w:rFonts w:ascii="Calibri" w:hAnsi="Calibri"/>
          <w:lang w:eastAsia="zh-CN"/>
        </w:rPr>
        <w:t>50/68</w:t>
      </w:r>
      <w:r w:rsidRPr="00EB08D4">
        <w:rPr>
          <w:rFonts w:ascii="Calibri" w:hAnsi="Calibri"/>
          <w:lang w:eastAsia="zh-CN"/>
        </w:rPr>
        <w:t>,</w:t>
      </w:r>
      <w:r w:rsidRPr="00C538BA">
        <w:rPr>
          <w:rFonts w:ascii="Calibri" w:hAnsi="Calibri"/>
          <w:lang w:eastAsia="zh-CN"/>
        </w:rPr>
        <w:t xml:space="preserve"> </w:t>
      </w:r>
      <w:r w:rsidR="00AD078B">
        <w:rPr>
          <w:rFonts w:ascii="Calibri" w:hAnsi="Calibri"/>
          <w:lang w:eastAsia="zh-CN"/>
        </w:rPr>
        <w:t>Dubí</w:t>
      </w:r>
      <w:r w:rsidRPr="00C538BA">
        <w:rPr>
          <w:rFonts w:ascii="Calibri" w:hAnsi="Calibri"/>
          <w:lang w:eastAsia="zh-CN"/>
        </w:rPr>
        <w:t xml:space="preserve">, </w:t>
      </w:r>
      <w:r>
        <w:rPr>
          <w:rFonts w:ascii="Calibri" w:hAnsi="Calibri"/>
          <w:lang w:eastAsia="zh-CN"/>
        </w:rPr>
        <w:t xml:space="preserve">která je součástí pozemku </w:t>
      </w:r>
      <w:proofErr w:type="spellStart"/>
      <w:r>
        <w:rPr>
          <w:rFonts w:ascii="Calibri" w:hAnsi="Calibri"/>
          <w:lang w:eastAsia="zh-CN"/>
        </w:rPr>
        <w:t>parc</w:t>
      </w:r>
      <w:proofErr w:type="spellEnd"/>
      <w:r>
        <w:rPr>
          <w:rFonts w:ascii="Calibri" w:hAnsi="Calibri"/>
          <w:lang w:eastAsia="zh-CN"/>
        </w:rPr>
        <w:t>.</w:t>
      </w:r>
      <w:r w:rsidR="0035119F">
        <w:rPr>
          <w:rFonts w:ascii="Calibri" w:hAnsi="Calibri"/>
          <w:lang w:eastAsia="zh-CN"/>
        </w:rPr>
        <w:t xml:space="preserve"> </w:t>
      </w:r>
      <w:r>
        <w:rPr>
          <w:rFonts w:ascii="Calibri" w:hAnsi="Calibri"/>
          <w:lang w:eastAsia="zh-CN"/>
        </w:rPr>
        <w:t>č.</w:t>
      </w:r>
      <w:r w:rsidRPr="00C538BA">
        <w:rPr>
          <w:rFonts w:ascii="Calibri" w:hAnsi="Calibri"/>
          <w:lang w:eastAsia="zh-CN"/>
        </w:rPr>
        <w:t xml:space="preserve"> </w:t>
      </w:r>
      <w:r w:rsidR="000C6FCC">
        <w:rPr>
          <w:rFonts w:ascii="Calibri" w:hAnsi="Calibri"/>
          <w:lang w:eastAsia="zh-CN"/>
        </w:rPr>
        <w:t xml:space="preserve">690/2 </w:t>
      </w:r>
      <w:r w:rsidRPr="00C538BA">
        <w:rPr>
          <w:rFonts w:ascii="Calibri" w:hAnsi="Calibri"/>
          <w:lang w:eastAsia="zh-CN"/>
        </w:rPr>
        <w:t xml:space="preserve">v k. </w:t>
      </w:r>
      <w:proofErr w:type="spellStart"/>
      <w:r w:rsidRPr="00C538BA">
        <w:rPr>
          <w:rFonts w:ascii="Calibri" w:hAnsi="Calibri"/>
          <w:lang w:eastAsia="zh-CN"/>
        </w:rPr>
        <w:t>ú.</w:t>
      </w:r>
      <w:proofErr w:type="spellEnd"/>
      <w:r w:rsidRPr="00C538BA">
        <w:rPr>
          <w:rFonts w:ascii="Calibri" w:hAnsi="Calibri"/>
          <w:lang w:eastAsia="zh-CN"/>
        </w:rPr>
        <w:t xml:space="preserve"> </w:t>
      </w:r>
      <w:r w:rsidR="000C6FCC">
        <w:rPr>
          <w:rFonts w:ascii="Calibri" w:hAnsi="Calibri"/>
          <w:lang w:eastAsia="zh-CN"/>
        </w:rPr>
        <w:t>Dubí- Bystřice</w:t>
      </w:r>
      <w:r w:rsidRPr="00C538BA">
        <w:rPr>
          <w:rFonts w:ascii="Calibri" w:hAnsi="Calibri"/>
          <w:bCs/>
          <w:lang w:eastAsia="zh-CN"/>
        </w:rPr>
        <w:t xml:space="preserve"> </w:t>
      </w:r>
      <w:r w:rsidRPr="00C538BA">
        <w:rPr>
          <w:rFonts w:ascii="Calibri" w:hAnsi="Calibri"/>
          <w:lang w:eastAsia="zh-CN"/>
        </w:rPr>
        <w:t>(dále jen „</w:t>
      </w:r>
      <w:r w:rsidRPr="00C538BA">
        <w:rPr>
          <w:rFonts w:ascii="Calibri" w:hAnsi="Calibri"/>
          <w:b/>
          <w:i/>
          <w:lang w:eastAsia="zh-CN"/>
        </w:rPr>
        <w:t>objekt</w:t>
      </w:r>
      <w:r w:rsidRPr="00C538BA">
        <w:rPr>
          <w:rFonts w:ascii="Calibri" w:hAnsi="Calibri"/>
          <w:lang w:eastAsia="zh-CN"/>
        </w:rPr>
        <w:t>“), oprávněn disponovat prostory v</w:t>
      </w:r>
      <w:r w:rsidR="00D44901">
        <w:rPr>
          <w:rFonts w:ascii="Calibri" w:hAnsi="Calibri"/>
          <w:lang w:eastAsia="zh-CN"/>
        </w:rPr>
        <w:t> </w:t>
      </w:r>
      <w:r w:rsidRPr="00C538BA">
        <w:rPr>
          <w:rFonts w:ascii="Calibri" w:hAnsi="Calibri"/>
          <w:lang w:eastAsia="zh-CN"/>
        </w:rPr>
        <w:t>objektu a uzavírat svým vlastním jménem a na svůj účet nájemní smlouvy se třetími osobami, a</w:t>
      </w:r>
      <w:r w:rsidR="00D44901">
        <w:rPr>
          <w:rFonts w:ascii="Calibri" w:hAnsi="Calibri"/>
          <w:lang w:eastAsia="zh-CN"/>
        </w:rPr>
        <w:t> </w:t>
      </w:r>
      <w:r w:rsidRPr="00C538BA">
        <w:rPr>
          <w:rFonts w:ascii="Calibri" w:hAnsi="Calibri"/>
          <w:lang w:eastAsia="zh-CN"/>
        </w:rPr>
        <w:t xml:space="preserve">to jak k objektu jako celku, tak i k jeho jednotlivým částem. Vlastnické právo je pro pronajímatele zapsáno v katastru nemovitostí na listu vlastnictví č. </w:t>
      </w:r>
      <w:r w:rsidR="000C6FCC">
        <w:rPr>
          <w:rFonts w:ascii="Calibri" w:hAnsi="Calibri"/>
          <w:lang w:eastAsia="zh-CN"/>
        </w:rPr>
        <w:t>1790</w:t>
      </w:r>
      <w:r w:rsidR="00AD078B" w:rsidRPr="00540691">
        <w:rPr>
          <w:rFonts w:ascii="Calibri" w:hAnsi="Calibri"/>
          <w:lang w:eastAsia="zh-CN"/>
        </w:rPr>
        <w:t xml:space="preserve"> </w:t>
      </w:r>
      <w:r w:rsidRPr="00C538BA">
        <w:rPr>
          <w:rFonts w:ascii="Calibri" w:hAnsi="Calibri"/>
          <w:lang w:eastAsia="zh-CN"/>
        </w:rPr>
        <w:t xml:space="preserve">pro katastrální území </w:t>
      </w:r>
      <w:r w:rsidR="000C6FCC">
        <w:rPr>
          <w:rFonts w:ascii="Calibri" w:hAnsi="Calibri"/>
          <w:lang w:eastAsia="zh-CN"/>
        </w:rPr>
        <w:t>Dubí- Bystřice</w:t>
      </w:r>
      <w:r w:rsidRPr="00C538BA">
        <w:rPr>
          <w:rFonts w:ascii="Calibri" w:hAnsi="Calibri"/>
          <w:lang w:eastAsia="zh-CN"/>
        </w:rPr>
        <w:t xml:space="preserve">, obec </w:t>
      </w:r>
      <w:r w:rsidR="000C6FCC">
        <w:rPr>
          <w:rFonts w:ascii="Calibri" w:hAnsi="Calibri"/>
          <w:lang w:eastAsia="zh-CN"/>
        </w:rPr>
        <w:t>Dubí</w:t>
      </w:r>
      <w:r w:rsidRPr="00C538BA">
        <w:rPr>
          <w:rFonts w:ascii="Calibri" w:hAnsi="Calibri"/>
          <w:lang w:eastAsia="zh-CN"/>
        </w:rPr>
        <w:t xml:space="preserve"> u Katastrálního úřadu pro Ústecký kraj, Katastrální pracoviště Ústí nad Labem.  </w:t>
      </w:r>
    </w:p>
    <w:p w14:paraId="7C11315D" w14:textId="4D338270" w:rsidR="00680660" w:rsidRPr="003E4446" w:rsidRDefault="00680660" w:rsidP="00680660">
      <w:pPr>
        <w:numPr>
          <w:ilvl w:val="1"/>
          <w:numId w:val="2"/>
        </w:numPr>
        <w:tabs>
          <w:tab w:val="left" w:pos="284"/>
        </w:tabs>
        <w:suppressAutoHyphens/>
        <w:spacing w:before="120" w:after="120"/>
        <w:ind w:left="283" w:hanging="425"/>
        <w:jc w:val="both"/>
        <w:rPr>
          <w:rFonts w:asciiTheme="minorHAnsi" w:hAnsiTheme="minorHAnsi"/>
          <w:color w:val="FF0000"/>
          <w:lang w:eastAsia="zh-CN"/>
        </w:rPr>
      </w:pPr>
      <w:r w:rsidRPr="00C538BA">
        <w:rPr>
          <w:rFonts w:asciiTheme="minorHAnsi" w:eastAsia="Calibri" w:hAnsiTheme="minorHAnsi" w:cs="Arial"/>
          <w:lang w:eastAsia="en-US"/>
        </w:rPr>
        <w:t xml:space="preserve">Pronajímatel touto smlouvou přenechává nájemci k dočasnému užívání </w:t>
      </w:r>
      <w:r w:rsidR="00710A41">
        <w:rPr>
          <w:rFonts w:asciiTheme="minorHAnsi" w:eastAsia="Calibri" w:hAnsiTheme="minorHAnsi" w:cs="Arial"/>
          <w:lang w:eastAsia="en-US"/>
        </w:rPr>
        <w:t xml:space="preserve">část objektu - </w:t>
      </w:r>
      <w:r w:rsidRPr="00C538BA">
        <w:rPr>
          <w:rFonts w:asciiTheme="minorHAnsi" w:eastAsia="Calibri" w:hAnsiTheme="minorHAnsi" w:cs="Arial"/>
          <w:lang w:eastAsia="en-US"/>
        </w:rPr>
        <w:t>prostory o</w:t>
      </w:r>
      <w:r w:rsidR="00066DD5">
        <w:rPr>
          <w:rFonts w:asciiTheme="minorHAnsi" w:eastAsia="Calibri" w:hAnsiTheme="minorHAnsi" w:cs="Arial"/>
          <w:lang w:eastAsia="en-US"/>
        </w:rPr>
        <w:t> </w:t>
      </w:r>
      <w:r w:rsidRPr="00C538BA">
        <w:rPr>
          <w:rFonts w:asciiTheme="minorHAnsi" w:eastAsia="Calibri" w:hAnsiTheme="minorHAnsi" w:cs="Arial"/>
          <w:lang w:eastAsia="en-US"/>
        </w:rPr>
        <w:t xml:space="preserve">celkové výměře </w:t>
      </w:r>
      <w:r w:rsidR="0085427F">
        <w:rPr>
          <w:rFonts w:asciiTheme="minorHAnsi" w:eastAsia="Calibri" w:hAnsiTheme="minorHAnsi" w:cs="Arial"/>
          <w:lang w:eastAsia="en-US"/>
        </w:rPr>
        <w:t>1243</w:t>
      </w:r>
      <w:r w:rsidR="00AD078B">
        <w:rPr>
          <w:rFonts w:asciiTheme="minorHAnsi" w:eastAsia="Calibri" w:hAnsiTheme="minorHAnsi" w:cs="Arial"/>
          <w:lang w:eastAsia="en-US"/>
        </w:rPr>
        <w:t>,</w:t>
      </w:r>
      <w:r w:rsidR="0085427F">
        <w:rPr>
          <w:rFonts w:asciiTheme="minorHAnsi" w:eastAsia="Calibri" w:hAnsiTheme="minorHAnsi" w:cs="Arial"/>
          <w:lang w:eastAsia="en-US"/>
        </w:rPr>
        <w:t xml:space="preserve">8 </w:t>
      </w:r>
      <w:r w:rsidRPr="00C538BA">
        <w:rPr>
          <w:rFonts w:asciiTheme="minorHAnsi" w:eastAsia="Calibri" w:hAnsiTheme="minorHAnsi" w:cs="Arial"/>
          <w:lang w:eastAsia="en-US"/>
        </w:rPr>
        <w:t>m², (dále jen „</w:t>
      </w:r>
      <w:r w:rsidRPr="00C538BA">
        <w:rPr>
          <w:rFonts w:asciiTheme="minorHAnsi" w:eastAsia="Calibri" w:hAnsiTheme="minorHAnsi" w:cs="Arial"/>
          <w:b/>
          <w:i/>
          <w:lang w:eastAsia="en-US"/>
        </w:rPr>
        <w:t>Prostory</w:t>
      </w:r>
      <w:r w:rsidRPr="00C538BA">
        <w:rPr>
          <w:rFonts w:asciiTheme="minorHAnsi" w:eastAsia="Calibri" w:hAnsiTheme="minorHAnsi" w:cs="Arial"/>
          <w:lang w:eastAsia="en-US"/>
        </w:rPr>
        <w:t>“</w:t>
      </w:r>
      <w:r>
        <w:rPr>
          <w:rFonts w:asciiTheme="minorHAnsi" w:eastAsia="Calibri" w:hAnsiTheme="minorHAnsi" w:cs="Arial"/>
          <w:lang w:eastAsia="en-US"/>
        </w:rPr>
        <w:t xml:space="preserve"> nebo </w:t>
      </w:r>
      <w:r>
        <w:rPr>
          <w:rFonts w:asciiTheme="minorHAnsi" w:eastAsia="Calibri" w:hAnsiTheme="minorHAnsi" w:cs="Arial"/>
          <w:b/>
          <w:bCs/>
          <w:i/>
          <w:iCs/>
          <w:lang w:eastAsia="en-US"/>
        </w:rPr>
        <w:t>„předmět nájmu“</w:t>
      </w:r>
      <w:r w:rsidRPr="00C538BA">
        <w:rPr>
          <w:rFonts w:asciiTheme="minorHAnsi" w:eastAsia="Calibri" w:hAnsiTheme="minorHAnsi" w:cs="Arial"/>
          <w:lang w:eastAsia="en-US"/>
        </w:rPr>
        <w:t>). Přesné umístění Prostorů</w:t>
      </w:r>
      <w:r w:rsidR="00DC7051">
        <w:rPr>
          <w:rFonts w:asciiTheme="minorHAnsi" w:eastAsia="Calibri" w:hAnsiTheme="minorHAnsi" w:cs="Arial"/>
          <w:lang w:eastAsia="en-US"/>
        </w:rPr>
        <w:t>,</w:t>
      </w:r>
      <w:r w:rsidRPr="00C538BA">
        <w:rPr>
          <w:rFonts w:asciiTheme="minorHAnsi" w:eastAsia="Calibri" w:hAnsiTheme="minorHAnsi" w:cs="Arial"/>
          <w:lang w:eastAsia="en-US"/>
        </w:rPr>
        <w:t xml:space="preserve"> a to včetně výměr, je uvedeno v Příloze č. 1 – Seznam pronajatých Prostor, která je součástí této smlouvy, jako její </w:t>
      </w:r>
      <w:r w:rsidRPr="003E4446">
        <w:rPr>
          <w:rFonts w:asciiTheme="minorHAnsi" w:eastAsia="Calibri" w:hAnsiTheme="minorHAnsi" w:cs="Arial"/>
          <w:lang w:eastAsia="en-US"/>
        </w:rPr>
        <w:t>Příloha č. 1.</w:t>
      </w:r>
      <w:r w:rsidR="00F61F7A" w:rsidRPr="003E4446">
        <w:rPr>
          <w:rFonts w:asciiTheme="minorHAnsi" w:eastAsia="Calibri" w:hAnsiTheme="minorHAnsi" w:cs="Arial"/>
          <w:lang w:eastAsia="en-US"/>
        </w:rPr>
        <w:t xml:space="preserve"> V nájmu Prostor je zahrnut i</w:t>
      </w:r>
      <w:r w:rsidR="0066761E" w:rsidRPr="003E4446">
        <w:rPr>
          <w:rFonts w:asciiTheme="minorHAnsi" w:eastAsia="Calibri" w:hAnsiTheme="minorHAnsi" w:cs="Arial"/>
          <w:lang w:eastAsia="en-US"/>
        </w:rPr>
        <w:t xml:space="preserve"> mobiliář (Příloha č. 2) </w:t>
      </w:r>
    </w:p>
    <w:p w14:paraId="3A9FC6CE" w14:textId="77777777" w:rsidR="00680660" w:rsidRPr="00C538BA" w:rsidRDefault="00680660" w:rsidP="00680660">
      <w:pPr>
        <w:numPr>
          <w:ilvl w:val="1"/>
          <w:numId w:val="2"/>
        </w:numPr>
        <w:tabs>
          <w:tab w:val="left" w:pos="284"/>
        </w:tabs>
        <w:suppressAutoHyphens/>
        <w:spacing w:before="120" w:after="120"/>
        <w:ind w:left="283" w:hanging="425"/>
        <w:jc w:val="both"/>
        <w:rPr>
          <w:rFonts w:asciiTheme="minorHAnsi" w:hAnsiTheme="minorHAnsi"/>
          <w:lang w:eastAsia="zh-CN"/>
        </w:rPr>
      </w:pPr>
      <w:r w:rsidRPr="00C538BA">
        <w:rPr>
          <w:rFonts w:asciiTheme="minorHAnsi" w:eastAsia="Calibri" w:hAnsiTheme="minorHAnsi" w:cs="Arial"/>
          <w:lang w:eastAsia="en-US"/>
        </w:rPr>
        <w:t xml:space="preserve">Nájemce podpisem této smlouvy prohlašuje, že Prostory obsahují vše, co je zapotřebí k řádnému užívání </w:t>
      </w:r>
      <w:r>
        <w:rPr>
          <w:rFonts w:asciiTheme="minorHAnsi" w:eastAsia="Calibri" w:hAnsiTheme="minorHAnsi" w:cs="Arial"/>
          <w:lang w:eastAsia="en-US"/>
        </w:rPr>
        <w:t>P</w:t>
      </w:r>
      <w:r w:rsidRPr="00C538BA">
        <w:rPr>
          <w:rFonts w:asciiTheme="minorHAnsi" w:eastAsia="Calibri" w:hAnsiTheme="minorHAnsi" w:cs="Arial"/>
          <w:lang w:eastAsia="en-US"/>
        </w:rPr>
        <w:t>rostor dle této smlouvy.</w:t>
      </w:r>
    </w:p>
    <w:p w14:paraId="1E9A96CB" w14:textId="7F41C2DB" w:rsidR="00680660" w:rsidRPr="00B516E6" w:rsidRDefault="00680660" w:rsidP="004016EE">
      <w:pPr>
        <w:numPr>
          <w:ilvl w:val="1"/>
          <w:numId w:val="2"/>
        </w:numPr>
        <w:tabs>
          <w:tab w:val="clear" w:pos="450"/>
          <w:tab w:val="num" w:pos="284"/>
        </w:tabs>
        <w:suppressAutoHyphens/>
        <w:spacing w:before="120" w:after="120"/>
        <w:ind w:left="283" w:hanging="425"/>
        <w:jc w:val="both"/>
        <w:rPr>
          <w:rFonts w:asciiTheme="minorHAnsi" w:hAnsiTheme="minorHAnsi"/>
          <w:i/>
          <w:lang w:eastAsia="zh-CN"/>
        </w:rPr>
      </w:pPr>
      <w:r w:rsidRPr="00C538BA">
        <w:rPr>
          <w:rFonts w:asciiTheme="minorHAnsi" w:eastAsia="Calibri" w:hAnsiTheme="minorHAnsi" w:cs="Arial"/>
          <w:lang w:eastAsia="en-US"/>
        </w:rPr>
        <w:lastRenderedPageBreak/>
        <w:t xml:space="preserve">Cílem této smlouvy je zřízení dočasného užívacího práva nájemce k uvedeným Prostorům </w:t>
      </w:r>
      <w:r>
        <w:rPr>
          <w:rFonts w:asciiTheme="minorHAnsi" w:eastAsia="Calibri" w:hAnsiTheme="minorHAnsi" w:cs="Arial"/>
          <w:lang w:eastAsia="en-US"/>
        </w:rPr>
        <w:t xml:space="preserve">za </w:t>
      </w:r>
      <w:r w:rsidRPr="00F73526">
        <w:rPr>
          <w:rFonts w:asciiTheme="minorHAnsi" w:eastAsia="Calibri" w:hAnsiTheme="minorHAnsi" w:cs="Arial"/>
          <w:lang w:eastAsia="en-US"/>
        </w:rPr>
        <w:t>účelem uskutečňování vzdělávací činnosti</w:t>
      </w:r>
      <w:r w:rsidR="00AD078B">
        <w:rPr>
          <w:rFonts w:asciiTheme="minorHAnsi" w:eastAsia="Calibri" w:hAnsiTheme="minorHAnsi" w:cs="Arial"/>
          <w:lang w:eastAsia="en-US"/>
        </w:rPr>
        <w:t xml:space="preserve"> veřejné vysoké školy, Fakulty umění a designu, Ateliéru </w:t>
      </w:r>
      <w:r w:rsidR="00066DD5">
        <w:rPr>
          <w:rFonts w:asciiTheme="minorHAnsi" w:eastAsia="Calibri" w:hAnsiTheme="minorHAnsi" w:cs="Arial"/>
          <w:lang w:eastAsia="en-US"/>
        </w:rPr>
        <w:t>Keramika</w:t>
      </w:r>
      <w:r w:rsidR="00AD078B">
        <w:rPr>
          <w:rFonts w:asciiTheme="minorHAnsi" w:eastAsia="Calibri" w:hAnsiTheme="minorHAnsi" w:cs="Arial"/>
          <w:lang w:eastAsia="en-US"/>
        </w:rPr>
        <w:t>.</w:t>
      </w:r>
    </w:p>
    <w:p w14:paraId="2B97A7F0" w14:textId="77777777" w:rsidR="00680660" w:rsidRPr="00680660" w:rsidRDefault="00680660" w:rsidP="004016EE">
      <w:pPr>
        <w:numPr>
          <w:ilvl w:val="1"/>
          <w:numId w:val="2"/>
        </w:numPr>
        <w:tabs>
          <w:tab w:val="clear" w:pos="450"/>
          <w:tab w:val="num" w:pos="284"/>
        </w:tabs>
        <w:suppressAutoHyphens/>
        <w:spacing w:before="120" w:after="120"/>
        <w:ind w:left="284" w:hanging="426"/>
        <w:jc w:val="both"/>
        <w:rPr>
          <w:rFonts w:asciiTheme="minorHAnsi" w:hAnsiTheme="minorHAnsi"/>
          <w:lang w:eastAsia="zh-CN"/>
        </w:rPr>
      </w:pPr>
      <w:r w:rsidRPr="00680660">
        <w:rPr>
          <w:rFonts w:asciiTheme="minorHAnsi" w:eastAsia="Calibri" w:hAnsiTheme="minorHAnsi" w:cs="Arial"/>
          <w:lang w:eastAsia="en-US"/>
        </w:rPr>
        <w:t>Nájemce je oprávněn shora uvedené Prostory užívat pouze k uskutečňování vzdělávací</w:t>
      </w:r>
      <w:r w:rsidRPr="00680660">
        <w:t xml:space="preserve"> </w:t>
      </w:r>
      <w:r w:rsidRPr="00680660">
        <w:rPr>
          <w:rFonts w:asciiTheme="minorHAnsi" w:eastAsia="Calibri" w:hAnsiTheme="minorHAnsi" w:cs="Arial"/>
          <w:lang w:eastAsia="en-US"/>
        </w:rPr>
        <w:t xml:space="preserve">činnosti </w:t>
      </w:r>
      <w:r w:rsidR="00710A41">
        <w:rPr>
          <w:rFonts w:asciiTheme="minorHAnsi" w:eastAsia="Calibri" w:hAnsiTheme="minorHAnsi" w:cs="Arial"/>
          <w:lang w:eastAsia="en-US"/>
        </w:rPr>
        <w:t>specifikované v odst. 1.4. tohoto článku.</w:t>
      </w:r>
    </w:p>
    <w:p w14:paraId="741272E2" w14:textId="77777777" w:rsidR="00680660" w:rsidRPr="00680660" w:rsidRDefault="00680660" w:rsidP="004016EE">
      <w:pPr>
        <w:numPr>
          <w:ilvl w:val="1"/>
          <w:numId w:val="2"/>
        </w:numPr>
        <w:tabs>
          <w:tab w:val="clear" w:pos="450"/>
          <w:tab w:val="num" w:pos="284"/>
        </w:tabs>
        <w:suppressAutoHyphens/>
        <w:spacing w:before="120" w:after="120"/>
        <w:ind w:left="284" w:hanging="426"/>
        <w:jc w:val="both"/>
        <w:rPr>
          <w:rFonts w:asciiTheme="minorHAnsi" w:hAnsiTheme="minorHAnsi"/>
          <w:lang w:eastAsia="zh-CN"/>
        </w:rPr>
      </w:pPr>
      <w:r w:rsidRPr="00680660">
        <w:rPr>
          <w:rFonts w:asciiTheme="minorHAnsi" w:eastAsia="Calibri" w:hAnsiTheme="minorHAnsi" w:cs="Arial"/>
          <w:lang w:eastAsia="en-US"/>
        </w:rPr>
        <w:t xml:space="preserve">Nájemce se seznámil se stavem Prostorů, prohlašuje, že Prostory splňují veškeré podmínky vyžadované právními, hygienickými, požárními či jinými předpisy k uskutečňování vzdělávací, činnosti </w:t>
      </w:r>
      <w:r w:rsidR="00710A41">
        <w:rPr>
          <w:rFonts w:asciiTheme="minorHAnsi" w:eastAsia="Calibri" w:hAnsiTheme="minorHAnsi" w:cs="Arial"/>
          <w:lang w:eastAsia="en-US"/>
        </w:rPr>
        <w:t>specifikované v odst. 1.4. tohoto článku.</w:t>
      </w:r>
    </w:p>
    <w:p w14:paraId="02CE39FF" w14:textId="77777777" w:rsidR="00680660" w:rsidRPr="00C538BA" w:rsidRDefault="00680660" w:rsidP="00680660">
      <w:pPr>
        <w:numPr>
          <w:ilvl w:val="1"/>
          <w:numId w:val="2"/>
        </w:numPr>
        <w:tabs>
          <w:tab w:val="left" w:pos="284"/>
        </w:tabs>
        <w:suppressAutoHyphens/>
        <w:spacing w:before="120" w:after="120"/>
        <w:ind w:left="283" w:hanging="425"/>
        <w:jc w:val="both"/>
        <w:rPr>
          <w:rFonts w:asciiTheme="minorHAnsi" w:hAnsiTheme="minorHAnsi"/>
          <w:lang w:eastAsia="zh-CN"/>
        </w:rPr>
      </w:pPr>
      <w:r w:rsidRPr="00C538BA">
        <w:rPr>
          <w:rFonts w:asciiTheme="minorHAnsi" w:eastAsia="Calibri" w:hAnsiTheme="minorHAnsi" w:cs="Arial"/>
          <w:lang w:eastAsia="en-US"/>
        </w:rPr>
        <w:t xml:space="preserve">Nájemce se zavazuje užívat tyto Prostory v souladu s touto smlouvou a platit pronajímateli za jejich užívání nájemné a úhradu za služby spojené s užíváním </w:t>
      </w:r>
      <w:r>
        <w:rPr>
          <w:rFonts w:asciiTheme="minorHAnsi" w:eastAsia="Calibri" w:hAnsiTheme="minorHAnsi" w:cs="Arial"/>
          <w:lang w:eastAsia="en-US"/>
        </w:rPr>
        <w:t>P</w:t>
      </w:r>
      <w:r w:rsidRPr="00C538BA">
        <w:rPr>
          <w:rFonts w:asciiTheme="minorHAnsi" w:eastAsia="Calibri" w:hAnsiTheme="minorHAnsi" w:cs="Arial"/>
          <w:lang w:eastAsia="en-US"/>
        </w:rPr>
        <w:t>rostor, a to ve výši a za podmínek stanovených touto smlouvou níže.</w:t>
      </w:r>
    </w:p>
    <w:p w14:paraId="3C93A2B6" w14:textId="77777777" w:rsidR="00680660" w:rsidRDefault="00680660" w:rsidP="00680660">
      <w:pPr>
        <w:numPr>
          <w:ilvl w:val="1"/>
          <w:numId w:val="2"/>
        </w:numPr>
        <w:tabs>
          <w:tab w:val="left" w:pos="284"/>
        </w:tabs>
        <w:suppressAutoHyphens/>
        <w:spacing w:before="120" w:after="120"/>
        <w:ind w:hanging="592"/>
        <w:jc w:val="both"/>
        <w:rPr>
          <w:rFonts w:asciiTheme="minorHAnsi" w:hAnsiTheme="minorHAnsi"/>
          <w:lang w:eastAsia="zh-CN"/>
        </w:rPr>
      </w:pPr>
      <w:r w:rsidRPr="00C538BA">
        <w:rPr>
          <w:rFonts w:asciiTheme="minorHAnsi" w:hAnsiTheme="minorHAnsi"/>
          <w:lang w:eastAsia="zh-CN"/>
        </w:rPr>
        <w:t>Nájemce si zajistí na vlastní náklady obvyklou údržbu a úklid Prostor.</w:t>
      </w:r>
    </w:p>
    <w:p w14:paraId="06D5E701" w14:textId="77777777" w:rsidR="00680660" w:rsidRPr="00C538BA" w:rsidRDefault="00680660" w:rsidP="00680660">
      <w:pPr>
        <w:numPr>
          <w:ilvl w:val="1"/>
          <w:numId w:val="2"/>
        </w:numPr>
        <w:tabs>
          <w:tab w:val="left" w:pos="284"/>
        </w:tabs>
        <w:suppressAutoHyphens/>
        <w:spacing w:before="120" w:after="120"/>
        <w:ind w:hanging="592"/>
        <w:jc w:val="both"/>
        <w:rPr>
          <w:rFonts w:asciiTheme="minorHAnsi" w:hAnsiTheme="minorHAnsi"/>
          <w:lang w:eastAsia="zh-CN"/>
        </w:rPr>
      </w:pPr>
      <w:r>
        <w:rPr>
          <w:rFonts w:asciiTheme="minorHAnsi" w:hAnsiTheme="minorHAnsi"/>
          <w:lang w:eastAsia="zh-CN"/>
        </w:rPr>
        <w:t xml:space="preserve">Nájemce potvrzuje, že Prostory ke dni uzavření této smlouvy převzal. </w:t>
      </w:r>
    </w:p>
    <w:p w14:paraId="570BD566" w14:textId="77777777" w:rsidR="00680660" w:rsidRPr="00C538BA" w:rsidRDefault="00680660" w:rsidP="00680660">
      <w:pPr>
        <w:spacing w:line="274" w:lineRule="auto"/>
        <w:jc w:val="both"/>
        <w:rPr>
          <w:rFonts w:ascii="Arial" w:eastAsia="Calibri" w:hAnsi="Arial" w:cs="Arial"/>
          <w:sz w:val="22"/>
          <w:szCs w:val="22"/>
          <w:lang w:eastAsia="en-US"/>
        </w:rPr>
      </w:pPr>
    </w:p>
    <w:p w14:paraId="7C068131" w14:textId="77777777" w:rsidR="00680660" w:rsidRPr="00C538BA" w:rsidRDefault="00680660" w:rsidP="00680660">
      <w:pPr>
        <w:suppressAutoHyphens/>
        <w:jc w:val="center"/>
        <w:rPr>
          <w:rFonts w:ascii="Calibri" w:hAnsi="Calibri"/>
          <w:b/>
          <w:snapToGrid w:val="0"/>
          <w:lang w:eastAsia="zh-CN"/>
        </w:rPr>
      </w:pPr>
      <w:r w:rsidRPr="00C538BA">
        <w:rPr>
          <w:rFonts w:ascii="Calibri" w:hAnsi="Calibri"/>
          <w:b/>
          <w:snapToGrid w:val="0"/>
          <w:lang w:eastAsia="zh-CN"/>
        </w:rPr>
        <w:t>Článek II.</w:t>
      </w:r>
    </w:p>
    <w:p w14:paraId="20973E85" w14:textId="77777777" w:rsidR="00680660" w:rsidRPr="003A5798" w:rsidRDefault="00680660" w:rsidP="00680660">
      <w:pPr>
        <w:suppressAutoHyphens/>
        <w:spacing w:after="120"/>
        <w:jc w:val="center"/>
        <w:rPr>
          <w:rFonts w:ascii="Calibri" w:hAnsi="Calibri"/>
          <w:b/>
          <w:snapToGrid w:val="0"/>
          <w:lang w:eastAsia="zh-CN"/>
        </w:rPr>
      </w:pPr>
      <w:r w:rsidRPr="003A5798">
        <w:rPr>
          <w:rFonts w:ascii="Calibri" w:hAnsi="Calibri"/>
          <w:b/>
          <w:snapToGrid w:val="0"/>
          <w:lang w:eastAsia="zh-CN"/>
        </w:rPr>
        <w:t>Výše nájemného, splatnost a způsob jeho platby</w:t>
      </w:r>
    </w:p>
    <w:p w14:paraId="654648C2" w14:textId="6F5E5EAF" w:rsidR="00680660" w:rsidRDefault="00680660" w:rsidP="00680660">
      <w:pPr>
        <w:numPr>
          <w:ilvl w:val="1"/>
          <w:numId w:val="5"/>
        </w:numPr>
        <w:suppressAutoHyphens/>
        <w:spacing w:before="120" w:after="120"/>
        <w:ind w:left="284" w:hanging="426"/>
        <w:jc w:val="both"/>
        <w:rPr>
          <w:rFonts w:ascii="Calibri" w:hAnsi="Calibri"/>
          <w:lang w:eastAsia="zh-CN"/>
        </w:rPr>
      </w:pPr>
      <w:r w:rsidRPr="003B3C11">
        <w:rPr>
          <w:rFonts w:ascii="Calibri" w:hAnsi="Calibri"/>
        </w:rPr>
        <w:t xml:space="preserve">Nájemné za přenechané Prostory činí </w:t>
      </w:r>
      <w:r w:rsidR="00AD078B" w:rsidRPr="00AD078B">
        <w:rPr>
          <w:rFonts w:ascii="Calibri" w:hAnsi="Calibri"/>
          <w:b/>
        </w:rPr>
        <w:t>30</w:t>
      </w:r>
      <w:r w:rsidR="00710A41" w:rsidRPr="00AD078B">
        <w:rPr>
          <w:rFonts w:ascii="Calibri" w:hAnsi="Calibri"/>
          <w:b/>
        </w:rPr>
        <w:t>.000,00</w:t>
      </w:r>
      <w:r w:rsidRPr="00AD078B">
        <w:rPr>
          <w:rFonts w:ascii="Calibri" w:hAnsi="Calibri"/>
          <w:b/>
          <w:snapToGrid w:val="0"/>
        </w:rPr>
        <w:t xml:space="preserve"> Kč/</w:t>
      </w:r>
      <w:r w:rsidR="003B3C11" w:rsidRPr="00AD078B">
        <w:rPr>
          <w:rFonts w:ascii="Calibri" w:hAnsi="Calibri"/>
          <w:b/>
          <w:snapToGrid w:val="0"/>
        </w:rPr>
        <w:t xml:space="preserve">měsíc </w:t>
      </w:r>
      <w:r w:rsidRPr="00AD078B">
        <w:rPr>
          <w:rFonts w:ascii="Calibri" w:hAnsi="Calibri"/>
          <w:b/>
          <w:snapToGrid w:val="0"/>
        </w:rPr>
        <w:t>bez DPH</w:t>
      </w:r>
      <w:r w:rsidR="007A13EF">
        <w:rPr>
          <w:rFonts w:ascii="Calibri" w:hAnsi="Calibri"/>
          <w:snapToGrid w:val="0"/>
        </w:rPr>
        <w:t xml:space="preserve"> včetně mobiliáře uvedeného v Příloze č. 2.</w:t>
      </w:r>
      <w:r w:rsidRPr="003B3C11">
        <w:rPr>
          <w:rFonts w:ascii="Calibri" w:hAnsi="Calibri"/>
          <w:snapToGrid w:val="0"/>
        </w:rPr>
        <w:t xml:space="preserve"> </w:t>
      </w:r>
      <w:r w:rsidR="00AD078B">
        <w:rPr>
          <w:rFonts w:ascii="Calibri" w:hAnsi="Calibri"/>
          <w:snapToGrid w:val="0"/>
        </w:rPr>
        <w:t xml:space="preserve">Za použití strojů a zařízení instalovaných v pronajatých prostorách a uvedených v seznamu základního vybavení místností dle </w:t>
      </w:r>
      <w:r w:rsidR="003E4446">
        <w:rPr>
          <w:rFonts w:ascii="Calibri" w:hAnsi="Calibri"/>
          <w:snapToGrid w:val="0"/>
        </w:rPr>
        <w:t>P</w:t>
      </w:r>
      <w:r w:rsidR="00AD078B">
        <w:rPr>
          <w:rFonts w:ascii="Calibri" w:hAnsi="Calibri"/>
          <w:snapToGrid w:val="0"/>
        </w:rPr>
        <w:t xml:space="preserve">řílohy č. 1 činí úhrada </w:t>
      </w:r>
      <w:r w:rsidR="00AD078B" w:rsidRPr="00AD078B">
        <w:rPr>
          <w:rFonts w:ascii="Calibri" w:hAnsi="Calibri"/>
          <w:b/>
          <w:snapToGrid w:val="0"/>
        </w:rPr>
        <w:t>10. 000,- Kč bez DPH/ ročně</w:t>
      </w:r>
      <w:r w:rsidR="00AD078B">
        <w:rPr>
          <w:rFonts w:ascii="Calibri" w:hAnsi="Calibri"/>
          <w:snapToGrid w:val="0"/>
        </w:rPr>
        <w:t xml:space="preserve"> </w:t>
      </w:r>
      <w:r w:rsidR="00AD078B" w:rsidRPr="003B3C11">
        <w:rPr>
          <w:rFonts w:ascii="Calibri" w:hAnsi="Calibri"/>
          <w:lang w:eastAsia="zh-CN"/>
        </w:rPr>
        <w:t xml:space="preserve">zavazuje nájemce platit </w:t>
      </w:r>
      <w:r w:rsidR="00AD078B">
        <w:rPr>
          <w:rFonts w:ascii="Calibri" w:hAnsi="Calibri"/>
          <w:lang w:eastAsia="zh-CN"/>
        </w:rPr>
        <w:t>ročně na základě faktury se splatností 14 dní, s náležitostmi daňového dokladu ve smyslu platné právní úpravy</w:t>
      </w:r>
      <w:r w:rsidR="00AD078B">
        <w:rPr>
          <w:rFonts w:ascii="Calibri" w:hAnsi="Calibri"/>
          <w:snapToGrid w:val="0"/>
        </w:rPr>
        <w:t xml:space="preserve">. (Dále jen souhrnně nájemné) </w:t>
      </w:r>
      <w:r w:rsidRPr="003B3C11">
        <w:rPr>
          <w:rFonts w:ascii="Calibri" w:hAnsi="Calibri"/>
          <w:snapToGrid w:val="0"/>
        </w:rPr>
        <w:t>DPH se řídí platným zákonem o dani z přidané hodnoty.</w:t>
      </w:r>
      <w:r w:rsidR="003B3C11" w:rsidRPr="003B3C11">
        <w:rPr>
          <w:rFonts w:ascii="Calibri" w:hAnsi="Calibri"/>
          <w:snapToGrid w:val="0"/>
        </w:rPr>
        <w:t xml:space="preserve"> </w:t>
      </w:r>
      <w:r w:rsidRPr="003B3C11">
        <w:rPr>
          <w:rFonts w:ascii="Calibri" w:hAnsi="Calibri"/>
          <w:lang w:eastAsia="zh-CN"/>
        </w:rPr>
        <w:t>Nájemné za přenechané Prostory</w:t>
      </w:r>
      <w:r w:rsidR="003E12C7">
        <w:rPr>
          <w:rFonts w:ascii="Calibri" w:hAnsi="Calibri"/>
          <w:lang w:eastAsia="zh-CN"/>
        </w:rPr>
        <w:t xml:space="preserve"> </w:t>
      </w:r>
      <w:r w:rsidRPr="003B3C11">
        <w:rPr>
          <w:rFonts w:ascii="Calibri" w:hAnsi="Calibri"/>
          <w:lang w:eastAsia="zh-CN"/>
        </w:rPr>
        <w:t>se zavazuje nájemce platit v pravidelných měsíčních splátkách</w:t>
      </w:r>
      <w:r w:rsidR="00B26451">
        <w:rPr>
          <w:rFonts w:ascii="Calibri" w:hAnsi="Calibri"/>
          <w:lang w:eastAsia="zh-CN"/>
        </w:rPr>
        <w:t xml:space="preserve"> na základě faktury se splatností </w:t>
      </w:r>
      <w:r w:rsidR="00AD078B">
        <w:rPr>
          <w:rFonts w:ascii="Calibri" w:hAnsi="Calibri"/>
          <w:lang w:eastAsia="zh-CN"/>
        </w:rPr>
        <w:t>14</w:t>
      </w:r>
      <w:r w:rsidR="00B26451">
        <w:rPr>
          <w:rFonts w:ascii="Calibri" w:hAnsi="Calibri"/>
          <w:lang w:eastAsia="zh-CN"/>
        </w:rPr>
        <w:t xml:space="preserve"> dní, s náležitostmi daňového dokladu ve smyslu platné právní úpravy</w:t>
      </w:r>
      <w:r w:rsidRPr="003B3C11">
        <w:rPr>
          <w:rFonts w:ascii="Calibri" w:hAnsi="Calibri"/>
          <w:lang w:eastAsia="zh-CN"/>
        </w:rPr>
        <w:t xml:space="preserve"> ke každému </w:t>
      </w:r>
      <w:r w:rsidRPr="00C70FFC">
        <w:rPr>
          <w:rFonts w:ascii="Calibri" w:hAnsi="Calibri"/>
          <w:lang w:eastAsia="zh-CN"/>
        </w:rPr>
        <w:t>20. dni příslušného kalendářního měsíce na účet pronajímatele č.</w:t>
      </w:r>
      <w:r w:rsidR="006D6F8B">
        <w:rPr>
          <w:rFonts w:ascii="Calibri" w:hAnsi="Calibri"/>
          <w:lang w:eastAsia="zh-CN"/>
        </w:rPr>
        <w:t xml:space="preserve"> </w:t>
      </w:r>
      <w:r w:rsidR="006D6F8B">
        <w:rPr>
          <w:rFonts w:asciiTheme="minorHAnsi" w:eastAsia="Calibri" w:hAnsiTheme="minorHAnsi" w:cs="Arial"/>
          <w:lang w:eastAsia="en-US"/>
        </w:rPr>
        <w:t>6896442/0800</w:t>
      </w:r>
      <w:r w:rsidRPr="00C70FFC">
        <w:rPr>
          <w:rFonts w:ascii="Calibri" w:hAnsi="Calibri"/>
          <w:lang w:eastAsia="zh-CN"/>
        </w:rPr>
        <w:t>,</w:t>
      </w:r>
      <w:r w:rsidRPr="003B3C11">
        <w:rPr>
          <w:rFonts w:ascii="Calibri" w:hAnsi="Calibri"/>
          <w:lang w:eastAsia="zh-CN"/>
        </w:rPr>
        <w:t xml:space="preserve"> vedený u </w:t>
      </w:r>
      <w:r w:rsidR="006D6F8B">
        <w:rPr>
          <w:rFonts w:ascii="Calibri" w:hAnsi="Calibri"/>
          <w:lang w:eastAsia="zh-CN"/>
        </w:rPr>
        <w:t>České spořitelny, pobočka v Teplicích.</w:t>
      </w:r>
    </w:p>
    <w:p w14:paraId="54622F83" w14:textId="7BBBF4A7" w:rsidR="000C6FCC" w:rsidRPr="009B7F26" w:rsidRDefault="009B7F26" w:rsidP="00680660">
      <w:pPr>
        <w:numPr>
          <w:ilvl w:val="1"/>
          <w:numId w:val="5"/>
        </w:numPr>
        <w:suppressAutoHyphens/>
        <w:spacing w:before="120" w:after="120"/>
        <w:ind w:left="284" w:hanging="426"/>
        <w:jc w:val="both"/>
        <w:rPr>
          <w:rFonts w:asciiTheme="minorHAnsi" w:hAnsiTheme="minorHAnsi" w:cstheme="minorHAnsi"/>
          <w:lang w:eastAsia="zh-CN"/>
        </w:rPr>
      </w:pPr>
      <w:r w:rsidRPr="009B7F26">
        <w:rPr>
          <w:rFonts w:asciiTheme="minorHAnsi" w:hAnsiTheme="minorHAnsi" w:cstheme="minorHAnsi"/>
          <w:iCs/>
          <w:color w:val="000000"/>
        </w:rPr>
        <w:t>Smluvní strany se dohodly, že nájemné dle této smlouvy se průběžně indexuje (zvyšuje) vždy k</w:t>
      </w:r>
      <w:r w:rsidR="00066DD5">
        <w:rPr>
          <w:rFonts w:asciiTheme="minorHAnsi" w:hAnsiTheme="minorHAnsi" w:cstheme="minorHAnsi"/>
          <w:iCs/>
          <w:color w:val="000000"/>
        </w:rPr>
        <w:t> </w:t>
      </w:r>
      <w:r w:rsidRPr="009B7F26">
        <w:rPr>
          <w:rFonts w:asciiTheme="minorHAnsi" w:hAnsiTheme="minorHAnsi" w:cstheme="minorHAnsi"/>
          <w:iCs/>
          <w:color w:val="000000"/>
        </w:rPr>
        <w:t>prvnímu dni každého kalendářního roku v souladu se změnou míry inflace vyjádřené přírůstkem průměrného ročního indexu spotřebitelských cen za předchozí kalendářní rok, vyhlašované Českým statistickým úřadem, nebo jeho nástupcem, resp. orgánem či institucí, která bude v</w:t>
      </w:r>
      <w:r w:rsidR="00066DD5">
        <w:rPr>
          <w:rFonts w:asciiTheme="minorHAnsi" w:hAnsiTheme="minorHAnsi" w:cstheme="minorHAnsi"/>
          <w:iCs/>
          <w:color w:val="000000"/>
        </w:rPr>
        <w:t> </w:t>
      </w:r>
      <w:r w:rsidRPr="009B7F26">
        <w:rPr>
          <w:rFonts w:asciiTheme="minorHAnsi" w:hAnsiTheme="minorHAnsi" w:cstheme="minorHAnsi"/>
          <w:iCs/>
          <w:color w:val="000000"/>
        </w:rPr>
        <w:t xml:space="preserve">budoucnu vyhlašovat index, který bude indexu sjednanému v této Smlouvě nejbližší. Pokud takový index přestane být zveřejňován, považuje se za sjednaný jeho nástupnický index, a nebude-li existovat nástupnický index, použije se jiný v té době platný index, jež bude indexu sjednanému v této Smlouvě nejbližší. </w:t>
      </w:r>
      <w:r w:rsidRPr="009B7F26">
        <w:rPr>
          <w:rFonts w:asciiTheme="minorHAnsi" w:hAnsiTheme="minorHAnsi" w:cstheme="minorHAnsi"/>
          <w:bCs/>
          <w:iCs/>
          <w:color w:val="000000"/>
        </w:rPr>
        <w:t>První indexace bude provedena k prvnímu dni kalendářního roku následujícího po kalendářním roce, ve kterém byla toto Smlouva uzavřena.</w:t>
      </w:r>
      <w:r w:rsidRPr="009B7F26">
        <w:rPr>
          <w:rFonts w:asciiTheme="minorHAnsi" w:hAnsiTheme="minorHAnsi" w:cstheme="minorHAnsi"/>
          <w:bCs/>
          <w:iCs/>
        </w:rPr>
        <w:t xml:space="preserve"> Nájemce</w:t>
      </w:r>
      <w:r w:rsidRPr="009B7F26">
        <w:rPr>
          <w:rFonts w:asciiTheme="minorHAnsi" w:hAnsiTheme="minorHAnsi" w:cstheme="minorHAnsi"/>
          <w:bCs/>
          <w:iCs/>
          <w:color w:val="000000"/>
        </w:rPr>
        <w:t xml:space="preserve"> je povinen začít platit upravenou výši nájemného od prvního dne kalendářního měsíce bezprostředně následujícího po doručení oznámení o indexaci. </w:t>
      </w:r>
      <w:r w:rsidRPr="009B7F26">
        <w:rPr>
          <w:rFonts w:asciiTheme="minorHAnsi" w:hAnsiTheme="minorHAnsi" w:cstheme="minorHAnsi"/>
          <w:bCs/>
          <w:iCs/>
        </w:rPr>
        <w:t>Nájemce</w:t>
      </w:r>
      <w:r w:rsidRPr="009B7F26">
        <w:rPr>
          <w:rFonts w:asciiTheme="minorHAnsi" w:hAnsiTheme="minorHAnsi" w:cstheme="minorHAnsi"/>
          <w:bCs/>
          <w:iCs/>
          <w:color w:val="000000"/>
        </w:rPr>
        <w:t xml:space="preserve"> je dále povinen zaplatit </w:t>
      </w:r>
      <w:r w:rsidRPr="009B7F26">
        <w:rPr>
          <w:rFonts w:asciiTheme="minorHAnsi" w:hAnsiTheme="minorHAnsi" w:cstheme="minorHAnsi"/>
          <w:bCs/>
          <w:iCs/>
        </w:rPr>
        <w:t xml:space="preserve">Pronajímateli </w:t>
      </w:r>
      <w:r w:rsidRPr="009B7F26">
        <w:rPr>
          <w:rFonts w:asciiTheme="minorHAnsi" w:hAnsiTheme="minorHAnsi" w:cstheme="minorHAnsi"/>
          <w:bCs/>
          <w:iCs/>
          <w:color w:val="000000"/>
        </w:rPr>
        <w:t xml:space="preserve">rozdíl mezi částkou upravené výše nájemného a nájemného doposud skutečně zaplaceného za příslušné kalendářní měsíce od počátku příslušného kalendářního roku až do kalendářního měsíce, ve kterém je oznámení o indexaci doručeno </w:t>
      </w:r>
      <w:r w:rsidRPr="009B7F26">
        <w:rPr>
          <w:rFonts w:asciiTheme="minorHAnsi" w:hAnsiTheme="minorHAnsi" w:cstheme="minorHAnsi"/>
          <w:bCs/>
          <w:iCs/>
        </w:rPr>
        <w:t>Nájemci</w:t>
      </w:r>
      <w:r w:rsidRPr="009B7F26">
        <w:rPr>
          <w:rFonts w:asciiTheme="minorHAnsi" w:hAnsiTheme="minorHAnsi" w:cstheme="minorHAnsi"/>
          <w:bCs/>
          <w:iCs/>
          <w:color w:val="000000"/>
        </w:rPr>
        <w:t>, a to včetně tohoto kalendářního měsíce.</w:t>
      </w:r>
    </w:p>
    <w:p w14:paraId="55C5AA27" w14:textId="77777777" w:rsidR="00680660" w:rsidRPr="00C538BA" w:rsidRDefault="00680660" w:rsidP="00FE0EF4">
      <w:pPr>
        <w:pStyle w:val="Odstavecseseznamem"/>
        <w:numPr>
          <w:ilvl w:val="1"/>
          <w:numId w:val="5"/>
        </w:numPr>
        <w:ind w:left="284" w:hanging="426"/>
        <w:jc w:val="both"/>
        <w:rPr>
          <w:rFonts w:ascii="Calibri" w:hAnsi="Calibri"/>
          <w:lang w:eastAsia="zh-CN"/>
        </w:rPr>
      </w:pPr>
      <w:r w:rsidRPr="000C6FCC">
        <w:rPr>
          <w:rFonts w:ascii="Calibri" w:hAnsi="Calibri"/>
          <w:lang w:eastAsia="zh-CN"/>
        </w:rPr>
        <w:t>Pro případ nezaplacení nájemného ve lhůtě uvedené v čl</w:t>
      </w:r>
      <w:r>
        <w:rPr>
          <w:rFonts w:ascii="Calibri" w:hAnsi="Calibri"/>
          <w:lang w:eastAsia="zh-CN"/>
        </w:rPr>
        <w:t>.</w:t>
      </w:r>
      <w:r w:rsidRPr="00C538BA">
        <w:rPr>
          <w:rFonts w:ascii="Calibri" w:hAnsi="Calibri"/>
          <w:lang w:eastAsia="zh-CN"/>
        </w:rPr>
        <w:t xml:space="preserve"> II. této smlouvy sjednávají smluvní strany smluvní pokutu ve </w:t>
      </w:r>
      <w:r w:rsidRPr="00C70FFC">
        <w:rPr>
          <w:rFonts w:ascii="Calibri" w:hAnsi="Calibri"/>
          <w:lang w:eastAsia="zh-CN"/>
        </w:rPr>
        <w:t>výši 0,</w:t>
      </w:r>
      <w:r w:rsidR="00AD078B">
        <w:rPr>
          <w:rFonts w:ascii="Calibri" w:hAnsi="Calibri"/>
          <w:lang w:eastAsia="zh-CN"/>
        </w:rPr>
        <w:t>01</w:t>
      </w:r>
      <w:r w:rsidRPr="00C70FFC">
        <w:rPr>
          <w:rFonts w:ascii="Calibri" w:hAnsi="Calibri"/>
          <w:lang w:eastAsia="zh-CN"/>
        </w:rPr>
        <w:t xml:space="preserve"> % z dlužného</w:t>
      </w:r>
      <w:r w:rsidRPr="00C538BA">
        <w:rPr>
          <w:rFonts w:ascii="Calibri" w:hAnsi="Calibri"/>
          <w:lang w:eastAsia="zh-CN"/>
        </w:rPr>
        <w:t xml:space="preserve"> nájemného za každý i započatý den prodlení. Nájemce se zavazuje takto vyúčtovanou smluvní pokutu zaplatit. Výše pokuty bude nájemci pronajímatelem oznámena prostřednictvím datové schránky a nájemce se zavazuje částku zaplatit do </w:t>
      </w:r>
      <w:r w:rsidR="00AD078B">
        <w:rPr>
          <w:rFonts w:ascii="Calibri" w:hAnsi="Calibri"/>
          <w:lang w:eastAsia="zh-CN"/>
        </w:rPr>
        <w:t xml:space="preserve">30 </w:t>
      </w:r>
      <w:r w:rsidRPr="00C538BA">
        <w:rPr>
          <w:rFonts w:ascii="Calibri" w:hAnsi="Calibri"/>
          <w:lang w:eastAsia="zh-CN"/>
        </w:rPr>
        <w:t>dnů od doručení</w:t>
      </w:r>
      <w:r>
        <w:rPr>
          <w:rFonts w:ascii="Calibri" w:hAnsi="Calibri"/>
          <w:lang w:eastAsia="zh-CN"/>
        </w:rPr>
        <w:t xml:space="preserve"> oznámení</w:t>
      </w:r>
      <w:r w:rsidRPr="00C538BA">
        <w:rPr>
          <w:rFonts w:ascii="Calibri" w:hAnsi="Calibri"/>
          <w:lang w:eastAsia="zh-CN"/>
        </w:rPr>
        <w:t>. Zaplacením smluvní pokuty není dotčeno právo pronajímatele na zaplacení dlužného nájemného</w:t>
      </w:r>
      <w:r w:rsidR="00AD078B">
        <w:rPr>
          <w:rFonts w:ascii="Calibri" w:hAnsi="Calibri"/>
          <w:lang w:eastAsia="zh-CN"/>
        </w:rPr>
        <w:t>.</w:t>
      </w:r>
    </w:p>
    <w:p w14:paraId="1B1D73C9" w14:textId="77777777" w:rsidR="00680660" w:rsidRPr="00C538BA" w:rsidRDefault="00680660" w:rsidP="00FE0EF4">
      <w:pPr>
        <w:numPr>
          <w:ilvl w:val="1"/>
          <w:numId w:val="5"/>
        </w:numPr>
        <w:suppressAutoHyphens/>
        <w:spacing w:before="120" w:after="120"/>
        <w:ind w:left="284" w:hanging="426"/>
        <w:jc w:val="both"/>
        <w:rPr>
          <w:rFonts w:ascii="Calibri" w:hAnsi="Calibri"/>
          <w:lang w:eastAsia="zh-CN"/>
        </w:rPr>
      </w:pPr>
      <w:r w:rsidRPr="00C538BA">
        <w:rPr>
          <w:rFonts w:ascii="Calibri" w:hAnsi="Calibri"/>
          <w:lang w:eastAsia="zh-CN"/>
        </w:rPr>
        <w:t xml:space="preserve">Včasnou úhradou nájemného nebo jiné platby na základě této smlouvy se rozumí </w:t>
      </w:r>
      <w:r w:rsidR="000C6FCC">
        <w:rPr>
          <w:rFonts w:ascii="Calibri" w:hAnsi="Calibri"/>
          <w:lang w:eastAsia="zh-CN"/>
        </w:rPr>
        <w:t xml:space="preserve">odeslání </w:t>
      </w:r>
      <w:r w:rsidRPr="00C538BA">
        <w:rPr>
          <w:rFonts w:ascii="Calibri" w:hAnsi="Calibri"/>
          <w:lang w:eastAsia="zh-CN"/>
        </w:rPr>
        <w:t>příslušné částky v plné výši na účet pronajímatele do dne splatnosti takové platby.</w:t>
      </w:r>
    </w:p>
    <w:p w14:paraId="53EFA2C9" w14:textId="77777777" w:rsidR="00680660" w:rsidRPr="001E3B51" w:rsidRDefault="00680660" w:rsidP="00FE0EF4">
      <w:pPr>
        <w:numPr>
          <w:ilvl w:val="1"/>
          <w:numId w:val="5"/>
        </w:numPr>
        <w:suppressAutoHyphens/>
        <w:spacing w:before="120" w:after="120"/>
        <w:ind w:left="284" w:hanging="426"/>
        <w:jc w:val="both"/>
        <w:rPr>
          <w:rFonts w:asciiTheme="minorHAnsi" w:eastAsia="Calibri" w:hAnsiTheme="minorHAnsi" w:cstheme="minorHAnsi"/>
          <w:b/>
          <w:lang w:eastAsia="en-US"/>
        </w:rPr>
      </w:pPr>
      <w:r w:rsidRPr="001E3B51">
        <w:rPr>
          <w:rFonts w:ascii="Calibri" w:hAnsi="Calibri"/>
          <w:lang w:eastAsia="zh-CN"/>
        </w:rPr>
        <w:lastRenderedPageBreak/>
        <w:t xml:space="preserve">Vedle nájemného se nájemce zavazuje hradit </w:t>
      </w:r>
      <w:r w:rsidR="001E3B51" w:rsidRPr="001E3B51">
        <w:rPr>
          <w:rFonts w:ascii="Calibri" w:hAnsi="Calibri"/>
          <w:lang w:eastAsia="zh-CN"/>
        </w:rPr>
        <w:t>spotřebu elektrické energie, tepelné energie, vody v položkách vodné, stočné</w:t>
      </w:r>
      <w:r w:rsidR="00D00645">
        <w:rPr>
          <w:rFonts w:ascii="Calibri" w:hAnsi="Calibri"/>
          <w:lang w:eastAsia="zh-CN"/>
        </w:rPr>
        <w:t>.</w:t>
      </w:r>
      <w:r w:rsidR="001E3B51" w:rsidRPr="001E3B51">
        <w:rPr>
          <w:rFonts w:ascii="Calibri" w:hAnsi="Calibri"/>
          <w:strike/>
          <w:lang w:eastAsia="zh-CN"/>
        </w:rPr>
        <w:t xml:space="preserve"> </w:t>
      </w:r>
    </w:p>
    <w:p w14:paraId="2B44DEC6" w14:textId="77777777" w:rsidR="00912B59" w:rsidRDefault="00D00645" w:rsidP="00FE0EF4">
      <w:pPr>
        <w:numPr>
          <w:ilvl w:val="1"/>
          <w:numId w:val="5"/>
        </w:numPr>
        <w:suppressAutoHyphens/>
        <w:spacing w:before="120" w:after="120"/>
        <w:ind w:left="284" w:hanging="426"/>
        <w:jc w:val="both"/>
        <w:rPr>
          <w:rFonts w:ascii="Calibri" w:hAnsi="Calibri"/>
          <w:lang w:eastAsia="zh-CN"/>
        </w:rPr>
      </w:pPr>
      <w:r>
        <w:rPr>
          <w:rFonts w:ascii="Calibri" w:hAnsi="Calibri"/>
          <w:lang w:eastAsia="zh-CN"/>
        </w:rPr>
        <w:t>Smluvní strany se dohodly, že za spotřebu energií a vody bude nájemce pronajímateli poskytovat zálohu</w:t>
      </w:r>
      <w:r w:rsidR="00912B59">
        <w:rPr>
          <w:rFonts w:ascii="Calibri" w:hAnsi="Calibri"/>
          <w:lang w:eastAsia="zh-CN"/>
        </w:rPr>
        <w:t xml:space="preserve"> ve výši stanovené </w:t>
      </w:r>
      <w:r w:rsidR="00AD078B" w:rsidRPr="006D6F8B">
        <w:rPr>
          <w:rFonts w:ascii="Calibri" w:hAnsi="Calibri"/>
          <w:lang w:eastAsia="zh-CN"/>
        </w:rPr>
        <w:t>P</w:t>
      </w:r>
      <w:r w:rsidR="00912B59" w:rsidRPr="006D6F8B">
        <w:rPr>
          <w:rFonts w:ascii="Calibri" w:hAnsi="Calibri"/>
          <w:lang w:eastAsia="zh-CN"/>
        </w:rPr>
        <w:t>řílohou č. 3</w:t>
      </w:r>
      <w:r w:rsidR="00912B59">
        <w:rPr>
          <w:rFonts w:ascii="Calibri" w:hAnsi="Calibri"/>
          <w:lang w:eastAsia="zh-CN"/>
        </w:rPr>
        <w:t xml:space="preserve"> této smlouvy. </w:t>
      </w:r>
      <w:r w:rsidR="004D51B8">
        <w:rPr>
          <w:rFonts w:ascii="Calibri" w:hAnsi="Calibri"/>
          <w:lang w:eastAsia="zh-CN"/>
        </w:rPr>
        <w:t>Z</w:t>
      </w:r>
      <w:r w:rsidR="004D51B8" w:rsidRPr="004D51B8">
        <w:rPr>
          <w:rFonts w:ascii="Calibri" w:hAnsi="Calibri"/>
          <w:lang w:eastAsia="zh-CN"/>
        </w:rPr>
        <w:t xml:space="preserve">álohy budou hrazeny na základě vystavených zálohových faktur </w:t>
      </w:r>
      <w:r w:rsidR="00AD078B">
        <w:rPr>
          <w:rFonts w:ascii="Calibri" w:hAnsi="Calibri"/>
          <w:lang w:eastAsia="zh-CN"/>
        </w:rPr>
        <w:t>se splatností 14 dní, s náležitostmi daňového dokladu ve smyslu platné právní úpravy</w:t>
      </w:r>
      <w:r w:rsidR="00AD078B" w:rsidRPr="003B3C11">
        <w:rPr>
          <w:rFonts w:ascii="Calibri" w:hAnsi="Calibri"/>
          <w:lang w:eastAsia="zh-CN"/>
        </w:rPr>
        <w:t xml:space="preserve"> ke každému </w:t>
      </w:r>
      <w:r w:rsidR="00AD078B" w:rsidRPr="00C70FFC">
        <w:rPr>
          <w:rFonts w:ascii="Calibri" w:hAnsi="Calibri"/>
          <w:lang w:eastAsia="zh-CN"/>
        </w:rPr>
        <w:t xml:space="preserve">20. dni </w:t>
      </w:r>
      <w:r w:rsidR="0039142B">
        <w:rPr>
          <w:rFonts w:ascii="Calibri" w:hAnsi="Calibri"/>
          <w:lang w:eastAsia="zh-CN"/>
        </w:rPr>
        <w:t xml:space="preserve">prvního měsíce </w:t>
      </w:r>
      <w:r w:rsidR="00AD078B" w:rsidRPr="00C70FFC">
        <w:rPr>
          <w:rFonts w:ascii="Calibri" w:hAnsi="Calibri"/>
          <w:lang w:eastAsia="zh-CN"/>
        </w:rPr>
        <w:t xml:space="preserve">příslušného kalendářního </w:t>
      </w:r>
      <w:r w:rsidR="0039142B">
        <w:rPr>
          <w:rFonts w:ascii="Calibri" w:hAnsi="Calibri"/>
          <w:lang w:eastAsia="zh-CN"/>
        </w:rPr>
        <w:t>čtvrtletí</w:t>
      </w:r>
      <w:r w:rsidR="00223B92">
        <w:rPr>
          <w:rFonts w:ascii="Calibri" w:hAnsi="Calibri"/>
          <w:lang w:eastAsia="zh-CN"/>
        </w:rPr>
        <w:t>.</w:t>
      </w:r>
      <w:r w:rsidR="00AD078B" w:rsidRPr="00C70FFC">
        <w:rPr>
          <w:rFonts w:ascii="Calibri" w:hAnsi="Calibri"/>
          <w:lang w:eastAsia="zh-CN"/>
        </w:rPr>
        <w:t xml:space="preserve"> </w:t>
      </w:r>
    </w:p>
    <w:p w14:paraId="0C231F09" w14:textId="77777777" w:rsidR="00912B59" w:rsidRPr="00912B59" w:rsidRDefault="00912B59" w:rsidP="007F793E">
      <w:pPr>
        <w:pStyle w:val="Odstavecseseznamem"/>
        <w:numPr>
          <w:ilvl w:val="1"/>
          <w:numId w:val="5"/>
        </w:numPr>
        <w:ind w:left="284" w:hanging="426"/>
        <w:jc w:val="both"/>
        <w:rPr>
          <w:rFonts w:ascii="Calibri" w:hAnsi="Calibri"/>
          <w:lang w:eastAsia="zh-CN"/>
        </w:rPr>
      </w:pPr>
      <w:r w:rsidRPr="00912B59">
        <w:rPr>
          <w:rFonts w:ascii="Calibri" w:hAnsi="Calibri"/>
          <w:lang w:eastAsia="zh-CN"/>
        </w:rPr>
        <w:t>Nájemce výslovně prohlašuje, že souhlasí s tím, že Pronajímatel je oprávněn stanovit Nájemci jednostranným oznámením vždy k 31. 1. následujícího kalendářního roku novou výši zálohových plateb s ohledem na Nájemcem odebraná plnění a služby v minulém období či s ohledem na změny cen dodavatelů tak, aby v dalším období výše paušální a zálohové platby odpovídala očekávánému odběru a jeho ceně.</w:t>
      </w:r>
    </w:p>
    <w:p w14:paraId="3A6A4C39" w14:textId="77777777" w:rsidR="00680660" w:rsidRPr="00AD078B" w:rsidRDefault="00EC3E37" w:rsidP="00AD078B">
      <w:pPr>
        <w:numPr>
          <w:ilvl w:val="1"/>
          <w:numId w:val="5"/>
        </w:numPr>
        <w:suppressAutoHyphens/>
        <w:spacing w:before="120" w:after="120"/>
        <w:ind w:left="284" w:hanging="426"/>
        <w:jc w:val="both"/>
        <w:rPr>
          <w:rFonts w:ascii="Calibri" w:hAnsi="Calibri"/>
          <w:lang w:eastAsia="zh-CN"/>
        </w:rPr>
      </w:pPr>
      <w:r w:rsidRPr="00FA6B78">
        <w:rPr>
          <w:rFonts w:ascii="Calibri" w:hAnsi="Calibri"/>
          <w:lang w:eastAsia="zh-CN"/>
        </w:rPr>
        <w:t xml:space="preserve">Smluvní strany se dohodly, že náklady spojené se spotřebou energií </w:t>
      </w:r>
      <w:r>
        <w:rPr>
          <w:rFonts w:ascii="Calibri" w:hAnsi="Calibri"/>
          <w:lang w:eastAsia="zh-CN"/>
        </w:rPr>
        <w:t xml:space="preserve">a </w:t>
      </w:r>
      <w:r w:rsidRPr="00463FD0">
        <w:rPr>
          <w:rFonts w:ascii="Calibri" w:hAnsi="Calibri"/>
          <w:lang w:eastAsia="zh-CN"/>
        </w:rPr>
        <w:t xml:space="preserve">se spotřebou vody v položkách vodné, stočné </w:t>
      </w:r>
      <w:r w:rsidRPr="00FA6B78">
        <w:rPr>
          <w:rFonts w:ascii="Calibri" w:hAnsi="Calibri"/>
          <w:lang w:eastAsia="zh-CN"/>
        </w:rPr>
        <w:t>budou nájemci pronajímatelem přefakturovány</w:t>
      </w:r>
      <w:r>
        <w:rPr>
          <w:rFonts w:ascii="Calibri" w:hAnsi="Calibri"/>
          <w:lang w:eastAsia="zh-CN"/>
        </w:rPr>
        <w:t xml:space="preserve"> </w:t>
      </w:r>
      <w:r w:rsidRPr="00FA6B78">
        <w:rPr>
          <w:rFonts w:ascii="Calibri" w:hAnsi="Calibri"/>
          <w:lang w:eastAsia="zh-CN"/>
        </w:rPr>
        <w:t>v plné výši na</w:t>
      </w:r>
      <w:r>
        <w:rPr>
          <w:rFonts w:ascii="Calibri" w:hAnsi="Calibri"/>
          <w:lang w:eastAsia="zh-CN"/>
        </w:rPr>
        <w:t xml:space="preserve"> </w:t>
      </w:r>
      <w:r w:rsidRPr="00FA6B78">
        <w:rPr>
          <w:rFonts w:ascii="Calibri" w:hAnsi="Calibri"/>
          <w:lang w:eastAsia="zh-CN"/>
        </w:rPr>
        <w:t>základě obdržených daňových dokladů vycházejících z náměrů fakturačních měřidel licencovaných dodavatelů energií</w:t>
      </w:r>
      <w:r>
        <w:rPr>
          <w:rFonts w:ascii="Calibri" w:hAnsi="Calibri"/>
          <w:lang w:eastAsia="zh-CN"/>
        </w:rPr>
        <w:t xml:space="preserve"> a</w:t>
      </w:r>
      <w:r w:rsidRPr="00FA6B78">
        <w:rPr>
          <w:rFonts w:ascii="Calibri" w:hAnsi="Calibri"/>
          <w:lang w:eastAsia="zh-CN"/>
        </w:rPr>
        <w:t xml:space="preserve"> provozovatele vodovodu pro veřejnou potřebu. Přefakturace</w:t>
      </w:r>
      <w:r>
        <w:rPr>
          <w:rFonts w:ascii="Calibri" w:hAnsi="Calibri"/>
          <w:lang w:eastAsia="zh-CN"/>
        </w:rPr>
        <w:t xml:space="preserve"> bude pronajímatelem prováděna s roční periodou k 31. 12. na základě </w:t>
      </w:r>
      <w:r w:rsidRPr="00FA6B78">
        <w:rPr>
          <w:rFonts w:ascii="Calibri" w:hAnsi="Calibri"/>
          <w:lang w:eastAsia="zh-CN"/>
        </w:rPr>
        <w:t>daňov</w:t>
      </w:r>
      <w:r>
        <w:rPr>
          <w:rFonts w:ascii="Calibri" w:hAnsi="Calibri"/>
          <w:lang w:eastAsia="zh-CN"/>
        </w:rPr>
        <w:t>ého</w:t>
      </w:r>
      <w:r w:rsidRPr="00FA6B78">
        <w:rPr>
          <w:rFonts w:ascii="Calibri" w:hAnsi="Calibri"/>
          <w:lang w:eastAsia="zh-CN"/>
        </w:rPr>
        <w:t xml:space="preserve"> doklad</w:t>
      </w:r>
      <w:r>
        <w:rPr>
          <w:rFonts w:ascii="Calibri" w:hAnsi="Calibri"/>
          <w:lang w:eastAsia="zh-CN"/>
        </w:rPr>
        <w:t>u</w:t>
      </w:r>
      <w:r w:rsidRPr="00FA6B78">
        <w:rPr>
          <w:rFonts w:ascii="Calibri" w:hAnsi="Calibri"/>
          <w:lang w:eastAsia="zh-CN"/>
        </w:rPr>
        <w:t xml:space="preserve"> se splatností </w:t>
      </w:r>
      <w:r w:rsidR="00AD078B">
        <w:rPr>
          <w:rFonts w:ascii="Calibri" w:hAnsi="Calibri"/>
          <w:lang w:eastAsia="zh-CN"/>
        </w:rPr>
        <w:t>14</w:t>
      </w:r>
      <w:r w:rsidRPr="00FA6B78">
        <w:rPr>
          <w:rFonts w:ascii="Calibri" w:hAnsi="Calibri"/>
          <w:lang w:eastAsia="zh-CN"/>
        </w:rPr>
        <w:t xml:space="preserve"> dní.</w:t>
      </w:r>
    </w:p>
    <w:p w14:paraId="1AFB0A24" w14:textId="74A59703" w:rsidR="00680660" w:rsidRPr="00AA1019" w:rsidRDefault="0013268D" w:rsidP="00AA1019">
      <w:pPr>
        <w:numPr>
          <w:ilvl w:val="1"/>
          <w:numId w:val="5"/>
        </w:numPr>
        <w:suppressAutoHyphens/>
        <w:spacing w:before="120" w:after="120"/>
        <w:ind w:left="284" w:hanging="568"/>
        <w:jc w:val="both"/>
        <w:rPr>
          <w:rFonts w:ascii="Calibri" w:hAnsi="Calibri"/>
          <w:lang w:eastAsia="zh-CN"/>
        </w:rPr>
      </w:pPr>
      <w:r w:rsidRPr="00AA1019">
        <w:rPr>
          <w:rFonts w:ascii="Calibri" w:hAnsi="Calibri"/>
          <w:lang w:eastAsia="zh-CN"/>
        </w:rPr>
        <w:t>Smluvní strany se dle § 5 odst. 3 zákona č. 541/2020 Sb., o odpadech, dohodly, že původcem odpadu vznikajícího užíváním předmětu nájmu je nájemce. Nájemce je povinen zajistit sběr a</w:t>
      </w:r>
      <w:r w:rsidR="00066DD5">
        <w:rPr>
          <w:rFonts w:ascii="Calibri" w:hAnsi="Calibri"/>
          <w:lang w:eastAsia="zh-CN"/>
        </w:rPr>
        <w:t> </w:t>
      </w:r>
      <w:r w:rsidRPr="00AA1019">
        <w:rPr>
          <w:rFonts w:ascii="Calibri" w:hAnsi="Calibri"/>
          <w:lang w:eastAsia="zh-CN"/>
        </w:rPr>
        <w:t>zpracování jím produkovaného odpadu a související náklad nese v plné výši</w:t>
      </w:r>
      <w:r w:rsidR="00680660" w:rsidRPr="00AA1019">
        <w:rPr>
          <w:rFonts w:ascii="Calibri" w:hAnsi="Calibri"/>
          <w:lang w:eastAsia="zh-CN"/>
        </w:rPr>
        <w:t>.</w:t>
      </w:r>
    </w:p>
    <w:p w14:paraId="2BC0BBFB" w14:textId="77777777" w:rsidR="00B26451" w:rsidRDefault="001B42E1" w:rsidP="00B26451">
      <w:pPr>
        <w:numPr>
          <w:ilvl w:val="1"/>
          <w:numId w:val="5"/>
        </w:numPr>
        <w:tabs>
          <w:tab w:val="left" w:pos="426"/>
        </w:tabs>
        <w:suppressAutoHyphens/>
        <w:spacing w:before="120" w:after="120"/>
        <w:ind w:left="284" w:hanging="568"/>
        <w:jc w:val="both"/>
        <w:rPr>
          <w:rFonts w:asciiTheme="minorHAnsi" w:hAnsiTheme="minorHAnsi" w:cstheme="minorHAnsi"/>
          <w:lang w:eastAsia="zh-CN"/>
        </w:rPr>
      </w:pPr>
      <w:r>
        <w:rPr>
          <w:rFonts w:asciiTheme="minorHAnsi" w:hAnsiTheme="minorHAnsi" w:cstheme="minorHAnsi"/>
          <w:lang w:eastAsia="zh-CN"/>
        </w:rPr>
        <w:t>Ú</w:t>
      </w:r>
      <w:r w:rsidR="00680660" w:rsidRPr="00EC3E37">
        <w:rPr>
          <w:rFonts w:asciiTheme="minorHAnsi" w:hAnsiTheme="minorHAnsi" w:cstheme="minorHAnsi"/>
          <w:lang w:eastAsia="zh-CN"/>
        </w:rPr>
        <w:t>držbu Prostorů provádí nájemce na své vlastní náklady.</w:t>
      </w:r>
    </w:p>
    <w:p w14:paraId="1BF848CE" w14:textId="77777777" w:rsidR="00680660" w:rsidRPr="00C538BA" w:rsidRDefault="00680660" w:rsidP="00680660">
      <w:pPr>
        <w:jc w:val="center"/>
        <w:rPr>
          <w:rFonts w:ascii="Calibri" w:hAnsi="Calibri"/>
          <w:b/>
          <w:snapToGrid w:val="0"/>
          <w:sz w:val="16"/>
          <w:szCs w:val="16"/>
        </w:rPr>
      </w:pPr>
    </w:p>
    <w:p w14:paraId="1F0DB84A" w14:textId="77777777" w:rsidR="00680660" w:rsidRPr="00C538BA" w:rsidRDefault="00680660" w:rsidP="00680660">
      <w:pPr>
        <w:jc w:val="center"/>
        <w:rPr>
          <w:rFonts w:ascii="Calibri" w:hAnsi="Calibri"/>
          <w:b/>
          <w:snapToGrid w:val="0"/>
        </w:rPr>
      </w:pPr>
    </w:p>
    <w:p w14:paraId="6C63C439" w14:textId="77777777" w:rsidR="00680660" w:rsidRPr="00C538BA" w:rsidRDefault="00680660" w:rsidP="00680660">
      <w:pPr>
        <w:jc w:val="center"/>
        <w:rPr>
          <w:rFonts w:ascii="Calibri" w:hAnsi="Calibri"/>
          <w:b/>
          <w:snapToGrid w:val="0"/>
        </w:rPr>
      </w:pPr>
      <w:r w:rsidRPr="00C538BA">
        <w:rPr>
          <w:rFonts w:ascii="Calibri" w:hAnsi="Calibri"/>
          <w:b/>
          <w:snapToGrid w:val="0"/>
        </w:rPr>
        <w:t>Článek III.</w:t>
      </w:r>
    </w:p>
    <w:p w14:paraId="4A6BBAA3" w14:textId="77777777" w:rsidR="00680660" w:rsidRPr="003A5798" w:rsidRDefault="00680660" w:rsidP="00680660">
      <w:pPr>
        <w:spacing w:after="120"/>
        <w:jc w:val="center"/>
        <w:rPr>
          <w:rFonts w:ascii="Calibri" w:hAnsi="Calibri"/>
          <w:b/>
          <w:snapToGrid w:val="0"/>
        </w:rPr>
      </w:pPr>
      <w:r w:rsidRPr="003A5798">
        <w:rPr>
          <w:rFonts w:ascii="Calibri" w:hAnsi="Calibri"/>
          <w:b/>
          <w:snapToGrid w:val="0"/>
        </w:rPr>
        <w:t xml:space="preserve">Doba, na kterou se nájem uzavírá </w:t>
      </w:r>
    </w:p>
    <w:p w14:paraId="21E3E9D7" w14:textId="03AB24A8" w:rsidR="00680660" w:rsidRPr="00117B7B" w:rsidRDefault="00680660" w:rsidP="00680660">
      <w:pPr>
        <w:widowControl w:val="0"/>
        <w:numPr>
          <w:ilvl w:val="1"/>
          <w:numId w:val="6"/>
        </w:numPr>
        <w:spacing w:before="120" w:after="120"/>
        <w:ind w:left="426" w:hanging="426"/>
        <w:jc w:val="both"/>
        <w:rPr>
          <w:rFonts w:asciiTheme="minorHAnsi" w:eastAsia="Calibri" w:hAnsiTheme="minorHAnsi" w:cs="Arial"/>
          <w:lang w:eastAsia="en-US"/>
        </w:rPr>
      </w:pPr>
      <w:r w:rsidRPr="00117B7B">
        <w:rPr>
          <w:rFonts w:asciiTheme="minorHAnsi" w:eastAsia="Calibri" w:hAnsiTheme="minorHAnsi" w:cs="Arial"/>
          <w:lang w:eastAsia="en-US"/>
        </w:rPr>
        <w:t xml:space="preserve">Nájem se touto smlouvou sjednává na dobu určitou, tj. od </w:t>
      </w:r>
      <w:r w:rsidR="00DF0E16">
        <w:rPr>
          <w:rFonts w:asciiTheme="minorHAnsi" w:eastAsia="Calibri" w:hAnsiTheme="minorHAnsi" w:cs="Arial"/>
          <w:lang w:eastAsia="en-US"/>
        </w:rPr>
        <w:t>1.1</w:t>
      </w:r>
      <w:r w:rsidR="001B42E1">
        <w:rPr>
          <w:rFonts w:asciiTheme="minorHAnsi" w:eastAsia="Calibri" w:hAnsiTheme="minorHAnsi" w:cs="Arial"/>
          <w:lang w:eastAsia="en-US"/>
        </w:rPr>
        <w:t>1</w:t>
      </w:r>
      <w:r w:rsidR="00DF0E16">
        <w:rPr>
          <w:rFonts w:asciiTheme="minorHAnsi" w:eastAsia="Calibri" w:hAnsiTheme="minorHAnsi" w:cs="Arial"/>
          <w:lang w:eastAsia="en-US"/>
        </w:rPr>
        <w:t xml:space="preserve">.2025 do </w:t>
      </w:r>
      <w:r w:rsidR="00AD078B">
        <w:rPr>
          <w:rFonts w:asciiTheme="minorHAnsi" w:eastAsia="Calibri" w:hAnsiTheme="minorHAnsi" w:cs="Arial"/>
          <w:lang w:eastAsia="en-US"/>
        </w:rPr>
        <w:t>3</w:t>
      </w:r>
      <w:r w:rsidR="00BA66D0">
        <w:rPr>
          <w:rFonts w:asciiTheme="minorHAnsi" w:eastAsia="Calibri" w:hAnsiTheme="minorHAnsi" w:cs="Arial"/>
          <w:lang w:eastAsia="en-US"/>
        </w:rPr>
        <w:t>1</w:t>
      </w:r>
      <w:r w:rsidR="00AD078B">
        <w:rPr>
          <w:rFonts w:asciiTheme="minorHAnsi" w:eastAsia="Calibri" w:hAnsiTheme="minorHAnsi" w:cs="Arial"/>
          <w:lang w:eastAsia="en-US"/>
        </w:rPr>
        <w:t>.</w:t>
      </w:r>
      <w:r w:rsidR="00BA66D0">
        <w:rPr>
          <w:rFonts w:asciiTheme="minorHAnsi" w:eastAsia="Calibri" w:hAnsiTheme="minorHAnsi" w:cs="Arial"/>
          <w:lang w:eastAsia="en-US"/>
        </w:rPr>
        <w:t>10</w:t>
      </w:r>
      <w:r w:rsidR="00AD078B">
        <w:rPr>
          <w:rFonts w:asciiTheme="minorHAnsi" w:eastAsia="Calibri" w:hAnsiTheme="minorHAnsi" w:cs="Arial"/>
          <w:lang w:eastAsia="en-US"/>
        </w:rPr>
        <w:t>.2030.</w:t>
      </w:r>
    </w:p>
    <w:p w14:paraId="3F8EA2CA" w14:textId="77777777" w:rsidR="00680660" w:rsidRPr="00C538BA" w:rsidRDefault="00680660" w:rsidP="00680660">
      <w:pPr>
        <w:widowControl w:val="0"/>
        <w:numPr>
          <w:ilvl w:val="1"/>
          <w:numId w:val="6"/>
        </w:numPr>
        <w:spacing w:before="120" w:after="120"/>
        <w:ind w:left="426" w:hanging="426"/>
        <w:jc w:val="both"/>
        <w:rPr>
          <w:rFonts w:ascii="Calibri" w:hAnsi="Calibri"/>
        </w:rPr>
      </w:pPr>
      <w:r w:rsidRPr="00C538BA">
        <w:rPr>
          <w:rFonts w:ascii="Calibri" w:hAnsi="Calibri" w:cs="Arial"/>
        </w:rPr>
        <w:t xml:space="preserve">Tuto smlouvu lze vypovědět písemnou výpovědí </w:t>
      </w:r>
      <w:r w:rsidR="00AD078B">
        <w:rPr>
          <w:rFonts w:ascii="Calibri" w:hAnsi="Calibri" w:cs="Arial"/>
        </w:rPr>
        <w:t xml:space="preserve">ze strany pronajímatele před uplynutím doby nájmu pouze v případě hrubého a opakovaného porušení závazků nájemce. </w:t>
      </w:r>
    </w:p>
    <w:p w14:paraId="5E07F660" w14:textId="77777777" w:rsidR="00680660" w:rsidRPr="00C538BA" w:rsidRDefault="00680660" w:rsidP="00680660">
      <w:pPr>
        <w:widowControl w:val="0"/>
        <w:numPr>
          <w:ilvl w:val="1"/>
          <w:numId w:val="6"/>
        </w:numPr>
        <w:spacing w:before="120" w:after="120"/>
        <w:ind w:left="425" w:hanging="425"/>
        <w:jc w:val="both"/>
        <w:rPr>
          <w:rFonts w:ascii="Calibri" w:hAnsi="Calibri"/>
        </w:rPr>
      </w:pPr>
      <w:r w:rsidRPr="00C538BA">
        <w:rPr>
          <w:rFonts w:ascii="Calibri" w:hAnsi="Calibri" w:cs="Arial"/>
          <w:snapToGrid w:val="0"/>
        </w:rPr>
        <w:t>Smlouvu je možné rovněž ukončit písemnou dohodou smluvních stran</w:t>
      </w:r>
      <w:r w:rsidR="00AD078B">
        <w:rPr>
          <w:rFonts w:ascii="Calibri" w:hAnsi="Calibri" w:cs="Arial"/>
          <w:snapToGrid w:val="0"/>
        </w:rPr>
        <w:t>, jejíž součástí bude vypořádání vzájemných závazků vzniklých z této smlouvy</w:t>
      </w:r>
      <w:r w:rsidRPr="00C538BA">
        <w:rPr>
          <w:rFonts w:ascii="Calibri" w:hAnsi="Calibri" w:cs="Arial"/>
          <w:snapToGrid w:val="0"/>
        </w:rPr>
        <w:t>.</w:t>
      </w:r>
    </w:p>
    <w:p w14:paraId="7283964A" w14:textId="77777777" w:rsidR="00680660" w:rsidRPr="00C538BA" w:rsidRDefault="00680660" w:rsidP="00680660">
      <w:pPr>
        <w:pStyle w:val="Zkladntext"/>
        <w:numPr>
          <w:ilvl w:val="1"/>
          <w:numId w:val="6"/>
        </w:numPr>
        <w:tabs>
          <w:tab w:val="left" w:pos="426"/>
          <w:tab w:val="left" w:pos="567"/>
        </w:tabs>
        <w:spacing w:before="120"/>
        <w:ind w:left="425" w:hanging="425"/>
        <w:jc w:val="both"/>
        <w:rPr>
          <w:rFonts w:ascii="Calibri" w:hAnsi="Calibri" w:cs="Calibri"/>
          <w:snapToGrid w:val="0"/>
        </w:rPr>
      </w:pPr>
      <w:r w:rsidRPr="00C538BA">
        <w:rPr>
          <w:rFonts w:ascii="Calibri" w:hAnsi="Calibri" w:cs="Calibri"/>
          <w:snapToGrid w:val="0"/>
        </w:rPr>
        <w:t xml:space="preserve">Nájemce se zavazuje </w:t>
      </w:r>
      <w:r w:rsidRPr="00C538BA">
        <w:rPr>
          <w:rFonts w:ascii="Calibri" w:hAnsi="Calibri" w:cs="Calibri"/>
        </w:rPr>
        <w:t>nejpozději v den skončení nájmu Prostory vyklidit a vyklizen</w:t>
      </w:r>
      <w:r>
        <w:rPr>
          <w:rFonts w:ascii="Calibri" w:hAnsi="Calibri" w:cs="Calibri"/>
        </w:rPr>
        <w:t>é</w:t>
      </w:r>
      <w:r w:rsidRPr="00C538BA">
        <w:rPr>
          <w:rFonts w:ascii="Calibri" w:hAnsi="Calibri" w:cs="Calibri"/>
        </w:rPr>
        <w:t xml:space="preserve"> ve stavu odpovídajícímu sjednanému způsobu užívání protokolárně vrátit pronajímateli</w:t>
      </w:r>
      <w:r w:rsidRPr="00C538BA">
        <w:rPr>
          <w:rFonts w:ascii="Calibri" w:hAnsi="Calibri" w:cs="Calibri"/>
          <w:snapToGrid w:val="0"/>
        </w:rPr>
        <w:t>.</w:t>
      </w:r>
      <w:r w:rsidRPr="00C538BA">
        <w:rPr>
          <w:rFonts w:ascii="Calibri" w:hAnsi="Calibri" w:cs="Calibri"/>
        </w:rPr>
        <w:t xml:space="preserve"> </w:t>
      </w:r>
    </w:p>
    <w:p w14:paraId="3D2997C8" w14:textId="77777777" w:rsidR="00680660" w:rsidRPr="00C538BA" w:rsidRDefault="00680660" w:rsidP="00AD078B">
      <w:pPr>
        <w:pStyle w:val="Zkladntext"/>
        <w:spacing w:after="0"/>
        <w:ind w:left="426"/>
        <w:jc w:val="both"/>
        <w:rPr>
          <w:rFonts w:ascii="Calibri" w:hAnsi="Calibri" w:cs="Calibri"/>
          <w:snapToGrid w:val="0"/>
        </w:rPr>
      </w:pPr>
    </w:p>
    <w:p w14:paraId="7FB0BA14" w14:textId="77777777" w:rsidR="00680660" w:rsidRPr="00C538BA" w:rsidRDefault="00680660" w:rsidP="00680660">
      <w:pPr>
        <w:spacing w:line="274" w:lineRule="auto"/>
        <w:ind w:left="360" w:hanging="502"/>
        <w:jc w:val="both"/>
        <w:rPr>
          <w:rFonts w:asciiTheme="minorHAnsi" w:eastAsia="Calibri" w:hAnsiTheme="minorHAnsi" w:cs="Arial"/>
          <w:lang w:eastAsia="en-US"/>
        </w:rPr>
      </w:pPr>
    </w:p>
    <w:p w14:paraId="39DF9D15" w14:textId="77777777" w:rsidR="00680660" w:rsidRPr="00C538BA" w:rsidRDefault="00680660" w:rsidP="00680660">
      <w:pPr>
        <w:spacing w:line="274" w:lineRule="auto"/>
        <w:jc w:val="center"/>
        <w:rPr>
          <w:rFonts w:ascii="Arial" w:eastAsia="Calibri" w:hAnsi="Arial" w:cs="Arial"/>
          <w:b/>
          <w:sz w:val="22"/>
          <w:szCs w:val="22"/>
          <w:lang w:eastAsia="en-US"/>
        </w:rPr>
      </w:pPr>
      <w:r w:rsidRPr="00C538BA">
        <w:rPr>
          <w:rFonts w:ascii="Calibri" w:hAnsi="Calibri"/>
          <w:b/>
          <w:snapToGrid w:val="0"/>
          <w:lang w:eastAsia="zh-CN"/>
        </w:rPr>
        <w:t xml:space="preserve">Článek </w:t>
      </w:r>
      <w:r w:rsidRPr="00C538BA">
        <w:rPr>
          <w:rFonts w:ascii="Arial" w:eastAsia="Calibri" w:hAnsi="Arial" w:cs="Arial"/>
          <w:b/>
          <w:sz w:val="22"/>
          <w:szCs w:val="22"/>
          <w:lang w:eastAsia="en-US"/>
        </w:rPr>
        <w:t>IV.</w:t>
      </w:r>
    </w:p>
    <w:p w14:paraId="529A065E" w14:textId="77777777" w:rsidR="00680660" w:rsidRPr="00C538BA" w:rsidRDefault="00680660" w:rsidP="00680660">
      <w:pPr>
        <w:spacing w:line="274" w:lineRule="auto"/>
        <w:jc w:val="center"/>
        <w:rPr>
          <w:rFonts w:ascii="Arial" w:eastAsia="Calibri" w:hAnsi="Arial" w:cs="Arial"/>
          <w:b/>
          <w:sz w:val="22"/>
          <w:szCs w:val="22"/>
          <w:lang w:eastAsia="en-US"/>
        </w:rPr>
      </w:pPr>
      <w:r w:rsidRPr="00C538BA">
        <w:rPr>
          <w:rFonts w:ascii="Arial" w:eastAsia="Calibri" w:hAnsi="Arial" w:cs="Arial"/>
          <w:b/>
          <w:sz w:val="22"/>
          <w:szCs w:val="22"/>
          <w:lang w:eastAsia="en-US"/>
        </w:rPr>
        <w:t>Práva a povinnosti smluvních stran</w:t>
      </w:r>
    </w:p>
    <w:p w14:paraId="79F338E2" w14:textId="77777777" w:rsidR="00680660" w:rsidRPr="00C538BA" w:rsidRDefault="00680660" w:rsidP="00680660">
      <w:pPr>
        <w:spacing w:line="274" w:lineRule="auto"/>
        <w:jc w:val="center"/>
        <w:rPr>
          <w:rFonts w:ascii="Arial" w:eastAsia="Calibri" w:hAnsi="Arial" w:cs="Arial"/>
          <w:b/>
          <w:sz w:val="22"/>
          <w:szCs w:val="22"/>
          <w:lang w:eastAsia="en-US"/>
        </w:rPr>
      </w:pPr>
    </w:p>
    <w:p w14:paraId="02DA3628" w14:textId="77777777" w:rsidR="00680660" w:rsidRPr="00C538BA" w:rsidRDefault="00680660" w:rsidP="00680660">
      <w:pPr>
        <w:pStyle w:val="Zkladntext"/>
        <w:numPr>
          <w:ilvl w:val="1"/>
          <w:numId w:val="9"/>
        </w:numPr>
        <w:spacing w:after="0"/>
        <w:ind w:left="425" w:hanging="567"/>
        <w:jc w:val="both"/>
        <w:rPr>
          <w:rFonts w:ascii="Calibri" w:hAnsi="Calibri" w:cs="Calibri"/>
          <w:snapToGrid w:val="0"/>
        </w:rPr>
      </w:pPr>
      <w:r w:rsidRPr="00C538BA">
        <w:rPr>
          <w:rFonts w:asciiTheme="minorHAnsi" w:eastAsia="Calibri" w:hAnsiTheme="minorHAnsi" w:cs="Arial"/>
          <w:lang w:eastAsia="en-US"/>
        </w:rPr>
        <w:t xml:space="preserve">Pronajímatel se zavazuje: </w:t>
      </w:r>
    </w:p>
    <w:p w14:paraId="085C6058" w14:textId="0F9F411C" w:rsidR="00680660" w:rsidRPr="00C538BA" w:rsidRDefault="00680660" w:rsidP="006D6F8B">
      <w:pPr>
        <w:spacing w:line="274" w:lineRule="auto"/>
        <w:ind w:left="709" w:hanging="283"/>
        <w:jc w:val="both"/>
        <w:rPr>
          <w:rFonts w:asciiTheme="minorHAnsi" w:eastAsia="Calibri" w:hAnsiTheme="minorHAnsi" w:cs="Arial"/>
          <w:lang w:eastAsia="en-US"/>
        </w:rPr>
      </w:pPr>
      <w:r w:rsidRPr="00C538BA">
        <w:rPr>
          <w:rFonts w:asciiTheme="minorHAnsi" w:eastAsia="Calibri" w:hAnsiTheme="minorHAnsi" w:cs="Arial"/>
          <w:lang w:eastAsia="en-US"/>
        </w:rPr>
        <w:t xml:space="preserve">a) přenechat </w:t>
      </w:r>
      <w:r w:rsidR="00AD078B" w:rsidRPr="00C538BA">
        <w:rPr>
          <w:rFonts w:asciiTheme="minorHAnsi" w:eastAsia="Calibri" w:hAnsiTheme="minorHAnsi" w:cs="Arial"/>
          <w:lang w:eastAsia="en-US"/>
        </w:rPr>
        <w:t xml:space="preserve">nájemci </w:t>
      </w:r>
      <w:r w:rsidRPr="00C538BA">
        <w:rPr>
          <w:rFonts w:asciiTheme="minorHAnsi" w:eastAsia="Calibri" w:hAnsiTheme="minorHAnsi" w:cs="Arial"/>
          <w:lang w:eastAsia="en-US"/>
        </w:rPr>
        <w:t>Prostory</w:t>
      </w:r>
      <w:r w:rsidR="00195CAF">
        <w:rPr>
          <w:rFonts w:asciiTheme="minorHAnsi" w:eastAsia="Calibri" w:hAnsiTheme="minorHAnsi" w:cs="Arial"/>
          <w:lang w:eastAsia="en-US"/>
        </w:rPr>
        <w:t xml:space="preserve"> a mobiliář </w:t>
      </w:r>
      <w:r w:rsidR="00AD078B">
        <w:rPr>
          <w:rFonts w:asciiTheme="minorHAnsi" w:eastAsia="Calibri" w:hAnsiTheme="minorHAnsi" w:cs="Arial"/>
          <w:lang w:eastAsia="en-US"/>
        </w:rPr>
        <w:t xml:space="preserve">v náležitém technickém stavu </w:t>
      </w:r>
      <w:r w:rsidRPr="00C538BA">
        <w:rPr>
          <w:rFonts w:asciiTheme="minorHAnsi" w:eastAsia="Calibri" w:hAnsiTheme="minorHAnsi" w:cs="Arial"/>
          <w:lang w:eastAsia="en-US"/>
        </w:rPr>
        <w:t>tak, aby je mohl užívat k</w:t>
      </w:r>
      <w:r w:rsidR="00066DD5">
        <w:rPr>
          <w:rFonts w:asciiTheme="minorHAnsi" w:eastAsia="Calibri" w:hAnsiTheme="minorHAnsi" w:cs="Arial"/>
          <w:lang w:eastAsia="en-US"/>
        </w:rPr>
        <w:t> </w:t>
      </w:r>
      <w:r w:rsidRPr="00C538BA">
        <w:rPr>
          <w:rFonts w:asciiTheme="minorHAnsi" w:eastAsia="Calibri" w:hAnsiTheme="minorHAnsi" w:cs="Arial"/>
          <w:lang w:eastAsia="en-US"/>
        </w:rPr>
        <w:t>ujednanému nebo obvyklému</w:t>
      </w:r>
      <w:r w:rsidR="00AD078B">
        <w:rPr>
          <w:rFonts w:asciiTheme="minorHAnsi" w:eastAsia="Calibri" w:hAnsiTheme="minorHAnsi" w:cs="Arial"/>
          <w:lang w:eastAsia="en-US"/>
        </w:rPr>
        <w:t xml:space="preserve"> </w:t>
      </w:r>
      <w:r w:rsidRPr="00C538BA">
        <w:rPr>
          <w:rFonts w:asciiTheme="minorHAnsi" w:eastAsia="Calibri" w:hAnsiTheme="minorHAnsi" w:cs="Arial"/>
          <w:lang w:eastAsia="en-US"/>
        </w:rPr>
        <w:t xml:space="preserve">účelu, </w:t>
      </w:r>
    </w:p>
    <w:p w14:paraId="5AE8D235" w14:textId="77777777" w:rsidR="00195CAF" w:rsidRDefault="00680660" w:rsidP="00680660">
      <w:pPr>
        <w:spacing w:line="274" w:lineRule="auto"/>
        <w:ind w:left="851" w:hanging="425"/>
        <w:jc w:val="both"/>
        <w:rPr>
          <w:rFonts w:asciiTheme="minorHAnsi" w:eastAsia="Calibri" w:hAnsiTheme="minorHAnsi" w:cs="Arial"/>
          <w:lang w:eastAsia="en-US"/>
        </w:rPr>
      </w:pPr>
      <w:r w:rsidRPr="00C538BA">
        <w:rPr>
          <w:rFonts w:asciiTheme="minorHAnsi" w:eastAsia="Calibri" w:hAnsiTheme="minorHAnsi" w:cs="Arial"/>
          <w:lang w:eastAsia="en-US"/>
        </w:rPr>
        <w:t>b) udržovat Prostory</w:t>
      </w:r>
      <w:r w:rsidR="00195CAF">
        <w:rPr>
          <w:rFonts w:asciiTheme="minorHAnsi" w:eastAsia="Calibri" w:hAnsiTheme="minorHAnsi" w:cs="Arial"/>
          <w:lang w:eastAsia="en-US"/>
        </w:rPr>
        <w:t xml:space="preserve"> a mobiliář </w:t>
      </w:r>
      <w:r w:rsidRPr="00C538BA">
        <w:rPr>
          <w:rFonts w:asciiTheme="minorHAnsi" w:eastAsia="Calibri" w:hAnsiTheme="minorHAnsi" w:cs="Arial"/>
          <w:lang w:eastAsia="en-US"/>
        </w:rPr>
        <w:t>v takovém stavu, aby mohly sloužit tomu užívání, pro které byly</w:t>
      </w:r>
    </w:p>
    <w:p w14:paraId="30D51B9B" w14:textId="3BDD2AD4" w:rsidR="00680660" w:rsidRPr="00C538BA" w:rsidRDefault="006D6F8B" w:rsidP="006D6F8B">
      <w:pPr>
        <w:spacing w:line="274" w:lineRule="auto"/>
        <w:ind w:left="709" w:hanging="143"/>
        <w:jc w:val="both"/>
        <w:rPr>
          <w:rFonts w:asciiTheme="minorHAnsi" w:eastAsia="Calibri" w:hAnsiTheme="minorHAnsi" w:cs="Arial"/>
          <w:lang w:eastAsia="en-US"/>
        </w:rPr>
      </w:pPr>
      <w:r>
        <w:rPr>
          <w:rFonts w:asciiTheme="minorHAnsi" w:eastAsia="Calibri" w:hAnsiTheme="minorHAnsi" w:cs="Arial"/>
          <w:lang w:eastAsia="en-US"/>
        </w:rPr>
        <w:t xml:space="preserve">  </w:t>
      </w:r>
      <w:r w:rsidR="00680660" w:rsidRPr="00C538BA">
        <w:rPr>
          <w:rFonts w:asciiTheme="minorHAnsi" w:eastAsia="Calibri" w:hAnsiTheme="minorHAnsi" w:cs="Arial"/>
          <w:lang w:eastAsia="en-US"/>
        </w:rPr>
        <w:t>pronajaty</w:t>
      </w:r>
      <w:r w:rsidR="00AD078B">
        <w:rPr>
          <w:rFonts w:asciiTheme="minorHAnsi" w:eastAsia="Calibri" w:hAnsiTheme="minorHAnsi" w:cs="Arial"/>
          <w:lang w:eastAsia="en-US"/>
        </w:rPr>
        <w:t xml:space="preserve"> na svůj náklad. V případě zjištění nedostatků</w:t>
      </w:r>
      <w:r w:rsidR="000C6FCC">
        <w:rPr>
          <w:rFonts w:asciiTheme="minorHAnsi" w:eastAsia="Calibri" w:hAnsiTheme="minorHAnsi" w:cs="Arial"/>
          <w:lang w:eastAsia="en-US"/>
        </w:rPr>
        <w:t xml:space="preserve"> bude pronajímatel vyzván k jejich odstranění bez zbytečného odkladu. Závady svévolně způsobené nájemcem mu budou vyúčtovány jako škody.</w:t>
      </w:r>
      <w:r w:rsidR="00680660" w:rsidRPr="00C538BA">
        <w:rPr>
          <w:rFonts w:asciiTheme="minorHAnsi" w:eastAsia="Calibri" w:hAnsiTheme="minorHAnsi" w:cs="Arial"/>
          <w:lang w:eastAsia="en-US"/>
        </w:rPr>
        <w:t xml:space="preserve"> </w:t>
      </w:r>
    </w:p>
    <w:p w14:paraId="7A90C420" w14:textId="77777777" w:rsidR="00680660" w:rsidRDefault="00680660" w:rsidP="006D6F8B">
      <w:pPr>
        <w:spacing w:line="274" w:lineRule="auto"/>
        <w:ind w:left="709" w:hanging="283"/>
        <w:jc w:val="both"/>
        <w:rPr>
          <w:rFonts w:asciiTheme="minorHAnsi" w:eastAsia="Calibri" w:hAnsiTheme="minorHAnsi" w:cs="Arial"/>
          <w:lang w:eastAsia="en-US"/>
        </w:rPr>
      </w:pPr>
      <w:r w:rsidRPr="00C538BA">
        <w:rPr>
          <w:rFonts w:asciiTheme="minorHAnsi" w:eastAsia="Calibri" w:hAnsiTheme="minorHAnsi" w:cs="Arial"/>
          <w:lang w:eastAsia="en-US"/>
        </w:rPr>
        <w:t>c) zajistit nájemci nerušené užívání Prostorů</w:t>
      </w:r>
      <w:r w:rsidR="00195CAF">
        <w:rPr>
          <w:rFonts w:asciiTheme="minorHAnsi" w:eastAsia="Calibri" w:hAnsiTheme="minorHAnsi" w:cs="Arial"/>
          <w:lang w:eastAsia="en-US"/>
        </w:rPr>
        <w:t xml:space="preserve"> a mobiliáře </w:t>
      </w:r>
      <w:r w:rsidRPr="00C538BA">
        <w:rPr>
          <w:rFonts w:asciiTheme="minorHAnsi" w:eastAsia="Calibri" w:hAnsiTheme="minorHAnsi" w:cs="Arial"/>
          <w:lang w:eastAsia="en-US"/>
        </w:rPr>
        <w:t>po dobu nájmu definovanou v čl. III výše.</w:t>
      </w:r>
    </w:p>
    <w:p w14:paraId="1EC0F005" w14:textId="77777777" w:rsidR="00AD078B" w:rsidRDefault="00AD078B" w:rsidP="00680660">
      <w:pPr>
        <w:spacing w:line="274" w:lineRule="auto"/>
        <w:ind w:left="851" w:hanging="425"/>
        <w:jc w:val="both"/>
        <w:rPr>
          <w:rFonts w:asciiTheme="minorHAnsi" w:eastAsia="Calibri" w:hAnsiTheme="minorHAnsi" w:cs="Arial"/>
          <w:lang w:eastAsia="en-US"/>
        </w:rPr>
      </w:pPr>
      <w:r>
        <w:rPr>
          <w:rFonts w:asciiTheme="minorHAnsi" w:eastAsia="Calibri" w:hAnsiTheme="minorHAnsi" w:cs="Arial"/>
          <w:lang w:eastAsia="en-US"/>
        </w:rPr>
        <w:t xml:space="preserve">d) zajistit pojištění objektu na vlastní náklady </w:t>
      </w:r>
    </w:p>
    <w:p w14:paraId="6AC4B4F9" w14:textId="2087FBC9" w:rsidR="000C6FCC" w:rsidRPr="00AA5B82" w:rsidRDefault="000C6FCC" w:rsidP="006D6F8B">
      <w:pPr>
        <w:spacing w:line="274" w:lineRule="auto"/>
        <w:ind w:left="709" w:hanging="283"/>
        <w:jc w:val="both"/>
        <w:rPr>
          <w:rFonts w:asciiTheme="minorHAnsi" w:eastAsia="Calibri" w:hAnsiTheme="minorHAnsi" w:cs="Arial"/>
          <w:lang w:eastAsia="en-US"/>
        </w:rPr>
      </w:pPr>
      <w:r>
        <w:rPr>
          <w:rFonts w:asciiTheme="minorHAnsi" w:eastAsia="Calibri" w:hAnsiTheme="minorHAnsi" w:cs="Arial"/>
          <w:lang w:eastAsia="en-US"/>
        </w:rPr>
        <w:lastRenderedPageBreak/>
        <w:t>e) umožnit užívání venkovních prostor a to respiria, zahrady, vnějšího a vnitřního dvora, mimo skladování a stavebních zásahů do výše uvedených prostor</w:t>
      </w:r>
      <w:r w:rsidR="006D6F8B">
        <w:rPr>
          <w:rFonts w:asciiTheme="minorHAnsi" w:eastAsia="Calibri" w:hAnsiTheme="minorHAnsi" w:cs="Arial"/>
          <w:lang w:eastAsia="en-US"/>
        </w:rPr>
        <w:t xml:space="preserve">. </w:t>
      </w:r>
      <w:r w:rsidR="006D6F8B" w:rsidRPr="00AA5B82">
        <w:rPr>
          <w:rFonts w:asciiTheme="minorHAnsi" w:eastAsia="Calibri" w:hAnsiTheme="minorHAnsi" w:cs="Arial"/>
          <w:lang w:eastAsia="en-US"/>
        </w:rPr>
        <w:t xml:space="preserve">Vnějším dvorem se pro účely této smlouvy rozumí </w:t>
      </w:r>
      <w:r w:rsidR="00C47FAE" w:rsidRPr="00AA5B82">
        <w:rPr>
          <w:rFonts w:asciiTheme="minorHAnsi" w:eastAsia="Calibri" w:hAnsiTheme="minorHAnsi" w:cs="Arial"/>
          <w:lang w:eastAsia="en-US"/>
        </w:rPr>
        <w:t>ne</w:t>
      </w:r>
      <w:r w:rsidR="008979DC" w:rsidRPr="00AA5B82">
        <w:rPr>
          <w:rFonts w:asciiTheme="minorHAnsi" w:eastAsia="Calibri" w:hAnsiTheme="minorHAnsi" w:cs="Arial"/>
          <w:lang w:eastAsia="en-US"/>
        </w:rPr>
        <w:t>vyzna</w:t>
      </w:r>
      <w:r w:rsidR="00C47FAE" w:rsidRPr="00AA5B82">
        <w:rPr>
          <w:rFonts w:asciiTheme="minorHAnsi" w:eastAsia="Calibri" w:hAnsiTheme="minorHAnsi" w:cs="Arial"/>
          <w:lang w:eastAsia="en-US"/>
        </w:rPr>
        <w:t>čený prostor od vjezdové brány (dvoukřídlá brána s vrátky umístěná mezi označníkem Velkosklad a zděným rohem objektu) s vjezdem z</w:t>
      </w:r>
      <w:r w:rsidR="00AC779A" w:rsidRPr="00AA5B82">
        <w:rPr>
          <w:rFonts w:asciiTheme="minorHAnsi" w:eastAsia="Calibri" w:hAnsiTheme="minorHAnsi" w:cs="Arial"/>
          <w:lang w:eastAsia="en-US"/>
        </w:rPr>
        <w:t> </w:t>
      </w:r>
      <w:r w:rsidR="00C47FAE" w:rsidRPr="00AA5B82">
        <w:rPr>
          <w:rFonts w:asciiTheme="minorHAnsi" w:eastAsia="Calibri" w:hAnsiTheme="minorHAnsi" w:cs="Arial"/>
          <w:lang w:eastAsia="en-US"/>
        </w:rPr>
        <w:t>ulice</w:t>
      </w:r>
      <w:r w:rsidR="00AC779A" w:rsidRPr="00AA5B82">
        <w:rPr>
          <w:rFonts w:asciiTheme="minorHAnsi" w:eastAsia="Calibri" w:hAnsiTheme="minorHAnsi" w:cs="Arial"/>
          <w:lang w:eastAsia="en-US"/>
        </w:rPr>
        <w:t xml:space="preserve"> </w:t>
      </w:r>
      <w:r w:rsidR="00C47FAE" w:rsidRPr="00AA5B82">
        <w:rPr>
          <w:rFonts w:asciiTheme="minorHAnsi" w:eastAsia="Calibri" w:hAnsiTheme="minorHAnsi" w:cs="Arial"/>
          <w:lang w:eastAsia="en-US"/>
        </w:rPr>
        <w:t>Tovární, podél zděného pláště objektu</w:t>
      </w:r>
      <w:r w:rsidR="007F6257" w:rsidRPr="00AA5B82">
        <w:rPr>
          <w:rFonts w:asciiTheme="minorHAnsi" w:eastAsia="Calibri" w:hAnsiTheme="minorHAnsi" w:cs="Arial"/>
          <w:lang w:eastAsia="en-US"/>
        </w:rPr>
        <w:t>,</w:t>
      </w:r>
      <w:r w:rsidR="00C47FAE" w:rsidRPr="00AA5B82">
        <w:rPr>
          <w:rFonts w:asciiTheme="minorHAnsi" w:eastAsia="Calibri" w:hAnsiTheme="minorHAnsi" w:cs="Arial"/>
          <w:lang w:eastAsia="en-US"/>
        </w:rPr>
        <w:t xml:space="preserve"> k hlavnímu vchodu do objektu (cca 3 – 4 parkovací místa pro osobní vozidla).</w:t>
      </w:r>
    </w:p>
    <w:p w14:paraId="175FA766" w14:textId="77777777" w:rsidR="00532A67" w:rsidRPr="00C538BA" w:rsidRDefault="00532A67" w:rsidP="00680660">
      <w:pPr>
        <w:spacing w:line="274" w:lineRule="auto"/>
        <w:ind w:left="851" w:hanging="425"/>
        <w:jc w:val="both"/>
        <w:rPr>
          <w:rFonts w:asciiTheme="minorHAnsi" w:eastAsia="Calibri" w:hAnsiTheme="minorHAnsi" w:cs="Arial"/>
          <w:lang w:eastAsia="en-US"/>
        </w:rPr>
      </w:pPr>
    </w:p>
    <w:p w14:paraId="4BA5BFF5" w14:textId="77777777" w:rsidR="00680660" w:rsidRPr="00C538BA" w:rsidRDefault="00680660" w:rsidP="00680660">
      <w:pPr>
        <w:spacing w:line="274" w:lineRule="auto"/>
        <w:ind w:hanging="425"/>
        <w:jc w:val="both"/>
        <w:rPr>
          <w:rFonts w:ascii="Arial" w:eastAsia="Calibri" w:hAnsi="Arial" w:cs="Arial"/>
          <w:sz w:val="22"/>
          <w:szCs w:val="22"/>
          <w:lang w:eastAsia="en-US"/>
        </w:rPr>
      </w:pPr>
    </w:p>
    <w:p w14:paraId="30C1F3EB" w14:textId="77777777" w:rsidR="00680660" w:rsidRPr="00C538BA" w:rsidRDefault="00680660" w:rsidP="00680660">
      <w:pPr>
        <w:pStyle w:val="Zkladntext"/>
        <w:numPr>
          <w:ilvl w:val="1"/>
          <w:numId w:val="9"/>
        </w:numPr>
        <w:spacing w:after="0"/>
        <w:ind w:left="425" w:hanging="567"/>
        <w:jc w:val="both"/>
        <w:rPr>
          <w:rFonts w:asciiTheme="minorHAnsi" w:eastAsia="Calibri" w:hAnsiTheme="minorHAnsi" w:cs="Arial"/>
          <w:lang w:eastAsia="en-US"/>
        </w:rPr>
      </w:pPr>
      <w:r w:rsidRPr="00C538BA">
        <w:rPr>
          <w:rFonts w:asciiTheme="minorHAnsi" w:eastAsia="Calibri" w:hAnsiTheme="minorHAnsi" w:cs="Arial"/>
          <w:lang w:eastAsia="en-US"/>
        </w:rPr>
        <w:t>Nájemce se zavazuje:</w:t>
      </w:r>
    </w:p>
    <w:p w14:paraId="1BB75704" w14:textId="77777777" w:rsidR="00680660" w:rsidRPr="00C538BA" w:rsidRDefault="00680660" w:rsidP="00680660">
      <w:pPr>
        <w:numPr>
          <w:ilvl w:val="0"/>
          <w:numId w:val="1"/>
        </w:numPr>
        <w:spacing w:line="274" w:lineRule="auto"/>
        <w:ind w:left="714" w:hanging="357"/>
        <w:jc w:val="both"/>
        <w:rPr>
          <w:rFonts w:asciiTheme="minorHAnsi" w:eastAsia="Calibri" w:hAnsiTheme="minorHAnsi" w:cs="Arial"/>
          <w:lang w:eastAsia="en-US"/>
        </w:rPr>
      </w:pPr>
      <w:r w:rsidRPr="00C538BA">
        <w:rPr>
          <w:rFonts w:asciiTheme="minorHAnsi" w:eastAsia="Calibri" w:hAnsiTheme="minorHAnsi" w:cs="Arial"/>
          <w:lang w:eastAsia="en-US"/>
        </w:rPr>
        <w:t>užívat Prostory v souladu s touto smlouvou a obvyklým způsobem užívání,</w:t>
      </w:r>
    </w:p>
    <w:p w14:paraId="6391E35B" w14:textId="0B59BDFF" w:rsidR="00680660" w:rsidRPr="00C538BA" w:rsidRDefault="00680660" w:rsidP="00680660">
      <w:pPr>
        <w:numPr>
          <w:ilvl w:val="0"/>
          <w:numId w:val="1"/>
        </w:numPr>
        <w:spacing w:line="274" w:lineRule="auto"/>
        <w:ind w:left="714" w:hanging="357"/>
        <w:jc w:val="both"/>
        <w:rPr>
          <w:rFonts w:asciiTheme="minorHAnsi" w:eastAsia="Calibri" w:hAnsiTheme="minorHAnsi" w:cs="Arial"/>
          <w:lang w:eastAsia="en-US"/>
        </w:rPr>
      </w:pPr>
      <w:r w:rsidRPr="00C538BA">
        <w:rPr>
          <w:rFonts w:asciiTheme="minorHAnsi" w:eastAsia="Calibri" w:hAnsiTheme="minorHAnsi" w:cs="Arial"/>
          <w:lang w:eastAsia="en-US"/>
        </w:rPr>
        <w:t>platit za užívání Prostorů</w:t>
      </w:r>
      <w:r w:rsidR="008D7D29">
        <w:rPr>
          <w:rFonts w:asciiTheme="minorHAnsi" w:eastAsia="Calibri" w:hAnsiTheme="minorHAnsi" w:cs="Arial"/>
          <w:lang w:eastAsia="en-US"/>
        </w:rPr>
        <w:t xml:space="preserve">, mobiliáře </w:t>
      </w:r>
      <w:r w:rsidRPr="00C538BA">
        <w:rPr>
          <w:rFonts w:asciiTheme="minorHAnsi" w:eastAsia="Calibri" w:hAnsiTheme="minorHAnsi" w:cs="Arial"/>
          <w:lang w:eastAsia="en-US"/>
        </w:rPr>
        <w:t>nájemné podle čl. II. této smlouvy a náklady spojené s obvyklým užíváním Prostor</w:t>
      </w:r>
    </w:p>
    <w:p w14:paraId="6ECC0F05" w14:textId="77777777" w:rsidR="00680660" w:rsidRPr="00C538BA" w:rsidRDefault="00680660" w:rsidP="00680660">
      <w:pPr>
        <w:numPr>
          <w:ilvl w:val="0"/>
          <w:numId w:val="1"/>
        </w:numPr>
        <w:spacing w:line="274" w:lineRule="auto"/>
        <w:ind w:left="714" w:hanging="357"/>
        <w:jc w:val="both"/>
        <w:rPr>
          <w:rFonts w:asciiTheme="minorHAnsi" w:eastAsia="Calibri" w:hAnsiTheme="minorHAnsi" w:cs="Arial"/>
          <w:lang w:eastAsia="en-US"/>
        </w:rPr>
      </w:pPr>
      <w:r w:rsidRPr="00C538BA">
        <w:rPr>
          <w:rFonts w:asciiTheme="minorHAnsi" w:eastAsia="Calibri" w:hAnsiTheme="minorHAnsi" w:cs="Arial"/>
          <w:lang w:eastAsia="en-US"/>
        </w:rPr>
        <w:t xml:space="preserve">dodržovat bezpečnostní, protipožární, hygienické a jiné obecně závazné právní předpisy, řídit se pokyny pronajímatele. V této souvislosti nájemce prohlašuje, že jej pronajímatel se všemi citovanými předpisy </w:t>
      </w:r>
      <w:r w:rsidR="00AD078B">
        <w:rPr>
          <w:rFonts w:asciiTheme="minorHAnsi" w:eastAsia="Calibri" w:hAnsiTheme="minorHAnsi" w:cs="Arial"/>
          <w:lang w:eastAsia="en-US"/>
        </w:rPr>
        <w:t>proškolil</w:t>
      </w:r>
      <w:r w:rsidRPr="00C538BA">
        <w:rPr>
          <w:rFonts w:asciiTheme="minorHAnsi" w:eastAsia="Calibri" w:hAnsiTheme="minorHAnsi" w:cs="Arial"/>
          <w:lang w:eastAsia="en-US"/>
        </w:rPr>
        <w:t>,</w:t>
      </w:r>
      <w:r w:rsidR="00AD078B">
        <w:rPr>
          <w:rFonts w:asciiTheme="minorHAnsi" w:eastAsia="Calibri" w:hAnsiTheme="minorHAnsi" w:cs="Arial"/>
          <w:lang w:eastAsia="en-US"/>
        </w:rPr>
        <w:t xml:space="preserve"> o čemž byl proveden prokazatelný záznam</w:t>
      </w:r>
    </w:p>
    <w:p w14:paraId="2569216A" w14:textId="77777777" w:rsidR="00680660" w:rsidRPr="00C538BA" w:rsidRDefault="00AD078B" w:rsidP="00680660">
      <w:pPr>
        <w:numPr>
          <w:ilvl w:val="0"/>
          <w:numId w:val="1"/>
        </w:numPr>
        <w:spacing w:line="274" w:lineRule="auto"/>
        <w:jc w:val="both"/>
        <w:rPr>
          <w:rFonts w:asciiTheme="minorHAnsi" w:eastAsia="Calibri" w:hAnsiTheme="minorHAnsi" w:cs="Arial"/>
          <w:lang w:eastAsia="en-US"/>
        </w:rPr>
      </w:pPr>
      <w:r>
        <w:rPr>
          <w:rFonts w:asciiTheme="minorHAnsi" w:eastAsia="Calibri" w:hAnsiTheme="minorHAnsi" w:cs="Arial"/>
          <w:lang w:eastAsia="en-US"/>
        </w:rPr>
        <w:t xml:space="preserve">provádět obvyklé udržování předmětu nájmu </w:t>
      </w:r>
    </w:p>
    <w:p w14:paraId="4D3396E1" w14:textId="77777777" w:rsidR="00680660" w:rsidRPr="00C538BA" w:rsidRDefault="00680660" w:rsidP="00680660">
      <w:pPr>
        <w:numPr>
          <w:ilvl w:val="0"/>
          <w:numId w:val="1"/>
        </w:numPr>
        <w:spacing w:line="274" w:lineRule="auto"/>
        <w:jc w:val="both"/>
        <w:rPr>
          <w:rFonts w:asciiTheme="minorHAnsi" w:eastAsia="Calibri" w:hAnsiTheme="minorHAnsi" w:cs="Arial"/>
          <w:lang w:eastAsia="en-US"/>
        </w:rPr>
      </w:pPr>
      <w:r w:rsidRPr="00C538BA">
        <w:rPr>
          <w:rFonts w:asciiTheme="minorHAnsi" w:eastAsia="Calibri" w:hAnsiTheme="minorHAnsi" w:cs="Arial"/>
          <w:lang w:eastAsia="en-US"/>
        </w:rPr>
        <w:t>zajistit na vlastní náklady úklid předmětu nájmu tak, aby byla zajištěna čistota.</w:t>
      </w:r>
    </w:p>
    <w:p w14:paraId="4F30187E" w14:textId="0CDAA6D2" w:rsidR="00680660" w:rsidRPr="00AD078B" w:rsidRDefault="00680660" w:rsidP="00AD078B">
      <w:pPr>
        <w:numPr>
          <w:ilvl w:val="0"/>
          <w:numId w:val="1"/>
        </w:numPr>
        <w:spacing w:line="274" w:lineRule="auto"/>
        <w:ind w:left="714" w:hanging="357"/>
        <w:jc w:val="both"/>
        <w:rPr>
          <w:rFonts w:asciiTheme="minorHAnsi" w:eastAsia="Calibri" w:hAnsiTheme="minorHAnsi" w:cs="Arial"/>
          <w:lang w:eastAsia="en-US"/>
        </w:rPr>
      </w:pPr>
      <w:r w:rsidRPr="00AD078B">
        <w:rPr>
          <w:rFonts w:asciiTheme="minorHAnsi" w:eastAsia="Calibri" w:hAnsiTheme="minorHAnsi" w:cs="Arial"/>
          <w:lang w:eastAsia="en-US"/>
        </w:rPr>
        <w:t>nezřídit žádné třetí osobě užívací právo k Prostorům</w:t>
      </w:r>
    </w:p>
    <w:p w14:paraId="0328830D" w14:textId="6A0840E3" w:rsidR="00680660" w:rsidRPr="00C538BA" w:rsidRDefault="00AD078B" w:rsidP="00A810BD">
      <w:pPr>
        <w:numPr>
          <w:ilvl w:val="0"/>
          <w:numId w:val="1"/>
        </w:numPr>
        <w:spacing w:line="274" w:lineRule="auto"/>
        <w:ind w:left="714" w:hanging="357"/>
        <w:jc w:val="both"/>
        <w:rPr>
          <w:rFonts w:asciiTheme="minorHAnsi" w:eastAsia="Calibri" w:hAnsiTheme="minorHAnsi" w:cs="Arial"/>
          <w:lang w:eastAsia="en-US"/>
        </w:rPr>
      </w:pPr>
      <w:r>
        <w:rPr>
          <w:rFonts w:asciiTheme="minorHAnsi" w:eastAsia="Calibri" w:hAnsiTheme="minorHAnsi" w:cs="Arial"/>
          <w:lang w:eastAsia="en-US"/>
        </w:rPr>
        <w:t>informovat neprodleně a bez zbytečného odkladu pronajímatele o případných škodách, včetně písemného oznámení o vzniku pojistné události na objektu se zjištěním vzniku a</w:t>
      </w:r>
      <w:r w:rsidR="00066DD5">
        <w:rPr>
          <w:rFonts w:asciiTheme="minorHAnsi" w:eastAsia="Calibri" w:hAnsiTheme="minorHAnsi" w:cs="Arial"/>
          <w:lang w:eastAsia="en-US"/>
        </w:rPr>
        <w:t> </w:t>
      </w:r>
      <w:r>
        <w:rPr>
          <w:rFonts w:asciiTheme="minorHAnsi" w:eastAsia="Calibri" w:hAnsiTheme="minorHAnsi" w:cs="Arial"/>
          <w:lang w:eastAsia="en-US"/>
        </w:rPr>
        <w:t xml:space="preserve">příčinách škody a poskytnout </w:t>
      </w:r>
      <w:r w:rsidR="00680660" w:rsidRPr="00C538BA">
        <w:rPr>
          <w:rFonts w:asciiTheme="minorHAnsi" w:eastAsia="Calibri" w:hAnsiTheme="minorHAnsi" w:cs="Arial"/>
          <w:lang w:eastAsia="en-US"/>
        </w:rPr>
        <w:t>nést plnou odpovědnost za způsobenou škodu v Prostorech</w:t>
      </w:r>
    </w:p>
    <w:p w14:paraId="44384511" w14:textId="3B3E8F32" w:rsidR="00680660" w:rsidRPr="00C538BA" w:rsidRDefault="00680660" w:rsidP="00680660">
      <w:pPr>
        <w:numPr>
          <w:ilvl w:val="0"/>
          <w:numId w:val="1"/>
        </w:numPr>
        <w:spacing w:line="274" w:lineRule="auto"/>
        <w:ind w:left="714" w:hanging="357"/>
        <w:jc w:val="both"/>
        <w:rPr>
          <w:rFonts w:asciiTheme="minorHAnsi" w:eastAsia="Calibri" w:hAnsiTheme="minorHAnsi" w:cs="Arial"/>
          <w:lang w:eastAsia="en-US"/>
        </w:rPr>
      </w:pPr>
      <w:r w:rsidRPr="00C538BA">
        <w:rPr>
          <w:rFonts w:asciiTheme="minorHAnsi" w:eastAsia="Calibri" w:hAnsiTheme="minorHAnsi" w:cs="Arial"/>
          <w:lang w:eastAsia="en-US"/>
        </w:rPr>
        <w:t>při skončení nájemní smlouvy (tj. během posledního dne trvání nájmu) odevzdat Prostory řádně vyklizené pronajímateli</w:t>
      </w:r>
    </w:p>
    <w:p w14:paraId="3DBE719F" w14:textId="77777777" w:rsidR="00680660" w:rsidRDefault="00AD078B" w:rsidP="00680660">
      <w:pPr>
        <w:numPr>
          <w:ilvl w:val="0"/>
          <w:numId w:val="1"/>
        </w:numPr>
        <w:spacing w:line="274" w:lineRule="auto"/>
        <w:ind w:left="714" w:hanging="357"/>
        <w:jc w:val="both"/>
        <w:rPr>
          <w:rFonts w:asciiTheme="minorHAnsi" w:eastAsia="Calibri" w:hAnsiTheme="minorHAnsi" w:cs="Arial"/>
          <w:lang w:eastAsia="en-US"/>
        </w:rPr>
      </w:pPr>
      <w:r>
        <w:rPr>
          <w:rFonts w:asciiTheme="minorHAnsi" w:eastAsia="Calibri" w:hAnsiTheme="minorHAnsi" w:cs="Arial"/>
          <w:lang w:eastAsia="en-US"/>
        </w:rPr>
        <w:t>dodržovat Provozní řád pronajatých prostor</w:t>
      </w:r>
    </w:p>
    <w:p w14:paraId="7935F4B9" w14:textId="5A087340" w:rsidR="00AA5B82" w:rsidRDefault="00AA5B82" w:rsidP="00680660">
      <w:pPr>
        <w:numPr>
          <w:ilvl w:val="0"/>
          <w:numId w:val="1"/>
        </w:numPr>
        <w:spacing w:line="274" w:lineRule="auto"/>
        <w:ind w:left="714" w:hanging="357"/>
        <w:jc w:val="both"/>
        <w:rPr>
          <w:rFonts w:asciiTheme="minorHAnsi" w:eastAsia="Calibri" w:hAnsiTheme="minorHAnsi" w:cs="Arial"/>
          <w:lang w:eastAsia="en-US"/>
        </w:rPr>
      </w:pPr>
      <w:r>
        <w:rPr>
          <w:rFonts w:asciiTheme="minorHAnsi" w:eastAsia="Calibri" w:hAnsiTheme="minorHAnsi" w:cs="Arial"/>
          <w:lang w:eastAsia="en-US"/>
        </w:rPr>
        <w:t>n</w:t>
      </w:r>
      <w:r w:rsidRPr="00AA5B82">
        <w:rPr>
          <w:rFonts w:asciiTheme="minorHAnsi" w:eastAsia="Calibri" w:hAnsiTheme="minorHAnsi" w:cs="Arial"/>
          <w:lang w:eastAsia="en-US"/>
        </w:rPr>
        <w:t xml:space="preserve">eužívat Prostory objektu k jinému účelu, než je dohodnuto v </w:t>
      </w:r>
      <w:proofErr w:type="spellStart"/>
      <w:r w:rsidRPr="00AA5B82">
        <w:rPr>
          <w:rFonts w:asciiTheme="minorHAnsi" w:eastAsia="Calibri" w:hAnsiTheme="minorHAnsi" w:cs="Arial"/>
          <w:lang w:eastAsia="en-US"/>
        </w:rPr>
        <w:t>ust</w:t>
      </w:r>
      <w:proofErr w:type="spellEnd"/>
      <w:r w:rsidRPr="00AA5B82">
        <w:rPr>
          <w:rFonts w:asciiTheme="minorHAnsi" w:eastAsia="Calibri" w:hAnsiTheme="minorHAnsi" w:cs="Arial"/>
          <w:lang w:eastAsia="en-US"/>
        </w:rPr>
        <w:t>. čl. I, odst. 1.4 a 1.5 této smlouvy. Pronajímatel výslovně souhlasí s provozováním doplňkové činnosti Ateliéru Keramika, resp. služby keramické dílny navazující na vzdělávací a tvůrčí činnost fakulty. Prostředky získané z této činnosti slouží k úhradě nákladů souvisejících s provozem, údržbou a obnovou vybavení Ateliéru. Činnost keramické dílny je provozována v rozsahu a způsobem, který nenarušuje provoz objektu ani oprávněné zájmy Pronajímatele.</w:t>
      </w:r>
    </w:p>
    <w:p w14:paraId="4E19C670" w14:textId="77777777" w:rsidR="00680660" w:rsidRDefault="00680660" w:rsidP="00680660">
      <w:pPr>
        <w:spacing w:line="274" w:lineRule="auto"/>
        <w:rPr>
          <w:rFonts w:ascii="Arial" w:eastAsia="Calibri" w:hAnsi="Arial" w:cs="Arial"/>
          <w:sz w:val="22"/>
          <w:szCs w:val="22"/>
          <w:lang w:eastAsia="en-US"/>
        </w:rPr>
      </w:pPr>
    </w:p>
    <w:p w14:paraId="3EC9C7F0" w14:textId="77777777" w:rsidR="00BA66D0" w:rsidRPr="00C538BA" w:rsidRDefault="00BA66D0" w:rsidP="00680660">
      <w:pPr>
        <w:spacing w:line="274" w:lineRule="auto"/>
        <w:rPr>
          <w:rFonts w:ascii="Arial" w:eastAsia="Calibri" w:hAnsi="Arial" w:cs="Arial"/>
          <w:sz w:val="22"/>
          <w:szCs w:val="22"/>
          <w:lang w:eastAsia="en-US"/>
        </w:rPr>
      </w:pPr>
    </w:p>
    <w:p w14:paraId="4DDEA32F" w14:textId="77777777" w:rsidR="00680660" w:rsidRPr="00C538BA" w:rsidRDefault="00680660" w:rsidP="00680660">
      <w:pPr>
        <w:ind w:left="420"/>
        <w:jc w:val="center"/>
        <w:rPr>
          <w:rFonts w:ascii="Calibri" w:hAnsi="Calibri"/>
          <w:snapToGrid w:val="0"/>
        </w:rPr>
      </w:pPr>
      <w:r w:rsidRPr="00C538BA">
        <w:rPr>
          <w:rFonts w:ascii="Calibri" w:hAnsi="Calibri"/>
          <w:b/>
          <w:snapToGrid w:val="0"/>
        </w:rPr>
        <w:t>Článek V.</w:t>
      </w:r>
    </w:p>
    <w:p w14:paraId="71271C83" w14:textId="77777777" w:rsidR="00680660" w:rsidRPr="003A5798" w:rsidRDefault="00680660" w:rsidP="00680660">
      <w:pPr>
        <w:spacing w:after="120"/>
        <w:outlineLvl w:val="3"/>
        <w:rPr>
          <w:rFonts w:ascii="Calibri" w:hAnsi="Calibri"/>
          <w:b/>
          <w:bCs/>
        </w:rPr>
      </w:pPr>
      <w:r w:rsidRPr="00C538BA">
        <w:rPr>
          <w:rFonts w:ascii="Calibri" w:hAnsi="Calibri"/>
          <w:b/>
          <w:bCs/>
        </w:rPr>
        <w:tab/>
      </w:r>
      <w:r w:rsidRPr="00C538BA">
        <w:rPr>
          <w:rFonts w:ascii="Calibri" w:hAnsi="Calibri"/>
          <w:b/>
          <w:bCs/>
        </w:rPr>
        <w:tab/>
      </w:r>
      <w:r w:rsidRPr="00C538BA">
        <w:rPr>
          <w:rFonts w:ascii="Calibri" w:hAnsi="Calibri"/>
          <w:b/>
          <w:bCs/>
        </w:rPr>
        <w:tab/>
      </w:r>
      <w:r w:rsidRPr="00C538BA">
        <w:rPr>
          <w:rFonts w:ascii="Calibri" w:hAnsi="Calibri"/>
          <w:b/>
          <w:bCs/>
        </w:rPr>
        <w:tab/>
      </w:r>
      <w:r w:rsidRPr="00C538BA">
        <w:rPr>
          <w:rFonts w:ascii="Calibri" w:hAnsi="Calibri"/>
          <w:b/>
          <w:bCs/>
        </w:rPr>
        <w:tab/>
      </w:r>
      <w:r w:rsidRPr="003A5798">
        <w:rPr>
          <w:rFonts w:ascii="Calibri" w:hAnsi="Calibri"/>
          <w:b/>
          <w:bCs/>
        </w:rPr>
        <w:t>Vzájemný styk a doručování</w:t>
      </w:r>
    </w:p>
    <w:p w14:paraId="047DB0A6" w14:textId="474577E0" w:rsidR="00680660" w:rsidRPr="00C538BA" w:rsidRDefault="00680660" w:rsidP="00680660">
      <w:pPr>
        <w:widowControl w:val="0"/>
        <w:numPr>
          <w:ilvl w:val="1"/>
          <w:numId w:val="4"/>
        </w:numPr>
        <w:ind w:left="426" w:hanging="426"/>
        <w:jc w:val="both"/>
        <w:rPr>
          <w:rFonts w:ascii="Calibri" w:hAnsi="Calibri" w:cs="Calibri"/>
        </w:rPr>
      </w:pPr>
      <w:r w:rsidRPr="00C538BA">
        <w:rPr>
          <w:rFonts w:ascii="Calibri" w:hAnsi="Calibri" w:cs="Calibri"/>
        </w:rPr>
        <w:t>Veškeré písemnosti související s tímto smluvním vztahem se doručují vždy na adresy pronajímatele a nájemce uvedené v záhlaví této smlouvy. Nájemce je povinen jakékoliv její změny ihned pronajímateli písemně sdělit. Odchylně od ustanovení § 573 NOZ smluvní strany pro účely doručování výslovně sjednávají, že dokument odeslaný doporučenou zásilkou nebo zásilkou na doručenku nebo jiným obdobným způsobem prostřednictvím držitele poštovní licence na adresu smluvní strany uvedenou v této smlouvě, nebo na jinou písemně sdělenou adresu pro doručování je doručen 3. (třetí) den následující po předání takové zásilky k přepravě, ledaže bude prokázán dřívější den doručení. Tato fikce doručení se za splnění podmínek uvedených v tomto ustanovení uplatní též v případě, že se zásilka z jakéhokoliv důvodu vrátí zpět odesílateli jako nedoručená nebo nedoručitelná, a to včetně důvodu, že byla adresátem nepřevzata, odmítnuta nebo nevyzvednuta po uložení anebo že se adresát v místě nezdržuje. Tím není dotčena možnost doručení dokumentů jinými prostředky. Pokud bude pronajímatel doručovat písemnost sám a</w:t>
      </w:r>
      <w:r w:rsidR="00066DD5">
        <w:rPr>
          <w:rFonts w:ascii="Calibri" w:hAnsi="Calibri" w:cs="Calibri"/>
        </w:rPr>
        <w:t> </w:t>
      </w:r>
      <w:r w:rsidRPr="00C538BA">
        <w:rPr>
          <w:rFonts w:ascii="Calibri" w:hAnsi="Calibri" w:cs="Calibri"/>
        </w:rPr>
        <w:t xml:space="preserve">nájemce písemnost nepřevezme nebo jinak zmaří její doručení, bude za den doručení písemnosti považován den, kdy písemnost bude vhozena do schránky v místě bydliště nájemce </w:t>
      </w:r>
      <w:r w:rsidRPr="00C538BA">
        <w:rPr>
          <w:rFonts w:ascii="Calibri" w:hAnsi="Calibri" w:cs="Calibri"/>
        </w:rPr>
        <w:lastRenderedPageBreak/>
        <w:t>nebo se jinak dostane do sféry vlivu nájemce (např. odesláním do jeho datové schránky).</w:t>
      </w:r>
    </w:p>
    <w:p w14:paraId="2E05D889" w14:textId="77777777" w:rsidR="00DC4DC6" w:rsidRDefault="00DC4DC6" w:rsidP="003A5798">
      <w:pPr>
        <w:rPr>
          <w:rFonts w:ascii="Calibri" w:hAnsi="Calibri"/>
          <w:b/>
        </w:rPr>
      </w:pPr>
    </w:p>
    <w:p w14:paraId="2C58E31B" w14:textId="77777777" w:rsidR="007F6257" w:rsidRDefault="007F6257" w:rsidP="00AD2227">
      <w:pPr>
        <w:jc w:val="center"/>
        <w:rPr>
          <w:rFonts w:ascii="Calibri" w:hAnsi="Calibri"/>
          <w:b/>
        </w:rPr>
      </w:pPr>
    </w:p>
    <w:p w14:paraId="3150CD79" w14:textId="77777777" w:rsidR="00AD2227" w:rsidRPr="00C538BA" w:rsidRDefault="00AD2227" w:rsidP="00AD2227">
      <w:pPr>
        <w:jc w:val="center"/>
        <w:rPr>
          <w:rFonts w:ascii="Calibri" w:hAnsi="Calibri"/>
          <w:b/>
        </w:rPr>
      </w:pPr>
      <w:r w:rsidRPr="00C538BA">
        <w:rPr>
          <w:rFonts w:ascii="Calibri" w:hAnsi="Calibri"/>
          <w:b/>
        </w:rPr>
        <w:t>Článek V</w:t>
      </w:r>
      <w:r>
        <w:rPr>
          <w:rFonts w:ascii="Calibri" w:hAnsi="Calibri"/>
          <w:b/>
        </w:rPr>
        <w:t>I</w:t>
      </w:r>
      <w:r w:rsidRPr="00C538BA">
        <w:rPr>
          <w:rFonts w:ascii="Calibri" w:hAnsi="Calibri"/>
          <w:b/>
        </w:rPr>
        <w:t>.</w:t>
      </w:r>
    </w:p>
    <w:p w14:paraId="03E75C4C" w14:textId="77777777" w:rsidR="00AD2227" w:rsidRPr="003A5798" w:rsidRDefault="00AD2227" w:rsidP="00AD2227">
      <w:pPr>
        <w:spacing w:after="120"/>
        <w:jc w:val="center"/>
        <w:rPr>
          <w:rFonts w:ascii="Calibri" w:hAnsi="Calibri"/>
          <w:b/>
        </w:rPr>
      </w:pPr>
      <w:r w:rsidRPr="003A5798">
        <w:rPr>
          <w:rFonts w:ascii="Calibri" w:hAnsi="Calibri"/>
          <w:b/>
        </w:rPr>
        <w:t>Podnájem</w:t>
      </w:r>
    </w:p>
    <w:p w14:paraId="5DCC9212" w14:textId="77777777" w:rsidR="00AD2227" w:rsidRPr="00532A67" w:rsidRDefault="00AD078B" w:rsidP="00AD078B">
      <w:pPr>
        <w:numPr>
          <w:ilvl w:val="1"/>
          <w:numId w:val="3"/>
        </w:numPr>
        <w:spacing w:after="120"/>
        <w:ind w:left="425" w:right="-51" w:hanging="425"/>
        <w:jc w:val="both"/>
        <w:rPr>
          <w:rFonts w:ascii="Calibri" w:hAnsi="Calibri"/>
          <w:snapToGrid w:val="0"/>
        </w:rPr>
      </w:pPr>
      <w:r>
        <w:rPr>
          <w:rFonts w:ascii="Calibri" w:hAnsi="Calibri"/>
        </w:rPr>
        <w:t xml:space="preserve">Nájemce není oprávněn podnajmout či přenechat pronajaté prostory a zařízení jiným osobám bez písemného souhlasu pronajímatele.  </w:t>
      </w:r>
    </w:p>
    <w:p w14:paraId="0C0C9ACD" w14:textId="77777777" w:rsidR="00AD2227" w:rsidRPr="00C538BA" w:rsidRDefault="00AD2227" w:rsidP="00680660">
      <w:pPr>
        <w:spacing w:line="274" w:lineRule="auto"/>
        <w:jc w:val="both"/>
        <w:rPr>
          <w:rFonts w:ascii="Arial" w:hAnsi="Arial" w:cs="Arial"/>
          <w:sz w:val="22"/>
          <w:szCs w:val="22"/>
        </w:rPr>
      </w:pPr>
    </w:p>
    <w:p w14:paraId="5A9B7147" w14:textId="77777777" w:rsidR="00680660" w:rsidRPr="00C538BA" w:rsidRDefault="00680660" w:rsidP="00680660">
      <w:pPr>
        <w:jc w:val="center"/>
        <w:rPr>
          <w:rFonts w:ascii="Calibri" w:hAnsi="Calibri"/>
          <w:b/>
        </w:rPr>
      </w:pPr>
      <w:r w:rsidRPr="00C538BA">
        <w:rPr>
          <w:rFonts w:ascii="Calibri" w:hAnsi="Calibri"/>
          <w:b/>
        </w:rPr>
        <w:t>Článek V</w:t>
      </w:r>
      <w:r w:rsidR="00AD2227">
        <w:rPr>
          <w:rFonts w:ascii="Calibri" w:hAnsi="Calibri"/>
          <w:b/>
        </w:rPr>
        <w:t>I</w:t>
      </w:r>
      <w:r w:rsidRPr="00C538BA">
        <w:rPr>
          <w:rFonts w:ascii="Calibri" w:hAnsi="Calibri"/>
          <w:b/>
        </w:rPr>
        <w:t>I.</w:t>
      </w:r>
    </w:p>
    <w:p w14:paraId="1855A396" w14:textId="77777777" w:rsidR="00680660" w:rsidRPr="00C538BA" w:rsidRDefault="00680660" w:rsidP="00680660">
      <w:pPr>
        <w:spacing w:after="120"/>
        <w:jc w:val="center"/>
        <w:rPr>
          <w:rFonts w:ascii="Calibri" w:hAnsi="Calibri"/>
          <w:b/>
          <w:u w:val="single"/>
        </w:rPr>
      </w:pPr>
      <w:r w:rsidRPr="00C538BA">
        <w:rPr>
          <w:rFonts w:ascii="Calibri" w:hAnsi="Calibri"/>
          <w:b/>
          <w:u w:val="single"/>
        </w:rPr>
        <w:t>Závěrečná ujednání</w:t>
      </w:r>
    </w:p>
    <w:p w14:paraId="28716F76" w14:textId="77777777" w:rsidR="00680660" w:rsidRPr="00AD2227" w:rsidRDefault="00AD2227" w:rsidP="00AD2227">
      <w:pPr>
        <w:pStyle w:val="Odstavecseseznamem"/>
        <w:numPr>
          <w:ilvl w:val="1"/>
          <w:numId w:val="11"/>
        </w:numPr>
        <w:spacing w:after="120"/>
        <w:ind w:left="426" w:right="-51" w:hanging="426"/>
        <w:jc w:val="both"/>
        <w:rPr>
          <w:rFonts w:ascii="Calibri" w:hAnsi="Calibri"/>
          <w:snapToGrid w:val="0"/>
        </w:rPr>
      </w:pPr>
      <w:r w:rsidRPr="00AD2227">
        <w:rPr>
          <w:rFonts w:ascii="Calibri" w:hAnsi="Calibri"/>
        </w:rPr>
        <w:t>J</w:t>
      </w:r>
      <w:r w:rsidR="00680660" w:rsidRPr="00AD2227">
        <w:rPr>
          <w:rFonts w:ascii="Calibri" w:hAnsi="Calibri"/>
        </w:rPr>
        <w:t>akékoliv změny této smlouvy lze provádět pouze na základě dohody smluvních stran formou vzestupně číslovaných písemných dodatků podepsaných oprávněnými zástupci smluvních stran.</w:t>
      </w:r>
    </w:p>
    <w:p w14:paraId="22CDBDA9" w14:textId="77777777" w:rsidR="00680660" w:rsidRPr="00C538BA" w:rsidRDefault="00680660" w:rsidP="00AD2227">
      <w:pPr>
        <w:numPr>
          <w:ilvl w:val="1"/>
          <w:numId w:val="11"/>
        </w:numPr>
        <w:spacing w:after="120"/>
        <w:ind w:left="425" w:right="-51" w:hanging="425"/>
        <w:jc w:val="both"/>
        <w:rPr>
          <w:rFonts w:ascii="Calibri" w:hAnsi="Calibri"/>
          <w:snapToGrid w:val="0"/>
        </w:rPr>
      </w:pPr>
      <w:r w:rsidRPr="00C538BA">
        <w:rPr>
          <w:rFonts w:ascii="Calibri" w:hAnsi="Calibri"/>
          <w:snapToGrid w:val="0"/>
        </w:rPr>
        <w:t xml:space="preserve">Nájemce pronajímateli prohlašuje, že se seznámil se stavem předmětu nájmu, že je mu </w:t>
      </w:r>
      <w:r>
        <w:rPr>
          <w:rFonts w:ascii="Calibri" w:hAnsi="Calibri"/>
          <w:snapToGrid w:val="0"/>
        </w:rPr>
        <w:t xml:space="preserve">předmět nájmu </w:t>
      </w:r>
      <w:r w:rsidRPr="00C538BA">
        <w:rPr>
          <w:rFonts w:ascii="Calibri" w:hAnsi="Calibri"/>
          <w:snapToGrid w:val="0"/>
        </w:rPr>
        <w:t>znám, že proti stavu předmětu nájmu nemá výhrady a že jej v tomto stavu do nájmu přijímá.</w:t>
      </w:r>
    </w:p>
    <w:p w14:paraId="49F1D449" w14:textId="77777777" w:rsidR="00680660" w:rsidRPr="00C538BA" w:rsidRDefault="00680660" w:rsidP="00AD2227">
      <w:pPr>
        <w:numPr>
          <w:ilvl w:val="1"/>
          <w:numId w:val="11"/>
        </w:numPr>
        <w:spacing w:after="120"/>
        <w:ind w:left="425" w:right="-51" w:hanging="425"/>
        <w:jc w:val="both"/>
        <w:rPr>
          <w:rFonts w:ascii="Calibri" w:hAnsi="Calibri"/>
          <w:snapToGrid w:val="0"/>
        </w:rPr>
      </w:pPr>
      <w:r w:rsidRPr="00C538BA">
        <w:rPr>
          <w:rFonts w:ascii="Calibri" w:hAnsi="Calibri"/>
          <w:snapToGrid w:val="0"/>
        </w:rPr>
        <w:t xml:space="preserve">Záležitosti touto smlouvou neupravené se řídí </w:t>
      </w:r>
      <w:proofErr w:type="spellStart"/>
      <w:r w:rsidRPr="00C538BA">
        <w:rPr>
          <w:rFonts w:ascii="Calibri" w:hAnsi="Calibri"/>
          <w:snapToGrid w:val="0"/>
        </w:rPr>
        <w:t>ust</w:t>
      </w:r>
      <w:proofErr w:type="spellEnd"/>
      <w:r w:rsidRPr="00C538BA">
        <w:rPr>
          <w:rFonts w:ascii="Calibri" w:hAnsi="Calibri"/>
          <w:snapToGrid w:val="0"/>
        </w:rPr>
        <w:t xml:space="preserve">. zák. č. 89/2012 Sb., občanský zákoník. </w:t>
      </w:r>
      <w:r w:rsidRPr="00C538BA">
        <w:rPr>
          <w:rFonts w:ascii="Calibri" w:hAnsi="Calibri"/>
        </w:rPr>
        <w:t>Tato smlouva byla pořízena ve čtyřech vyhotoveních, z nichž každé má právní sílu originálu a každá ze smluvních stran obdrží dvě vyhotovení.</w:t>
      </w:r>
    </w:p>
    <w:p w14:paraId="5D69D0D4" w14:textId="77777777" w:rsidR="000C6FCC" w:rsidRPr="000C6FCC" w:rsidRDefault="00680660" w:rsidP="00AD2227">
      <w:pPr>
        <w:numPr>
          <w:ilvl w:val="1"/>
          <w:numId w:val="11"/>
        </w:numPr>
        <w:spacing w:after="120"/>
        <w:ind w:left="426" w:right="-51" w:hanging="426"/>
        <w:jc w:val="both"/>
        <w:rPr>
          <w:rFonts w:asciiTheme="minorHAnsi" w:hAnsiTheme="minorHAnsi"/>
          <w:snapToGrid w:val="0"/>
        </w:rPr>
      </w:pPr>
      <w:r w:rsidRPr="00C538BA">
        <w:rPr>
          <w:rFonts w:asciiTheme="minorHAnsi" w:hAnsiTheme="minorHAnsi" w:cs="Arial"/>
        </w:rPr>
        <w:t xml:space="preserve">Tato smlouva nabývá platnosti </w:t>
      </w:r>
      <w:r w:rsidR="00AD078B" w:rsidRPr="00C538BA">
        <w:rPr>
          <w:rFonts w:asciiTheme="minorHAnsi" w:hAnsiTheme="minorHAnsi" w:cs="Arial"/>
        </w:rPr>
        <w:t xml:space="preserve">dnem jejího </w:t>
      </w:r>
      <w:r w:rsidR="00AD078B">
        <w:rPr>
          <w:rFonts w:asciiTheme="minorHAnsi" w:hAnsiTheme="minorHAnsi" w:cs="Arial"/>
        </w:rPr>
        <w:t>uzavření</w:t>
      </w:r>
      <w:r w:rsidR="00AD078B" w:rsidRPr="00C538BA">
        <w:rPr>
          <w:rFonts w:asciiTheme="minorHAnsi" w:hAnsiTheme="minorHAnsi" w:cs="Arial"/>
        </w:rPr>
        <w:t xml:space="preserve"> </w:t>
      </w:r>
      <w:r w:rsidRPr="00C538BA">
        <w:rPr>
          <w:rFonts w:asciiTheme="minorHAnsi" w:hAnsiTheme="minorHAnsi" w:cs="Arial"/>
        </w:rPr>
        <w:t>a účinnosti</w:t>
      </w:r>
      <w:r w:rsidR="000C6FCC">
        <w:rPr>
          <w:rFonts w:asciiTheme="minorHAnsi" w:hAnsiTheme="minorHAnsi" w:cs="Arial"/>
        </w:rPr>
        <w:t xml:space="preserve"> dnem zveřejnění v registru smluv. </w:t>
      </w:r>
    </w:p>
    <w:p w14:paraId="3F7D4CD4" w14:textId="658165ED" w:rsidR="00680660" w:rsidRPr="000C6FCC" w:rsidRDefault="000C6FCC" w:rsidP="00AD2227">
      <w:pPr>
        <w:numPr>
          <w:ilvl w:val="1"/>
          <w:numId w:val="11"/>
        </w:numPr>
        <w:spacing w:after="120"/>
        <w:ind w:left="426" w:right="-51" w:hanging="426"/>
        <w:jc w:val="both"/>
        <w:rPr>
          <w:rFonts w:asciiTheme="minorHAnsi" w:hAnsiTheme="minorHAnsi" w:cstheme="minorHAnsi"/>
          <w:snapToGrid w:val="0"/>
        </w:rPr>
      </w:pPr>
      <w:r w:rsidRPr="000C6FCC">
        <w:rPr>
          <w:rFonts w:asciiTheme="minorHAnsi" w:hAnsiTheme="minorHAnsi" w:cstheme="minorHAnsi"/>
        </w:rPr>
        <w:t>Smluvní strany berou na vědomí, že nájemce je ve smyslu § 2 odst. 1 písm. e) zákona č. 340/2015 Sb., ve znění pozdějších předpisů, osobou, na niž se vztahuje povinnost uveřejnění smluv v</w:t>
      </w:r>
      <w:r w:rsidR="00066DD5">
        <w:rPr>
          <w:rFonts w:asciiTheme="minorHAnsi" w:hAnsiTheme="minorHAnsi" w:cstheme="minorHAnsi"/>
        </w:rPr>
        <w:t> </w:t>
      </w:r>
      <w:r w:rsidRPr="000C6FCC">
        <w:rPr>
          <w:rFonts w:asciiTheme="minorHAnsi" w:hAnsiTheme="minorHAnsi" w:cstheme="minorHAnsi"/>
        </w:rPr>
        <w:t>registru smluv ve smyslu tohoto zákona a proti uveřejnění této smlouvy nemají žádných námitek. Smluvní strany prohlašují, že se dohodly, že žádná z informací, které jsou obsaženy v</w:t>
      </w:r>
      <w:r w:rsidR="00066DD5">
        <w:rPr>
          <w:rFonts w:asciiTheme="minorHAnsi" w:hAnsiTheme="minorHAnsi" w:cstheme="minorHAnsi"/>
        </w:rPr>
        <w:t> </w:t>
      </w:r>
      <w:r w:rsidRPr="000C6FCC">
        <w:rPr>
          <w:rFonts w:asciiTheme="minorHAnsi" w:hAnsiTheme="minorHAnsi" w:cstheme="minorHAnsi"/>
        </w:rPr>
        <w:t>této smlouvě, není obchodním tajemstvím či citlivou informací, které by bylo třeba před zveřejněním smlouvy v registru smluv znečitelnit. Uveřejnění prostřednictvím registru smluv zajistí nájemce do 15 dnů od uzavření smlouvy</w:t>
      </w:r>
    </w:p>
    <w:p w14:paraId="44F92580" w14:textId="0CE05E20" w:rsidR="00680660" w:rsidRPr="000C6FCC" w:rsidRDefault="00680660" w:rsidP="00AD2227">
      <w:pPr>
        <w:numPr>
          <w:ilvl w:val="1"/>
          <w:numId w:val="11"/>
        </w:numPr>
        <w:spacing w:after="120"/>
        <w:ind w:left="425" w:right="-51" w:hanging="425"/>
        <w:jc w:val="both"/>
        <w:rPr>
          <w:rFonts w:asciiTheme="minorHAnsi" w:hAnsiTheme="minorHAnsi"/>
          <w:snapToGrid w:val="0"/>
        </w:rPr>
      </w:pPr>
      <w:r w:rsidRPr="00C538BA">
        <w:rPr>
          <w:rFonts w:asciiTheme="minorHAnsi" w:hAnsiTheme="minorHAnsi"/>
          <w:snapToGrid w:val="0"/>
        </w:rPr>
        <w:t>Pronajímatel</w:t>
      </w:r>
      <w:r w:rsidRPr="00C538BA">
        <w:rPr>
          <w:rFonts w:asciiTheme="minorHAnsi" w:hAnsiTheme="minorHAnsi"/>
        </w:rPr>
        <w:t xml:space="preserve"> a nájemce prohlašují, že tato smlouva je projevem jejich svobodné a vážné</w:t>
      </w:r>
      <w:r w:rsidR="00BA66D0">
        <w:rPr>
          <w:rFonts w:asciiTheme="minorHAnsi" w:hAnsiTheme="minorHAnsi"/>
        </w:rPr>
        <w:t xml:space="preserve"> </w:t>
      </w:r>
      <w:r w:rsidRPr="00C538BA">
        <w:rPr>
          <w:rFonts w:asciiTheme="minorHAnsi" w:hAnsiTheme="minorHAnsi"/>
        </w:rPr>
        <w:t>vůle,          že ujednání této smlouvy jsou určitá a srozumitelná a na důkaz toho ji podepisují.</w:t>
      </w:r>
    </w:p>
    <w:p w14:paraId="79AE8B5A" w14:textId="77777777" w:rsidR="00680660" w:rsidRDefault="00680660" w:rsidP="00680660">
      <w:pPr>
        <w:spacing w:after="120"/>
        <w:ind w:left="426" w:right="-51"/>
        <w:jc w:val="both"/>
        <w:rPr>
          <w:rFonts w:ascii="Calibri" w:hAnsi="Calibri"/>
          <w:snapToGrid w:val="0"/>
        </w:rPr>
      </w:pPr>
    </w:p>
    <w:p w14:paraId="0CC2C9BC" w14:textId="77777777" w:rsidR="003A5798" w:rsidRPr="00C538BA" w:rsidRDefault="003A5798" w:rsidP="00680660">
      <w:pPr>
        <w:spacing w:after="120"/>
        <w:ind w:left="426" w:right="-51"/>
        <w:jc w:val="both"/>
        <w:rPr>
          <w:rFonts w:ascii="Calibri" w:hAnsi="Calibri"/>
          <w:snapToGrid w:val="0"/>
        </w:rPr>
      </w:pPr>
    </w:p>
    <w:p w14:paraId="3824E712" w14:textId="20701E2E" w:rsidR="00680660" w:rsidRPr="00C538BA" w:rsidRDefault="00680660" w:rsidP="00680660">
      <w:pPr>
        <w:spacing w:line="274" w:lineRule="auto"/>
        <w:rPr>
          <w:rFonts w:asciiTheme="minorHAnsi" w:eastAsia="Calibri" w:hAnsiTheme="minorHAnsi" w:cs="Arial"/>
          <w:lang w:eastAsia="en-US"/>
        </w:rPr>
      </w:pPr>
      <w:r w:rsidRPr="00C538BA">
        <w:rPr>
          <w:rFonts w:asciiTheme="minorHAnsi" w:eastAsia="Calibri" w:hAnsiTheme="minorHAnsi" w:cs="Arial"/>
          <w:lang w:eastAsia="en-US"/>
        </w:rPr>
        <w:t>V Ústí nad Labem dne</w:t>
      </w:r>
      <w:r w:rsidR="003A5798">
        <w:rPr>
          <w:rFonts w:asciiTheme="minorHAnsi" w:eastAsia="Calibri" w:hAnsiTheme="minorHAnsi" w:cs="Arial"/>
          <w:lang w:eastAsia="en-US"/>
        </w:rPr>
        <w:t>:</w:t>
      </w:r>
      <w:r w:rsidR="00F43973">
        <w:rPr>
          <w:rFonts w:asciiTheme="minorHAnsi" w:eastAsia="Calibri" w:hAnsiTheme="minorHAnsi" w:cs="Arial"/>
          <w:lang w:eastAsia="en-US"/>
        </w:rPr>
        <w:t xml:space="preserve"> </w:t>
      </w:r>
      <w:r w:rsidR="003A5798">
        <w:rPr>
          <w:rFonts w:asciiTheme="minorHAnsi" w:eastAsia="Calibri" w:hAnsiTheme="minorHAnsi" w:cs="Arial"/>
          <w:lang w:eastAsia="en-US"/>
        </w:rPr>
        <w:t xml:space="preserve">                                                                        </w:t>
      </w:r>
      <w:r w:rsidR="007F6257">
        <w:rPr>
          <w:rFonts w:asciiTheme="minorHAnsi" w:eastAsia="Calibri" w:hAnsiTheme="minorHAnsi" w:cs="Arial"/>
          <w:lang w:eastAsia="en-US"/>
        </w:rPr>
        <w:t xml:space="preserve"> </w:t>
      </w:r>
      <w:r w:rsidR="003A5798">
        <w:rPr>
          <w:rFonts w:asciiTheme="minorHAnsi" w:eastAsia="Calibri" w:hAnsiTheme="minorHAnsi" w:cs="Arial"/>
          <w:lang w:eastAsia="en-US"/>
        </w:rPr>
        <w:t xml:space="preserve">  V Dubí dne: </w:t>
      </w:r>
    </w:p>
    <w:p w14:paraId="7AC15C40" w14:textId="77777777" w:rsidR="00680660" w:rsidRPr="00C538BA" w:rsidRDefault="00680660" w:rsidP="00680660">
      <w:pPr>
        <w:spacing w:line="274" w:lineRule="auto"/>
        <w:rPr>
          <w:rFonts w:asciiTheme="minorHAnsi" w:eastAsia="Calibri" w:hAnsiTheme="minorHAnsi" w:cs="Arial"/>
          <w:lang w:eastAsia="en-US"/>
        </w:rPr>
      </w:pPr>
    </w:p>
    <w:p w14:paraId="66FD04B9" w14:textId="77777777" w:rsidR="00680660" w:rsidRPr="00C538BA" w:rsidRDefault="00AD078B" w:rsidP="00680660">
      <w:pPr>
        <w:spacing w:line="274" w:lineRule="auto"/>
        <w:rPr>
          <w:rFonts w:asciiTheme="minorHAnsi" w:eastAsia="Calibri" w:hAnsiTheme="minorHAnsi" w:cs="Arial"/>
          <w:lang w:eastAsia="en-US"/>
        </w:rPr>
      </w:pPr>
      <w:r w:rsidRPr="00C538BA">
        <w:rPr>
          <w:rFonts w:asciiTheme="minorHAnsi" w:eastAsia="Calibri" w:hAnsiTheme="minorHAnsi" w:cs="Arial"/>
          <w:lang w:eastAsia="en-US"/>
        </w:rPr>
        <w:t xml:space="preserve">Nájemce </w:t>
      </w:r>
      <w:r w:rsidR="00680660" w:rsidRPr="00C538BA">
        <w:rPr>
          <w:rFonts w:asciiTheme="minorHAnsi" w:eastAsia="Calibri" w:hAnsiTheme="minorHAnsi" w:cs="Arial"/>
          <w:lang w:eastAsia="en-US"/>
        </w:rPr>
        <w:tab/>
      </w:r>
      <w:r w:rsidR="00680660" w:rsidRPr="00C538BA">
        <w:rPr>
          <w:rFonts w:asciiTheme="minorHAnsi" w:eastAsia="Calibri" w:hAnsiTheme="minorHAnsi" w:cs="Arial"/>
          <w:lang w:eastAsia="en-US"/>
        </w:rPr>
        <w:tab/>
      </w:r>
      <w:r w:rsidR="00680660" w:rsidRPr="00C538BA">
        <w:rPr>
          <w:rFonts w:asciiTheme="minorHAnsi" w:eastAsia="Calibri" w:hAnsiTheme="minorHAnsi" w:cs="Arial"/>
          <w:lang w:eastAsia="en-US"/>
        </w:rPr>
        <w:tab/>
      </w:r>
      <w:r w:rsidR="00680660" w:rsidRPr="00C538BA">
        <w:rPr>
          <w:rFonts w:asciiTheme="minorHAnsi" w:eastAsia="Calibri" w:hAnsiTheme="minorHAnsi" w:cs="Arial"/>
          <w:lang w:eastAsia="en-US"/>
        </w:rPr>
        <w:tab/>
      </w:r>
      <w:r w:rsidR="00680660" w:rsidRPr="00C538BA">
        <w:rPr>
          <w:rFonts w:asciiTheme="minorHAnsi" w:eastAsia="Calibri" w:hAnsiTheme="minorHAnsi" w:cs="Arial"/>
          <w:lang w:eastAsia="en-US"/>
        </w:rPr>
        <w:tab/>
      </w:r>
      <w:r w:rsidR="00680660" w:rsidRPr="00C538BA">
        <w:rPr>
          <w:rFonts w:asciiTheme="minorHAnsi" w:eastAsia="Calibri" w:hAnsiTheme="minorHAnsi" w:cs="Arial"/>
          <w:lang w:eastAsia="en-US"/>
        </w:rPr>
        <w:tab/>
      </w:r>
      <w:r>
        <w:rPr>
          <w:rFonts w:asciiTheme="minorHAnsi" w:eastAsia="Calibri" w:hAnsiTheme="minorHAnsi" w:cs="Arial"/>
          <w:lang w:eastAsia="en-US"/>
        </w:rPr>
        <w:tab/>
      </w:r>
      <w:r>
        <w:rPr>
          <w:rFonts w:asciiTheme="minorHAnsi" w:eastAsia="Calibri" w:hAnsiTheme="minorHAnsi" w:cs="Arial"/>
          <w:lang w:eastAsia="en-US"/>
        </w:rPr>
        <w:tab/>
      </w:r>
      <w:r w:rsidRPr="00C538BA">
        <w:rPr>
          <w:rFonts w:asciiTheme="minorHAnsi" w:eastAsia="Calibri" w:hAnsiTheme="minorHAnsi" w:cs="Arial"/>
          <w:lang w:eastAsia="en-US"/>
        </w:rPr>
        <w:t>Pronajímate</w:t>
      </w:r>
      <w:r>
        <w:rPr>
          <w:rFonts w:asciiTheme="minorHAnsi" w:eastAsia="Calibri" w:hAnsiTheme="minorHAnsi" w:cs="Arial"/>
          <w:lang w:eastAsia="en-US"/>
        </w:rPr>
        <w:t>l</w:t>
      </w:r>
      <w:r w:rsidR="00680660" w:rsidRPr="00C538BA">
        <w:rPr>
          <w:rFonts w:asciiTheme="minorHAnsi" w:eastAsia="Calibri" w:hAnsiTheme="minorHAnsi" w:cs="Arial"/>
          <w:lang w:eastAsia="en-US"/>
        </w:rPr>
        <w:t xml:space="preserve">             </w:t>
      </w:r>
    </w:p>
    <w:p w14:paraId="13AB289E" w14:textId="77777777" w:rsidR="00680660" w:rsidRPr="00C538BA" w:rsidRDefault="00680660" w:rsidP="00680660">
      <w:pPr>
        <w:spacing w:line="274" w:lineRule="auto"/>
        <w:rPr>
          <w:rFonts w:asciiTheme="minorHAnsi" w:hAnsiTheme="minorHAnsi" w:cs="Arial"/>
        </w:rPr>
      </w:pPr>
    </w:p>
    <w:p w14:paraId="2841EF18" w14:textId="77777777" w:rsidR="000C6FCC" w:rsidRPr="008748D0" w:rsidRDefault="000C6FCC" w:rsidP="000C6FCC">
      <w:pPr>
        <w:pStyle w:val="Odstavecseseznamem"/>
        <w:jc w:val="both"/>
        <w:rPr>
          <w:rFonts w:ascii="Arial" w:hAnsi="Arial" w:cs="Arial"/>
          <w:sz w:val="20"/>
          <w:szCs w:val="20"/>
        </w:rPr>
      </w:pPr>
      <w:r w:rsidRPr="008748D0">
        <w:rPr>
          <w:rFonts w:ascii="Arial" w:hAnsi="Arial" w:cs="Arial"/>
          <w:sz w:val="20"/>
          <w:szCs w:val="20"/>
        </w:rPr>
        <w:t>.</w:t>
      </w:r>
    </w:p>
    <w:p w14:paraId="047E4051" w14:textId="77777777" w:rsidR="00680660" w:rsidRPr="00C538BA" w:rsidRDefault="00680660" w:rsidP="00680660">
      <w:pPr>
        <w:spacing w:line="274" w:lineRule="auto"/>
        <w:rPr>
          <w:rFonts w:asciiTheme="minorHAnsi" w:eastAsia="Calibri" w:hAnsiTheme="minorHAnsi" w:cs="Arial"/>
          <w:lang w:eastAsia="en-US"/>
        </w:rPr>
      </w:pPr>
    </w:p>
    <w:p w14:paraId="1FC3C8CF" w14:textId="77777777" w:rsidR="00680660" w:rsidRPr="00C538BA" w:rsidRDefault="00680660" w:rsidP="00680660">
      <w:pPr>
        <w:spacing w:line="274" w:lineRule="auto"/>
        <w:rPr>
          <w:rFonts w:asciiTheme="minorHAnsi" w:eastAsia="Calibri" w:hAnsiTheme="minorHAnsi" w:cs="Arial"/>
          <w:lang w:eastAsia="en-US"/>
        </w:rPr>
      </w:pPr>
    </w:p>
    <w:p w14:paraId="34FB6146" w14:textId="77777777" w:rsidR="00680660" w:rsidRPr="00C538BA" w:rsidRDefault="00680660" w:rsidP="00680660">
      <w:pPr>
        <w:spacing w:line="274" w:lineRule="auto"/>
        <w:rPr>
          <w:rFonts w:asciiTheme="minorHAnsi" w:eastAsia="Calibri" w:hAnsiTheme="minorHAnsi" w:cs="Arial"/>
          <w:lang w:eastAsia="en-US"/>
        </w:rPr>
      </w:pPr>
      <w:r w:rsidRPr="00C538BA">
        <w:rPr>
          <w:rFonts w:asciiTheme="minorHAnsi" w:eastAsia="Calibri" w:hAnsiTheme="minorHAnsi" w:cs="Arial"/>
          <w:lang w:eastAsia="en-US"/>
        </w:rPr>
        <w:t>……………………………………………………..</w:t>
      </w:r>
      <w:r w:rsidRPr="00C538BA">
        <w:rPr>
          <w:rFonts w:asciiTheme="minorHAnsi" w:eastAsia="Calibri" w:hAnsiTheme="minorHAnsi" w:cs="Arial"/>
          <w:lang w:eastAsia="en-US"/>
        </w:rPr>
        <w:tab/>
      </w:r>
      <w:r w:rsidRPr="00C538BA">
        <w:rPr>
          <w:rFonts w:asciiTheme="minorHAnsi" w:eastAsia="Calibri" w:hAnsiTheme="minorHAnsi" w:cs="Arial"/>
          <w:lang w:eastAsia="en-US"/>
        </w:rPr>
        <w:tab/>
      </w:r>
      <w:r w:rsidRPr="00C538BA">
        <w:rPr>
          <w:rFonts w:asciiTheme="minorHAnsi" w:eastAsia="Calibri" w:hAnsiTheme="minorHAnsi" w:cs="Arial"/>
          <w:lang w:eastAsia="en-US"/>
        </w:rPr>
        <w:tab/>
      </w:r>
      <w:r w:rsidRPr="00C538BA">
        <w:rPr>
          <w:rFonts w:asciiTheme="minorHAnsi" w:eastAsia="Calibri" w:hAnsiTheme="minorHAnsi" w:cs="Arial"/>
          <w:lang w:eastAsia="en-US"/>
        </w:rPr>
        <w:tab/>
        <w:t>…………………………………………………………..</w:t>
      </w:r>
    </w:p>
    <w:p w14:paraId="2ACF9D7D" w14:textId="78108206" w:rsidR="00680660" w:rsidRPr="00C538BA" w:rsidRDefault="00680660" w:rsidP="00680660">
      <w:pPr>
        <w:spacing w:line="274" w:lineRule="auto"/>
        <w:rPr>
          <w:rFonts w:asciiTheme="minorHAnsi" w:eastAsia="Calibri" w:hAnsiTheme="minorHAnsi" w:cs="Arial"/>
          <w:lang w:eastAsia="en-US"/>
        </w:rPr>
      </w:pPr>
      <w:r w:rsidRPr="00C538BA">
        <w:rPr>
          <w:rFonts w:asciiTheme="minorHAnsi" w:eastAsia="Calibri" w:hAnsiTheme="minorHAnsi" w:cs="Arial"/>
          <w:lang w:eastAsia="en-US"/>
        </w:rPr>
        <w:t>Univerzita Jana Evangelisty Purkyně v Ústí nad Labem</w:t>
      </w:r>
      <w:r w:rsidR="00094A08">
        <w:rPr>
          <w:rFonts w:asciiTheme="minorHAnsi" w:eastAsia="Calibri" w:hAnsiTheme="minorHAnsi" w:cs="Arial"/>
          <w:lang w:eastAsia="en-US"/>
        </w:rPr>
        <w:tab/>
      </w:r>
      <w:r w:rsidR="00275185">
        <w:rPr>
          <w:rFonts w:asciiTheme="minorHAnsi" w:eastAsia="Calibri" w:hAnsiTheme="minorHAnsi" w:cs="Arial"/>
          <w:lang w:eastAsia="en-US"/>
        </w:rPr>
        <w:t xml:space="preserve">              Ing. </w:t>
      </w:r>
      <w:proofErr w:type="spellStart"/>
      <w:r w:rsidR="00275185">
        <w:rPr>
          <w:rFonts w:asciiTheme="minorHAnsi" w:eastAsia="Calibri" w:hAnsiTheme="minorHAnsi" w:cs="Arial"/>
          <w:lang w:eastAsia="en-US"/>
        </w:rPr>
        <w:t>Radislav</w:t>
      </w:r>
      <w:proofErr w:type="spellEnd"/>
      <w:r w:rsidR="00275185">
        <w:rPr>
          <w:rFonts w:asciiTheme="minorHAnsi" w:eastAsia="Calibri" w:hAnsiTheme="minorHAnsi" w:cs="Arial"/>
          <w:lang w:eastAsia="en-US"/>
        </w:rPr>
        <w:t xml:space="preserve"> </w:t>
      </w:r>
      <w:proofErr w:type="spellStart"/>
      <w:r w:rsidR="00275185">
        <w:rPr>
          <w:rFonts w:asciiTheme="minorHAnsi" w:eastAsia="Calibri" w:hAnsiTheme="minorHAnsi" w:cs="Arial"/>
          <w:lang w:eastAsia="en-US"/>
        </w:rPr>
        <w:t>Feix</w:t>
      </w:r>
      <w:proofErr w:type="spellEnd"/>
      <w:r w:rsidR="00275185">
        <w:rPr>
          <w:rFonts w:asciiTheme="minorHAnsi" w:eastAsia="Calibri" w:hAnsiTheme="minorHAnsi" w:cs="Arial"/>
          <w:lang w:eastAsia="en-US"/>
        </w:rPr>
        <w:t>, Ph.D.</w:t>
      </w:r>
    </w:p>
    <w:p w14:paraId="79D97CD4" w14:textId="62ADD8E1" w:rsidR="00680660" w:rsidRPr="00C538BA" w:rsidRDefault="000C6FCC" w:rsidP="00680660">
      <w:pPr>
        <w:spacing w:line="274" w:lineRule="auto"/>
        <w:rPr>
          <w:rFonts w:asciiTheme="minorHAnsi" w:eastAsia="Calibri" w:hAnsiTheme="minorHAnsi" w:cs="Arial"/>
          <w:lang w:eastAsia="en-US"/>
        </w:rPr>
      </w:pPr>
      <w:r w:rsidRPr="00C538BA">
        <w:rPr>
          <w:rFonts w:asciiTheme="minorHAnsi" w:eastAsia="Calibri" w:hAnsiTheme="minorHAnsi" w:cs="Arial"/>
          <w:lang w:eastAsia="en-US"/>
        </w:rPr>
        <w:t xml:space="preserve">doc. RNDr. </w:t>
      </w:r>
      <w:r>
        <w:rPr>
          <w:rFonts w:asciiTheme="minorHAnsi" w:eastAsia="Calibri" w:hAnsiTheme="minorHAnsi" w:cs="Arial"/>
          <w:lang w:eastAsia="en-US"/>
        </w:rPr>
        <w:t>Jaroslav Koutský</w:t>
      </w:r>
      <w:r w:rsidRPr="00C538BA">
        <w:rPr>
          <w:rFonts w:asciiTheme="minorHAnsi" w:eastAsia="Calibri" w:hAnsiTheme="minorHAnsi" w:cs="Arial"/>
          <w:lang w:eastAsia="en-US"/>
        </w:rPr>
        <w:t>, Ph.D</w:t>
      </w:r>
      <w:r w:rsidR="00066DD5">
        <w:rPr>
          <w:rFonts w:asciiTheme="minorHAnsi" w:eastAsia="Calibri" w:hAnsiTheme="minorHAnsi" w:cs="Arial"/>
          <w:lang w:eastAsia="en-US"/>
        </w:rPr>
        <w:t>.</w:t>
      </w:r>
      <w:r>
        <w:rPr>
          <w:rFonts w:asciiTheme="minorHAnsi" w:eastAsia="Calibri" w:hAnsiTheme="minorHAnsi" w:cs="Arial"/>
          <w:lang w:eastAsia="en-US"/>
        </w:rPr>
        <w:t xml:space="preserve">, </w:t>
      </w:r>
      <w:r w:rsidR="00680660" w:rsidRPr="00C538BA">
        <w:rPr>
          <w:rFonts w:asciiTheme="minorHAnsi" w:eastAsia="Calibri" w:hAnsiTheme="minorHAnsi" w:cs="Arial"/>
          <w:lang w:eastAsia="en-US"/>
        </w:rPr>
        <w:t>rektor</w:t>
      </w:r>
      <w:r w:rsidR="003A5798">
        <w:rPr>
          <w:rFonts w:asciiTheme="minorHAnsi" w:eastAsia="Calibri" w:hAnsiTheme="minorHAnsi" w:cs="Arial"/>
          <w:lang w:eastAsia="en-US"/>
        </w:rPr>
        <w:t xml:space="preserve">                                          předseda představenstva    </w:t>
      </w:r>
    </w:p>
    <w:p w14:paraId="2796C89A" w14:textId="77777777" w:rsidR="00680660" w:rsidRPr="00C538BA" w:rsidRDefault="00680660" w:rsidP="00680660">
      <w:pPr>
        <w:spacing w:line="274" w:lineRule="auto"/>
        <w:rPr>
          <w:rFonts w:asciiTheme="minorHAnsi" w:hAnsiTheme="minorHAnsi" w:cs="Arial"/>
        </w:rPr>
      </w:pPr>
      <w:bookmarkStart w:id="0" w:name="_GoBack"/>
      <w:bookmarkEnd w:id="0"/>
    </w:p>
    <w:p w14:paraId="5E9A91E3" w14:textId="77777777" w:rsidR="00680660" w:rsidRPr="00C538BA" w:rsidRDefault="00680660" w:rsidP="00680660">
      <w:pPr>
        <w:spacing w:line="274" w:lineRule="auto"/>
        <w:rPr>
          <w:rFonts w:asciiTheme="minorHAnsi" w:hAnsiTheme="minorHAnsi" w:cs="Arial"/>
        </w:rPr>
      </w:pPr>
    </w:p>
    <w:p w14:paraId="6ADB986A" w14:textId="77777777" w:rsidR="00680660" w:rsidRPr="00C538BA" w:rsidRDefault="00680660" w:rsidP="00680660">
      <w:pPr>
        <w:spacing w:line="274" w:lineRule="auto"/>
        <w:rPr>
          <w:rFonts w:asciiTheme="minorHAnsi" w:hAnsiTheme="minorHAnsi" w:cs="Arial"/>
        </w:rPr>
      </w:pPr>
      <w:r w:rsidRPr="00C538BA">
        <w:rPr>
          <w:rFonts w:asciiTheme="minorHAnsi" w:hAnsiTheme="minorHAnsi" w:cs="Arial"/>
        </w:rPr>
        <w:t xml:space="preserve">Přílohy: </w:t>
      </w:r>
    </w:p>
    <w:p w14:paraId="05730A61" w14:textId="77777777" w:rsidR="00680660" w:rsidRPr="00C538BA" w:rsidRDefault="00680660" w:rsidP="00680660">
      <w:pPr>
        <w:spacing w:line="274" w:lineRule="auto"/>
        <w:rPr>
          <w:rFonts w:asciiTheme="minorHAnsi" w:hAnsiTheme="minorHAnsi" w:cs="Arial"/>
        </w:rPr>
      </w:pPr>
      <w:r w:rsidRPr="00C538BA">
        <w:rPr>
          <w:rFonts w:asciiTheme="minorHAnsi" w:hAnsiTheme="minorHAnsi" w:cs="Arial"/>
        </w:rPr>
        <w:t>Příloha č. 1 – Seznam pronajímaných prostor</w:t>
      </w:r>
    </w:p>
    <w:p w14:paraId="2961E60F" w14:textId="6DC15D83" w:rsidR="00680660" w:rsidRPr="00C538BA" w:rsidRDefault="00680660" w:rsidP="00680660">
      <w:pPr>
        <w:spacing w:line="274" w:lineRule="auto"/>
        <w:rPr>
          <w:rFonts w:asciiTheme="minorHAnsi" w:hAnsiTheme="minorHAnsi" w:cs="Arial"/>
        </w:rPr>
      </w:pPr>
      <w:r w:rsidRPr="00C538BA">
        <w:rPr>
          <w:rFonts w:asciiTheme="minorHAnsi" w:hAnsiTheme="minorHAnsi" w:cs="Arial"/>
        </w:rPr>
        <w:t xml:space="preserve">Příloha č. 2 – </w:t>
      </w:r>
      <w:r w:rsidR="008D3EB7">
        <w:rPr>
          <w:rFonts w:asciiTheme="minorHAnsi" w:hAnsiTheme="minorHAnsi" w:cs="Arial"/>
        </w:rPr>
        <w:t>Seznam vybavení dle provedené inventarizace majetku k</w:t>
      </w:r>
      <w:r w:rsidR="00066DD5">
        <w:rPr>
          <w:rFonts w:asciiTheme="minorHAnsi" w:hAnsiTheme="minorHAnsi" w:cs="Arial"/>
        </w:rPr>
        <w:t> 3</w:t>
      </w:r>
      <w:r w:rsidR="00BA66D0">
        <w:rPr>
          <w:rFonts w:asciiTheme="minorHAnsi" w:hAnsiTheme="minorHAnsi" w:cs="Arial"/>
        </w:rPr>
        <w:t>0</w:t>
      </w:r>
      <w:r w:rsidR="00066DD5">
        <w:rPr>
          <w:rFonts w:asciiTheme="minorHAnsi" w:hAnsiTheme="minorHAnsi" w:cs="Arial"/>
        </w:rPr>
        <w:t>. 10. 2025</w:t>
      </w:r>
    </w:p>
    <w:p w14:paraId="2BC3977B" w14:textId="77777777" w:rsidR="00680660" w:rsidRPr="007F6257" w:rsidRDefault="00AD078B" w:rsidP="00680660">
      <w:pPr>
        <w:spacing w:line="274" w:lineRule="auto"/>
        <w:rPr>
          <w:rFonts w:asciiTheme="minorHAnsi" w:hAnsiTheme="minorHAnsi" w:cstheme="minorHAnsi"/>
        </w:rPr>
      </w:pPr>
      <w:r w:rsidRPr="007F6257">
        <w:rPr>
          <w:rFonts w:asciiTheme="minorHAnsi" w:hAnsiTheme="minorHAnsi" w:cstheme="minorHAnsi"/>
        </w:rPr>
        <w:t xml:space="preserve">Příloha č. 3 </w:t>
      </w:r>
      <w:r w:rsidR="001C7D30" w:rsidRPr="007F6257">
        <w:rPr>
          <w:rFonts w:asciiTheme="minorHAnsi" w:hAnsiTheme="minorHAnsi" w:cs="Arial"/>
        </w:rPr>
        <w:t>–</w:t>
      </w:r>
      <w:r w:rsidRPr="007F6257">
        <w:rPr>
          <w:rFonts w:asciiTheme="minorHAnsi" w:hAnsiTheme="minorHAnsi" w:cstheme="minorHAnsi"/>
        </w:rPr>
        <w:t xml:space="preserve"> Výpočet měsíčních záloh</w:t>
      </w:r>
    </w:p>
    <w:p w14:paraId="09970ED9" w14:textId="77777777" w:rsidR="00E2788B" w:rsidRPr="00AD078B" w:rsidRDefault="00E2788B">
      <w:pPr>
        <w:rPr>
          <w:rFonts w:asciiTheme="minorHAnsi" w:hAnsiTheme="minorHAnsi" w:cstheme="minorHAnsi"/>
          <w:sz w:val="22"/>
          <w:szCs w:val="22"/>
        </w:rPr>
      </w:pPr>
    </w:p>
    <w:sectPr w:rsidR="00E2788B" w:rsidRPr="00AD078B" w:rsidSect="00B663FF">
      <w:pgSz w:w="11906" w:h="16838"/>
      <w:pgMar w:top="851"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09C57DC"/>
    <w:name w:val="WW8Num2"/>
    <w:lvl w:ilvl="0">
      <w:start w:val="1"/>
      <w:numFmt w:val="decimal"/>
      <w:lvlText w:val="%1."/>
      <w:lvlJc w:val="left"/>
      <w:pPr>
        <w:tabs>
          <w:tab w:val="num" w:pos="720"/>
        </w:tabs>
        <w:ind w:left="720" w:hanging="360"/>
      </w:pPr>
      <w:rPr>
        <w:b/>
      </w:rPr>
    </w:lvl>
    <w:lvl w:ilvl="1">
      <w:start w:val="1"/>
      <w:numFmt w:val="decimal"/>
      <w:lvlText w:val="%1.%2."/>
      <w:lvlJc w:val="left"/>
      <w:pPr>
        <w:tabs>
          <w:tab w:val="num" w:pos="450"/>
        </w:tabs>
        <w:ind w:left="450" w:hanging="450"/>
      </w:pPr>
      <w:rPr>
        <w:b w:val="0"/>
        <w:i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3"/>
    <w:multiLevelType w:val="hybridMultilevel"/>
    <w:tmpl w:val="3D0C608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Restart w:val="0"/>
      <w:lvlText w:val="%3."/>
      <w:lvlJc w:val="right"/>
      <w:pPr>
        <w:ind w:left="2160" w:hanging="180"/>
      </w:pPr>
    </w:lvl>
    <w:lvl w:ilvl="3" w:tplc="0405000F">
      <w:start w:val="1"/>
      <w:numFmt w:val="decimal"/>
      <w:lvlRestart w:val="0"/>
      <w:lvlText w:val="%4."/>
      <w:lvlJc w:val="left"/>
      <w:pPr>
        <w:ind w:left="2880" w:hanging="360"/>
      </w:pPr>
    </w:lvl>
    <w:lvl w:ilvl="4" w:tplc="04050019">
      <w:start w:val="1"/>
      <w:numFmt w:val="lowerLetter"/>
      <w:lvlRestart w:val="0"/>
      <w:lvlText w:val="%5."/>
      <w:lvlJc w:val="left"/>
      <w:pPr>
        <w:ind w:left="3600" w:hanging="360"/>
      </w:pPr>
    </w:lvl>
    <w:lvl w:ilvl="5" w:tplc="0405001B">
      <w:start w:val="1"/>
      <w:numFmt w:val="lowerRoman"/>
      <w:lvlRestart w:val="0"/>
      <w:lvlText w:val="%6."/>
      <w:lvlJc w:val="right"/>
      <w:pPr>
        <w:ind w:left="4320" w:hanging="180"/>
      </w:pPr>
    </w:lvl>
    <w:lvl w:ilvl="6" w:tplc="0405000F">
      <w:start w:val="1"/>
      <w:numFmt w:val="decimal"/>
      <w:lvlRestart w:val="0"/>
      <w:lvlText w:val="%7."/>
      <w:lvlJc w:val="left"/>
      <w:pPr>
        <w:ind w:left="5040" w:hanging="360"/>
      </w:pPr>
    </w:lvl>
    <w:lvl w:ilvl="7" w:tplc="04050019">
      <w:start w:val="1"/>
      <w:numFmt w:val="lowerLetter"/>
      <w:lvlRestart w:val="0"/>
      <w:lvlText w:val="%8."/>
      <w:lvlJc w:val="left"/>
      <w:pPr>
        <w:ind w:left="5760" w:hanging="360"/>
      </w:pPr>
    </w:lvl>
    <w:lvl w:ilvl="8" w:tplc="0405001B">
      <w:start w:val="1"/>
      <w:numFmt w:val="lowerRoman"/>
      <w:lvlRestart w:val="0"/>
      <w:lvlText w:val="%9."/>
      <w:lvlJc w:val="right"/>
      <w:pPr>
        <w:ind w:left="6480" w:hanging="180"/>
      </w:pPr>
    </w:lvl>
  </w:abstractNum>
  <w:abstractNum w:abstractNumId="2" w15:restartNumberingAfterBreak="0">
    <w:nsid w:val="04597C94"/>
    <w:multiLevelType w:val="hybridMultilevel"/>
    <w:tmpl w:val="3B6AB76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733CDF"/>
    <w:multiLevelType w:val="multilevel"/>
    <w:tmpl w:val="D820E1E6"/>
    <w:lvl w:ilvl="0">
      <w:start w:val="3"/>
      <w:numFmt w:val="decimal"/>
      <w:lvlText w:val="%1."/>
      <w:lvlJc w:val="left"/>
      <w:pPr>
        <w:ind w:left="360" w:hanging="360"/>
      </w:pPr>
      <w:rPr>
        <w:rFonts w:hint="default"/>
      </w:rPr>
    </w:lvl>
    <w:lvl w:ilvl="1">
      <w:start w:val="1"/>
      <w:numFmt w:val="decimal"/>
      <w:lvlText w:val="%1.%2."/>
      <w:lvlJc w:val="left"/>
      <w:pPr>
        <w:ind w:left="10501"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26C43A4"/>
    <w:multiLevelType w:val="multilevel"/>
    <w:tmpl w:val="249CFFD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6C3C9F"/>
    <w:multiLevelType w:val="multilevel"/>
    <w:tmpl w:val="9C82D2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1F7A23"/>
    <w:multiLevelType w:val="multilevel"/>
    <w:tmpl w:val="14CE9524"/>
    <w:lvl w:ilvl="0">
      <w:start w:val="2"/>
      <w:numFmt w:val="decimal"/>
      <w:lvlText w:val="%1."/>
      <w:lvlJc w:val="left"/>
      <w:pPr>
        <w:ind w:left="360" w:hanging="360"/>
      </w:pPr>
      <w:rPr>
        <w:rFonts w:hint="default"/>
      </w:rPr>
    </w:lvl>
    <w:lvl w:ilvl="1">
      <w:start w:val="1"/>
      <w:numFmt w:val="decimal"/>
      <w:lvlText w:val="%1.%2."/>
      <w:lvlJc w:val="left"/>
      <w:pPr>
        <w:ind w:left="10360" w:hanging="72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D04E70"/>
    <w:multiLevelType w:val="multilevel"/>
    <w:tmpl w:val="DB5CE16C"/>
    <w:lvl w:ilvl="0">
      <w:start w:val="6"/>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8" w15:restartNumberingAfterBreak="0">
    <w:nsid w:val="54E06159"/>
    <w:multiLevelType w:val="multilevel"/>
    <w:tmpl w:val="E33ABBF8"/>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727823DB"/>
    <w:multiLevelType w:val="hybridMultilevel"/>
    <w:tmpl w:val="95C41D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72D07506"/>
    <w:multiLevelType w:val="hybridMultilevel"/>
    <w:tmpl w:val="6D2478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C713DC9"/>
    <w:multiLevelType w:val="hybridMultilevel"/>
    <w:tmpl w:val="B8F03FB6"/>
    <w:lvl w:ilvl="0" w:tplc="577A7C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8"/>
  </w:num>
  <w:num w:numId="5">
    <w:abstractNumId w:val="6"/>
  </w:num>
  <w:num w:numId="6">
    <w:abstractNumId w:val="3"/>
  </w:num>
  <w:num w:numId="7">
    <w:abstractNumId w:val="2"/>
  </w:num>
  <w:num w:numId="8">
    <w:abstractNumId w:val="9"/>
  </w:num>
  <w:num w:numId="9">
    <w:abstractNumId w:val="4"/>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60"/>
    <w:rsid w:val="000065DD"/>
    <w:rsid w:val="000226CB"/>
    <w:rsid w:val="00066DD5"/>
    <w:rsid w:val="00067F8A"/>
    <w:rsid w:val="00094A08"/>
    <w:rsid w:val="000971E3"/>
    <w:rsid w:val="000C6FCC"/>
    <w:rsid w:val="000D4825"/>
    <w:rsid w:val="000F4BAC"/>
    <w:rsid w:val="00117B7B"/>
    <w:rsid w:val="00121FDB"/>
    <w:rsid w:val="0013268D"/>
    <w:rsid w:val="00144E3C"/>
    <w:rsid w:val="00154D78"/>
    <w:rsid w:val="00195CAF"/>
    <w:rsid w:val="00196921"/>
    <w:rsid w:val="001A31CF"/>
    <w:rsid w:val="001B06FE"/>
    <w:rsid w:val="001B42E1"/>
    <w:rsid w:val="001B571F"/>
    <w:rsid w:val="001C7D30"/>
    <w:rsid w:val="001E1BCF"/>
    <w:rsid w:val="001E3B51"/>
    <w:rsid w:val="001F5164"/>
    <w:rsid w:val="00223B92"/>
    <w:rsid w:val="0023051E"/>
    <w:rsid w:val="002350AC"/>
    <w:rsid w:val="002530AF"/>
    <w:rsid w:val="00275185"/>
    <w:rsid w:val="00282C0D"/>
    <w:rsid w:val="002B075E"/>
    <w:rsid w:val="002C0D42"/>
    <w:rsid w:val="0035119F"/>
    <w:rsid w:val="00372D01"/>
    <w:rsid w:val="00390990"/>
    <w:rsid w:val="0039142B"/>
    <w:rsid w:val="00397C4A"/>
    <w:rsid w:val="003A5798"/>
    <w:rsid w:val="003B3C11"/>
    <w:rsid w:val="003B677A"/>
    <w:rsid w:val="003C3DCA"/>
    <w:rsid w:val="003C5686"/>
    <w:rsid w:val="003E12C7"/>
    <w:rsid w:val="003E4446"/>
    <w:rsid w:val="004016EE"/>
    <w:rsid w:val="00406495"/>
    <w:rsid w:val="00430907"/>
    <w:rsid w:val="004619E3"/>
    <w:rsid w:val="004708BF"/>
    <w:rsid w:val="00470959"/>
    <w:rsid w:val="004D4A12"/>
    <w:rsid w:val="004D51B8"/>
    <w:rsid w:val="00502C15"/>
    <w:rsid w:val="00532144"/>
    <w:rsid w:val="00532A67"/>
    <w:rsid w:val="00533969"/>
    <w:rsid w:val="00540691"/>
    <w:rsid w:val="005506C3"/>
    <w:rsid w:val="005757B9"/>
    <w:rsid w:val="005848CF"/>
    <w:rsid w:val="00586CA0"/>
    <w:rsid w:val="005B4A26"/>
    <w:rsid w:val="00602291"/>
    <w:rsid w:val="00635C58"/>
    <w:rsid w:val="0064282F"/>
    <w:rsid w:val="00646C8D"/>
    <w:rsid w:val="0066761E"/>
    <w:rsid w:val="00680660"/>
    <w:rsid w:val="0068292E"/>
    <w:rsid w:val="006A5563"/>
    <w:rsid w:val="006C1FE8"/>
    <w:rsid w:val="006C48DE"/>
    <w:rsid w:val="006D6F8B"/>
    <w:rsid w:val="006E232C"/>
    <w:rsid w:val="00702BC1"/>
    <w:rsid w:val="00710A41"/>
    <w:rsid w:val="0072016E"/>
    <w:rsid w:val="00723CB4"/>
    <w:rsid w:val="00741C83"/>
    <w:rsid w:val="007572D6"/>
    <w:rsid w:val="00767A97"/>
    <w:rsid w:val="0077035E"/>
    <w:rsid w:val="00794795"/>
    <w:rsid w:val="007A13EF"/>
    <w:rsid w:val="007C4B37"/>
    <w:rsid w:val="007E00EF"/>
    <w:rsid w:val="007F6257"/>
    <w:rsid w:val="007F793E"/>
    <w:rsid w:val="00803273"/>
    <w:rsid w:val="008041A4"/>
    <w:rsid w:val="00827DA4"/>
    <w:rsid w:val="0085427F"/>
    <w:rsid w:val="008771AF"/>
    <w:rsid w:val="00890434"/>
    <w:rsid w:val="008979DC"/>
    <w:rsid w:val="008A6085"/>
    <w:rsid w:val="008B1983"/>
    <w:rsid w:val="008B2D3D"/>
    <w:rsid w:val="008D137A"/>
    <w:rsid w:val="008D3EB7"/>
    <w:rsid w:val="008D7D29"/>
    <w:rsid w:val="008F789D"/>
    <w:rsid w:val="00907F61"/>
    <w:rsid w:val="00912B59"/>
    <w:rsid w:val="009507D0"/>
    <w:rsid w:val="009B3679"/>
    <w:rsid w:val="009B7F26"/>
    <w:rsid w:val="00A04541"/>
    <w:rsid w:val="00A07646"/>
    <w:rsid w:val="00A23140"/>
    <w:rsid w:val="00A810BD"/>
    <w:rsid w:val="00A81EE9"/>
    <w:rsid w:val="00AA1019"/>
    <w:rsid w:val="00AA5B82"/>
    <w:rsid w:val="00AB24D4"/>
    <w:rsid w:val="00AB51DA"/>
    <w:rsid w:val="00AC779A"/>
    <w:rsid w:val="00AD078B"/>
    <w:rsid w:val="00AD2227"/>
    <w:rsid w:val="00AF66F1"/>
    <w:rsid w:val="00B22DE5"/>
    <w:rsid w:val="00B26451"/>
    <w:rsid w:val="00B516E6"/>
    <w:rsid w:val="00B6284A"/>
    <w:rsid w:val="00B63070"/>
    <w:rsid w:val="00B64720"/>
    <w:rsid w:val="00B70281"/>
    <w:rsid w:val="00B84A83"/>
    <w:rsid w:val="00B912A8"/>
    <w:rsid w:val="00B95556"/>
    <w:rsid w:val="00BA352B"/>
    <w:rsid w:val="00BA66D0"/>
    <w:rsid w:val="00BE78F5"/>
    <w:rsid w:val="00C33EAE"/>
    <w:rsid w:val="00C34801"/>
    <w:rsid w:val="00C47FAE"/>
    <w:rsid w:val="00C60372"/>
    <w:rsid w:val="00C70FFC"/>
    <w:rsid w:val="00C775E9"/>
    <w:rsid w:val="00C84F42"/>
    <w:rsid w:val="00CF25A5"/>
    <w:rsid w:val="00D00645"/>
    <w:rsid w:val="00D03D11"/>
    <w:rsid w:val="00D05466"/>
    <w:rsid w:val="00D05B4E"/>
    <w:rsid w:val="00D33A02"/>
    <w:rsid w:val="00D44901"/>
    <w:rsid w:val="00D752FA"/>
    <w:rsid w:val="00D97E1F"/>
    <w:rsid w:val="00DB7425"/>
    <w:rsid w:val="00DC4DC6"/>
    <w:rsid w:val="00DC7051"/>
    <w:rsid w:val="00DF0E16"/>
    <w:rsid w:val="00E04843"/>
    <w:rsid w:val="00E0633D"/>
    <w:rsid w:val="00E2788B"/>
    <w:rsid w:val="00E75AD5"/>
    <w:rsid w:val="00EB08D4"/>
    <w:rsid w:val="00EB1EFA"/>
    <w:rsid w:val="00EC07D8"/>
    <w:rsid w:val="00EC3E37"/>
    <w:rsid w:val="00EF0CA4"/>
    <w:rsid w:val="00F05635"/>
    <w:rsid w:val="00F203F6"/>
    <w:rsid w:val="00F24182"/>
    <w:rsid w:val="00F3434D"/>
    <w:rsid w:val="00F368AA"/>
    <w:rsid w:val="00F43973"/>
    <w:rsid w:val="00F61F7A"/>
    <w:rsid w:val="00F73526"/>
    <w:rsid w:val="00F76361"/>
    <w:rsid w:val="00FA6B78"/>
    <w:rsid w:val="00FB5868"/>
    <w:rsid w:val="00FD7A92"/>
    <w:rsid w:val="00FE0E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383B"/>
  <w15:docId w15:val="{728E0101-1A67-4818-8D45-6AB0C1F0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66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680660"/>
    <w:rPr>
      <w:sz w:val="20"/>
      <w:szCs w:val="20"/>
    </w:rPr>
  </w:style>
  <w:style w:type="character" w:customStyle="1" w:styleId="TextkomenteChar">
    <w:name w:val="Text komentáře Char"/>
    <w:basedOn w:val="Standardnpsmoodstavce"/>
    <w:link w:val="Textkomente"/>
    <w:uiPriority w:val="99"/>
    <w:rsid w:val="00680660"/>
    <w:rPr>
      <w:rFonts w:ascii="Times New Roman" w:eastAsia="Times New Roman" w:hAnsi="Times New Roman" w:cs="Times New Roman"/>
      <w:sz w:val="20"/>
      <w:szCs w:val="20"/>
      <w:lang w:eastAsia="cs-CZ"/>
    </w:rPr>
  </w:style>
  <w:style w:type="character" w:styleId="Odkaznakoment">
    <w:name w:val="annotation reference"/>
    <w:uiPriority w:val="99"/>
    <w:rsid w:val="00680660"/>
    <w:rPr>
      <w:sz w:val="16"/>
      <w:szCs w:val="16"/>
    </w:rPr>
  </w:style>
  <w:style w:type="paragraph" w:styleId="Zkladntext">
    <w:name w:val="Body Text"/>
    <w:basedOn w:val="Normln"/>
    <w:link w:val="ZkladntextChar"/>
    <w:uiPriority w:val="99"/>
    <w:semiHidden/>
    <w:unhideWhenUsed/>
    <w:rsid w:val="00680660"/>
    <w:pPr>
      <w:spacing w:after="120"/>
    </w:pPr>
  </w:style>
  <w:style w:type="character" w:customStyle="1" w:styleId="ZkladntextChar">
    <w:name w:val="Základní text Char"/>
    <w:basedOn w:val="Standardnpsmoodstavce"/>
    <w:link w:val="Zkladntext"/>
    <w:uiPriority w:val="99"/>
    <w:semiHidden/>
    <w:rsid w:val="0068066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80660"/>
    <w:pPr>
      <w:ind w:left="720"/>
      <w:contextualSpacing/>
    </w:pPr>
  </w:style>
  <w:style w:type="paragraph" w:styleId="Textbubliny">
    <w:name w:val="Balloon Text"/>
    <w:basedOn w:val="Normln"/>
    <w:link w:val="TextbublinyChar"/>
    <w:uiPriority w:val="99"/>
    <w:semiHidden/>
    <w:unhideWhenUsed/>
    <w:rsid w:val="0068066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066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B3C11"/>
    <w:rPr>
      <w:b/>
      <w:bCs/>
    </w:rPr>
  </w:style>
  <w:style w:type="character" w:customStyle="1" w:styleId="PedmtkomenteChar">
    <w:name w:val="Předmět komentáře Char"/>
    <w:basedOn w:val="TextkomenteChar"/>
    <w:link w:val="Pedmtkomente"/>
    <w:uiPriority w:val="99"/>
    <w:semiHidden/>
    <w:rsid w:val="003B3C11"/>
    <w:rPr>
      <w:rFonts w:ascii="Times New Roman" w:eastAsia="Times New Roman" w:hAnsi="Times New Roman" w:cs="Times New Roman"/>
      <w:b/>
      <w:bCs/>
      <w:sz w:val="20"/>
      <w:szCs w:val="20"/>
      <w:lang w:eastAsia="cs-CZ"/>
    </w:rPr>
  </w:style>
  <w:style w:type="character" w:styleId="Siln">
    <w:name w:val="Strong"/>
    <w:basedOn w:val="Standardnpsmoodstavce"/>
    <w:uiPriority w:val="22"/>
    <w:qFormat/>
    <w:rsid w:val="00AD2227"/>
    <w:rPr>
      <w:b/>
      <w:bCs/>
    </w:rPr>
  </w:style>
  <w:style w:type="paragraph" w:styleId="Revize">
    <w:name w:val="Revision"/>
    <w:hidden/>
    <w:uiPriority w:val="99"/>
    <w:semiHidden/>
    <w:rsid w:val="00AD078B"/>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D078B"/>
    <w:rPr>
      <w:color w:val="0563C1" w:themeColor="hyperlink"/>
      <w:u w:val="single"/>
    </w:rPr>
  </w:style>
  <w:style w:type="paragraph" w:customStyle="1" w:styleId="-wm-msonormal">
    <w:name w:val="-wm-msonormal"/>
    <w:basedOn w:val="Normln"/>
    <w:rsid w:val="00AD078B"/>
    <w:pPr>
      <w:spacing w:before="100" w:beforeAutospacing="1" w:after="100" w:afterAutospacing="1"/>
    </w:pPr>
  </w:style>
  <w:style w:type="character" w:styleId="Zdraznn">
    <w:name w:val="Emphasis"/>
    <w:basedOn w:val="Standardnpsmoodstavce"/>
    <w:uiPriority w:val="20"/>
    <w:qFormat/>
    <w:rsid w:val="000C6FCC"/>
    <w:rPr>
      <w:i/>
      <w:iCs/>
    </w:rPr>
  </w:style>
  <w:style w:type="character" w:customStyle="1" w:styleId="Nevyeenzmnka1">
    <w:name w:val="Nevyřešená zmínka1"/>
    <w:basedOn w:val="Standardnpsmoodstavce"/>
    <w:uiPriority w:val="99"/>
    <w:semiHidden/>
    <w:unhideWhenUsed/>
    <w:rsid w:val="0006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03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1010-F2EB-4761-A732-3D097C2E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2132</Words>
  <Characters>12582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Monika Malchusová</cp:lastModifiedBy>
  <cp:revision>2</cp:revision>
  <cp:lastPrinted>2025-10-29T16:51:00Z</cp:lastPrinted>
  <dcterms:created xsi:type="dcterms:W3CDTF">2025-11-06T07:09:00Z</dcterms:created>
  <dcterms:modified xsi:type="dcterms:W3CDTF">2025-11-06T07:09:00Z</dcterms:modified>
</cp:coreProperties>
</file>