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</w:t>
      </w:r>
      <w:bookmarkEnd w:id="0"/>
      <w:bookmarkEnd w:id="1"/>
      <w:bookmarkEnd w:id="2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.1 ke KUPNÍ SMLOUVĚ ze dne 02.05.2023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uzavřená podle § 2079 a násl. ob</w:t>
        <w:br/>
        <w:t>anského zákoníku</w:t>
        <w:br/>
        <w:t>. 89/2012 Sb. v platném znění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80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prodávajícího:</w:t>
        <w:tab/>
        <w:t>163/2023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80" w:val="left"/>
        </w:tabs>
        <w:bidi w:val="0"/>
        <w:spacing w:before="0" w:after="20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kupujícího:</w:t>
        <w:tab/>
        <w:t>439/2023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SAP spol. s 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47543442 se sídlem Snět 24, PSČ 257 68 Dolní Kralovice zastoupená xxxxxxxxxx, jednatelem bankovní spojení: xxxxxxxxxx,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íslo účtu: xxxxxxxxxx,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 v obchodním rejstříku u Městského soudu v Praze, v oddílu C, vložce č.26342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straně jedné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708 89 988 se sídlem Bezručova 4219, 430 03 Chomutov zastoupená xxxxxxxxxx, ekonomickým ředitelem bankovní spojení: xxxxxxxxxx,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íslo účtu: xxxxxxxxxx,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zapsaný v obchodním rejstříku vedeném Krajským soudem v Ústí nad Labem pod sp. zn. A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(Prodávající a Kupující společně dále jen jako „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“, případně každý samostatně dále také jako „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níže uvedeného dne, měsíce a roku tuto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DOHODU O NAROVNÁNÍ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podle ustanovení § 1903 a násl. zákona č. 89/2012 Sb., občanský zákoník, ve znění pozdějších</w:t>
        <w:br/>
        <w:t>předpisů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„občanský zákoník“).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Preambule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6" w:val="left"/>
        </w:tabs>
        <w:bidi w:val="0"/>
        <w:spacing w:before="0" w:after="0" w:line="240" w:lineRule="auto"/>
        <w:ind w:left="600" w:right="0" w:hanging="60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a Kupující spolu uzavřeli dne 02. 05. 2023 Kupní smlouvu č. 439/2023 (163/2023), na základě které Prodávající dodal dne 04. 03. 2024 Kupujícímu za sjednanou kupní cenu ve výši 2 139 500 Kč bez DPH (2 588 795 Kč včetně DPH) 1 ks víceúčelového užitkového elektromobilu, třístranného sklápěče a příslušenství (dále jen „vozidlo EVUM“ či „Kupní smlouva“).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6" w:val="left"/>
        </w:tabs>
        <w:bidi w:val="0"/>
        <w:spacing w:before="0" w:after="140" w:line="254" w:lineRule="auto"/>
        <w:ind w:left="600" w:right="0" w:hanging="600"/>
        <w:jc w:val="left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 důvodů opakovaných vad vozidla EVUM, Kupující oznámil Prodávajícímu dopisem ze dne 14. 05. 2024 odstoupení od Kupní smlouvy (dále jen „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Odstoupení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 a požadoval vrácení kupní ceny. Odstoupení od smlouvy tvoří nedílnou přílohu č.2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9" w:val="left"/>
        </w:tabs>
        <w:bidi w:val="0"/>
        <w:spacing w:before="0" w:after="140" w:line="240" w:lineRule="auto"/>
        <w:ind w:left="600" w:right="0" w:hanging="600"/>
        <w:jc w:val="both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Poté proběhlo mezi Prodávajícím a Kupujícím za účelem vyjasnění sporných otázek ohledně uplatněného Odstoupení jednání. V rámci tohoto jednání bylo konstatováno, že vady reklamované popsané jako reklamace I. až IV. v příloze č. 2 této dohody nejsou takové intenzity, pročež by bylo nutné uplatnit rozvazovací doložku ve smyslu odstoupení od smlouvy podle čl. IV. odst. 6 písm. c) Kupní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9" w:val="left"/>
        </w:tabs>
        <w:bidi w:val="0"/>
        <w:spacing w:before="0" w:after="0" w:line="240" w:lineRule="auto"/>
        <w:ind w:left="600" w:right="0" w:hanging="600"/>
        <w:jc w:val="both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Závady popsané jako reklamace V. v příloze č. 2 této dohody nebyla s ohledem na okolnosti popsané v předchozím odstavci doposud smluvně ani technicky dořešena. Vozidlo EVUM se nyní stále nachází v držení Kupujícího na adrese Spořická 4949, Chomutov. Kupující Vozidlo EVUM v současné době eviduje z důvodu popsaných v příloze č. 2 této dohody jako nefunkční, viz reklamace V.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9" w:val="left"/>
        </w:tabs>
        <w:bidi w:val="0"/>
        <w:spacing w:before="0" w:after="360" w:line="240" w:lineRule="auto"/>
        <w:ind w:left="600" w:right="0" w:hanging="600"/>
        <w:jc w:val="both"/>
      </w:pPr>
      <w:bookmarkStart w:id="10" w:name="bookmark10"/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 ohledem na uvedené je předmětem této dohody úplné narovnání vzájemných práv a povinností vyplývajících z Kupní smlouvy a oznámení o odstoupení od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Narovnání vzájemných práv a povinností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9" w:val="left"/>
        </w:tabs>
        <w:bidi w:val="0"/>
        <w:spacing w:before="0" w:after="0" w:line="240" w:lineRule="auto"/>
        <w:ind w:left="600" w:right="0" w:hanging="600"/>
        <w:jc w:val="both"/>
      </w:pPr>
      <w:bookmarkStart w:id="11" w:name="bookmark11"/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 na narovnání vzájemných práv a povinností, jenž spočívá v tom, že touto dohodou se nahrazuje Odstoupení tak, že Kupující od Kupní smlouvy neodstupuje a Kupní smlouva a práva a povinnosti z ní vyplývající v tomto rozsahu platí a jsou účinné i nadále.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9" w:val="left"/>
        </w:tabs>
        <w:bidi w:val="0"/>
        <w:spacing w:before="0" w:after="0" w:line="240" w:lineRule="auto"/>
        <w:ind w:left="600" w:right="0" w:hanging="600"/>
        <w:jc w:val="both"/>
      </w:pPr>
      <w:bookmarkStart w:id="12" w:name="bookmark12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účelem vyřešení závadného stavu popsaného v čl. I odst. 3 této dohody se smluvní strany dohodly na tom, že prodávající poskytne kupujícímu důkladné školení personálu obsluhující u Kupujícího vozidlo EVUM. Školení bude poskytnuto zdarma, a to v rozsahu proškolení 6 zaměstnanců kupujícího. Školení bude zaměřeno zejména na: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 obsluhu vozidla EVUM při jeho užívání pro přepravu materiálu a pracovních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 innostech se zavěšeným pracovním nářadím (např. sněžný pluh),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76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 obsluhu vozidla při práci s předním tříbodovým závěsem (nasazování nářadí, jeho seřízení a provoz bez nářadí),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 obsluhu vozidla při práci se sněhovou radlicí PUV 1600,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4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 seznámení obsluhy s umístěním všech akumulátorů, jejich funkcí, údržbou a postupy při nabíjení,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 pravidelnou cyklickou údržbu vozidla.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9" w:val="left"/>
        </w:tabs>
        <w:bidi w:val="0"/>
        <w:spacing w:before="0" w:after="0" w:line="240" w:lineRule="auto"/>
        <w:ind w:left="600" w:right="0" w:hanging="600"/>
        <w:jc w:val="both"/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Školení bude realizováno v prostorách prodávajícího na adrese SAP spol. s r. o., Loket 49, 257 65 Čechtice.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9" w:val="left"/>
        </w:tabs>
        <w:bidi w:val="0"/>
        <w:spacing w:before="0" w:after="0" w:line="240" w:lineRule="auto"/>
        <w:ind w:left="600" w:right="0" w:hanging="600"/>
        <w:jc w:val="both"/>
      </w:pPr>
      <w:bookmarkStart w:id="14" w:name="bookmark14"/>
      <w:bookmarkEnd w:id="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návaznosti na okolnosti popsané v č. I odst. 4 této dohody se smluvní strany za účelem narovnání vzájemných práv a povinností dohodly následovně. Závady popsané v částí „reklamace V.“ v příloze č. 2 této smlouvy, tedy konkrétně závady specifikované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Závada . 1 Nefunk ní tříbodový závěs – po nasazení sněhové radlice tříbodový závěs nedojel do horní polohy a ani do polohy pro za aretování dodate ně namontovaným areta ním řetízkem dodavatele, posléze tříbodový závěs úplně nefunk ní. Z důvodu asté poruchy tříbodového závěsu provozovatel nemůže používat vozidlo s příslušenstvím k účelům, pro který bylo pořízeno Závada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 2 Opakující se nahodilá závada na plynu vozidla. Při akceleraci a následné souvislé jízdě při sundání nohy z pedálu plynu vozidlo udržuje konstantní rychlost pod plynem a po 1 až 3 sekundách samo ubere. Tuto závadu provozovatel bere jako velmi závažnou a nebezpe nou pro jakékoli provozováni a vozidlo bylo odstaveno.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Závady popsané v tomto odstavci budou odstraněny v rámci záruky dle Kupní smlouvy. Smluvní strany berou na vědomí, že termín pro odstranění popsaných závad nebylo možné vzhledem k okolnostem popsaným v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07" w:val="left"/>
        </w:tabs>
        <w:bidi w:val="0"/>
        <w:spacing w:before="0" w:after="0" w:line="288" w:lineRule="auto"/>
        <w:ind w:left="0" w:right="0" w:firstLine="600"/>
        <w:jc w:val="left"/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 odst. 3 této dohody stihnout, a proto se dohodly že tyto vady budou odstraněny do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6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75 dnů od předání vozidla do opravy. Termín přistavení vozidla na opravu je 10 pracovních dnů od podpisu této dohody. Za prodlení s odstraněním těchto vad nebudou smluvní strany vzájemně nárokovat žádné smluvní i zákonné náhrady nebo smluvní sankce.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0" w:right="0" w:firstLine="0"/>
        <w:jc w:val="left"/>
      </w:pPr>
      <w:bookmarkStart w:id="16" w:name="bookmark16"/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600" w:right="0" w:hanging="600"/>
        <w:jc w:val="both"/>
      </w:pPr>
      <w:bookmarkStart w:id="17" w:name="bookmark17"/>
      <w:bookmarkEnd w:id="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iní nesporným, že se běh záruční doby staví po dobu od uplatnění reklamace kupujícím až do úplného odstranění reklamovaných vad, a to od 13.05.2025 do doby odstranění,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End w:id="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 vyřešení závad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0" w:val="left"/>
        </w:tabs>
        <w:bidi w:val="0"/>
        <w:spacing w:before="0" w:after="260" w:line="240" w:lineRule="auto"/>
        <w:ind w:left="0" w:right="0" w:firstLine="0"/>
        <w:jc w:val="left"/>
      </w:pPr>
      <w:bookmarkStart w:id="19" w:name="bookmark19"/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 1 a 2 popsaných v článku II., odstavec 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600" w:right="0" w:hanging="600"/>
        <w:jc w:val="both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dohoda nabývá platnosti dnem jejího podpisu poslední ze smluvních stran a účinnosti dnem zveřejnění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600" w:right="0" w:hanging="600"/>
        <w:jc w:val="both"/>
      </w:pPr>
      <w:bookmarkStart w:id="21" w:name="bookmark21"/>
      <w:bookmarkEnd w:id="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dohoda a vztahy z ní vyplývající se řídí českým právním řádem. Práva a povinnosti výslovně neupravené touto smlouvou se řídí zejména ustanoveními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600" w:right="0" w:hanging="600"/>
        <w:jc w:val="both"/>
      </w:pPr>
      <w:bookmarkStart w:id="22" w:name="bookmark22"/>
      <w:bookmarkEnd w:id="2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dohoda je vyhotovena ve 2 stejnopisech s platností originálu, přičemž každý účastník smlouvy obdrží po jednom vyhotovení.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600" w:right="0" w:hanging="600"/>
        <w:jc w:val="both"/>
      </w:pPr>
      <w:bookmarkStart w:id="23" w:name="bookmark23"/>
      <w:bookmarkEnd w:id="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dohoda může být měněna pouze ve formě písemných dodatků podepsaných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0" w:val="left"/>
        </w:tabs>
        <w:bidi w:val="0"/>
        <w:spacing w:before="0" w:after="600" w:line="240" w:lineRule="auto"/>
        <w:ind w:left="600" w:right="0" w:hanging="600"/>
        <w:jc w:val="both"/>
      </w:pPr>
      <w:bookmarkStart w:id="24" w:name="bookmark24"/>
      <w:bookmarkEnd w:id="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si tuto dohodu řádně přečetly, jejímu obsahu porozuměly a že je projevem jejich pravé, svobodné a vážné vůle prosté omylu a dále že tato dohoda nebyla ujednána v tísni, ani za jinak nápadně nevýhodných podmínek a veškerá prohlášení v dohodě odpovídají skutečnosti, což níže stvrzují svými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 Znalecké vyjádření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2 Odstoupení od smlouvy ze dne 14.05.2024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Chomutově, dne 6.11.2025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198" w:val="left"/>
        </w:tabs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1276985</wp:posOffset>
                </wp:positionH>
                <wp:positionV relativeFrom="paragraph">
                  <wp:posOffset>12700</wp:posOffset>
                </wp:positionV>
                <wp:extent cx="1432560" cy="59436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2560" cy="594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219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SAP spol. s 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0.55pt;margin-top:1.pt;width:112.8pt;height:46.8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19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ab/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SAP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Prodávající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  <w:br/>
        <w:t>Kupující</w:t>
      </w:r>
    </w:p>
    <w:sectPr>
      <w:footnotePr>
        <w:pos w:val="pageBottom"/>
        <w:numFmt w:val="decimal"/>
        <w:numRestart w:val="continuous"/>
      </w:footnotePr>
      <w:pgSz w:w="11909" w:h="16838"/>
      <w:pgMar w:top="739" w:left="1372" w:right="1353" w:bottom="649" w:header="311" w:footer="22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50"/>
      <w:numFmt w:val="low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color w:val="00000A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20"/>
      <w:jc w:val="center"/>
      <w:outlineLvl w:val="0"/>
    </w:pPr>
    <w:rPr>
      <w:b w:val="0"/>
      <w:bCs w:val="0"/>
      <w:i w:val="0"/>
      <w:iCs w:val="0"/>
      <w:smallCaps w:val="0"/>
      <w:strike w:val="0"/>
      <w:color w:val="00000A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Radim Cichra</dc:creator>
  <cp:keywords/>
</cp:coreProperties>
</file>