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vertAnchor="page" w:horzAnchor="margin" w:tblpXSpec="right" w:tblpY="2156"/>
        <w:tblOverlap w:val="never"/>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75814" w14:paraId="2E69C916" w14:textId="77777777" w:rsidTr="00CE27FF">
        <w:tc>
          <w:tcPr>
            <w:tcW w:w="5103" w:type="dxa"/>
          </w:tcPr>
          <w:p w14:paraId="137FF1BE" w14:textId="7F957F2B" w:rsidR="003069B9" w:rsidRDefault="003069B9" w:rsidP="00C17375">
            <w:pPr>
              <w:pStyle w:val="Bezmezer"/>
              <w:jc w:val="right"/>
            </w:pPr>
          </w:p>
        </w:tc>
      </w:tr>
    </w:tbl>
    <w:p w14:paraId="4B454E5E" w14:textId="77777777" w:rsidR="00CE27FF" w:rsidRDefault="00CE27FF" w:rsidP="00CE27FF">
      <w:pPr>
        <w:pStyle w:val="Nzev"/>
        <w:spacing w:after="0"/>
        <w:jc w:val="center"/>
      </w:pPr>
      <w:r>
        <w:t>Kupní smlouva</w:t>
      </w:r>
    </w:p>
    <w:p w14:paraId="3CDC3CD9" w14:textId="77777777" w:rsidR="00CE27FF" w:rsidRPr="0058170B" w:rsidRDefault="00CE27FF" w:rsidP="00CE27FF">
      <w:pPr>
        <w:spacing w:after="0" w:line="240" w:lineRule="auto"/>
        <w:contextualSpacing/>
        <w:jc w:val="center"/>
        <w:rPr>
          <w:rFonts w:asciiTheme="majorHAnsi" w:eastAsiaTheme="majorEastAsia" w:hAnsiTheme="majorHAnsi" w:cstheme="majorBidi"/>
          <w:b/>
          <w:color w:val="6400C8" w:themeColor="accent1"/>
          <w:kern w:val="28"/>
          <w:sz w:val="40"/>
          <w:szCs w:val="56"/>
        </w:rPr>
      </w:pPr>
      <w:r w:rsidRPr="0058170B">
        <w:rPr>
          <w:rFonts w:asciiTheme="majorHAnsi" w:eastAsiaTheme="majorEastAsia" w:hAnsiTheme="majorHAnsi" w:cstheme="majorBidi"/>
          <w:b/>
          <w:color w:val="6400C8" w:themeColor="accent1"/>
          <w:kern w:val="28"/>
          <w:sz w:val="40"/>
          <w:szCs w:val="56"/>
        </w:rPr>
        <w:t xml:space="preserve">č. </w:t>
      </w:r>
      <w:r w:rsidRPr="00A643C7">
        <w:rPr>
          <w:rFonts w:asciiTheme="majorHAnsi" w:eastAsiaTheme="majorEastAsia" w:hAnsiTheme="majorHAnsi" w:cstheme="majorBidi"/>
          <w:b/>
          <w:color w:val="6400C8" w:themeColor="accent1"/>
          <w:kern w:val="28"/>
          <w:sz w:val="40"/>
          <w:szCs w:val="56"/>
        </w:rPr>
        <w:t>MUZ</w:t>
      </w:r>
      <w:r w:rsidRPr="009E7F7E">
        <w:t xml:space="preserve"> </w:t>
      </w:r>
      <w:r w:rsidRPr="00D866EC">
        <w:rPr>
          <w:rFonts w:asciiTheme="majorHAnsi" w:eastAsiaTheme="majorEastAsia" w:hAnsiTheme="majorHAnsi" w:cstheme="majorBidi"/>
          <w:b/>
          <w:color w:val="6400C8" w:themeColor="accent1"/>
          <w:kern w:val="28"/>
          <w:sz w:val="40"/>
          <w:szCs w:val="56"/>
        </w:rPr>
        <w:t>/</w:t>
      </w:r>
      <w:r w:rsidRPr="009E7F7E">
        <w:rPr>
          <w:rFonts w:asciiTheme="majorHAnsi" w:eastAsiaTheme="majorEastAsia" w:hAnsiTheme="majorHAnsi" w:cstheme="majorBidi"/>
          <w:b/>
          <w:color w:val="6400C8" w:themeColor="accent1"/>
          <w:kern w:val="28"/>
          <w:sz w:val="40"/>
          <w:szCs w:val="56"/>
        </w:rPr>
        <w:t>318</w:t>
      </w:r>
      <w:r w:rsidRPr="00D866EC">
        <w:rPr>
          <w:rFonts w:asciiTheme="majorHAnsi" w:eastAsiaTheme="majorEastAsia" w:hAnsiTheme="majorHAnsi" w:cstheme="majorBidi"/>
          <w:b/>
          <w:color w:val="6400C8" w:themeColor="accent1"/>
          <w:kern w:val="28"/>
          <w:sz w:val="40"/>
          <w:szCs w:val="56"/>
        </w:rPr>
        <w:t>/20</w:t>
      </w:r>
      <w:r>
        <w:rPr>
          <w:rFonts w:asciiTheme="majorHAnsi" w:eastAsiaTheme="majorEastAsia" w:hAnsiTheme="majorHAnsi" w:cstheme="majorBidi"/>
          <w:b/>
          <w:color w:val="6400C8" w:themeColor="accent1"/>
          <w:kern w:val="28"/>
          <w:sz w:val="40"/>
          <w:szCs w:val="56"/>
          <w:highlight w:val="lightGray"/>
        </w:rPr>
        <w:t>25</w:t>
      </w:r>
    </w:p>
    <w:p w14:paraId="68171C5C" w14:textId="77777777" w:rsidR="00CE27FF" w:rsidRDefault="00CE27FF" w:rsidP="00CE27FF">
      <w:pPr>
        <w:pStyle w:val="Bezmezer"/>
        <w:rPr>
          <w:rStyle w:val="Siln"/>
        </w:rPr>
      </w:pPr>
    </w:p>
    <w:p w14:paraId="59A7D2DB" w14:textId="77777777" w:rsidR="00CE27FF" w:rsidRDefault="00CE27FF" w:rsidP="00CE27FF">
      <w:pPr>
        <w:pStyle w:val="Bezmezer"/>
        <w:rPr>
          <w:rStyle w:val="Siln"/>
        </w:rPr>
      </w:pPr>
    </w:p>
    <w:p w14:paraId="165108CF" w14:textId="77777777" w:rsidR="00CE27FF" w:rsidRDefault="00CE27FF" w:rsidP="00CE27FF">
      <w:pPr>
        <w:pStyle w:val="Bezmezer"/>
        <w:rPr>
          <w:rStyle w:val="Siln"/>
          <w:b w:val="0"/>
          <w:bCs w:val="0"/>
        </w:rPr>
      </w:pPr>
      <w:r w:rsidRPr="00E956CC">
        <w:rPr>
          <w:rStyle w:val="Siln"/>
        </w:rPr>
        <w:t xml:space="preserve">Smluvní strany: </w:t>
      </w:r>
    </w:p>
    <w:p w14:paraId="3DCB9A3B" w14:textId="77777777" w:rsidR="00CE27FF" w:rsidRPr="00E956CC" w:rsidRDefault="00CE27FF" w:rsidP="00CE27FF">
      <w:pPr>
        <w:pStyle w:val="Bezmezer"/>
        <w:rPr>
          <w:rStyle w:val="Siln"/>
          <w:b w:val="0"/>
          <w:bCs w:val="0"/>
        </w:rPr>
      </w:pPr>
    </w:p>
    <w:p w14:paraId="46E8A9A4" w14:textId="77777777" w:rsidR="00CE27FF" w:rsidRPr="00647D48" w:rsidRDefault="00CE27FF" w:rsidP="00CE27FF">
      <w:pPr>
        <w:pStyle w:val="Bezmezer"/>
        <w:rPr>
          <w:rStyle w:val="Siln"/>
          <w:b w:val="0"/>
          <w:bCs w:val="0"/>
          <w:highlight w:val="yellow"/>
        </w:rPr>
      </w:pPr>
      <w:r w:rsidRPr="002052A6">
        <w:rPr>
          <w:rStyle w:val="Siln"/>
        </w:rPr>
        <w:t>Prodávající:</w:t>
      </w:r>
      <w:r w:rsidRPr="002052A6">
        <w:rPr>
          <w:rStyle w:val="Siln"/>
        </w:rPr>
        <w:tab/>
      </w:r>
      <w:r w:rsidRPr="002052A6">
        <w:rPr>
          <w:rStyle w:val="Siln"/>
        </w:rPr>
        <w:tab/>
      </w:r>
      <w:r w:rsidRPr="002052A6">
        <w:rPr>
          <w:rStyle w:val="Siln"/>
        </w:rPr>
        <w:tab/>
      </w:r>
      <w:proofErr w:type="spellStart"/>
      <w:r w:rsidRPr="00575A0D">
        <w:rPr>
          <w:rStyle w:val="Siln"/>
        </w:rPr>
        <w:t>Life</w:t>
      </w:r>
      <w:proofErr w:type="spellEnd"/>
      <w:r w:rsidRPr="00575A0D">
        <w:rPr>
          <w:rStyle w:val="Siln"/>
        </w:rPr>
        <w:t xml:space="preserve"> &amp; </w:t>
      </w:r>
      <w:proofErr w:type="spellStart"/>
      <w:r w:rsidRPr="00575A0D">
        <w:rPr>
          <w:rStyle w:val="Siln"/>
        </w:rPr>
        <w:t>furniture</w:t>
      </w:r>
      <w:proofErr w:type="spellEnd"/>
      <w:r w:rsidRPr="00575A0D">
        <w:rPr>
          <w:rStyle w:val="Siln"/>
        </w:rPr>
        <w:t xml:space="preserve"> s.r.o.</w:t>
      </w:r>
    </w:p>
    <w:p w14:paraId="66C0DB1B" w14:textId="77777777" w:rsidR="00CE27FF" w:rsidRPr="000B0859" w:rsidRDefault="00CE27FF" w:rsidP="00CE27FF">
      <w:pPr>
        <w:pStyle w:val="Bezmezer"/>
        <w:rPr>
          <w:rStyle w:val="Siln"/>
          <w:b w:val="0"/>
          <w:bCs w:val="0"/>
        </w:rPr>
      </w:pPr>
      <w:r w:rsidRPr="000B0859">
        <w:rPr>
          <w:rStyle w:val="Siln"/>
        </w:rPr>
        <w:t>sídlo:</w:t>
      </w:r>
      <w:r w:rsidRPr="000B0859">
        <w:tab/>
      </w:r>
      <w:r w:rsidRPr="000B0859">
        <w:tab/>
      </w:r>
      <w:r w:rsidRPr="000B0859">
        <w:tab/>
      </w:r>
      <w:sdt>
        <w:sdtPr>
          <w:rPr>
            <w:b/>
            <w:bCs/>
          </w:rPr>
          <w:alias w:val="Protistrana: kompletní adresa"/>
          <w:tag w:val="Protistrana: kompletní adresa"/>
          <w:id w:val="-1964188058"/>
          <w:placeholder>
            <w:docPart w:val="0D720700E5BC447BBB4F6A3C7E087DD1"/>
          </w:placeholder>
        </w:sdtPr>
        <w:sdtEndPr>
          <w:rPr>
            <w:rStyle w:val="Siln"/>
            <w:b w:val="0"/>
            <w:bCs w:val="0"/>
          </w:rPr>
        </w:sdtEndPr>
        <w:sdtContent>
          <w:r w:rsidRPr="00CE27FF">
            <w:rPr>
              <w:b/>
              <w:bCs/>
            </w:rPr>
            <w:t xml:space="preserve">            Břeňkova 2111/7 301 00 Plzeň</w:t>
          </w:r>
          <w:r w:rsidRPr="00CE27FF" w:rsidDel="000075A0">
            <w:rPr>
              <w:rStyle w:val="Siln"/>
              <w:b w:val="0"/>
              <w:bCs w:val="0"/>
            </w:rPr>
            <w:t xml:space="preserve"> </w:t>
          </w:r>
        </w:sdtContent>
      </w:sdt>
    </w:p>
    <w:p w14:paraId="0FA2958B" w14:textId="77777777" w:rsidR="00CE27FF" w:rsidRPr="00575A0D" w:rsidRDefault="00CE27FF" w:rsidP="00CE27FF">
      <w:pPr>
        <w:pStyle w:val="Bezmezer"/>
        <w:rPr>
          <w:rStyle w:val="Siln"/>
          <w:b w:val="0"/>
          <w:bCs w:val="0"/>
        </w:rPr>
      </w:pPr>
      <w:r w:rsidRPr="000B0859">
        <w:rPr>
          <w:rStyle w:val="Siln"/>
        </w:rPr>
        <w:t>IČO:</w:t>
      </w:r>
      <w:r w:rsidRPr="000B0859">
        <w:rPr>
          <w:rStyle w:val="Siln"/>
        </w:rPr>
        <w:tab/>
      </w:r>
      <w:r w:rsidRPr="000B0859">
        <w:rPr>
          <w:rStyle w:val="Siln"/>
        </w:rPr>
        <w:tab/>
      </w:r>
      <w:sdt>
        <w:sdtPr>
          <w:rPr>
            <w:rStyle w:val="Siln"/>
            <w:b w:val="0"/>
            <w:bCs w:val="0"/>
          </w:rPr>
          <w:alias w:val="Protistrana: IČO"/>
          <w:tag w:val="Protistrana: IČO"/>
          <w:id w:val="-246652377"/>
          <w:placeholder>
            <w:docPart w:val="0D720700E5BC447BBB4F6A3C7E087DD1"/>
          </w:placeholder>
        </w:sdtPr>
        <w:sdtContent>
          <w:r>
            <w:rPr>
              <w:rStyle w:val="Siln"/>
            </w:rPr>
            <w:t xml:space="preserve">                         </w:t>
          </w:r>
          <w:r w:rsidRPr="000B3F4F">
            <w:rPr>
              <w:rStyle w:val="Siln"/>
            </w:rPr>
            <w:t>29159547</w:t>
          </w:r>
          <w:r w:rsidRPr="00575A0D" w:rsidDel="000075A0">
            <w:rPr>
              <w:rStyle w:val="Siln"/>
            </w:rPr>
            <w:t xml:space="preserve"> </w:t>
          </w:r>
        </w:sdtContent>
      </w:sdt>
    </w:p>
    <w:p w14:paraId="6B4FBD33" w14:textId="77777777" w:rsidR="00CE27FF" w:rsidRPr="00575A0D" w:rsidRDefault="00CE27FF" w:rsidP="00CE27FF">
      <w:pPr>
        <w:pStyle w:val="Bezmezer"/>
        <w:rPr>
          <w:rStyle w:val="Siln"/>
          <w:b w:val="0"/>
          <w:bCs w:val="0"/>
        </w:rPr>
      </w:pPr>
      <w:r w:rsidRPr="00575A0D">
        <w:rPr>
          <w:rStyle w:val="Siln"/>
        </w:rPr>
        <w:t xml:space="preserve">DIČ: </w:t>
      </w:r>
      <w:r w:rsidRPr="00575A0D">
        <w:rPr>
          <w:rStyle w:val="Siln"/>
        </w:rPr>
        <w:tab/>
      </w:r>
      <w:r w:rsidRPr="00575A0D">
        <w:rPr>
          <w:rStyle w:val="Siln"/>
        </w:rPr>
        <w:tab/>
      </w:r>
      <w:r w:rsidRPr="00575A0D">
        <w:rPr>
          <w:rStyle w:val="Siln"/>
        </w:rPr>
        <w:tab/>
      </w:r>
      <w:r w:rsidRPr="00575A0D">
        <w:rPr>
          <w:rStyle w:val="Siln"/>
        </w:rPr>
        <w:tab/>
      </w:r>
      <w:sdt>
        <w:sdtPr>
          <w:rPr>
            <w:rStyle w:val="Siln"/>
            <w:b w:val="0"/>
            <w:bCs w:val="0"/>
          </w:rPr>
          <w:alias w:val="Protistrana: DIČ"/>
          <w:tag w:val="Protistrana: DIČ"/>
          <w:id w:val="925151120"/>
          <w:placeholder>
            <w:docPart w:val="0D720700E5BC447BBB4F6A3C7E087DD1"/>
          </w:placeholder>
        </w:sdtPr>
        <w:sdtContent>
          <w:r w:rsidRPr="000B3F4F">
            <w:rPr>
              <w:rStyle w:val="Siln"/>
            </w:rPr>
            <w:t>CZ29159547</w:t>
          </w:r>
          <w:r w:rsidRPr="00575A0D" w:rsidDel="000075A0">
            <w:rPr>
              <w:rStyle w:val="Siln"/>
            </w:rPr>
            <w:t xml:space="preserve"> </w:t>
          </w:r>
        </w:sdtContent>
      </w:sdt>
    </w:p>
    <w:p w14:paraId="6D1A4735" w14:textId="77777777" w:rsidR="00CE27FF" w:rsidRPr="00575A0D" w:rsidRDefault="00CE27FF" w:rsidP="00CE27FF">
      <w:pPr>
        <w:pStyle w:val="Bezmezer"/>
        <w:rPr>
          <w:rStyle w:val="Siln"/>
          <w:b w:val="0"/>
          <w:bCs w:val="0"/>
        </w:rPr>
      </w:pPr>
      <w:r w:rsidRPr="000B0859">
        <w:rPr>
          <w:rStyle w:val="Siln"/>
        </w:rPr>
        <w:t>bankovní spojení:</w:t>
      </w:r>
      <w:r w:rsidRPr="000B0859">
        <w:rPr>
          <w:rStyle w:val="Siln"/>
        </w:rPr>
        <w:tab/>
      </w:r>
      <w:r w:rsidRPr="000B0859">
        <w:rPr>
          <w:rStyle w:val="Siln"/>
        </w:rPr>
        <w:tab/>
      </w:r>
      <w:r w:rsidRPr="000075A0">
        <w:rPr>
          <w:rStyle w:val="Siln"/>
        </w:rPr>
        <w:t>Fio banka a.s.</w:t>
      </w:r>
      <w:r w:rsidRPr="000B0859" w:rsidDel="000075A0">
        <w:rPr>
          <w:rStyle w:val="Siln"/>
        </w:rPr>
        <w:t xml:space="preserve"> </w:t>
      </w:r>
      <w:r w:rsidRPr="000B0859">
        <w:rPr>
          <w:rStyle w:val="Siln"/>
        </w:rPr>
        <w:t xml:space="preserve">, č. </w:t>
      </w:r>
      <w:proofErr w:type="spellStart"/>
      <w:r w:rsidRPr="000B0859">
        <w:rPr>
          <w:rStyle w:val="Siln"/>
        </w:rPr>
        <w:t>ú.</w:t>
      </w:r>
      <w:proofErr w:type="spellEnd"/>
      <w:r w:rsidRPr="000B0859">
        <w:rPr>
          <w:rStyle w:val="Siln"/>
        </w:rPr>
        <w:t xml:space="preserve">: </w:t>
      </w:r>
      <w:sdt>
        <w:sdtPr>
          <w:rPr>
            <w:rStyle w:val="Siln"/>
            <w:b w:val="0"/>
            <w:bCs w:val="0"/>
          </w:rPr>
          <w:alias w:val="č. ú."/>
          <w:tag w:val="č. ú."/>
          <w:id w:val="-1425110740"/>
          <w:placeholder>
            <w:docPart w:val="0D720700E5BC447BBB4F6A3C7E087DD1"/>
          </w:placeholder>
        </w:sdtPr>
        <w:sdtContent>
          <w:r w:rsidRPr="000B3F4F">
            <w:rPr>
              <w:rStyle w:val="Siln"/>
            </w:rPr>
            <w:t>2201557509 / 2010</w:t>
          </w:r>
          <w:r w:rsidRPr="00575A0D" w:rsidDel="000075A0">
            <w:rPr>
              <w:rStyle w:val="Siln"/>
            </w:rPr>
            <w:t xml:space="preserve"> </w:t>
          </w:r>
        </w:sdtContent>
      </w:sdt>
    </w:p>
    <w:p w14:paraId="242ABBDC" w14:textId="77777777" w:rsidR="00CE27FF" w:rsidRPr="00575A0D" w:rsidRDefault="00CE27FF" w:rsidP="00CE27FF">
      <w:pPr>
        <w:pStyle w:val="Bezmezer"/>
        <w:rPr>
          <w:rStyle w:val="Siln"/>
          <w:b w:val="0"/>
          <w:bCs w:val="0"/>
        </w:rPr>
      </w:pPr>
      <w:r w:rsidRPr="00575A0D">
        <w:rPr>
          <w:rStyle w:val="Siln"/>
        </w:rPr>
        <w:t xml:space="preserve">Plátce DPH </w:t>
      </w:r>
      <w:r w:rsidRPr="00575A0D">
        <w:rPr>
          <w:rStyle w:val="Siln"/>
        </w:rPr>
        <w:tab/>
      </w:r>
      <w:r w:rsidRPr="00575A0D">
        <w:rPr>
          <w:rStyle w:val="Siln"/>
        </w:rPr>
        <w:tab/>
      </w:r>
      <w:r w:rsidRPr="00575A0D">
        <w:rPr>
          <w:rStyle w:val="Siln"/>
        </w:rPr>
        <w:tab/>
      </w:r>
      <w:sdt>
        <w:sdtPr>
          <w:rPr>
            <w:rStyle w:val="Siln"/>
            <w:b w:val="0"/>
            <w:bCs w:val="0"/>
          </w:rPr>
          <w:alias w:val="Protistrana: plátce DPH "/>
          <w:tag w:val="Protistrana: plátce DPH "/>
          <w:id w:val="79114479"/>
          <w:placeholder>
            <w:docPart w:val="0D720700E5BC447BBB4F6A3C7E087DD1"/>
          </w:placeholder>
        </w:sdtPr>
        <w:sdtContent>
          <w:r w:rsidRPr="00575A0D">
            <w:rPr>
              <w:rStyle w:val="Siln"/>
            </w:rPr>
            <w:t xml:space="preserve">ano </w:t>
          </w:r>
        </w:sdtContent>
      </w:sdt>
      <w:r w:rsidRPr="00575A0D">
        <w:rPr>
          <w:rStyle w:val="Siln"/>
        </w:rPr>
        <w:t xml:space="preserve"> </w:t>
      </w:r>
    </w:p>
    <w:p w14:paraId="1675A74A" w14:textId="77777777" w:rsidR="00CE27FF" w:rsidRPr="000B0859" w:rsidRDefault="00CE27FF" w:rsidP="00CE27FF">
      <w:pPr>
        <w:pStyle w:val="Bezmezer"/>
        <w:rPr>
          <w:rStyle w:val="Siln"/>
          <w:b w:val="0"/>
          <w:bCs w:val="0"/>
        </w:rPr>
      </w:pPr>
      <w:r w:rsidRPr="000B0859">
        <w:rPr>
          <w:rStyle w:val="Siln"/>
        </w:rPr>
        <w:t xml:space="preserve">identifikátor datové </w:t>
      </w:r>
      <w:r w:rsidRPr="000075A0">
        <w:rPr>
          <w:rStyle w:val="Siln"/>
        </w:rPr>
        <w:t xml:space="preserve">schránky: </w:t>
      </w:r>
      <w:r w:rsidRPr="000075A0">
        <w:rPr>
          <w:rStyle w:val="Siln"/>
        </w:rPr>
        <w:tab/>
      </w:r>
      <w:sdt>
        <w:sdtPr>
          <w:rPr>
            <w:rStyle w:val="Siln"/>
            <w:b w:val="0"/>
            <w:bCs w:val="0"/>
          </w:rPr>
          <w:alias w:val="Identifikátor datové schránky"/>
          <w:tag w:val="Identifikátor datové schránky"/>
          <w:id w:val="-701172935"/>
          <w:placeholder>
            <w:docPart w:val="0D720700E5BC447BBB4F6A3C7E087DD1"/>
          </w:placeholder>
        </w:sdtPr>
        <w:sdtContent>
          <w:r w:rsidRPr="000B3F4F">
            <w:rPr>
              <w:rStyle w:val="Siln"/>
            </w:rPr>
            <w:t>8pfjg5w</w:t>
          </w:r>
          <w:r w:rsidRPr="00575A0D" w:rsidDel="000075A0">
            <w:rPr>
              <w:rStyle w:val="Siln"/>
            </w:rPr>
            <w:t xml:space="preserve"> </w:t>
          </w:r>
        </w:sdtContent>
      </w:sdt>
    </w:p>
    <w:p w14:paraId="3A9F767C" w14:textId="77777777" w:rsidR="00CE27FF" w:rsidRPr="000B0859" w:rsidRDefault="00CE27FF" w:rsidP="00CE27FF">
      <w:pPr>
        <w:pStyle w:val="Bezmezer"/>
        <w:rPr>
          <w:rStyle w:val="Siln"/>
          <w:b w:val="0"/>
          <w:bCs w:val="0"/>
        </w:rPr>
      </w:pPr>
      <w:r w:rsidRPr="000B0859">
        <w:rPr>
          <w:rStyle w:val="Siln"/>
        </w:rPr>
        <w:t>zastoupený :</w:t>
      </w:r>
      <w:r w:rsidRPr="000B0859">
        <w:rPr>
          <w:rStyle w:val="Siln"/>
        </w:rPr>
        <w:tab/>
      </w:r>
      <w:r w:rsidRPr="000B0859">
        <w:rPr>
          <w:rStyle w:val="Siln"/>
        </w:rPr>
        <w:tab/>
      </w:r>
      <w:sdt>
        <w:sdtPr>
          <w:rPr>
            <w:rStyle w:val="Siln"/>
            <w:b w:val="0"/>
            <w:bCs w:val="0"/>
          </w:rPr>
          <w:alias w:val="zastoupený / funkce:"/>
          <w:tag w:val="zastoupený / funkce:"/>
          <w:id w:val="1112945605"/>
          <w:placeholder>
            <w:docPart w:val="0D720700E5BC447BBB4F6A3C7E087DD1"/>
          </w:placeholder>
        </w:sdtPr>
        <w:sdtContent>
          <w:r>
            <w:rPr>
              <w:rStyle w:val="Siln"/>
            </w:rPr>
            <w:t xml:space="preserve">             Ing. Petr Mudra, jednatel</w:t>
          </w:r>
        </w:sdtContent>
      </w:sdt>
    </w:p>
    <w:p w14:paraId="12913A28" w14:textId="77777777" w:rsidR="00CE27FF" w:rsidRDefault="00CE27FF" w:rsidP="00CE27FF">
      <w:pPr>
        <w:pStyle w:val="Bezmezer"/>
        <w:rPr>
          <w:rStyle w:val="Siln"/>
          <w:b w:val="0"/>
          <w:bCs w:val="0"/>
        </w:rPr>
      </w:pPr>
      <w:r w:rsidRPr="000B0859">
        <w:rPr>
          <w:rStyle w:val="Siln"/>
        </w:rPr>
        <w:t>(dále jen „Prodávající“)</w:t>
      </w:r>
    </w:p>
    <w:p w14:paraId="6870D277" w14:textId="77777777" w:rsidR="00CE27FF" w:rsidRDefault="00CE27FF" w:rsidP="00CE27FF">
      <w:pPr>
        <w:pStyle w:val="Bezmezer"/>
        <w:rPr>
          <w:rStyle w:val="Siln"/>
        </w:rPr>
      </w:pPr>
    </w:p>
    <w:p w14:paraId="4B471970" w14:textId="77777777" w:rsidR="00CE27FF" w:rsidRPr="00D1204F" w:rsidRDefault="00CE27FF" w:rsidP="00CE27FF">
      <w:pPr>
        <w:pStyle w:val="Bezmezer"/>
        <w:rPr>
          <w:rStyle w:val="Siln"/>
          <w:b w:val="0"/>
          <w:bCs w:val="0"/>
        </w:rPr>
      </w:pPr>
      <w:r w:rsidRPr="00D1204F">
        <w:rPr>
          <w:rStyle w:val="Siln"/>
        </w:rPr>
        <w:t>a</w:t>
      </w:r>
    </w:p>
    <w:p w14:paraId="01A7C159" w14:textId="77777777" w:rsidR="00CE27FF" w:rsidRDefault="00CE27FF" w:rsidP="00CE27FF">
      <w:pPr>
        <w:pStyle w:val="Bezmezer"/>
        <w:rPr>
          <w:rStyle w:val="Siln"/>
        </w:rPr>
      </w:pPr>
    </w:p>
    <w:p w14:paraId="1BB116C7" w14:textId="77777777" w:rsidR="00CE27FF" w:rsidRPr="00704B43" w:rsidRDefault="00CE27FF" w:rsidP="00CE27FF">
      <w:pPr>
        <w:pStyle w:val="Bezmezer"/>
        <w:rPr>
          <w:rStyle w:val="Siln"/>
          <w:b w:val="0"/>
          <w:bCs w:val="0"/>
        </w:rPr>
      </w:pPr>
      <w:r>
        <w:rPr>
          <w:rStyle w:val="Siln"/>
        </w:rPr>
        <w:t>Kupující</w:t>
      </w:r>
      <w:r w:rsidRPr="00704B43">
        <w:rPr>
          <w:rStyle w:val="Siln"/>
        </w:rPr>
        <w:t>:</w:t>
      </w:r>
      <w:r w:rsidRPr="00704B43">
        <w:rPr>
          <w:rStyle w:val="Siln"/>
        </w:rPr>
        <w:tab/>
      </w:r>
      <w:r w:rsidRPr="00704B43">
        <w:rPr>
          <w:rStyle w:val="Siln"/>
        </w:rPr>
        <w:tab/>
      </w:r>
      <w:r>
        <w:rPr>
          <w:rStyle w:val="Siln"/>
        </w:rPr>
        <w:tab/>
      </w:r>
      <w:r w:rsidRPr="00704B43">
        <w:rPr>
          <w:rStyle w:val="Siln"/>
        </w:rPr>
        <w:t>Muzeum hlavního města Prahy,</w:t>
      </w:r>
    </w:p>
    <w:p w14:paraId="73C3808C" w14:textId="77777777" w:rsidR="00CE27FF" w:rsidRPr="00704B43" w:rsidRDefault="00CE27FF" w:rsidP="00CE27FF">
      <w:pPr>
        <w:pStyle w:val="Bezmezer"/>
        <w:rPr>
          <w:rStyle w:val="Siln"/>
          <w:b w:val="0"/>
          <w:bCs w:val="0"/>
        </w:rPr>
      </w:pPr>
      <w:r w:rsidRPr="00704B43">
        <w:rPr>
          <w:rStyle w:val="Siln"/>
        </w:rPr>
        <w:tab/>
      </w:r>
      <w:r w:rsidRPr="00704B43">
        <w:rPr>
          <w:rStyle w:val="Siln"/>
        </w:rPr>
        <w:tab/>
      </w:r>
      <w:r w:rsidRPr="00704B43">
        <w:rPr>
          <w:rStyle w:val="Siln"/>
        </w:rPr>
        <w:tab/>
      </w:r>
      <w:r>
        <w:rPr>
          <w:rStyle w:val="Siln"/>
        </w:rPr>
        <w:tab/>
      </w:r>
      <w:r w:rsidRPr="00704B43">
        <w:rPr>
          <w:rStyle w:val="Siln"/>
        </w:rPr>
        <w:t>příspěvková organizace zřízená hlavním městem Prahou</w:t>
      </w:r>
    </w:p>
    <w:p w14:paraId="2E275F4D" w14:textId="77777777" w:rsidR="00CE27FF" w:rsidRPr="00704B43" w:rsidRDefault="00CE27FF" w:rsidP="00CE27FF">
      <w:pPr>
        <w:pStyle w:val="Bezmezer"/>
        <w:rPr>
          <w:rStyle w:val="Siln"/>
          <w:b w:val="0"/>
          <w:bCs w:val="0"/>
        </w:rPr>
      </w:pPr>
      <w:r w:rsidRPr="00704B43">
        <w:rPr>
          <w:rStyle w:val="Siln"/>
        </w:rPr>
        <w:t>sídlo:</w:t>
      </w:r>
      <w:r w:rsidRPr="00704B43">
        <w:rPr>
          <w:rStyle w:val="Siln"/>
        </w:rPr>
        <w:tab/>
      </w:r>
      <w:r w:rsidRPr="00704B43">
        <w:rPr>
          <w:rStyle w:val="Siln"/>
        </w:rPr>
        <w:tab/>
      </w:r>
      <w:r w:rsidRPr="00704B43">
        <w:rPr>
          <w:rStyle w:val="Siln"/>
        </w:rPr>
        <w:tab/>
      </w:r>
      <w:r>
        <w:rPr>
          <w:rStyle w:val="Siln"/>
        </w:rPr>
        <w:tab/>
      </w:r>
      <w:r w:rsidRPr="00704B43">
        <w:rPr>
          <w:rStyle w:val="Siln"/>
        </w:rPr>
        <w:t xml:space="preserve">Kožná 475/1, 110 01 Praha 1 – Staré Město </w:t>
      </w:r>
    </w:p>
    <w:p w14:paraId="377FE683" w14:textId="77777777" w:rsidR="00CE27FF" w:rsidRPr="00704B43" w:rsidRDefault="00CE27FF" w:rsidP="00CE27FF">
      <w:pPr>
        <w:pStyle w:val="Bezmezer"/>
        <w:rPr>
          <w:rStyle w:val="Siln"/>
          <w:b w:val="0"/>
          <w:bCs w:val="0"/>
        </w:rPr>
      </w:pPr>
      <w:r w:rsidRPr="00704B43">
        <w:rPr>
          <w:rStyle w:val="Siln"/>
        </w:rPr>
        <w:t xml:space="preserve">IČO:  </w:t>
      </w:r>
      <w:r w:rsidRPr="00704B43">
        <w:rPr>
          <w:rStyle w:val="Siln"/>
        </w:rPr>
        <w:tab/>
      </w:r>
      <w:r w:rsidRPr="00704B43">
        <w:rPr>
          <w:rStyle w:val="Siln"/>
        </w:rPr>
        <w:tab/>
      </w:r>
      <w:r w:rsidRPr="00704B43">
        <w:rPr>
          <w:rStyle w:val="Siln"/>
        </w:rPr>
        <w:tab/>
      </w:r>
      <w:r>
        <w:rPr>
          <w:rStyle w:val="Siln"/>
        </w:rPr>
        <w:tab/>
      </w:r>
      <w:r w:rsidRPr="00704B43">
        <w:rPr>
          <w:rStyle w:val="Siln"/>
        </w:rPr>
        <w:t>00064432</w:t>
      </w:r>
    </w:p>
    <w:p w14:paraId="40BB0BC0" w14:textId="77777777" w:rsidR="00CE27FF" w:rsidRPr="00704B43" w:rsidRDefault="00CE27FF" w:rsidP="00CE27FF">
      <w:pPr>
        <w:pStyle w:val="Bezmezer"/>
        <w:rPr>
          <w:rStyle w:val="Siln"/>
          <w:b w:val="0"/>
          <w:bCs w:val="0"/>
        </w:rPr>
      </w:pPr>
      <w:r w:rsidRPr="00704B43">
        <w:rPr>
          <w:rStyle w:val="Siln"/>
        </w:rPr>
        <w:t xml:space="preserve">DIČ: </w:t>
      </w:r>
      <w:r w:rsidRPr="00704B43">
        <w:rPr>
          <w:rStyle w:val="Siln"/>
        </w:rPr>
        <w:tab/>
      </w:r>
      <w:r w:rsidRPr="00704B43">
        <w:rPr>
          <w:rStyle w:val="Siln"/>
        </w:rPr>
        <w:tab/>
      </w:r>
      <w:r w:rsidRPr="00704B43">
        <w:rPr>
          <w:rStyle w:val="Siln"/>
        </w:rPr>
        <w:tab/>
      </w:r>
      <w:r>
        <w:rPr>
          <w:rStyle w:val="Siln"/>
        </w:rPr>
        <w:tab/>
      </w:r>
      <w:r w:rsidRPr="00704B43">
        <w:rPr>
          <w:rStyle w:val="Siln"/>
        </w:rPr>
        <w:t>CZ00064432</w:t>
      </w:r>
    </w:p>
    <w:p w14:paraId="62BEAE9F" w14:textId="77777777" w:rsidR="00CE27FF" w:rsidRDefault="00CE27FF" w:rsidP="00CE27FF">
      <w:pPr>
        <w:pStyle w:val="Bezmezer"/>
        <w:rPr>
          <w:rStyle w:val="Siln"/>
          <w:b w:val="0"/>
          <w:bCs w:val="0"/>
        </w:rPr>
      </w:pPr>
      <w:r w:rsidRPr="00704B43">
        <w:rPr>
          <w:rStyle w:val="Siln"/>
        </w:rPr>
        <w:t xml:space="preserve">Plátce DPH: </w:t>
      </w:r>
      <w:r w:rsidRPr="00704B43">
        <w:rPr>
          <w:rStyle w:val="Siln"/>
        </w:rPr>
        <w:tab/>
      </w:r>
      <w:r w:rsidRPr="00704B43">
        <w:rPr>
          <w:rStyle w:val="Siln"/>
        </w:rPr>
        <w:tab/>
      </w:r>
      <w:r>
        <w:rPr>
          <w:rStyle w:val="Siln"/>
        </w:rPr>
        <w:tab/>
        <w:t>a</w:t>
      </w:r>
      <w:r w:rsidRPr="00704B43">
        <w:rPr>
          <w:rStyle w:val="Siln"/>
        </w:rPr>
        <w:t>no</w:t>
      </w:r>
    </w:p>
    <w:p w14:paraId="483DFCDA" w14:textId="77777777" w:rsidR="00CE27FF" w:rsidRPr="00704B43" w:rsidRDefault="00CE27FF" w:rsidP="00CE27FF">
      <w:pPr>
        <w:pStyle w:val="Bezmezer"/>
        <w:rPr>
          <w:rStyle w:val="Siln"/>
          <w:b w:val="0"/>
          <w:bCs w:val="0"/>
        </w:rPr>
      </w:pPr>
      <w:r>
        <w:rPr>
          <w:rStyle w:val="Siln"/>
        </w:rPr>
        <w:t>bankovní spojení:</w:t>
      </w:r>
      <w:r>
        <w:rPr>
          <w:rStyle w:val="Siln"/>
        </w:rPr>
        <w:tab/>
      </w:r>
      <w:r>
        <w:rPr>
          <w:rStyle w:val="Siln"/>
        </w:rPr>
        <w:tab/>
        <w:t xml:space="preserve">Československá obchodní banka a.s., č. </w:t>
      </w:r>
      <w:proofErr w:type="spellStart"/>
      <w:r>
        <w:rPr>
          <w:rStyle w:val="Siln"/>
        </w:rPr>
        <w:t>ú.</w:t>
      </w:r>
      <w:proofErr w:type="spellEnd"/>
      <w:r>
        <w:rPr>
          <w:rStyle w:val="Siln"/>
        </w:rPr>
        <w:t>: 295329099/0300</w:t>
      </w:r>
    </w:p>
    <w:p w14:paraId="0D1A110A" w14:textId="77777777" w:rsidR="00CE27FF" w:rsidRPr="00704B43" w:rsidRDefault="00CE27FF" w:rsidP="00CE27FF">
      <w:pPr>
        <w:pStyle w:val="Bezmezer"/>
        <w:rPr>
          <w:rStyle w:val="Siln"/>
          <w:b w:val="0"/>
          <w:bCs w:val="0"/>
        </w:rPr>
      </w:pPr>
      <w:r w:rsidRPr="00704B43">
        <w:rPr>
          <w:rStyle w:val="Siln"/>
        </w:rPr>
        <w:t xml:space="preserve">identifikátor datové schránky: </w:t>
      </w:r>
      <w:r>
        <w:rPr>
          <w:rStyle w:val="Siln"/>
        </w:rPr>
        <w:tab/>
      </w:r>
      <w:r w:rsidRPr="00704B43">
        <w:rPr>
          <w:rStyle w:val="Siln"/>
        </w:rPr>
        <w:t>4aniq5f</w:t>
      </w:r>
    </w:p>
    <w:p w14:paraId="3C0C57F1" w14:textId="77777777" w:rsidR="00CE27FF" w:rsidRDefault="00CE27FF" w:rsidP="00CE27FF">
      <w:pPr>
        <w:pStyle w:val="Bezmezer"/>
        <w:rPr>
          <w:rStyle w:val="Siln"/>
          <w:b w:val="0"/>
          <w:bCs w:val="0"/>
        </w:rPr>
      </w:pPr>
      <w:r w:rsidRPr="00704B43">
        <w:rPr>
          <w:rStyle w:val="Siln"/>
        </w:rPr>
        <w:t>zastoupen</w:t>
      </w:r>
      <w:r>
        <w:rPr>
          <w:rStyle w:val="Siln"/>
        </w:rPr>
        <w:t>é</w:t>
      </w:r>
      <w:r w:rsidRPr="00704B43">
        <w:rPr>
          <w:rStyle w:val="Siln"/>
        </w:rPr>
        <w:t>:</w:t>
      </w:r>
      <w:r>
        <w:rPr>
          <w:rStyle w:val="Siln"/>
        </w:rPr>
        <w:tab/>
      </w:r>
      <w:r>
        <w:rPr>
          <w:rStyle w:val="Siln"/>
        </w:rPr>
        <w:tab/>
      </w:r>
      <w:r>
        <w:rPr>
          <w:rStyle w:val="Siln"/>
        </w:rPr>
        <w:tab/>
        <w:t>RNDr. Ing. Ivem Mackem, ředitelem</w:t>
      </w:r>
    </w:p>
    <w:p w14:paraId="409691F1" w14:textId="77777777" w:rsidR="00CE27FF" w:rsidRPr="00704B43" w:rsidRDefault="00CE27FF" w:rsidP="00CE27FF">
      <w:pPr>
        <w:pStyle w:val="Bezmezer"/>
      </w:pPr>
      <w:r w:rsidRPr="00704B43">
        <w:rPr>
          <w:rStyle w:val="Siln"/>
        </w:rPr>
        <w:t>(dále</w:t>
      </w:r>
      <w:r>
        <w:rPr>
          <w:rStyle w:val="Siln"/>
        </w:rPr>
        <w:t xml:space="preserve"> jen</w:t>
      </w:r>
      <w:r w:rsidRPr="00704B43">
        <w:rPr>
          <w:rStyle w:val="Siln"/>
        </w:rPr>
        <w:t xml:space="preserve"> „</w:t>
      </w:r>
      <w:r>
        <w:rPr>
          <w:rStyle w:val="Siln"/>
        </w:rPr>
        <w:t>Kupující</w:t>
      </w:r>
      <w:r w:rsidRPr="00704B43">
        <w:rPr>
          <w:rStyle w:val="Siln"/>
        </w:rPr>
        <w:t>“)</w:t>
      </w:r>
    </w:p>
    <w:p w14:paraId="6B6998C6" w14:textId="77777777" w:rsidR="00CE27FF" w:rsidRDefault="00CE27FF" w:rsidP="00CE27FF">
      <w:pPr>
        <w:pStyle w:val="Bezmezer"/>
        <w:rPr>
          <w:rStyle w:val="Siln"/>
          <w:b w:val="0"/>
          <w:bCs w:val="0"/>
        </w:rPr>
      </w:pPr>
    </w:p>
    <w:p w14:paraId="4D16D60C" w14:textId="77777777" w:rsidR="00CE27FF" w:rsidRDefault="00CE27FF" w:rsidP="00CE27FF">
      <w:pPr>
        <w:pStyle w:val="Bezmezer"/>
      </w:pPr>
      <w:r>
        <w:t xml:space="preserve">(společně dále též jen </w:t>
      </w:r>
      <w:r w:rsidRPr="008036A8">
        <w:rPr>
          <w:rStyle w:val="Siln"/>
        </w:rPr>
        <w:t>„Smluvní strany“</w:t>
      </w:r>
      <w:r>
        <w:t>)</w:t>
      </w:r>
    </w:p>
    <w:p w14:paraId="001E566A" w14:textId="77777777" w:rsidR="00CE27FF" w:rsidRDefault="00CE27FF" w:rsidP="00CE27FF">
      <w:pPr>
        <w:pStyle w:val="Bezmezer"/>
      </w:pPr>
    </w:p>
    <w:p w14:paraId="26E5E1FF" w14:textId="77777777" w:rsidR="00CE27FF" w:rsidRDefault="00CE27FF" w:rsidP="00CE27FF">
      <w:pPr>
        <w:pStyle w:val="Bezmezer"/>
        <w:jc w:val="both"/>
      </w:pPr>
      <w:r>
        <w:t xml:space="preserve">uzavírají níže uvedeného dne, měsíce a roku tuto </w:t>
      </w:r>
      <w:r w:rsidRPr="007944C8">
        <w:t>v souladu s ustanovením § 2079 a násl. zákona č. 89/2012 Sb., občanský zákoník ve znění pozdějších předpisů, (dále jen „</w:t>
      </w:r>
      <w:r w:rsidRPr="007944C8">
        <w:rPr>
          <w:b/>
          <w:bCs/>
        </w:rPr>
        <w:t>Občanský zákoník</w:t>
      </w:r>
      <w:r w:rsidRPr="007944C8">
        <w:t>“) tuto kupní smlouvu (dále jen „</w:t>
      </w:r>
      <w:r w:rsidRPr="007944C8">
        <w:rPr>
          <w:b/>
          <w:bCs/>
        </w:rPr>
        <w:t>Smlouva</w:t>
      </w:r>
      <w:r w:rsidRPr="007944C8">
        <w:t>“):</w:t>
      </w:r>
    </w:p>
    <w:p w14:paraId="5C1BC409" w14:textId="77777777" w:rsidR="00CE27FF" w:rsidRDefault="00CE27FF" w:rsidP="00CE27FF">
      <w:pPr>
        <w:pStyle w:val="Bezmezer"/>
        <w:jc w:val="center"/>
      </w:pPr>
    </w:p>
    <w:p w14:paraId="303C71AD" w14:textId="77777777" w:rsidR="00CE27FF" w:rsidRDefault="00CE27FF" w:rsidP="00CE27FF">
      <w:pPr>
        <w:spacing w:after="0" w:line="276" w:lineRule="auto"/>
        <w:jc w:val="center"/>
        <w:rPr>
          <w:b/>
          <w:bCs/>
        </w:rPr>
      </w:pPr>
      <w:bookmarkStart w:id="0" w:name="_Hlk184741857"/>
      <w:r w:rsidRPr="00B259C0">
        <w:rPr>
          <w:b/>
          <w:bCs/>
        </w:rPr>
        <w:t xml:space="preserve">Preambule  </w:t>
      </w:r>
    </w:p>
    <w:bookmarkEnd w:id="0"/>
    <w:p w14:paraId="19E1BC9D" w14:textId="77777777" w:rsidR="00CE27FF" w:rsidRPr="00101DF0" w:rsidRDefault="00CE27FF" w:rsidP="00CE27FF">
      <w:pPr>
        <w:pStyle w:val="Bezmezer"/>
        <w:spacing w:before="240" w:after="120" w:line="240" w:lineRule="auto"/>
        <w:jc w:val="both"/>
        <w:rPr>
          <w:rFonts w:ascii="Arial" w:hAnsi="Arial" w:cs="Arial"/>
          <w:szCs w:val="20"/>
        </w:rPr>
      </w:pPr>
      <w:r>
        <w:rPr>
          <w:rFonts w:ascii="Arial" w:hAnsi="Arial" w:cs="Arial"/>
          <w:szCs w:val="20"/>
        </w:rPr>
        <w:t>Kupující</w:t>
      </w:r>
      <w:r w:rsidRPr="00101DF0">
        <w:rPr>
          <w:rFonts w:ascii="Arial" w:hAnsi="Arial" w:cs="Arial"/>
          <w:szCs w:val="20"/>
        </w:rPr>
        <w:t xml:space="preserve"> prohlašuje, že je v souladu se zřizovací listinou příspěvkové organizace Muzea hlavního města Prahy vydané Radou hlavního města Prahy a právními předpisy platnými a účinnými </w:t>
      </w:r>
      <w:r w:rsidRPr="00101DF0">
        <w:rPr>
          <w:rFonts w:ascii="Arial" w:hAnsi="Arial" w:cs="Arial"/>
          <w:szCs w:val="20"/>
        </w:rPr>
        <w:lastRenderedPageBreak/>
        <w:t>na</w:t>
      </w:r>
      <w:r>
        <w:rPr>
          <w:rFonts w:ascii="Arial" w:hAnsi="Arial" w:cs="Arial"/>
          <w:szCs w:val="20"/>
        </w:rPr>
        <w:t> </w:t>
      </w:r>
      <w:r w:rsidRPr="00101DF0">
        <w:rPr>
          <w:rFonts w:ascii="Arial" w:hAnsi="Arial" w:cs="Arial"/>
          <w:szCs w:val="20"/>
        </w:rPr>
        <w:t>území České republiky, zejm. zákonem č. 250/2000 Sb. o rozpočtových pravidlech územních rozpočtů, zákonem č. 131/2000 Sb., o hlavním městě Praze oprávněn tuto Smlouvu uzavřít.</w:t>
      </w:r>
    </w:p>
    <w:p w14:paraId="040D8072" w14:textId="77777777" w:rsidR="00CE27FF" w:rsidRPr="00E9742F" w:rsidRDefault="00CE27FF" w:rsidP="00CE27FF">
      <w:pPr>
        <w:pStyle w:val="lnek1"/>
      </w:pPr>
      <w:r w:rsidRPr="00B259C0">
        <w:t xml:space="preserve"> </w:t>
      </w:r>
      <w:r>
        <w:t>Předmět Smlouvy</w:t>
      </w:r>
    </w:p>
    <w:p w14:paraId="15054BBD" w14:textId="77777777" w:rsidR="00CE27FF" w:rsidRPr="002917E9" w:rsidRDefault="00CE27FF" w:rsidP="00CE27FF">
      <w:pPr>
        <w:pStyle w:val="Preambule2"/>
        <w:keepNext/>
        <w:jc w:val="both"/>
      </w:pPr>
      <w:r w:rsidRPr="002917E9">
        <w:t xml:space="preserve">Na </w:t>
      </w:r>
      <w:r>
        <w:rPr>
          <w:color w:val="000000"/>
        </w:rPr>
        <w:t xml:space="preserve">základě této Smlouvy Prodávající </w:t>
      </w:r>
      <w:r w:rsidRPr="00CF1DE4">
        <w:rPr>
          <w:color w:val="000000"/>
        </w:rPr>
        <w:t xml:space="preserve">prodává </w:t>
      </w:r>
      <w:r w:rsidRPr="0041743C">
        <w:rPr>
          <w:b/>
          <w:bCs/>
          <w:color w:val="000000"/>
        </w:rPr>
        <w:t>dřevěné židle a stoly pro vybavení kavárny v objektu Hlavní budova</w:t>
      </w:r>
      <w:r>
        <w:rPr>
          <w:b/>
          <w:bCs/>
          <w:color w:val="000000"/>
        </w:rPr>
        <w:t xml:space="preserve"> včetně dopravy a montáže</w:t>
      </w:r>
      <w:r w:rsidRPr="0041743C">
        <w:rPr>
          <w:b/>
          <w:bCs/>
          <w:color w:val="000000"/>
        </w:rPr>
        <w:t>.</w:t>
      </w:r>
      <w:r w:rsidRPr="00CF1DE4">
        <w:rPr>
          <w:color w:val="000000"/>
        </w:rPr>
        <w:t xml:space="preserve"> </w:t>
      </w:r>
      <w:r w:rsidRPr="00CF1DE4">
        <w:rPr>
          <w:iCs/>
          <w:color w:val="000000"/>
        </w:rPr>
        <w:t>Přičemž podrobnější vymezení předmětu koupě je uvedeno v příloze č. 1</w:t>
      </w:r>
      <w:r>
        <w:rPr>
          <w:iCs/>
          <w:color w:val="000000"/>
        </w:rPr>
        <w:t xml:space="preserve"> a příloze č. 2</w:t>
      </w:r>
      <w:r w:rsidRPr="00CF1DE4">
        <w:rPr>
          <w:iCs/>
          <w:color w:val="000000"/>
        </w:rPr>
        <w:t xml:space="preserve"> této Smlouvy, která j</w:t>
      </w:r>
      <w:r>
        <w:rPr>
          <w:iCs/>
          <w:color w:val="000000"/>
        </w:rPr>
        <w:t>sou</w:t>
      </w:r>
      <w:r w:rsidRPr="00CF1DE4">
        <w:rPr>
          <w:iCs/>
          <w:color w:val="000000"/>
        </w:rPr>
        <w:t xml:space="preserve"> její nedílnou součástí.</w:t>
      </w:r>
      <w:r>
        <w:rPr>
          <w:color w:val="000000"/>
        </w:rPr>
        <w:t xml:space="preserve"> (dále jen „</w:t>
      </w:r>
      <w:r>
        <w:rPr>
          <w:b/>
          <w:color w:val="000000"/>
        </w:rPr>
        <w:t>Věc</w:t>
      </w:r>
      <w:r>
        <w:rPr>
          <w:color w:val="000000"/>
        </w:rPr>
        <w:t>“ nebo obecně „</w:t>
      </w:r>
      <w:r>
        <w:rPr>
          <w:b/>
          <w:color w:val="000000"/>
        </w:rPr>
        <w:t>Předmět koupě</w:t>
      </w:r>
      <w:r>
        <w:rPr>
          <w:color w:val="000000"/>
        </w:rPr>
        <w:t>“) za dohodnutou kupní cenu Kupujícímu a Kupující je od Prodávajícího kupuje.</w:t>
      </w:r>
    </w:p>
    <w:p w14:paraId="07375F97" w14:textId="77777777" w:rsidR="00CE27FF" w:rsidRDefault="00CE27FF" w:rsidP="00CE27FF">
      <w:pPr>
        <w:pStyle w:val="Preambule2"/>
        <w:keepNext/>
        <w:jc w:val="both"/>
      </w:pPr>
      <w:r w:rsidRPr="0010033D">
        <w:t xml:space="preserve">Prodávající bere na vědomí, že </w:t>
      </w:r>
      <w:r>
        <w:t>K</w:t>
      </w:r>
      <w:r w:rsidRPr="0010033D">
        <w:t xml:space="preserve">upující je příspěvkovou organizací hlavního města Prahy a Věc v souladu s ustanovením § 27 odstavec </w:t>
      </w:r>
      <w:r>
        <w:t>6</w:t>
      </w:r>
      <w:r w:rsidRPr="0010033D">
        <w:t xml:space="preserve"> zákona č. 250/2000 Sb., o rozpočtových pravidlech územních rozpočtů</w:t>
      </w:r>
      <w:r>
        <w:t>,</w:t>
      </w:r>
      <w:r w:rsidRPr="0010033D">
        <w:t xml:space="preserve"> ve znění pozdějších předpisů</w:t>
      </w:r>
      <w:r>
        <w:t>,</w:t>
      </w:r>
      <w:r w:rsidRPr="0010033D">
        <w:t xml:space="preserve"> je nabývá pro svého zřizovatele. </w:t>
      </w:r>
    </w:p>
    <w:p w14:paraId="725AD3BB" w14:textId="77777777" w:rsidR="00CE27FF" w:rsidRDefault="00000000" w:rsidP="00CE27FF">
      <w:pPr>
        <w:pStyle w:val="Preambule2"/>
        <w:keepNext/>
        <w:jc w:val="both"/>
      </w:pPr>
      <w:sdt>
        <w:sdtPr>
          <w:tag w:val="goog_rdk_3"/>
          <w:id w:val="484501816"/>
        </w:sdtPr>
        <w:sdtContent>
          <w:r w:rsidR="00CE27FF">
            <w:t xml:space="preserve">Tato Smlouva se uzavírá na základě rozhodnutí Kupujícího o schválení veřejné zakázky malého rozsahu na služby ve smyslu § 27 a § 31 zákona č. 134/2016 Sb., o zadávání veřejných zakázek, v platném znění, v řízení s názvem </w:t>
          </w:r>
          <w:r w:rsidR="00CE27FF">
            <w:rPr>
              <w:b/>
            </w:rPr>
            <w:t>Dodávka mobiliáře do kavárny objektu Hlavní budova</w:t>
          </w:r>
          <w:r w:rsidR="00CE27FF">
            <w:t>, zadané poptávkovým řízením a evidované pod č. 76 ze dne 14. 10. 2025.</w:t>
          </w:r>
        </w:sdtContent>
      </w:sdt>
    </w:p>
    <w:p w14:paraId="2179AFC3" w14:textId="77777777" w:rsidR="00CE27FF" w:rsidRDefault="00CE27FF" w:rsidP="00CE27FF">
      <w:pPr>
        <w:pStyle w:val="Preambule2"/>
        <w:keepNext/>
        <w:jc w:val="both"/>
      </w:pPr>
      <w:r w:rsidRPr="0010033D">
        <w:t xml:space="preserve">S ohledem na skutečnost, že prodávaná </w:t>
      </w:r>
      <w:r>
        <w:t>V</w:t>
      </w:r>
      <w:r w:rsidRPr="0010033D">
        <w:t xml:space="preserve">ěc je v držení </w:t>
      </w:r>
      <w:r>
        <w:t>P</w:t>
      </w:r>
      <w:r w:rsidRPr="0010033D">
        <w:t xml:space="preserve">rodávajícího, se </w:t>
      </w:r>
      <w:r>
        <w:t>S</w:t>
      </w:r>
      <w:r w:rsidRPr="0010033D">
        <w:t xml:space="preserve">mluvní strany dohodly, že vlastnictví k </w:t>
      </w:r>
      <w:r>
        <w:t>V</w:t>
      </w:r>
      <w:r w:rsidRPr="0010033D">
        <w:t xml:space="preserve">ěci přechází na </w:t>
      </w:r>
      <w:r>
        <w:t>K</w:t>
      </w:r>
      <w:r w:rsidRPr="0010033D">
        <w:t xml:space="preserve">upujícího okamžikem předání Věci dle této </w:t>
      </w:r>
      <w:r>
        <w:t>S</w:t>
      </w:r>
      <w:r w:rsidRPr="0010033D">
        <w:t xml:space="preserve">mlouvy. </w:t>
      </w:r>
    </w:p>
    <w:p w14:paraId="54588502" w14:textId="77777777" w:rsidR="00CE27FF" w:rsidRPr="002917E9" w:rsidRDefault="00CE27FF" w:rsidP="00CE27FF">
      <w:pPr>
        <w:pStyle w:val="lnek1"/>
      </w:pPr>
      <w:bookmarkStart w:id="1" w:name="_Ref179313613"/>
      <w:r w:rsidRPr="002917E9">
        <w:t>Před</w:t>
      </w:r>
      <w:bookmarkEnd w:id="1"/>
      <w:r w:rsidRPr="002917E9">
        <w:t>ání Předmětu koupě</w:t>
      </w:r>
    </w:p>
    <w:p w14:paraId="62F38E44" w14:textId="77777777" w:rsidR="00CE27FF" w:rsidRPr="00FB0C94" w:rsidRDefault="00CE27FF" w:rsidP="00CE27FF">
      <w:pPr>
        <w:pStyle w:val="lnek2"/>
        <w:jc w:val="both"/>
      </w:pPr>
      <w:r w:rsidRPr="00FB0C94">
        <w:t>Prodávající se zavazuje dodat Předmět</w:t>
      </w:r>
      <w:r>
        <w:t xml:space="preserve"> koupě</w:t>
      </w:r>
      <w:r w:rsidRPr="00FB0C94">
        <w:t xml:space="preserve"> řádně a včas podle této Smlouvy, bez vad, v rozsahu, množství a specifikaci obsažené </w:t>
      </w:r>
      <w:r>
        <w:t>v této Smlouvě</w:t>
      </w:r>
      <w:r w:rsidRPr="00FB0C94">
        <w:t>.</w:t>
      </w:r>
      <w:r>
        <w:t xml:space="preserve"> </w:t>
      </w:r>
      <w:r w:rsidRPr="00FB0C94">
        <w:t xml:space="preserve">Prodávající odpovídá za to, že Předmět koupě je nový, nevykazuje známky užívání a označený v souladu s příslušnými právními předpisy, způsobilý k užití v souladu s jeho určením a odpovídá všem požadavkům obecně závazných právních předpisů.  </w:t>
      </w:r>
    </w:p>
    <w:p w14:paraId="34A5C02A" w14:textId="77777777" w:rsidR="00CE27FF" w:rsidRDefault="00CE27FF" w:rsidP="00CE27FF">
      <w:pPr>
        <w:pStyle w:val="lnek2"/>
      </w:pPr>
      <w:r>
        <w:t xml:space="preserve">Prodávající Věc fyzicky předá osobě pověřené Kupujícím nejpozději do </w:t>
      </w:r>
      <w:sdt>
        <w:sdtPr>
          <w:tag w:val="goog_rdk_14"/>
          <w:id w:val="-140196371"/>
        </w:sdtPr>
        <w:sdtContent>
          <w:r w:rsidRPr="00841D31">
            <w:t>24.11.2025.</w:t>
          </w:r>
          <w:r w:rsidRPr="00A255AF">
            <w:t xml:space="preserve"> </w:t>
          </w:r>
        </w:sdtContent>
      </w:sdt>
      <w:r w:rsidRPr="00A255AF">
        <w:t>O</w:t>
      </w:r>
      <w:r>
        <w:t xml:space="preserve"> předání Věci bude sepsán předávací protokol, který bude podepsán pověřenými osobami obou Smluvních stran (dále jen „</w:t>
      </w:r>
      <w:r>
        <w:rPr>
          <w:b/>
        </w:rPr>
        <w:t>Předávací protokol</w:t>
      </w:r>
      <w:r>
        <w:t xml:space="preserve">“). Při předání </w:t>
      </w:r>
      <w:sdt>
        <w:sdtPr>
          <w:tag w:val="goog_rdk_15"/>
          <w:id w:val="69801604"/>
        </w:sdtPr>
        <w:sdtContent/>
      </w:sdt>
      <w:sdt>
        <w:sdtPr>
          <w:tag w:val="goog_rdk_16"/>
          <w:id w:val="795606839"/>
        </w:sdtPr>
        <w:sdtContent/>
      </w:sdt>
      <w:sdt>
        <w:sdtPr>
          <w:tag w:val="goog_rdk_17"/>
          <w:id w:val="723157212"/>
        </w:sdtPr>
        <w:sdtContent/>
      </w:sdt>
      <w:r>
        <w:t xml:space="preserve">Předmětu koupě předá Prodávající Kupujícímu veškeré povinné doklady, atesty, certifikáty apod., které se k Předmětu koupě vztahují. </w:t>
      </w:r>
    </w:p>
    <w:p w14:paraId="55C9CF97" w14:textId="77777777" w:rsidR="00CE27FF" w:rsidRPr="0093730D" w:rsidRDefault="00CE27FF" w:rsidP="00CE27FF">
      <w:pPr>
        <w:pStyle w:val="lnek2"/>
      </w:pPr>
      <w:r>
        <w:t>Místem předání je Hlavní budova Muzea Prahy – Na</w:t>
      </w:r>
      <w:r w:rsidRPr="0093730D">
        <w:t xml:space="preserve"> Poříčí 1554/52</w:t>
      </w:r>
      <w:r>
        <w:t xml:space="preserve">, </w:t>
      </w:r>
      <w:r w:rsidRPr="0093730D">
        <w:t>180 00 Praha 8 – Nové Město</w:t>
      </w:r>
    </w:p>
    <w:p w14:paraId="3A2DC6DF" w14:textId="77777777" w:rsidR="00CE27FF" w:rsidRDefault="00CE27FF" w:rsidP="00CE27FF">
      <w:pPr>
        <w:pStyle w:val="lnek2"/>
        <w:jc w:val="both"/>
      </w:pPr>
      <w:r>
        <w:lastRenderedPageBreak/>
        <w:t>Předáním Věci na základě Předávacího protokolu přechází na Kupujícího nebezpečí škody na věci.</w:t>
      </w:r>
    </w:p>
    <w:p w14:paraId="09332BE3" w14:textId="77777777" w:rsidR="00CE27FF" w:rsidRPr="00FE1724" w:rsidRDefault="00CE27FF" w:rsidP="00CE27FF">
      <w:pPr>
        <w:pStyle w:val="lnek2"/>
      </w:pPr>
      <w:r>
        <w:t xml:space="preserve">Náklady </w:t>
      </w:r>
      <w:r w:rsidRPr="00FE1724">
        <w:t>spojené s odevzdáním a převzetím Předmětu koupě v sídle Kupujícího nese Prodávající.</w:t>
      </w:r>
    </w:p>
    <w:p w14:paraId="0B2752E6" w14:textId="77777777" w:rsidR="00CE27FF" w:rsidRDefault="00CE27FF" w:rsidP="00CE27FF">
      <w:pPr>
        <w:pStyle w:val="lnek2"/>
        <w:jc w:val="both"/>
      </w:pPr>
      <w:r>
        <w:t>Pověřená osoba k předání Věci za Prodávajícího:</w:t>
      </w:r>
    </w:p>
    <w:p w14:paraId="7EA3F434" w14:textId="1E922491" w:rsidR="00CE27FF" w:rsidRPr="00841D31" w:rsidRDefault="00CE27FF" w:rsidP="00CE27FF">
      <w:pPr>
        <w:pStyle w:val="Seznamsodrkami2"/>
        <w:numPr>
          <w:ilvl w:val="0"/>
          <w:numId w:val="0"/>
        </w:numPr>
        <w:spacing w:after="0"/>
        <w:ind w:left="851"/>
      </w:pPr>
      <w:r w:rsidRPr="00841D31">
        <w:t xml:space="preserve">jméno, příjmení: </w:t>
      </w:r>
      <w:sdt>
        <w:sdtPr>
          <w:alias w:val="Pověřená osoba k předání Věci za Prodávajícího: jméno, příjmení"/>
          <w:tag w:val="Pověřená osoba k předání Věci za Prodávajícího: jméno, příjmení"/>
          <w:id w:val="-356353220"/>
          <w:placeholder>
            <w:docPart w:val="0D720700E5BC447BBB4F6A3C7E087DD1"/>
          </w:placeholder>
        </w:sdtPr>
        <w:sdtContent>
          <w:r w:rsidR="00177003">
            <w:t>xxx</w:t>
          </w:r>
        </w:sdtContent>
      </w:sdt>
    </w:p>
    <w:p w14:paraId="72DC66FF" w14:textId="6C6722D2" w:rsidR="00CE27FF" w:rsidRPr="00841D31" w:rsidRDefault="00CE27FF" w:rsidP="00CE27FF">
      <w:pPr>
        <w:pStyle w:val="Seznamsodrkami2"/>
        <w:numPr>
          <w:ilvl w:val="0"/>
          <w:numId w:val="0"/>
        </w:numPr>
        <w:spacing w:after="0"/>
        <w:ind w:left="851"/>
      </w:pPr>
      <w:r w:rsidRPr="00841D31">
        <w:t xml:space="preserve">mobil.: </w:t>
      </w:r>
      <w:sdt>
        <w:sdtPr>
          <w:alias w:val="Pověřená osoba k předání Věci za Prodávajícího: mobil"/>
          <w:tag w:val="Pověřená osoba k předání Věci za Prodávajícího: mobil"/>
          <w:id w:val="1660417557"/>
          <w:placeholder>
            <w:docPart w:val="0D720700E5BC447BBB4F6A3C7E087DD1"/>
          </w:placeholder>
        </w:sdtPr>
        <w:sdtContent>
          <w:r w:rsidR="00177003">
            <w:t>xxx</w:t>
          </w:r>
        </w:sdtContent>
      </w:sdt>
    </w:p>
    <w:p w14:paraId="0C684B70" w14:textId="7AC1CA35" w:rsidR="00CE27FF" w:rsidRPr="00275BF2" w:rsidRDefault="00CE27FF" w:rsidP="00CE27FF">
      <w:pPr>
        <w:pStyle w:val="lnek2"/>
        <w:numPr>
          <w:ilvl w:val="0"/>
          <w:numId w:val="0"/>
        </w:numPr>
        <w:ind w:left="568" w:firstLine="283"/>
      </w:pPr>
      <w:r w:rsidRPr="00841D31">
        <w:t>email</w:t>
      </w:r>
      <w:r w:rsidRPr="000075A0">
        <w:t xml:space="preserve">: </w:t>
      </w:r>
      <w:hyperlink r:id="rId10" w:history="1">
        <w:proofErr w:type="spellStart"/>
        <w:r w:rsidR="00177003">
          <w:rPr>
            <w:rStyle w:val="Hypertextovodkaz"/>
          </w:rPr>
          <w:t>xxx</w:t>
        </w:r>
        <w:proofErr w:type="spellEnd"/>
      </w:hyperlink>
      <w:r>
        <w:t xml:space="preserve"> </w:t>
      </w:r>
    </w:p>
    <w:p w14:paraId="1822B279" w14:textId="77777777" w:rsidR="00CE27FF" w:rsidRPr="00275BF2" w:rsidRDefault="00CE27FF" w:rsidP="00CE27FF">
      <w:pPr>
        <w:pStyle w:val="lnek2"/>
      </w:pPr>
      <w:r w:rsidRPr="00275BF2">
        <w:t>Pověřená osoba k převzetí Věci za Kupujícího</w:t>
      </w:r>
    </w:p>
    <w:p w14:paraId="06259AEF" w14:textId="41688ED7" w:rsidR="00CE27FF" w:rsidRPr="00275BF2" w:rsidRDefault="00CE27FF" w:rsidP="00CE27FF">
      <w:pPr>
        <w:pStyle w:val="lnek2"/>
        <w:numPr>
          <w:ilvl w:val="0"/>
          <w:numId w:val="0"/>
        </w:numPr>
        <w:spacing w:after="0"/>
        <w:ind w:left="851"/>
      </w:pPr>
      <w:r w:rsidRPr="00275BF2">
        <w:t xml:space="preserve">jméno, příjmení: </w:t>
      </w:r>
      <w:proofErr w:type="spellStart"/>
      <w:r w:rsidR="00177003">
        <w:t>xxx</w:t>
      </w:r>
      <w:proofErr w:type="spellEnd"/>
    </w:p>
    <w:p w14:paraId="6BB58788" w14:textId="64EE134A" w:rsidR="00CE27FF" w:rsidRPr="00275BF2" w:rsidRDefault="00CE27FF" w:rsidP="00CE27FF">
      <w:pPr>
        <w:pStyle w:val="lnek2"/>
        <w:numPr>
          <w:ilvl w:val="0"/>
          <w:numId w:val="0"/>
        </w:numPr>
        <w:spacing w:after="0"/>
        <w:ind w:left="851"/>
      </w:pPr>
      <w:r w:rsidRPr="00275BF2">
        <w:t xml:space="preserve">mobil: </w:t>
      </w:r>
      <w:sdt>
        <w:sdtPr>
          <w:alias w:val="Pověřená osoba k převzetí Věci za Kupujícího: mobil"/>
          <w:tag w:val="Pověřená osoba k převzetí Věci za Kupujícího: mobil"/>
          <w:id w:val="-990021295"/>
          <w:placeholder>
            <w:docPart w:val="0D720700E5BC447BBB4F6A3C7E087DD1"/>
          </w:placeholder>
        </w:sdtPr>
        <w:sdtContent>
          <w:proofErr w:type="spellStart"/>
          <w:r w:rsidR="00177003">
            <w:t>xxx</w:t>
          </w:r>
          <w:proofErr w:type="spellEnd"/>
        </w:sdtContent>
      </w:sdt>
    </w:p>
    <w:p w14:paraId="2E1D5BE7" w14:textId="052631AF" w:rsidR="00CE27FF" w:rsidRPr="00275BF2" w:rsidRDefault="00CE27FF" w:rsidP="00CE27FF">
      <w:pPr>
        <w:pStyle w:val="lnek2"/>
        <w:numPr>
          <w:ilvl w:val="0"/>
          <w:numId w:val="0"/>
        </w:numPr>
        <w:spacing w:after="0"/>
        <w:ind w:left="851"/>
      </w:pPr>
      <w:r w:rsidRPr="00275BF2">
        <w:t xml:space="preserve">email: </w:t>
      </w:r>
      <w:sdt>
        <w:sdtPr>
          <w:alias w:val="Pověřená osoba k převzetí Věci za Kupujícího: email"/>
          <w:tag w:val="Pověřená osoba k převzetí Věci za Kupujícího: email"/>
          <w:id w:val="-1575430562"/>
          <w:placeholder>
            <w:docPart w:val="0D720700E5BC447BBB4F6A3C7E087DD1"/>
          </w:placeholder>
        </w:sdtPr>
        <w:sdtContent>
          <w:hyperlink r:id="rId11" w:history="1">
            <w:proofErr w:type="spellStart"/>
            <w:r w:rsidR="00177003">
              <w:rPr>
                <w:rStyle w:val="Hypertextovodkaz"/>
              </w:rPr>
              <w:t>xxx</w:t>
            </w:r>
            <w:proofErr w:type="spellEnd"/>
          </w:hyperlink>
          <w:r>
            <w:t xml:space="preserve"> </w:t>
          </w:r>
        </w:sdtContent>
      </w:sdt>
      <w:r w:rsidRPr="00275BF2">
        <w:t xml:space="preserve"> </w:t>
      </w:r>
    </w:p>
    <w:p w14:paraId="375B6B2F" w14:textId="77777777" w:rsidR="00CE27FF" w:rsidRPr="00275BF2" w:rsidRDefault="00CE27FF" w:rsidP="00CE27FF">
      <w:pPr>
        <w:pStyle w:val="lnek1"/>
      </w:pPr>
      <w:r w:rsidRPr="00275BF2">
        <w:t>Kupní cena a platební podmínky</w:t>
      </w:r>
    </w:p>
    <w:p w14:paraId="492BC1BD" w14:textId="77777777" w:rsidR="00CE27FF" w:rsidRDefault="00CE27FF" w:rsidP="00CE27FF">
      <w:pPr>
        <w:pStyle w:val="lnek2"/>
        <w:jc w:val="both"/>
      </w:pPr>
      <w:bookmarkStart w:id="2" w:name="_Hlk184742624"/>
      <w:r w:rsidRPr="00275BF2">
        <w:t xml:space="preserve">Kupní cena Věci činí </w:t>
      </w:r>
      <w:sdt>
        <w:sdtPr>
          <w:alias w:val="Kupní cena činí: xx Kč"/>
          <w:tag w:val="Kupní cena činí: xx Kč"/>
          <w:id w:val="-1852183463"/>
          <w:placeholder>
            <w:docPart w:val="0D720700E5BC447BBB4F6A3C7E087DD1"/>
          </w:placeholder>
        </w:sdtPr>
        <w:sdtContent>
          <w:r w:rsidRPr="00841D31">
            <w:rPr>
              <w:b/>
              <w:bCs/>
            </w:rPr>
            <w:t>493 383,00 Kč</w:t>
          </w:r>
        </w:sdtContent>
      </w:sdt>
      <w:r w:rsidRPr="00841D31">
        <w:t xml:space="preserve"> (slovy: </w:t>
      </w:r>
      <w:sdt>
        <w:sdtPr>
          <w:alias w:val="Kupní cena činí: slovy"/>
          <w:tag w:val="Kupní cena činí: slovy"/>
          <w:id w:val="-819732780"/>
          <w:placeholder>
            <w:docPart w:val="0D720700E5BC447BBB4F6A3C7E087DD1"/>
          </w:placeholder>
        </w:sdtPr>
        <w:sdtContent>
          <w:r w:rsidRPr="004E3775">
            <w:t>čtyři sta devadesát tři tisíc tři sta osmdesát tři korun českých)</w:t>
          </w:r>
        </w:sdtContent>
      </w:sdt>
      <w:r w:rsidRPr="004E3775">
        <w:t xml:space="preserve"> bez DPH</w:t>
      </w:r>
      <w:r>
        <w:t xml:space="preserve"> (dále jen „</w:t>
      </w:r>
      <w:r w:rsidRPr="00982BE9">
        <w:rPr>
          <w:b/>
          <w:bCs/>
        </w:rPr>
        <w:t>Kupní cena</w:t>
      </w:r>
      <w:r>
        <w:t xml:space="preserve">“). Obě Smluvní strany s touto Kupní cenou výslovně souhlasí. </w:t>
      </w:r>
    </w:p>
    <w:p w14:paraId="2EB45D6E" w14:textId="77777777" w:rsidR="00CE27FF" w:rsidRDefault="00CE27FF" w:rsidP="00CE27FF">
      <w:pPr>
        <w:pStyle w:val="lnek2"/>
        <w:jc w:val="both"/>
      </w:pPr>
      <w:r>
        <w:t>Kupní cena je ujednána dohodou Smluvních stran. Kupní cena bez DPH je stanovena jako nejvýše přípustná a nepřekročitelná a obsahuje veškeré náklady spojené s realizací koupě.</w:t>
      </w:r>
    </w:p>
    <w:p w14:paraId="587122C5" w14:textId="77777777" w:rsidR="00CE27FF" w:rsidRDefault="00CE27FF" w:rsidP="00CE27FF">
      <w:pPr>
        <w:pStyle w:val="lnek2"/>
        <w:jc w:val="both"/>
      </w:pPr>
      <w:r>
        <w:t xml:space="preserve">Úhrada Kupní ceny bude provedena bezhotovostní formou převodem na </w:t>
      </w:r>
      <w:r w:rsidRPr="00B96B34">
        <w:t>bankovní účet Prodávajícího, uvedený v záhlaví této Smlouvy</w:t>
      </w:r>
      <w:r>
        <w:t>. Obě Smluvní strany se dohodly na tom, že peněžitý závazek je splněn dnem, kdy je částka odepsána z účtu Kupujícího.</w:t>
      </w:r>
    </w:p>
    <w:p w14:paraId="074FC94B" w14:textId="77777777" w:rsidR="00CE27FF" w:rsidRPr="002A6F80" w:rsidRDefault="00CE27FF" w:rsidP="00CE27FF">
      <w:pPr>
        <w:pStyle w:val="lnek2"/>
        <w:jc w:val="both"/>
      </w:pPr>
      <w:bookmarkStart w:id="3" w:name="_Ref184983322"/>
      <w:bookmarkEnd w:id="2"/>
      <w:r w:rsidRPr="002A6F80">
        <w:t xml:space="preserve">Kupní cena </w:t>
      </w:r>
      <w:r w:rsidRPr="009E6EB5">
        <w:t xml:space="preserve">bude zaplacena Kupujícím do 30 dnů od obdržení vystaveného daňového dokladu – faktury, kterou je </w:t>
      </w:r>
      <w:r>
        <w:t>P</w:t>
      </w:r>
      <w:r w:rsidRPr="009E6EB5">
        <w:t xml:space="preserve">rodávající oprávněn vystavit až po odevzdání a převzetí Předmětu </w:t>
      </w:r>
      <w:r>
        <w:t>koupě</w:t>
      </w:r>
      <w:r w:rsidRPr="009E6EB5">
        <w:t>.</w:t>
      </w:r>
      <w:r w:rsidRPr="002A6F80">
        <w:t xml:space="preserve"> Podkladem pro vystavení faktury je</w:t>
      </w:r>
      <w:r>
        <w:t xml:space="preserve"> Předávací protokol</w:t>
      </w:r>
      <w:r w:rsidRPr="002A6F80">
        <w:t xml:space="preserve"> stvrzený oběma </w:t>
      </w:r>
      <w:r>
        <w:t>S</w:t>
      </w:r>
      <w:r w:rsidRPr="002A6F80">
        <w:t xml:space="preserve">mluvními stranami. Daňový doklad – faktura vystavená </w:t>
      </w:r>
      <w:r>
        <w:t>P</w:t>
      </w:r>
      <w:r w:rsidRPr="002A6F80">
        <w:t xml:space="preserve">rodávajícím musí obsahovat kromě čísla </w:t>
      </w:r>
      <w:r>
        <w:t>S</w:t>
      </w:r>
      <w:r w:rsidRPr="002A6F80">
        <w:t xml:space="preserve">mlouvy a lhůty splatnosti, která činí 30 dnů od doručení faktury </w:t>
      </w:r>
      <w:r>
        <w:t>K</w:t>
      </w:r>
      <w:r w:rsidRPr="002A6F80">
        <w:t xml:space="preserve">upujícímu, také náležitosti daňového dokladu stanovené příslušnými právními předpisy, zejména zákonem č. 235/2004 Sb., o dani z přidané hodnoty, ve znění pozdějších předpisů, a údaje dle § 435 </w:t>
      </w:r>
      <w:r>
        <w:t>O</w:t>
      </w:r>
      <w:r w:rsidRPr="002A6F80">
        <w:t xml:space="preserve">bčanského zákoníku, a bude </w:t>
      </w:r>
      <w:r>
        <w:t>K</w:t>
      </w:r>
      <w:r w:rsidRPr="002A6F80">
        <w:t>upujícímu doručen v</w:t>
      </w:r>
      <w:r>
        <w:t xml:space="preserve"> elektronické podobě emailem na </w:t>
      </w:r>
      <w:hyperlink r:id="rId12" w:history="1">
        <w:r w:rsidRPr="006C6401">
          <w:rPr>
            <w:rStyle w:val="Hypertextovodkaz"/>
          </w:rPr>
          <w:t>faktury@muzeumprahy.cz</w:t>
        </w:r>
      </w:hyperlink>
      <w:r w:rsidRPr="001C79A3">
        <w:t>.</w:t>
      </w:r>
      <w:r w:rsidRPr="002A6F80">
        <w:t xml:space="preserve"> V případě, že faktura nebude mít uvedené náležitosti, </w:t>
      </w:r>
      <w:r>
        <w:t>K</w:t>
      </w:r>
      <w:r w:rsidRPr="002A6F80">
        <w:t xml:space="preserve">upující není povinen fakturovanou částku uhradit a nedostává se do prodlení. Bez zbytečného odkladu, nejpozději ve lhůtě splatnosti, </w:t>
      </w:r>
      <w:r>
        <w:t>K</w:t>
      </w:r>
      <w:r w:rsidRPr="002A6F80">
        <w:t xml:space="preserve">upující fakturu vrátí zpět </w:t>
      </w:r>
      <w:r>
        <w:t>P</w:t>
      </w:r>
      <w:r w:rsidRPr="002A6F80">
        <w:t>rodávajícímu k doplnění. Lhůta splatnosti počíná běžet od doručení daňového dokladu</w:t>
      </w:r>
      <w:r>
        <w:t xml:space="preserve"> Kupujícímu</w:t>
      </w:r>
      <w:r w:rsidRPr="002A6F80">
        <w:t xml:space="preserve"> obsahujícího veškeré náležitosti.</w:t>
      </w:r>
      <w:r>
        <w:t xml:space="preserve"> Obě </w:t>
      </w:r>
      <w:r>
        <w:lastRenderedPageBreak/>
        <w:t>Smluvní strany se dohodly na tom, že peněžitý závazek je splněn dnem, kdy je částka odepsána z účtu Kupujícího.</w:t>
      </w:r>
    </w:p>
    <w:p w14:paraId="1AEA010A" w14:textId="77777777" w:rsidR="00CE27FF" w:rsidRDefault="00CE27FF" w:rsidP="00CE27FF">
      <w:pPr>
        <w:pStyle w:val="lnek1"/>
      </w:pPr>
      <w:r>
        <w:t>Prohlášení Prodávajícího</w:t>
      </w:r>
      <w:bookmarkEnd w:id="3"/>
    </w:p>
    <w:p w14:paraId="1E36985A" w14:textId="77777777" w:rsidR="00CE27FF" w:rsidRDefault="00CE27FF" w:rsidP="00CE27FF">
      <w:pPr>
        <w:pStyle w:val="lnek2"/>
        <w:jc w:val="both"/>
      </w:pPr>
      <w:r>
        <w:t>Prodávající prohlašuje, že je výlučným a neomezeným vlastníkem Věci.</w:t>
      </w:r>
    </w:p>
    <w:p w14:paraId="2F7F859F" w14:textId="77777777" w:rsidR="00CE27FF" w:rsidRDefault="00CE27FF" w:rsidP="00CE27FF">
      <w:pPr>
        <w:pStyle w:val="lnek2"/>
        <w:jc w:val="both"/>
      </w:pPr>
      <w:r>
        <w:t xml:space="preserve">Prodávající prohlašuje, že na Věci neváznou žádná práva třetích osob, žádné dluhy, závazky, předkupní práva, zástavní práva. </w:t>
      </w:r>
    </w:p>
    <w:p w14:paraId="4A35DED5" w14:textId="77777777" w:rsidR="00CE27FF" w:rsidRDefault="00CE27FF" w:rsidP="00CE27FF">
      <w:pPr>
        <w:pStyle w:val="lnek2"/>
        <w:jc w:val="both"/>
      </w:pPr>
      <w:r>
        <w:t>Prodávající prohlašuje, že mu nejsou známy žádné vady, které by bránily užívání Věci ke sjednanému účelu.</w:t>
      </w:r>
    </w:p>
    <w:p w14:paraId="0FB26274" w14:textId="77777777" w:rsidR="00CE27FF" w:rsidRDefault="00CE27FF" w:rsidP="00CE27FF">
      <w:pPr>
        <w:pStyle w:val="lnek1"/>
      </w:pPr>
      <w:bookmarkStart w:id="4" w:name="_Ref184983287"/>
      <w:r>
        <w:t>Odpovědnost za vady</w:t>
      </w:r>
      <w:bookmarkEnd w:id="4"/>
      <w:r>
        <w:t xml:space="preserve"> a záruka za jakost</w:t>
      </w:r>
    </w:p>
    <w:p w14:paraId="4977C425" w14:textId="77777777" w:rsidR="00CE27FF" w:rsidRDefault="00CE27FF" w:rsidP="00CE27FF">
      <w:pPr>
        <w:pStyle w:val="lnek2"/>
        <w:jc w:val="both"/>
      </w:pPr>
      <w:bookmarkStart w:id="5" w:name="_Hlk184743737"/>
      <w:r>
        <w:t xml:space="preserve">Předmět koupě má vady, neodpovídá-li této Smlouvě nebo obecně zvyklostem, které Kupující od koupě očekává. </w:t>
      </w:r>
    </w:p>
    <w:p w14:paraId="12ACAEA3" w14:textId="77777777" w:rsidR="00CE27FF" w:rsidRDefault="00CE27FF" w:rsidP="00CE27FF">
      <w:pPr>
        <w:pStyle w:val="lnek2"/>
        <w:jc w:val="both"/>
      </w:pPr>
      <w:r>
        <w:t xml:space="preserve">Předmět koupě má vady, jestliže jeho provedení neodpovídá požadavkům určeným ve Smlouvě, tj. kvalitě, rozsahu, obecně závazným předpisům a technickým normám, nebo není způsobilý k užití v souladu s jeho určením.  </w:t>
      </w:r>
    </w:p>
    <w:p w14:paraId="05B46BF9" w14:textId="77777777" w:rsidR="00CE27FF" w:rsidRDefault="00CE27FF" w:rsidP="00CE27FF">
      <w:pPr>
        <w:pStyle w:val="lnek2"/>
        <w:jc w:val="both"/>
      </w:pPr>
      <w:r>
        <w:t xml:space="preserve">Prodávající poskytuje na Předmět koupě, a to za každý jednotlivý kus dle ustanovení čl. I. odst. 1 písm.  záruku na jakost v délce </w:t>
      </w:r>
      <w:r w:rsidRPr="0013323B">
        <w:t>24 měsíců</w:t>
      </w:r>
      <w:r>
        <w:t xml:space="preserve"> ode dne jeho převzetí Kupujícím (dále jen „</w:t>
      </w:r>
      <w:r w:rsidRPr="004D72FB">
        <w:rPr>
          <w:b/>
          <w:bCs/>
        </w:rPr>
        <w:t>Záruka</w:t>
      </w:r>
      <w:r>
        <w:t xml:space="preserve">“). Záruka se vztahuje na vady materiálu, funkční vady, vady vzniklé při výrobě, anebo případné instalaci Předmětu koupě. Záruka se nevztahuje na běžné opotřebení Předmětu koupě a na závady způsobené vyšší mocí. </w:t>
      </w:r>
    </w:p>
    <w:p w14:paraId="759EF13E" w14:textId="77777777" w:rsidR="00CE27FF" w:rsidRDefault="00CE27FF" w:rsidP="00CE27FF">
      <w:pPr>
        <w:pStyle w:val="lnek2"/>
        <w:jc w:val="both"/>
      </w:pPr>
      <w:r>
        <w:t xml:space="preserve">Zjevné vady musí být jednoznačně specifikovány v předávacím protokolu. Skryté vady, které se projeví po převzetí Předmětu koupě v průběhu záruční doby, musí Kupující oznámit Prodávajícímu bez zbytečného odkladu písemně, a to emailem zaslaným na emailovou adresu (email). </w:t>
      </w:r>
    </w:p>
    <w:p w14:paraId="6D99C3CB" w14:textId="77777777" w:rsidR="00CE27FF" w:rsidRDefault="00CE27FF" w:rsidP="00CE27FF">
      <w:pPr>
        <w:pStyle w:val="lnek2"/>
        <w:jc w:val="both"/>
      </w:pPr>
      <w:r>
        <w:t>Je-li vadné plnění podstatným porušením smlouvy, má Kupující právo na nápravu podle § 2106 občanského zákoníku dle své volby.</w:t>
      </w:r>
    </w:p>
    <w:p w14:paraId="3EF92EB8" w14:textId="77777777" w:rsidR="00CE27FF" w:rsidRDefault="00CE27FF" w:rsidP="00CE27FF">
      <w:pPr>
        <w:pStyle w:val="lnek2"/>
        <w:jc w:val="both"/>
      </w:pPr>
      <w:r>
        <w:t xml:space="preserve">Prodávající se zavazuje reklamované vady bezprostředně, nejpozději však do pěti (5) pracovních dnů po obdržení předávacího protokolu nebo reklamace Kupujícího, prověřit a navrhnout způsob jejich bezplatného odstranění. Lhůtu pro odstranění vad smluvní strany sjednávají v délce 15 dnů, nedohodnou-li se Smluvní strany jinak. Vady Předmětu koupě odstraní Prodávající bezplatně a na vlastní odpovědnost v dohodnutých termínech. </w:t>
      </w:r>
    </w:p>
    <w:p w14:paraId="788218F0" w14:textId="77777777" w:rsidR="00CE27FF" w:rsidRDefault="00CE27FF" w:rsidP="00CE27FF">
      <w:pPr>
        <w:pStyle w:val="lnek2"/>
        <w:jc w:val="both"/>
      </w:pPr>
      <w:r>
        <w:t xml:space="preserve">Prodávající prohlašuje, že součástí Záruky je rovněž závazek Prodávajícího poskytnout Kupujícímu k bezplatnému užívání náhradní Předmět koupě, resp. část Předmětu </w:t>
      </w:r>
      <w:r>
        <w:lastRenderedPageBreak/>
        <w:t>koupě, a to po dobu trvání odstranění vad(y) Předmětu koupě, a to nejpozději do (5) pěti pracovních dnů od nahlášení reklamace ze stany Prodávajícího.</w:t>
      </w:r>
    </w:p>
    <w:p w14:paraId="3203B60F" w14:textId="77777777" w:rsidR="00CE27FF" w:rsidRDefault="00CE27FF" w:rsidP="00CE27FF">
      <w:pPr>
        <w:pStyle w:val="lnek2"/>
        <w:jc w:val="both"/>
      </w:pPr>
      <w:r>
        <w:t>Jestliže Prodávající neodstraní vady vzniklé v záruční lhůtě v dohodnutém termínu, je Kupující oprávněn zadat odstranění vad a nedostatků Předmětu koupě jiné kvalifikované osobě dle vlastní volby. V takovém případě je Kupující oprávněn náklady vynaložené na odstranění vad přeúčtovat Prodávajícímu a Prodávající je povinen tyto náklady Kupujícímu uhradit.</w:t>
      </w:r>
    </w:p>
    <w:p w14:paraId="536C357D" w14:textId="77777777" w:rsidR="00CE27FF" w:rsidRDefault="00CE27FF" w:rsidP="00CE27FF">
      <w:pPr>
        <w:pStyle w:val="lnek2"/>
        <w:jc w:val="both"/>
      </w:pPr>
      <w:r>
        <w:t xml:space="preserve">Prodávající je povinen uhradit Kupujícímu veškerou škodu, která prokazatelně vznikla v souvislosti s vadou Předmětu koupě.  </w:t>
      </w:r>
    </w:p>
    <w:p w14:paraId="794CE6A8" w14:textId="77777777" w:rsidR="00CE27FF" w:rsidRDefault="00CE27FF" w:rsidP="00CE27FF">
      <w:pPr>
        <w:pStyle w:val="lnek2"/>
        <w:jc w:val="both"/>
      </w:pPr>
      <w:r>
        <w:t>Prodávající odpovídá za vady, které má předmět převodu v době jeho předání Kupujícímu na základě Předávacího protokolu.</w:t>
      </w:r>
    </w:p>
    <w:p w14:paraId="1639AA9A" w14:textId="77777777" w:rsidR="00CE27FF" w:rsidRDefault="00CE27FF" w:rsidP="00CE27FF">
      <w:pPr>
        <w:pStyle w:val="lnek1"/>
      </w:pPr>
      <w:bookmarkStart w:id="6" w:name="_Hlk191288871"/>
      <w:bookmarkEnd w:id="5"/>
      <w:r>
        <w:t>Zajištění závazků a smluvní pokuty</w:t>
      </w:r>
    </w:p>
    <w:bookmarkEnd w:id="6"/>
    <w:p w14:paraId="3D529B41" w14:textId="77777777" w:rsidR="00CE27FF" w:rsidRPr="00170F12" w:rsidRDefault="00CE27FF" w:rsidP="00CE27FF">
      <w:pPr>
        <w:pStyle w:val="lnek2"/>
        <w:jc w:val="both"/>
      </w:pPr>
      <w:r>
        <w:t xml:space="preserve">V případě prodlení Prodávajícího s dodáním Předmětu koupě, nebo jeho části, dle této Smlouvy, vzniká Kupujícímu nárok na úhradu smluvní pokuty ve </w:t>
      </w:r>
      <w:r w:rsidRPr="00170F12">
        <w:t>výši 0,5 % z Kupní ceny za každý, byť i započatý den prodlení.</w:t>
      </w:r>
    </w:p>
    <w:p w14:paraId="251AE721" w14:textId="77777777" w:rsidR="00CE27FF" w:rsidRPr="00170F12" w:rsidRDefault="00CE27FF" w:rsidP="00CE27FF">
      <w:pPr>
        <w:pStyle w:val="lnek2"/>
        <w:jc w:val="both"/>
      </w:pPr>
      <w:r w:rsidRPr="00170F12">
        <w:t xml:space="preserve">V případě prodlení či porušení jiných povinností Prodávajícího dle této smlouvy vzniká Kupujícímu nárok na úhradu smluvní pokuty ve výši 10.000,- Kč, a to za každé jednotlivé porušení. </w:t>
      </w:r>
    </w:p>
    <w:p w14:paraId="1421A0A7" w14:textId="77777777" w:rsidR="00CE27FF" w:rsidRDefault="00CE27FF" w:rsidP="00CE27FF">
      <w:pPr>
        <w:pStyle w:val="lnek2"/>
        <w:jc w:val="both"/>
      </w:pPr>
      <w:r>
        <w:t xml:space="preserve">V případě prodlení Kupujícího se zaplacením Kupní ceny uhradí Kupující Prodávajícímu zákonný úrok z prodlení za každý, byť i započatý den prodlení. </w:t>
      </w:r>
    </w:p>
    <w:p w14:paraId="691CDAF7" w14:textId="77777777" w:rsidR="00CE27FF" w:rsidRDefault="00CE27FF" w:rsidP="00CE27FF">
      <w:pPr>
        <w:pStyle w:val="lnek2"/>
        <w:jc w:val="both"/>
      </w:pPr>
      <w:r>
        <w:t>Smluvní pokuty dle této Smlouvy jsou splatné do 30 kalendářních dnů ode dne doručení faktury vystavené příslušnou Smluvní stranou druhé Smluvní straně, a to na účet uvedený v takové faktuře.</w:t>
      </w:r>
    </w:p>
    <w:p w14:paraId="13092DB2" w14:textId="77777777" w:rsidR="00CE27FF" w:rsidRDefault="00CE27FF" w:rsidP="00CE27FF">
      <w:pPr>
        <w:pStyle w:val="lnek2"/>
        <w:jc w:val="both"/>
      </w:pPr>
      <w:r>
        <w:t>Smluvní pokuty, sjednané touto smlouvou, hradí povinná Smluvní strana nezávisle na tom, zda a v jaké výši vznikne druhé straně újma, kterou lze vymáhat samostatně. Uhrazením smluvní pokuty nárok na náhradu újmy nezaniká.</w:t>
      </w:r>
    </w:p>
    <w:p w14:paraId="622AB1B8" w14:textId="77777777" w:rsidR="00CE27FF" w:rsidRDefault="00CE27FF" w:rsidP="00CE27FF">
      <w:pPr>
        <w:pStyle w:val="lnek1"/>
      </w:pPr>
      <w:r>
        <w:t>Odstoupení od Smlouvy</w:t>
      </w:r>
    </w:p>
    <w:p w14:paraId="1AF0D88E" w14:textId="77777777" w:rsidR="00CE27FF" w:rsidRDefault="00CE27FF" w:rsidP="00CE27FF">
      <w:pPr>
        <w:pStyle w:val="lnek2"/>
        <w:jc w:val="both"/>
      </w:pPr>
      <w:r>
        <w:t xml:space="preserve">Odstoupení od Smlouvy se řídí ustanovením § 2001 Občanského zákoníku. </w:t>
      </w:r>
    </w:p>
    <w:p w14:paraId="24B08AF7" w14:textId="77777777" w:rsidR="00CE27FF" w:rsidRDefault="00CE27FF" w:rsidP="00CE27FF">
      <w:pPr>
        <w:pStyle w:val="lnek2"/>
        <w:jc w:val="both"/>
      </w:pPr>
      <w:r>
        <w:t xml:space="preserve">Smluvní strany sjednávají, že kromě důvodů uvedených v Občanském zákoníku je Prodávající oprávněn od této Smlouvy odstoupit v případě, že na straně Kupujícího dojde k prodlení s úhradou Kupní ceny delšímu než 5 (pět) dní po splatnosti Kupní ceny a Kupující nezjedná nápravu, přestože jej Prodávající na tuto skutečnost písemně </w:t>
      </w:r>
      <w:r>
        <w:lastRenderedPageBreak/>
        <w:t xml:space="preserve">upozornil a poskytl mu dodatečnou lhůtu k nápravě v délce nejméně 5 pracovních dní od doručení upozornění. </w:t>
      </w:r>
    </w:p>
    <w:p w14:paraId="23CFF53B" w14:textId="77777777" w:rsidR="00CE27FF" w:rsidRDefault="00CE27FF" w:rsidP="00CE27FF">
      <w:pPr>
        <w:pStyle w:val="lnek2"/>
        <w:jc w:val="both"/>
      </w:pPr>
      <w:r>
        <w:t>Smluvní strany sjednávají, že kromě důvodů uvedených v Občanském zákoníku je Kupující oprávněn odstoupit od této Smlouvy v případě, že na straně Prodávajícího dojde k porušení jakékoliv povinností dle této Smlouvy a Prodávající nezjedná nápravu, přestože jej Kupující na tuto skutečnost písemně upozornil a poskytl mu dodatečnou lhůtu k nápravě v délce nejméně 5 pracovních dní od doručení upozornění.</w:t>
      </w:r>
    </w:p>
    <w:p w14:paraId="7BFFA78E" w14:textId="77777777" w:rsidR="00CE27FF" w:rsidRDefault="00CE27FF" w:rsidP="00CE27FF">
      <w:pPr>
        <w:pStyle w:val="lnek1"/>
      </w:pPr>
      <w:r>
        <w:t>Závěrečná ustanovení</w:t>
      </w:r>
    </w:p>
    <w:p w14:paraId="19CBEB99" w14:textId="77777777" w:rsidR="00CE27FF" w:rsidRDefault="00CE27FF" w:rsidP="00CE27FF">
      <w:pPr>
        <w:pStyle w:val="lnek2"/>
        <w:jc w:val="both"/>
      </w:pPr>
      <w:bookmarkStart w:id="7" w:name="_Hlk191288957"/>
      <w:r>
        <w:t>T</w:t>
      </w:r>
      <w:bookmarkStart w:id="8" w:name="_Hlk191288921"/>
      <w:r>
        <w:t>ato Smlouva nabývá platnosti dnem jejího podpisu oběma Smluvními stranami.</w:t>
      </w:r>
      <w:bookmarkEnd w:id="8"/>
    </w:p>
    <w:p w14:paraId="3F1A0D8C" w14:textId="77777777" w:rsidR="00CE27FF" w:rsidRDefault="00CE27FF" w:rsidP="00CE27FF">
      <w:pPr>
        <w:pStyle w:val="lnek2"/>
        <w:jc w:val="both"/>
      </w:pPr>
      <w:r>
        <w:t xml:space="preserve">Tato Smlouva nabývá účinnosti dnem uveřejnění v registru smluv dle zákona č. 340/2015 Sb., o </w:t>
      </w:r>
      <w:bookmarkEnd w:id="7"/>
      <w:r>
        <w:t xml:space="preserve">zvláštních podmínkách účinnosti některých smluv, uveřejňování těchto smluv a o registru </w:t>
      </w:r>
      <w:r w:rsidRPr="00F92784">
        <w:t>smluv (zákon o registru smluv</w:t>
      </w:r>
      <w:r>
        <w:t>), ve znění pozdějších předpisů, (dále jen „</w:t>
      </w:r>
      <w:r w:rsidRPr="00F92784">
        <w:rPr>
          <w:b/>
          <w:bCs/>
        </w:rPr>
        <w:t>Zákon o</w:t>
      </w:r>
      <w:r>
        <w:rPr>
          <w:b/>
          <w:bCs/>
        </w:rPr>
        <w:t> </w:t>
      </w:r>
      <w:r w:rsidRPr="00F92784">
        <w:rPr>
          <w:b/>
          <w:bCs/>
        </w:rPr>
        <w:t>registru smluv</w:t>
      </w:r>
      <w:r>
        <w:t>“), nebo jejím podpisem oběma Smluvními stranami, v případě, že nepodléhá povinnosti uveřejnění v registru smluv dle Zákona o registru smluv.</w:t>
      </w:r>
    </w:p>
    <w:p w14:paraId="658679D7" w14:textId="77777777" w:rsidR="00CE27FF" w:rsidRDefault="00CE27FF" w:rsidP="00CE27FF">
      <w:pPr>
        <w:pStyle w:val="lnek2"/>
        <w:numPr>
          <w:ilvl w:val="0"/>
          <w:numId w:val="0"/>
        </w:numPr>
        <w:ind w:left="851"/>
        <w:jc w:val="both"/>
      </w:pPr>
      <w:r>
        <w:t xml:space="preserve">Nedílnou součástí této Smlouvy jsou následující přílohy: </w:t>
      </w:r>
    </w:p>
    <w:p w14:paraId="72FD1FF8" w14:textId="77777777" w:rsidR="00CE27FF" w:rsidRPr="00170F12" w:rsidRDefault="00000000" w:rsidP="00CE27FF">
      <w:pPr>
        <w:pStyle w:val="lnek2"/>
        <w:numPr>
          <w:ilvl w:val="0"/>
          <w:numId w:val="16"/>
        </w:numPr>
        <w:jc w:val="both"/>
      </w:pPr>
      <w:sdt>
        <w:sdtPr>
          <w:alias w:val="Příloha č. 1 – název přílohy"/>
          <w:tag w:val="Příloha č. 1 – název přílohy"/>
          <w:id w:val="1737273849"/>
          <w:placeholder>
            <w:docPart w:val="0D720700E5BC447BBB4F6A3C7E087DD1"/>
          </w:placeholder>
        </w:sdtPr>
        <w:sdtContent>
          <w:r w:rsidR="00CE27FF" w:rsidRPr="00170F12">
            <w:t>Příloha č. 1 – Cenová nabídka</w:t>
          </w:r>
        </w:sdtContent>
      </w:sdt>
    </w:p>
    <w:p w14:paraId="73C05863" w14:textId="77777777" w:rsidR="00CE27FF" w:rsidRPr="00170F12" w:rsidRDefault="00000000" w:rsidP="00CE27FF">
      <w:pPr>
        <w:pStyle w:val="lnek2"/>
        <w:numPr>
          <w:ilvl w:val="0"/>
          <w:numId w:val="16"/>
        </w:numPr>
        <w:jc w:val="both"/>
      </w:pPr>
      <w:sdt>
        <w:sdtPr>
          <w:alias w:val="Příloha č. 2 – název přílohy"/>
          <w:tag w:val="Příloha č. 2 – název přílohy"/>
          <w:id w:val="-1506581686"/>
          <w:placeholder>
            <w:docPart w:val="0D720700E5BC447BBB4F6A3C7E087DD1"/>
          </w:placeholder>
        </w:sdtPr>
        <w:sdtContent>
          <w:r w:rsidR="00CE27FF" w:rsidRPr="00170F12">
            <w:t>Příloha č. 2</w:t>
          </w:r>
        </w:sdtContent>
      </w:sdt>
      <w:r w:rsidR="00CE27FF">
        <w:t xml:space="preserve"> </w:t>
      </w:r>
      <w:r w:rsidR="00CE27FF" w:rsidRPr="00170F12">
        <w:t xml:space="preserve">– </w:t>
      </w:r>
      <w:r w:rsidR="00CE27FF">
        <w:t>P</w:t>
      </w:r>
      <w:r w:rsidR="00CE27FF" w:rsidRPr="00170F12">
        <w:t>roduktové</w:t>
      </w:r>
      <w:r w:rsidR="00CE27FF">
        <w:t xml:space="preserve"> listy I. – III.</w:t>
      </w:r>
    </w:p>
    <w:sdt>
      <w:sdtPr>
        <w:alias w:val="Příloha č. 3 – název přílohy"/>
        <w:tag w:val="Příloha č. 3 – název přílohy"/>
        <w:id w:val="811992999"/>
        <w:placeholder>
          <w:docPart w:val="0D720700E5BC447BBB4F6A3C7E087DD1"/>
        </w:placeholder>
      </w:sdtPr>
      <w:sdtContent>
        <w:p w14:paraId="350BD25D" w14:textId="77777777" w:rsidR="00CE27FF" w:rsidRPr="00170F12" w:rsidRDefault="00CE27FF" w:rsidP="00CE27FF">
          <w:pPr>
            <w:pStyle w:val="lnek2"/>
            <w:numPr>
              <w:ilvl w:val="0"/>
              <w:numId w:val="16"/>
            </w:numPr>
            <w:jc w:val="both"/>
          </w:pPr>
          <w:r w:rsidRPr="00170F12">
            <w:t>Příloha č. 3 –</w:t>
          </w:r>
          <w:r>
            <w:t xml:space="preserve"> </w:t>
          </w:r>
          <w:r w:rsidRPr="00B92BC0">
            <w:t>Výpis ze seznamu kvalifikovaných dodavatelů</w:t>
          </w:r>
        </w:p>
      </w:sdtContent>
    </w:sdt>
    <w:p w14:paraId="21921221" w14:textId="77777777" w:rsidR="00CE27FF" w:rsidRDefault="00CE27FF" w:rsidP="00CE27FF">
      <w:pPr>
        <w:pStyle w:val="lnek2"/>
        <w:jc w:val="both"/>
      </w:pPr>
      <w:r>
        <w:t xml:space="preserve">Tuto Smlouvu je možno měnit nebo doplňovat výhradně písemně, formou smluvních dodatků, číslovaných vzestupnou řadou. </w:t>
      </w:r>
    </w:p>
    <w:p w14:paraId="7BCE3561" w14:textId="77777777" w:rsidR="00CE27FF" w:rsidRDefault="00CE27FF" w:rsidP="00CE27FF">
      <w:pPr>
        <w:pStyle w:val="lnek2"/>
        <w:jc w:val="both"/>
      </w:pPr>
      <w:r>
        <w:t>Tato Smlouva, jakož i veškeré vztahy touto Smlouvou založené, včetně vztahů výslovně neupravených, se řídí právními předpisy České republiky, zejména Občanským zákoníkem, Autorským zákonem a Zákonem o ochraně sbírek.</w:t>
      </w:r>
    </w:p>
    <w:p w14:paraId="30E2CFB0" w14:textId="77777777" w:rsidR="00CE27FF" w:rsidRDefault="00CE27FF" w:rsidP="00CE27FF">
      <w:pPr>
        <w:pStyle w:val="lnek2"/>
        <w:jc w:val="both"/>
      </w:pPr>
      <w:r>
        <w:t>Prodávající není oprávněn bez předchozího písemného souhlasu Kupujícího převést na třetí osobu jakákoli práva nebo povinnosti vyplývající ze Smlouvy, zastavit či jakkoliv jinak disponovat s jakýmikoliv pohledávkami nebo dluhy vzniklými na základě Smlouvy, včetně práv, povinností, pohledávek nebo dluhů vzniklých na základě porušení Smlouvy.</w:t>
      </w:r>
    </w:p>
    <w:p w14:paraId="084659C0" w14:textId="77777777" w:rsidR="00CE27FF" w:rsidRDefault="00CE27FF" w:rsidP="00CE27FF">
      <w:pPr>
        <w:pStyle w:val="lnek2"/>
        <w:jc w:val="both"/>
      </w:pPr>
      <w:r>
        <w:t xml:space="preserve">Smluvní strany vylučují přijetí návrhu na uzavření smlouvy nebo dohody nebo jakéhokoli ujednání souvisejícího s touto Smlouvou, s jakýmkoli dodatkem či odchylkou. Odpověď na nabídku s dodatkem či odchylkou se nepovažuje za přijetí nabídky ale za nový návrh. Uvedené se vztahuje také na změnu Smlouvy, dohody nebo jakéhokoli ujednání souvisejícího s touto Smlouvou. </w:t>
      </w:r>
    </w:p>
    <w:p w14:paraId="0DEDC0D1" w14:textId="77777777" w:rsidR="00CE27FF" w:rsidRDefault="00CE27FF" w:rsidP="00CE27FF">
      <w:pPr>
        <w:pStyle w:val="lnek2"/>
        <w:jc w:val="both"/>
      </w:pPr>
      <w:r>
        <w:lastRenderedPageBreak/>
        <w:t>Pro vyloučení pochybností Smluvní strany výslovně prohlašují, že ani jedna ze Smluvních stran nepovažuje tuto Smlouvu za smlouvu uzavřenou adhezním způsobem ve smyslu ustanovení § 1798 a násl. Občanského zákoníku a že vzájemné plnění Smluvních stran dle této Smlouvy není v hrubém nepoměru ve smyslu § 1793 a násl. Občanského zákoníku.</w:t>
      </w:r>
    </w:p>
    <w:p w14:paraId="750ACFE3" w14:textId="77777777" w:rsidR="00CE27FF" w:rsidRDefault="00CE27FF" w:rsidP="00CE27FF">
      <w:pPr>
        <w:pStyle w:val="lnek2"/>
        <w:jc w:val="both"/>
      </w:pPr>
      <w:r>
        <w:t>Smluvní strany výslovně prohlašují, že mezi nimi není jakákoliv zavedená praxe Smluvních stran a/nebo zvyklosti, jejichž aplikaci výslovně vylučují.</w:t>
      </w:r>
    </w:p>
    <w:p w14:paraId="3AD63FFC" w14:textId="77777777" w:rsidR="00CE27FF" w:rsidRDefault="00CE27FF" w:rsidP="00CE27FF">
      <w:pPr>
        <w:pStyle w:val="lnek2"/>
        <w:jc w:val="both"/>
      </w:pPr>
      <w:r>
        <w:t>Případná neplatnost, zdánlivost, neúčinnost a/nebo nevymahatelnost některého ujednání této Smlouvy či jeho části nemá vliv na platnost, účinnost a/nebo vymahatelnost celé Smlouvy, je-li takové neplatné, zdánlivé, neúčinné a/nebo nevymahatelné ujednání či jeho část oddělitelné od ostatního obsahu této Smlouvy. Smluvní strany se zavazují, že takové ujednání či jeho část nahradí neprodleně ujednáním novým, které bude v souladu s právními předpisy platnými a účinnými na území České republiky a bude podle možností vystihovat účel ujednání původního.</w:t>
      </w:r>
    </w:p>
    <w:p w14:paraId="48617E96" w14:textId="77777777" w:rsidR="00CE27FF" w:rsidRDefault="00CE27FF" w:rsidP="00CE27FF">
      <w:pPr>
        <w:pStyle w:val="lnek2"/>
        <w:jc w:val="both"/>
      </w:pPr>
      <w:r>
        <w:t>Kupující, jakožto správce osobních údajů fyzických osob, které mu budou na základě této Smlouvy poskytnuty, se zavazuje, že bude tyto osobní údaje zpracovávat po dobu jejich platnosti, pouze za účelem naplnění této Smlouvy, v souladu s právními předpisy, zejména s čl. 28. odst. 3 Nařízením Evropského parlamentu a Rady (EU) 2016/679 za dne 27. dubna 2016 o ochraně fyzických osob v souvislosti se zpracováním osobních údajů a o volném pohybu těchto údajů a o zrušení směrnice 95/46/ES. V souladu s platnou právní úpravou a tímto nařízením bude s těmito osobními údaji naloženo po skončení platnosti této Smlouvy.</w:t>
      </w:r>
    </w:p>
    <w:p w14:paraId="5F422ABD" w14:textId="77777777" w:rsidR="00CE27FF" w:rsidRDefault="00CE27FF" w:rsidP="00CE27FF">
      <w:pPr>
        <w:pStyle w:val="lnek2"/>
        <w:jc w:val="both"/>
      </w:pPr>
      <w:r>
        <w:t>Prodávající</w:t>
      </w:r>
      <w:r w:rsidRPr="00F44BA3">
        <w:t xml:space="preserve"> výslovně souhlasí s</w:t>
      </w:r>
      <w:r>
        <w:t xml:space="preserve"> případným</w:t>
      </w:r>
      <w:r w:rsidRPr="00F44BA3">
        <w:t xml:space="preserve"> zveřejněním celého znění Smlouvy včetně jejích změn a dodatků v registru smluv v souladu se Zákonem o registru smluv</w:t>
      </w:r>
      <w:r>
        <w:t>, případně v dalších veřejných registrech, vyžadují-li to platné právní předpisy</w:t>
      </w:r>
      <w:r w:rsidRPr="00F44BA3">
        <w:t xml:space="preserve">. Souhlas uděluje </w:t>
      </w:r>
      <w:r>
        <w:t>Prodávající</w:t>
      </w:r>
      <w:r w:rsidRPr="00F44BA3">
        <w:t xml:space="preserve"> na</w:t>
      </w:r>
      <w:r>
        <w:t> </w:t>
      </w:r>
      <w:r w:rsidRPr="00F44BA3">
        <w:t>dobu neurčitou.</w:t>
      </w:r>
    </w:p>
    <w:p w14:paraId="086E843B" w14:textId="77777777" w:rsidR="00CE27FF" w:rsidRPr="00F44BA3" w:rsidRDefault="00CE27FF" w:rsidP="00CE27FF">
      <w:pPr>
        <w:pStyle w:val="lnek2"/>
        <w:jc w:val="both"/>
      </w:pPr>
      <w:r>
        <w:t>Prodávající</w:t>
      </w:r>
      <w:r w:rsidRPr="00944B25">
        <w:t xml:space="preserve"> se zavazuje spolupůsobit jako osoba povinná v souladu se zákonem č. 320/2001 Sb., o finanční kontrole ve veřejné správě a o změně některých zákonů (zákon o finanční kontrole), ve znění pozdějších předpisů.</w:t>
      </w:r>
    </w:p>
    <w:p w14:paraId="12D390AC" w14:textId="77777777" w:rsidR="00CE27FF" w:rsidRDefault="00CE27FF" w:rsidP="00CE27FF">
      <w:pPr>
        <w:pStyle w:val="lnek2"/>
        <w:jc w:val="both"/>
      </w:pPr>
      <w:r>
        <w:t xml:space="preserve">Pro případ, že tato Smlouva má listinnou podobu, je vyhotovena ve dvou (2) stejnopisech s platností originálu, podepsaných oprávněnými zástupci obou Smluvních stran, z nichž každá ze stran obdrží po jednom stejnopisu. Pro případ, že tato Smlouva je uzavírána elektronicky za využití uznávaných elektronických podpisů, je vyhotovena v jednom (1) provedení, na kterém jsou zaznamenány uznávané elektronické podpisy zástupců Smluvních stran oprávněných tuto Smlouvu uzavřít. </w:t>
      </w:r>
    </w:p>
    <w:p w14:paraId="5961C3AA" w14:textId="77777777" w:rsidR="00CE27FF" w:rsidRDefault="00CE27FF" w:rsidP="00CE27FF">
      <w:pPr>
        <w:pStyle w:val="lnek2"/>
        <w:jc w:val="both"/>
      </w:pPr>
      <w:r>
        <w:t xml:space="preserve">Smluvní strany prohlašují, že tato Smlouva jasně a srozumitelně vyjadřuje jejich svobodnou a skutečnou vůli zavázat se k jejímu obsahu, že ji neuzavřely v tísni za </w:t>
      </w:r>
      <w:r>
        <w:lastRenderedPageBreak/>
        <w:t xml:space="preserve">nápadně nevýhodných podmínek. Dále společně prohlašují, že si Smlouvu pozorně přečetly, porozuměly jí a na důkaz, že s ní souhlasí, ji podepisují. </w:t>
      </w:r>
    </w:p>
    <w:p w14:paraId="169C3EE8" w14:textId="77777777" w:rsidR="00CE27FF" w:rsidRDefault="00CE27FF" w:rsidP="00CE27FF">
      <w:pPr>
        <w:pStyle w:val="lnek2"/>
        <w:numPr>
          <w:ilvl w:val="0"/>
          <w:numId w:val="0"/>
        </w:numPr>
        <w:jc w:val="both"/>
      </w:pPr>
    </w:p>
    <w:p w14:paraId="0325FE36" w14:textId="77777777" w:rsidR="00CE27FF" w:rsidRDefault="00CE27FF" w:rsidP="00CE27FF">
      <w:pPr>
        <w:pStyle w:val="lnek2"/>
        <w:numPr>
          <w:ilvl w:val="0"/>
          <w:numId w:val="0"/>
        </w:numPr>
        <w:jc w:val="both"/>
      </w:pPr>
    </w:p>
    <w:p w14:paraId="63960C5F" w14:textId="2EF73213" w:rsidR="00CE27FF" w:rsidRDefault="00CE27FF" w:rsidP="00CE27FF">
      <w:bookmarkStart w:id="9" w:name="_Hlk184908427"/>
      <w:r w:rsidRPr="00170F12">
        <w:t xml:space="preserve">V Praze dne </w:t>
      </w:r>
      <w:r w:rsidR="00177003">
        <w:t>31.10.2025</w:t>
      </w:r>
      <w:r w:rsidRPr="00170F12">
        <w:tab/>
      </w:r>
      <w:r w:rsidRPr="00170F12">
        <w:tab/>
      </w:r>
      <w:r w:rsidR="00177003">
        <w:tab/>
      </w:r>
      <w:r w:rsidRPr="00170F12">
        <w:t xml:space="preserve">V </w:t>
      </w:r>
      <w:r>
        <w:t>Plzni</w:t>
      </w:r>
      <w:r w:rsidRPr="00170F12">
        <w:t xml:space="preserve"> dne</w:t>
      </w:r>
      <w:r>
        <w:t xml:space="preserve"> 3.1</w:t>
      </w:r>
      <w:r w:rsidR="00177003">
        <w:t>1</w:t>
      </w:r>
      <w:r>
        <w:t>.2025</w:t>
      </w:r>
    </w:p>
    <w:p w14:paraId="0E657F8B" w14:textId="77777777" w:rsidR="00CE27FF" w:rsidRDefault="00CE27FF" w:rsidP="00CE27FF"/>
    <w:p w14:paraId="66DAB89B" w14:textId="77777777" w:rsidR="00CE27FF" w:rsidRDefault="00CE27FF" w:rsidP="00CE27FF">
      <w:r>
        <w:t>Kupující</w:t>
      </w:r>
      <w:r>
        <w:tab/>
      </w:r>
      <w:r>
        <w:tab/>
      </w:r>
      <w:r>
        <w:tab/>
      </w:r>
      <w:r>
        <w:tab/>
      </w:r>
      <w:r>
        <w:tab/>
        <w:t xml:space="preserve">Prodávající </w:t>
      </w:r>
    </w:p>
    <w:p w14:paraId="6FE90C97" w14:textId="77777777" w:rsidR="00CE27FF" w:rsidRDefault="00CE27FF" w:rsidP="00CE27FF"/>
    <w:p w14:paraId="5A94E77A" w14:textId="77777777" w:rsidR="00CE27FF" w:rsidRDefault="00CE27FF" w:rsidP="00CE27FF">
      <w:r>
        <w:t>………………...........................</w:t>
      </w:r>
      <w:r>
        <w:tab/>
      </w:r>
      <w:r>
        <w:tab/>
      </w:r>
      <w:r>
        <w:tab/>
        <w:t>………………………………………..</w:t>
      </w:r>
    </w:p>
    <w:bookmarkEnd w:id="9"/>
    <w:p w14:paraId="1D811F72" w14:textId="77777777" w:rsidR="00CE27FF" w:rsidRDefault="00CE27FF" w:rsidP="00CE27FF">
      <w:pPr>
        <w:spacing w:after="0"/>
      </w:pPr>
      <w:r w:rsidRPr="009D7FE1">
        <w:rPr>
          <w:b/>
          <w:bCs/>
        </w:rPr>
        <w:t>Muzeum hlavního města Prahy</w:t>
      </w:r>
      <w:r>
        <w:tab/>
      </w:r>
      <w:r>
        <w:tab/>
      </w:r>
      <w:proofErr w:type="spellStart"/>
      <w:r w:rsidRPr="000B0859">
        <w:rPr>
          <w:b/>
          <w:bCs/>
        </w:rPr>
        <w:t>Life</w:t>
      </w:r>
      <w:proofErr w:type="spellEnd"/>
      <w:r w:rsidRPr="000B0859">
        <w:rPr>
          <w:b/>
          <w:bCs/>
        </w:rPr>
        <w:t xml:space="preserve"> &amp; </w:t>
      </w:r>
      <w:proofErr w:type="spellStart"/>
      <w:r w:rsidRPr="000B0859">
        <w:rPr>
          <w:b/>
          <w:bCs/>
        </w:rPr>
        <w:t>furniture</w:t>
      </w:r>
      <w:proofErr w:type="spellEnd"/>
      <w:r w:rsidRPr="000B0859">
        <w:rPr>
          <w:b/>
          <w:bCs/>
        </w:rPr>
        <w:t xml:space="preserve"> s.r.o.</w:t>
      </w:r>
      <w:r w:rsidRPr="000075A0" w:rsidDel="000075A0">
        <w:t xml:space="preserve"> </w:t>
      </w:r>
    </w:p>
    <w:p w14:paraId="7DA01002" w14:textId="77777777" w:rsidR="00CE27FF" w:rsidRDefault="00CE27FF" w:rsidP="00CE27FF">
      <w:pPr>
        <w:spacing w:after="0"/>
      </w:pPr>
      <w:r>
        <w:t>RNDr. Ing. Ivo Macek</w:t>
      </w:r>
      <w:r>
        <w:tab/>
      </w:r>
      <w:r>
        <w:tab/>
      </w:r>
      <w:r>
        <w:tab/>
      </w:r>
      <w:r>
        <w:tab/>
      </w:r>
      <w:r>
        <w:rPr>
          <w:rFonts w:cstheme="minorHAnsi"/>
        </w:rPr>
        <w:t>Ing. Petr Mudra</w:t>
      </w:r>
      <w:r>
        <w:tab/>
      </w:r>
      <w:r>
        <w:tab/>
      </w:r>
      <w:r>
        <w:tab/>
      </w:r>
    </w:p>
    <w:p w14:paraId="00931464" w14:textId="77777777" w:rsidR="00CE27FF" w:rsidRPr="006155F4" w:rsidRDefault="00CE27FF" w:rsidP="00CE27FF">
      <w:pPr>
        <w:spacing w:after="0"/>
      </w:pPr>
      <w:r>
        <w:t xml:space="preserve">ředitel </w:t>
      </w:r>
      <w:r>
        <w:tab/>
        <w:t xml:space="preserve"> </w:t>
      </w:r>
      <w:r>
        <w:tab/>
      </w:r>
      <w:r>
        <w:tab/>
      </w:r>
      <w:r>
        <w:tab/>
      </w:r>
      <w:r>
        <w:tab/>
      </w:r>
      <w:r>
        <w:tab/>
      </w:r>
      <w:r>
        <w:rPr>
          <w:rFonts w:cstheme="minorHAnsi"/>
        </w:rPr>
        <w:t>jednatel</w:t>
      </w:r>
      <w:r>
        <w:tab/>
      </w:r>
      <w:r>
        <w:tab/>
      </w:r>
    </w:p>
    <w:p w14:paraId="2581F6F4" w14:textId="77777777" w:rsidR="00CE27FF" w:rsidRPr="006155F4" w:rsidRDefault="00CE27FF" w:rsidP="00CE27FF">
      <w:pPr>
        <w:spacing w:after="0"/>
      </w:pPr>
      <w:r>
        <w:tab/>
      </w:r>
      <w:r>
        <w:tab/>
      </w:r>
    </w:p>
    <w:p w14:paraId="7B3A45DF" w14:textId="77777777" w:rsidR="004125FD" w:rsidRDefault="004125FD" w:rsidP="00382298"/>
    <w:sectPr w:rsidR="004125FD" w:rsidSect="00F75814">
      <w:headerReference w:type="even" r:id="rId13"/>
      <w:headerReference w:type="default" r:id="rId14"/>
      <w:footerReference w:type="even" r:id="rId15"/>
      <w:footerReference w:type="default" r:id="rId16"/>
      <w:headerReference w:type="first" r:id="rId17"/>
      <w:footerReference w:type="first" r:id="rId18"/>
      <w:pgSz w:w="11906" w:h="16838" w:code="9"/>
      <w:pgMar w:top="3289" w:right="1701" w:bottom="2041"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9766" w14:textId="77777777" w:rsidR="00504D59" w:rsidRDefault="00504D59" w:rsidP="000809E0">
      <w:pPr>
        <w:spacing w:after="0" w:line="240" w:lineRule="auto"/>
      </w:pPr>
      <w:r>
        <w:separator/>
      </w:r>
    </w:p>
  </w:endnote>
  <w:endnote w:type="continuationSeparator" w:id="0">
    <w:p w14:paraId="3A217DE6" w14:textId="77777777" w:rsidR="00504D59" w:rsidRDefault="00504D59"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EE56" w14:textId="77777777" w:rsidR="004E01BF" w:rsidRDefault="004E0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F9A0" w14:textId="77777777" w:rsidR="00B23C27" w:rsidRDefault="005C47EA" w:rsidP="00B23C27">
    <w:pPr>
      <w:pStyle w:val="Zpat"/>
    </w:pPr>
    <w:r>
      <w:rPr>
        <w:noProof/>
      </w:rPr>
      <w:drawing>
        <wp:anchor distT="0" distB="0" distL="114300" distR="114300" simplePos="0" relativeHeight="251668223" behindDoc="1" locked="0" layoutInCell="1" allowOverlap="1" wp14:anchorId="5E00B0F9" wp14:editId="5B923618">
          <wp:simplePos x="0" y="0"/>
          <wp:positionH relativeFrom="page">
            <wp:posOffset>504190</wp:posOffset>
          </wp:positionH>
          <wp:positionV relativeFrom="page">
            <wp:posOffset>10027285</wp:posOffset>
          </wp:positionV>
          <wp:extent cx="4683600" cy="252000"/>
          <wp:effectExtent l="0" t="0" r="0" b="0"/>
          <wp:wrapNone/>
          <wp:docPr id="1876772568"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6632" w14:textId="77777777" w:rsidR="004E01BF" w:rsidRDefault="004E01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5D4FC" w14:textId="77777777" w:rsidR="00504D59" w:rsidRDefault="00504D59" w:rsidP="000809E0">
      <w:pPr>
        <w:spacing w:after="0" w:line="240" w:lineRule="auto"/>
      </w:pPr>
      <w:r>
        <w:separator/>
      </w:r>
    </w:p>
  </w:footnote>
  <w:footnote w:type="continuationSeparator" w:id="0">
    <w:p w14:paraId="3F45BAE2" w14:textId="77777777" w:rsidR="00504D59" w:rsidRDefault="00504D59"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6049" w14:textId="77777777" w:rsidR="004E01BF" w:rsidRDefault="004E01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3BAF" w14:textId="54E17016" w:rsidR="00B23C27" w:rsidRDefault="002B0A0E" w:rsidP="00B23C27">
    <w:pPr>
      <w:pStyle w:val="Zhlav"/>
    </w:pPr>
    <w:r>
      <w:rPr>
        <w:noProof/>
      </w:rPr>
      <w:drawing>
        <wp:anchor distT="0" distB="0" distL="114300" distR="114300" simplePos="0" relativeHeight="251671552" behindDoc="0" locked="0" layoutInCell="1" allowOverlap="1" wp14:anchorId="6795F167" wp14:editId="3B9FA88A">
          <wp:simplePos x="0" y="0"/>
          <wp:positionH relativeFrom="column">
            <wp:posOffset>4263266</wp:posOffset>
          </wp:positionH>
          <wp:positionV relativeFrom="paragraph">
            <wp:posOffset>-266074</wp:posOffset>
          </wp:positionV>
          <wp:extent cx="1791970" cy="213360"/>
          <wp:effectExtent l="0" t="0" r="0" b="0"/>
          <wp:wrapSquare wrapText="bothSides"/>
          <wp:docPr id="1"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
                  <a:stretch>
                    <a:fillRect/>
                  </a:stretch>
                </pic:blipFill>
                <pic:spPr>
                  <a:xfrm>
                    <a:off x="0" y="0"/>
                    <a:ext cx="1791970" cy="213360"/>
                  </a:xfrm>
                  <a:prstGeom prst="rect">
                    <a:avLst/>
                  </a:prstGeom>
                </pic:spPr>
              </pic:pic>
            </a:graphicData>
          </a:graphic>
          <wp14:sizeRelH relativeFrom="margin">
            <wp14:pctWidth>0</wp14:pctWidth>
          </wp14:sizeRelH>
          <wp14:sizeRelV relativeFrom="margin">
            <wp14:pctHeight>0</wp14:pctHeight>
          </wp14:sizeRelV>
        </wp:anchor>
      </w:drawing>
    </w:r>
    <w:r w:rsidR="003A2C32">
      <w:rPr>
        <w:noProof/>
      </w:rPr>
      <w:drawing>
        <wp:anchor distT="0" distB="0" distL="114300" distR="114300" simplePos="0" relativeHeight="251669504" behindDoc="1" locked="0" layoutInCell="1" allowOverlap="1" wp14:anchorId="7DE6E2E2" wp14:editId="1E023D7A">
          <wp:simplePos x="0" y="0"/>
          <wp:positionH relativeFrom="page">
            <wp:posOffset>504190</wp:posOffset>
          </wp:positionH>
          <wp:positionV relativeFrom="page">
            <wp:posOffset>431800</wp:posOffset>
          </wp:positionV>
          <wp:extent cx="2070000" cy="864000"/>
          <wp:effectExtent l="0" t="0" r="6985" b="0"/>
          <wp:wrapNone/>
          <wp:docPr id="78613062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2">
                    <a:extLst>
                      <a:ext uri="{96DAC541-7B7A-43D3-8B79-37D633B846F1}">
                        <asvg:svgBlip xmlns:asvg="http://schemas.microsoft.com/office/drawing/2016/SVG/main" r:embed="rId3"/>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3AE1" w14:textId="77777777" w:rsidR="004E01BF" w:rsidRDefault="004E01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3A0EEC"/>
    <w:multiLevelType w:val="multilevel"/>
    <w:tmpl w:val="3F60AAD4"/>
    <w:lvl w:ilvl="0">
      <w:start w:val="1"/>
      <w:numFmt w:val="none"/>
      <w:pStyle w:val="Preambule1"/>
      <w:suff w:val="space"/>
      <w:lvlText w:val="%1"/>
      <w:lvlJc w:val="left"/>
      <w:pPr>
        <w:ind w:left="0" w:firstLine="0"/>
      </w:pPr>
      <w:rPr>
        <w:rFonts w:hint="default"/>
      </w:rPr>
    </w:lvl>
    <w:lvl w:ilvl="1">
      <w:start w:val="1"/>
      <w:numFmt w:val="decimal"/>
      <w:pStyle w:val="Preambule2"/>
      <w:lvlText w:val="%2."/>
      <w:lvlJc w:val="left"/>
      <w:pPr>
        <w:tabs>
          <w:tab w:val="num" w:pos="425"/>
        </w:tabs>
        <w:ind w:left="425" w:hanging="425"/>
      </w:pPr>
      <w:rPr>
        <w:rFonts w:hint="default"/>
      </w:rPr>
    </w:lvl>
    <w:lvl w:ilvl="2">
      <w:start w:val="1"/>
      <w:numFmt w:val="lowerLetter"/>
      <w:pStyle w:val="Preambule3"/>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1" w15:restartNumberingAfterBreak="0">
    <w:nsid w:val="52001FD7"/>
    <w:multiLevelType w:val="multilevel"/>
    <w:tmpl w:val="4CF6CAE8"/>
    <w:lvl w:ilvl="0">
      <w:start w:val="1"/>
      <w:numFmt w:val="upperRoman"/>
      <w:pStyle w:val="lnek1"/>
      <w:suff w:val="space"/>
      <w:lvlText w:val="Čl. %1."/>
      <w:lvlJc w:val="left"/>
      <w:pPr>
        <w:ind w:left="2552" w:firstLine="0"/>
      </w:pPr>
      <w:rPr>
        <w:rFonts w:hint="default"/>
      </w:rPr>
    </w:lvl>
    <w:lvl w:ilvl="1">
      <w:start w:val="1"/>
      <w:numFmt w:val="decimal"/>
      <w:pStyle w:val="lnek2"/>
      <w:lvlText w:val="%2."/>
      <w:lvlJc w:val="left"/>
      <w:pPr>
        <w:tabs>
          <w:tab w:val="num" w:pos="851"/>
        </w:tabs>
        <w:ind w:left="851" w:hanging="425"/>
      </w:pPr>
      <w:rPr>
        <w:rFonts w:hint="default"/>
      </w:rPr>
    </w:lvl>
    <w:lvl w:ilvl="2">
      <w:start w:val="1"/>
      <w:numFmt w:val="lowerLetter"/>
      <w:pStyle w:val="lnek3"/>
      <w:lvlText w:val="%3)"/>
      <w:lvlJc w:val="left"/>
      <w:pPr>
        <w:tabs>
          <w:tab w:val="num" w:pos="851"/>
        </w:tabs>
        <w:ind w:left="851" w:hanging="426"/>
      </w:pPr>
      <w:rPr>
        <w:rFonts w:hint="default"/>
      </w:rPr>
    </w:lvl>
    <w:lvl w:ilvl="3">
      <w:start w:val="1"/>
      <w:numFmt w:val="lowerRoman"/>
      <w:pStyle w:val="lnek4"/>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2" w15:restartNumberingAfterBreak="0">
    <w:nsid w:val="64C535F7"/>
    <w:multiLevelType w:val="hybridMultilevel"/>
    <w:tmpl w:val="E9CCC308"/>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3"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13"/>
  </w:num>
  <w:num w:numId="12" w16cid:durableId="1622835119">
    <w:abstractNumId w:val="7"/>
    <w:lvlOverride w:ilvl="0">
      <w:startOverride w:val="1"/>
    </w:lvlOverride>
  </w:num>
  <w:num w:numId="13" w16cid:durableId="1930969400">
    <w:abstractNumId w:val="6"/>
    <w:lvlOverride w:ilvl="0">
      <w:startOverride w:val="1"/>
    </w:lvlOverride>
  </w:num>
  <w:num w:numId="14" w16cid:durableId="700977187">
    <w:abstractNumId w:val="11"/>
  </w:num>
  <w:num w:numId="15" w16cid:durableId="227306070">
    <w:abstractNumId w:val="10"/>
  </w:num>
  <w:num w:numId="16" w16cid:durableId="1510755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F"/>
    <w:rsid w:val="00007771"/>
    <w:rsid w:val="00016203"/>
    <w:rsid w:val="0002268A"/>
    <w:rsid w:val="000809E0"/>
    <w:rsid w:val="000A1D98"/>
    <w:rsid w:val="000C7F71"/>
    <w:rsid w:val="000D1427"/>
    <w:rsid w:val="000D4CE4"/>
    <w:rsid w:val="00110B75"/>
    <w:rsid w:val="001121B3"/>
    <w:rsid w:val="00116EA8"/>
    <w:rsid w:val="00125A00"/>
    <w:rsid w:val="001321E1"/>
    <w:rsid w:val="00177003"/>
    <w:rsid w:val="001F6F0D"/>
    <w:rsid w:val="00266C84"/>
    <w:rsid w:val="002B0A0E"/>
    <w:rsid w:val="002E7A3B"/>
    <w:rsid w:val="003069B9"/>
    <w:rsid w:val="00313BE2"/>
    <w:rsid w:val="00330387"/>
    <w:rsid w:val="00382298"/>
    <w:rsid w:val="00397F0F"/>
    <w:rsid w:val="003A2C32"/>
    <w:rsid w:val="003A4EC3"/>
    <w:rsid w:val="004125FD"/>
    <w:rsid w:val="00476C58"/>
    <w:rsid w:val="00497DDC"/>
    <w:rsid w:val="004E01BF"/>
    <w:rsid w:val="004E5E7F"/>
    <w:rsid w:val="00504D59"/>
    <w:rsid w:val="00532187"/>
    <w:rsid w:val="005C47EA"/>
    <w:rsid w:val="005E29CC"/>
    <w:rsid w:val="006002F9"/>
    <w:rsid w:val="00630AAA"/>
    <w:rsid w:val="006453F7"/>
    <w:rsid w:val="0068202A"/>
    <w:rsid w:val="00691E6A"/>
    <w:rsid w:val="006B6A15"/>
    <w:rsid w:val="006C06C2"/>
    <w:rsid w:val="006C19DB"/>
    <w:rsid w:val="006F4E1F"/>
    <w:rsid w:val="006F5649"/>
    <w:rsid w:val="007239CB"/>
    <w:rsid w:val="007603D0"/>
    <w:rsid w:val="00793683"/>
    <w:rsid w:val="007A0A5B"/>
    <w:rsid w:val="007A7219"/>
    <w:rsid w:val="007C3D61"/>
    <w:rsid w:val="007C4A9C"/>
    <w:rsid w:val="008139D3"/>
    <w:rsid w:val="00842B2B"/>
    <w:rsid w:val="00867871"/>
    <w:rsid w:val="00870490"/>
    <w:rsid w:val="00883F8A"/>
    <w:rsid w:val="008B44C1"/>
    <w:rsid w:val="008D6DC2"/>
    <w:rsid w:val="008F0E4E"/>
    <w:rsid w:val="008F52AB"/>
    <w:rsid w:val="00986B23"/>
    <w:rsid w:val="009D48A9"/>
    <w:rsid w:val="009E6966"/>
    <w:rsid w:val="00A45067"/>
    <w:rsid w:val="00A93DDD"/>
    <w:rsid w:val="00AA64C3"/>
    <w:rsid w:val="00AB0D96"/>
    <w:rsid w:val="00B01F80"/>
    <w:rsid w:val="00B20D65"/>
    <w:rsid w:val="00B23C27"/>
    <w:rsid w:val="00B36A81"/>
    <w:rsid w:val="00B5399E"/>
    <w:rsid w:val="00B92181"/>
    <w:rsid w:val="00C17375"/>
    <w:rsid w:val="00C34BC4"/>
    <w:rsid w:val="00C519FC"/>
    <w:rsid w:val="00C76019"/>
    <w:rsid w:val="00C904F3"/>
    <w:rsid w:val="00CB13DE"/>
    <w:rsid w:val="00CB26F8"/>
    <w:rsid w:val="00CE27FF"/>
    <w:rsid w:val="00D22413"/>
    <w:rsid w:val="00D9299C"/>
    <w:rsid w:val="00DB7848"/>
    <w:rsid w:val="00DE344C"/>
    <w:rsid w:val="00DF4CB5"/>
    <w:rsid w:val="00DF6A7A"/>
    <w:rsid w:val="00E01C42"/>
    <w:rsid w:val="00E23C86"/>
    <w:rsid w:val="00E34DE4"/>
    <w:rsid w:val="00E42EDA"/>
    <w:rsid w:val="00EC3786"/>
    <w:rsid w:val="00ED3DF7"/>
    <w:rsid w:val="00EE244D"/>
    <w:rsid w:val="00F24384"/>
    <w:rsid w:val="00F35E3B"/>
    <w:rsid w:val="00F75814"/>
    <w:rsid w:val="00F75EA4"/>
    <w:rsid w:val="00FA0F9B"/>
    <w:rsid w:val="00FA192A"/>
    <w:rsid w:val="00FA326B"/>
    <w:rsid w:val="00FA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C3FC"/>
  <w15:chartTrackingRefBased/>
  <w15:docId w15:val="{C34118F1-6483-42B7-99A9-B63A74B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1"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375"/>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2"/>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34"/>
    <w:unhideWhenUsed/>
    <w:rsid w:val="008B44C1"/>
    <w:pPr>
      <w:spacing w:after="0" w:line="240" w:lineRule="auto"/>
      <w:ind w:left="-907"/>
    </w:pPr>
    <w:rPr>
      <w:sz w:val="16"/>
    </w:rPr>
  </w:style>
  <w:style w:type="character" w:customStyle="1" w:styleId="ZpatChar">
    <w:name w:val="Zápatí Char"/>
    <w:basedOn w:val="Standardnpsmoodstavce"/>
    <w:link w:val="Zpat"/>
    <w:uiPriority w:val="34"/>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069B9"/>
    <w:pPr>
      <w:spacing w:after="140"/>
      <w:jc w:val="right"/>
    </w:p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contextualSpacing/>
    </w:p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contextualSpacing/>
    </w:p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style>
  <w:style w:type="character" w:customStyle="1" w:styleId="OslovenChar">
    <w:name w:val="Oslovení Char"/>
    <w:basedOn w:val="Standardnpsmoodstavce"/>
    <w:link w:val="Osloven"/>
    <w:uiPriority w:val="36"/>
    <w:rsid w:val="000D1427"/>
    <w:rPr>
      <w:sz w:val="20"/>
    </w:rPr>
  </w:style>
  <w:style w:type="paragraph" w:customStyle="1" w:styleId="lnek1">
    <w:name w:val="Článek 1"/>
    <w:basedOn w:val="Normln"/>
    <w:next w:val="lnek2"/>
    <w:link w:val="lnek1Char"/>
    <w:qFormat/>
    <w:rsid w:val="00CE27FF"/>
    <w:pPr>
      <w:keepNext/>
      <w:keepLines/>
      <w:numPr>
        <w:numId w:val="14"/>
      </w:numPr>
      <w:spacing w:before="420" w:after="140"/>
      <w:ind w:left="0"/>
      <w:jc w:val="center"/>
      <w:outlineLvl w:val="0"/>
    </w:pPr>
    <w:rPr>
      <w:b/>
    </w:rPr>
  </w:style>
  <w:style w:type="character" w:customStyle="1" w:styleId="lnek1Char">
    <w:name w:val="Článek 1 Char"/>
    <w:basedOn w:val="Standardnpsmoodstavce"/>
    <w:link w:val="lnek1"/>
    <w:rsid w:val="00CE27FF"/>
    <w:rPr>
      <w:b/>
      <w:sz w:val="20"/>
    </w:rPr>
  </w:style>
  <w:style w:type="paragraph" w:customStyle="1" w:styleId="lnek2">
    <w:name w:val="Článek 2"/>
    <w:basedOn w:val="Normln"/>
    <w:link w:val="lnek2Char"/>
    <w:qFormat/>
    <w:rsid w:val="00CE27FF"/>
    <w:pPr>
      <w:numPr>
        <w:ilvl w:val="1"/>
        <w:numId w:val="14"/>
      </w:numPr>
      <w:spacing w:after="140"/>
    </w:pPr>
  </w:style>
  <w:style w:type="character" w:customStyle="1" w:styleId="lnek2Char">
    <w:name w:val="Článek 2 Char"/>
    <w:basedOn w:val="Standardnpsmoodstavce"/>
    <w:link w:val="lnek2"/>
    <w:rsid w:val="00CE27FF"/>
    <w:rPr>
      <w:sz w:val="20"/>
    </w:rPr>
  </w:style>
  <w:style w:type="paragraph" w:customStyle="1" w:styleId="lnek3">
    <w:name w:val="Článek 3"/>
    <w:basedOn w:val="Normln"/>
    <w:qFormat/>
    <w:rsid w:val="00CE27FF"/>
    <w:pPr>
      <w:numPr>
        <w:ilvl w:val="2"/>
        <w:numId w:val="14"/>
      </w:numPr>
      <w:spacing w:after="140"/>
    </w:pPr>
  </w:style>
  <w:style w:type="character" w:styleId="Siln">
    <w:name w:val="Strong"/>
    <w:basedOn w:val="Standardnpsmoodstavce"/>
    <w:uiPriority w:val="22"/>
    <w:qFormat/>
    <w:rsid w:val="00CE27FF"/>
    <w:rPr>
      <w:b/>
      <w:bCs/>
    </w:rPr>
  </w:style>
  <w:style w:type="paragraph" w:customStyle="1" w:styleId="lnek4">
    <w:name w:val="Článek 4"/>
    <w:basedOn w:val="Normln"/>
    <w:qFormat/>
    <w:rsid w:val="00CE27FF"/>
    <w:pPr>
      <w:numPr>
        <w:ilvl w:val="3"/>
        <w:numId w:val="14"/>
      </w:numPr>
      <w:spacing w:after="140"/>
    </w:pPr>
  </w:style>
  <w:style w:type="character" w:styleId="Hypertextovodkaz">
    <w:name w:val="Hyperlink"/>
    <w:basedOn w:val="Standardnpsmoodstavce"/>
    <w:uiPriority w:val="99"/>
    <w:unhideWhenUsed/>
    <w:rsid w:val="00CE27FF"/>
    <w:rPr>
      <w:color w:val="6400C8" w:themeColor="hyperlink"/>
      <w:u w:val="single"/>
    </w:rPr>
  </w:style>
  <w:style w:type="paragraph" w:customStyle="1" w:styleId="Preambule1">
    <w:name w:val="Preambule 1"/>
    <w:basedOn w:val="Bezmezer"/>
    <w:next w:val="Preambule2"/>
    <w:qFormat/>
    <w:rsid w:val="00CE27FF"/>
    <w:pPr>
      <w:numPr>
        <w:numId w:val="15"/>
      </w:numPr>
      <w:spacing w:before="420" w:after="140"/>
      <w:jc w:val="center"/>
      <w:outlineLvl w:val="0"/>
    </w:pPr>
    <w:rPr>
      <w:b/>
    </w:rPr>
  </w:style>
  <w:style w:type="paragraph" w:customStyle="1" w:styleId="Preambule2">
    <w:name w:val="Preambule 2"/>
    <w:basedOn w:val="Normln"/>
    <w:qFormat/>
    <w:rsid w:val="00CE27FF"/>
    <w:pPr>
      <w:numPr>
        <w:ilvl w:val="1"/>
        <w:numId w:val="15"/>
      </w:numPr>
      <w:spacing w:after="140"/>
    </w:pPr>
  </w:style>
  <w:style w:type="paragraph" w:customStyle="1" w:styleId="Preambule3">
    <w:name w:val="Preambule 3"/>
    <w:basedOn w:val="Normln"/>
    <w:qFormat/>
    <w:rsid w:val="00CE27FF"/>
    <w:pPr>
      <w:numPr>
        <w:ilvl w:val="2"/>
        <w:numId w:val="15"/>
      </w:numPr>
      <w:spacing w:after="140"/>
      <w:ind w:left="850"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aktury@muzeumprahy.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idlova@muzeumprahy.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life-furniture.c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lova\Downloads\&#268;J%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720700E5BC447BBB4F6A3C7E087DD1"/>
        <w:category>
          <w:name w:val="Obecné"/>
          <w:gallery w:val="placeholder"/>
        </w:category>
        <w:types>
          <w:type w:val="bbPlcHdr"/>
        </w:types>
        <w:behaviors>
          <w:behavior w:val="content"/>
        </w:behaviors>
        <w:guid w:val="{E3C33CB3-6BB0-48C2-B19C-9F8FA466F2C1}"/>
      </w:docPartPr>
      <w:docPartBody>
        <w:p w:rsidR="00D466CB" w:rsidRDefault="00D466CB" w:rsidP="00D466CB">
          <w:pPr>
            <w:pStyle w:val="0D720700E5BC447BBB4F6A3C7E087DD1"/>
          </w:pPr>
          <w:r w:rsidRPr="005762A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CB"/>
    <w:rsid w:val="001121B3"/>
    <w:rsid w:val="008F7D9A"/>
    <w:rsid w:val="00D466CB"/>
    <w:rsid w:val="00DF4C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466CB"/>
    <w:rPr>
      <w:color w:val="666666"/>
    </w:rPr>
  </w:style>
  <w:style w:type="paragraph" w:customStyle="1" w:styleId="0D720700E5BC447BBB4F6A3C7E087DD1">
    <w:name w:val="0D720700E5BC447BBB4F6A3C7E087DD1"/>
    <w:rsid w:val="00D46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73236-39C1-4714-8C1B-0522B421BE77}">
  <ds:schemaRefs>
    <ds:schemaRef ds:uri="http://schemas.microsoft.com/sharepoint/v3/contenttype/forms"/>
  </ds:schemaRefs>
</ds:datastoreItem>
</file>

<file path=customXml/itemProps2.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docProps/app.xml><?xml version="1.0" encoding="utf-8"?>
<Properties xmlns="http://schemas.openxmlformats.org/officeDocument/2006/extended-properties" xmlns:vt="http://schemas.openxmlformats.org/officeDocument/2006/docPropsVTypes">
  <Template>ČJ 1</Template>
  <TotalTime>18</TotalTime>
  <Pages>8</Pages>
  <Words>2259</Words>
  <Characters>13329</Characters>
  <Application>Microsoft Office Word</Application>
  <DocSecurity>0</DocSecurity>
  <Lines>111</Lines>
  <Paragraphs>31</Paragraphs>
  <ScaleCrop>false</ScaleCrop>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Kateřina Mátlová</cp:lastModifiedBy>
  <cp:revision>4</cp:revision>
  <dcterms:created xsi:type="dcterms:W3CDTF">2025-09-09T06:04:00Z</dcterms:created>
  <dcterms:modified xsi:type="dcterms:W3CDTF">2025-11-06T09:38:00Z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