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Dodatek č. 1 ke</w:t>
      </w:r>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16"/>
        <w:keepNext/>
        <w:keepLines/>
        <w:widowControl w:val="0"/>
        <w:shd w:val="clear" w:color="auto" w:fill="auto"/>
        <w:bidi w:val="0"/>
        <w:spacing w:before="0" w:line="240" w:lineRule="auto"/>
        <w:ind w:left="0" w:right="0" w:firstLine="0"/>
        <w:jc w:val="left"/>
      </w:pPr>
      <w:r>
        <mc:AlternateContent>
          <mc:Choice Requires="wps">
            <w:drawing>
              <wp:anchor distT="234950" distB="0" distL="0" distR="0" simplePos="0" relativeHeight="125829378" behindDoc="0" locked="0" layoutInCell="1" allowOverlap="1">
                <wp:simplePos x="0" y="0"/>
                <wp:positionH relativeFrom="page">
                  <wp:posOffset>886460</wp:posOffset>
                </wp:positionH>
                <wp:positionV relativeFrom="paragraph">
                  <wp:posOffset>1949450</wp:posOffset>
                </wp:positionV>
                <wp:extent cx="5794375" cy="636905"/>
                <wp:wrapTopAndBottom/>
                <wp:docPr id="1" name="Shape 1"/>
                <a:graphic xmlns:a="http://schemas.openxmlformats.org/drawingml/2006/main">
                  <a:graphicData uri="http://schemas.microsoft.com/office/word/2010/wordprocessingShape">
                    <wps:wsp>
                      <wps:cNvSpPr txBox="1"/>
                      <wps:spPr>
                        <a:xfrm>
                          <a:ext cx="5794375" cy="636905"/>
                        </a:xfrm>
                        <a:prstGeom prst="rect"/>
                        <a:noFill/>
                      </wps:spPr>
                      <wps:txbx>
                        <w:txbxContent>
                          <w:tbl>
                            <w:tblPr>
                              <w:tblOverlap w:val="never"/>
                              <w:jc w:val="left"/>
                              <w:tblLayout w:type="fixed"/>
                            </w:tblPr>
                            <w:tblGrid>
                              <w:gridCol w:w="2227"/>
                              <w:gridCol w:w="6898"/>
                            </w:tblGrid>
                            <w:tr>
                              <w:trPr>
                                <w:tblHeader/>
                                <w:trHeight w:val="100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62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99999999999997pt;margin-top:153.5pt;width:456.25pt;height:50.149999999999999pt;z-index:-125829375;mso-wrap-distance-left:0;mso-wrap-distance-top:18.5pt;mso-wrap-distance-right:0;mso-position-horizontal-relative:page" filled="f" stroked="f">
                <v:textbox inset="0,0,0,0">
                  <w:txbxContent>
                    <w:tbl>
                      <w:tblPr>
                        <w:tblOverlap w:val="never"/>
                        <w:jc w:val="left"/>
                        <w:tblLayout w:type="fixed"/>
                      </w:tblPr>
                      <w:tblGrid>
                        <w:gridCol w:w="2227"/>
                        <w:gridCol w:w="6898"/>
                      </w:tblGrid>
                      <w:tr>
                        <w:trPr>
                          <w:tblHeader/>
                          <w:trHeight w:val="100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62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886460</wp:posOffset>
                </wp:positionH>
                <wp:positionV relativeFrom="paragraph">
                  <wp:posOffset>1714500</wp:posOffset>
                </wp:positionV>
                <wp:extent cx="1082040" cy="234950"/>
                <wp:wrapNone/>
                <wp:docPr id="3" name="Shape 3"/>
                <a:graphic xmlns:a="http://schemas.openxmlformats.org/drawingml/2006/main">
                  <a:graphicData uri="http://schemas.microsoft.com/office/word/2010/wordprocessingShape">
                    <wps:wsp>
                      <wps:cNvSpPr txBox="1"/>
                      <wps:spPr>
                        <a:xfrm>
                          <a:ext cx="1082040" cy="2349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txbxContent>
                      </wps:txbx>
                      <wps:bodyPr lIns="0" tIns="0" rIns="0" bIns="0">
                        <a:noAutoFit/>
                      </wps:bodyPr>
                    </wps:wsp>
                  </a:graphicData>
                </a:graphic>
              </wp:anchor>
            </w:drawing>
          </mc:Choice>
          <mc:Fallback>
            <w:pict>
              <v:shape id="_x0000_s1029" type="#_x0000_t202" style="position:absolute;margin-left:69.799999999999997pt;margin-top:135.pt;width:85.200000000000003pt;height:18.5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txbxContent>
                </v:textbox>
                <w10:wrap anchorx="page"/>
              </v:shape>
            </w:pict>
          </mc:Fallback>
        </mc:AlternateContent>
      </w:r>
      <w:bookmarkStart w:id="1" w:name="bookmark1"/>
      <w:bookmarkStart w:id="2" w:name="bookmark2"/>
      <w:bookmarkStart w:id="3" w:name="bookmark3"/>
      <w:r>
        <w:rPr>
          <w:color w:val="000000"/>
          <w:spacing w:val="0"/>
          <w:w w:val="100"/>
          <w:position w:val="0"/>
          <w:sz w:val="24"/>
          <w:szCs w:val="24"/>
          <w:shd w:val="clear" w:color="auto" w:fill="auto"/>
          <w:lang w:val="cs-CZ" w:eastAsia="cs-CZ" w:bidi="cs-CZ"/>
        </w:rPr>
        <w:t>uzavřené v souladu s § 2586 a násl. zákona č. 89/2012 Sb., občanský zákoník, ve znění pozdějších předpisů (dále jen „OZ“), (dále jen „dodatek“)</w:t>
      </w:r>
      <w:bookmarkEnd w:id="1"/>
      <w:bookmarkEnd w:id="2"/>
      <w:bookmarkEnd w:id="3"/>
    </w:p>
    <w:tbl>
      <w:tblPr>
        <w:tblOverlap w:val="never"/>
        <w:jc w:val="center"/>
        <w:tblLayout w:type="fixed"/>
      </w:tblPr>
      <w:tblGrid>
        <w:gridCol w:w="2227"/>
        <w:gridCol w:w="6898"/>
      </w:tblGrid>
      <w:tr>
        <w:trPr>
          <w:trHeight w:val="180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tabs>
                <w:tab w:pos="3466" w:val="left"/>
              </w:tabs>
              <w:bidi w:val="0"/>
              <w:spacing w:before="0" w:after="0" w:line="240" w:lineRule="auto"/>
              <w:ind w:left="0" w:right="0" w:firstLine="0"/>
              <w:jc w:val="left"/>
              <w:rPr>
                <w:sz w:val="24"/>
                <w:szCs w:val="24"/>
              </w:rPr>
            </w:pPr>
            <w:bookmarkStart w:id="4" w:name="bookmark4"/>
            <w:r>
              <w:rPr>
                <w:color w:val="000000"/>
                <w:spacing w:val="0"/>
                <w:w w:val="100"/>
                <w:position w:val="0"/>
                <w:sz w:val="24"/>
                <w:szCs w:val="24"/>
                <w:shd w:val="clear" w:color="auto" w:fill="auto"/>
                <w:lang w:val="cs-CZ" w:eastAsia="cs-CZ" w:bidi="cs-CZ"/>
              </w:rPr>
              <w:t>Číslo smlouvy objednatele:</w:t>
              <w:tab/>
              <w:t>230/2025</w:t>
            </w:r>
            <w:bookmarkEnd w:id="4"/>
          </w:p>
          <w:p>
            <w:pPr>
              <w:pStyle w:val="Style2"/>
              <w:keepNext w:val="0"/>
              <w:keepLines w:val="0"/>
              <w:widowControl w:val="0"/>
              <w:shd w:val="clear" w:color="auto" w:fill="auto"/>
              <w:tabs>
                <w:tab w:pos="3432" w:val="left"/>
              </w:tabs>
              <w:bidi w:val="0"/>
              <w:spacing w:before="0" w:after="220" w:line="240" w:lineRule="auto"/>
              <w:ind w:left="0" w:right="0" w:firstLine="0"/>
              <w:jc w:val="left"/>
              <w:rPr>
                <w:sz w:val="24"/>
                <w:szCs w:val="24"/>
              </w:rPr>
            </w:pPr>
            <w:bookmarkStart w:id="5" w:name="bookmark5"/>
            <w:r>
              <w:rPr>
                <w:color w:val="000000"/>
                <w:spacing w:val="0"/>
                <w:w w:val="100"/>
                <w:position w:val="0"/>
                <w:sz w:val="24"/>
                <w:szCs w:val="24"/>
                <w:shd w:val="clear" w:color="auto" w:fill="auto"/>
                <w:lang w:val="cs-CZ" w:eastAsia="cs-CZ" w:bidi="cs-CZ"/>
              </w:rPr>
              <w:t>Číslo smlouvy zhotovitele:</w:t>
              <w:tab/>
              <w:t>7024011</w:t>
            </w:r>
            <w:bookmarkEnd w:id="5"/>
          </w:p>
          <w:p>
            <w:pPr>
              <w:pStyle w:val="Style2"/>
              <w:keepNext w:val="0"/>
              <w:keepLines w:val="0"/>
              <w:widowControl w:val="0"/>
              <w:shd w:val="clear" w:color="auto" w:fill="auto"/>
              <w:bidi w:val="0"/>
              <w:spacing w:before="0" w:after="220" w:line="240" w:lineRule="auto"/>
              <w:ind w:left="1780" w:right="0" w:firstLine="0"/>
              <w:jc w:val="left"/>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20" w:line="240" w:lineRule="auto"/>
              <w:ind w:left="0" w:right="0" w:firstLine="360"/>
              <w:jc w:val="left"/>
            </w:pPr>
            <w:r>
              <w:rPr>
                <w:b/>
                <w:bCs/>
                <w:color w:val="000000"/>
                <w:spacing w:val="0"/>
                <w:w w:val="100"/>
                <w:position w:val="0"/>
                <w:sz w:val="24"/>
                <w:szCs w:val="24"/>
                <w:shd w:val="clear" w:color="auto" w:fill="auto"/>
                <w:lang w:val="cs-CZ" w:eastAsia="cs-CZ" w:bidi="cs-CZ"/>
              </w:rPr>
              <w:t xml:space="preserve">“MVE Fláje </w:t>
            </w:r>
            <w:r>
              <w:rPr>
                <w:b/>
                <w:bCs/>
                <w:color w:val="000000"/>
                <w:spacing w:val="0"/>
                <w:w w:val="100"/>
                <w:position w:val="0"/>
                <w:shd w:val="clear" w:color="auto" w:fill="auto"/>
                <w:lang w:val="cs-CZ" w:eastAsia="cs-CZ" w:bidi="cs-CZ"/>
              </w:rPr>
              <w:t>– modernizace soustrojí”</w:t>
            </w:r>
          </w:p>
        </w:tc>
      </w:tr>
    </w:tbl>
    <w:p>
      <w:pPr>
        <w:widowControl w:val="0"/>
        <w:spacing w:after="79" w:line="1" w:lineRule="exact"/>
      </w:pPr>
    </w:p>
    <w:p>
      <w:pPr>
        <w:pStyle w:val="Style8"/>
        <w:keepNext w:val="0"/>
        <w:keepLines w:val="0"/>
        <w:widowControl w:val="0"/>
        <w:shd w:val="clear" w:color="auto" w:fill="auto"/>
        <w:bidi w:val="0"/>
        <w:spacing w:before="0" w:after="180" w:line="240" w:lineRule="auto"/>
        <w:ind w:left="0" w:right="0" w:firstLine="0"/>
        <w:jc w:val="left"/>
      </w:pPr>
      <w:bookmarkStart w:id="6" w:name="bookmark6"/>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25400" distB="0" distL="0" distR="0" simplePos="0" relativeHeight="125829380" behindDoc="0" locked="0" layoutInCell="1" allowOverlap="1">
                <wp:simplePos x="0" y="0"/>
                <wp:positionH relativeFrom="page">
                  <wp:posOffset>886460</wp:posOffset>
                </wp:positionH>
                <wp:positionV relativeFrom="paragraph">
                  <wp:posOffset>304800</wp:posOffset>
                </wp:positionV>
                <wp:extent cx="5797550" cy="709930"/>
                <wp:wrapTopAndBottom/>
                <wp:docPr id="5" name="Shape 5"/>
                <a:graphic xmlns:a="http://schemas.openxmlformats.org/drawingml/2006/main">
                  <a:graphicData uri="http://schemas.microsoft.com/office/word/2010/wordprocessingShape">
                    <wps:wsp>
                      <wps:cNvSpPr txBox="1"/>
                      <wps:spPr>
                        <a:xfrm>
                          <a:ext cx="5797550" cy="709930"/>
                        </a:xfrm>
                        <a:prstGeom prst="rect"/>
                        <a:noFill/>
                      </wps:spPr>
                      <wps:txbx>
                        <w:txbxContent>
                          <w:tbl>
                            <w:tblPr>
                              <w:tblOverlap w:val="never"/>
                              <w:jc w:val="left"/>
                              <w:tblLayout w:type="fixed"/>
                            </w:tblPr>
                            <w:tblGrid>
                              <w:gridCol w:w="2227"/>
                              <w:gridCol w:w="6902"/>
                            </w:tblGrid>
                            <w:tr>
                              <w:trPr>
                                <w:tblHeader/>
                                <w:trHeight w:val="111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799999999999997pt;margin-top:24.pt;width:456.5pt;height:55.899999999999999pt;z-index:-125829373;mso-wrap-distance-left:0;mso-wrap-distance-top:2.pt;mso-wrap-distance-right:0;mso-position-horizontal-relative:page" filled="f" stroked="f">
                <v:textbox inset="0,0,0,0">
                  <w:txbxContent>
                    <w:tbl>
                      <w:tblPr>
                        <w:tblOverlap w:val="never"/>
                        <w:jc w:val="left"/>
                        <w:tblLayout w:type="fixed"/>
                      </w:tblPr>
                      <w:tblGrid>
                        <w:gridCol w:w="2227"/>
                        <w:gridCol w:w="6902"/>
                      </w:tblGrid>
                      <w:tr>
                        <w:trPr>
                          <w:tblHeader/>
                          <w:trHeight w:val="111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w:rPr>
          <w:color w:val="000000"/>
          <w:spacing w:val="0"/>
          <w:w w:val="100"/>
          <w:position w:val="0"/>
          <w:shd w:val="clear" w:color="auto" w:fill="auto"/>
          <w:lang w:val="cs-CZ" w:eastAsia="cs-CZ" w:bidi="cs-CZ"/>
        </w:rPr>
        <w:t xml:space="preserve">technický dozor objednatele: </w:t>
      </w: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6"/>
        <w:keepNext/>
        <w:keepLines/>
        <w:widowControl w:val="0"/>
        <w:shd w:val="clear" w:color="auto" w:fill="auto"/>
        <w:bidi w:val="0"/>
        <w:spacing w:before="0" w:line="240" w:lineRule="auto"/>
        <w:ind w:left="0" w:right="0" w:firstLine="0"/>
        <w:jc w:val="left"/>
        <w:rPr>
          <w:sz w:val="22"/>
          <w:szCs w:val="22"/>
        </w:rPr>
      </w:pPr>
      <w:bookmarkStart w:id="7" w:name="bookmark7"/>
      <w:bookmarkStart w:id="8" w:name="bookmark8"/>
      <w:bookmarkStart w:id="9" w:name="bookmark9"/>
      <w:r>
        <w:rPr>
          <w:color w:val="000000"/>
          <w:spacing w:val="0"/>
          <w:w w:val="100"/>
          <w:position w:val="0"/>
          <w:sz w:val="22"/>
          <w:szCs w:val="22"/>
          <w:shd w:val="clear" w:color="auto" w:fill="auto"/>
          <w:lang w:val="cs-CZ" w:eastAsia="cs-CZ" w:bidi="cs-CZ"/>
        </w:rPr>
        <w:t>(dále jen „objednatel“)</w:t>
      </w:r>
      <w:bookmarkEnd w:id="7"/>
      <w:bookmarkEnd w:id="8"/>
      <w:bookmarkEnd w:id="9"/>
    </w:p>
    <w:p>
      <w:pPr>
        <w:pStyle w:val="Style16"/>
        <w:keepNext/>
        <w:keepLines/>
        <w:widowControl w:val="0"/>
        <w:shd w:val="clear" w:color="auto" w:fill="auto"/>
        <w:bidi w:val="0"/>
        <w:spacing w:before="0" w:after="140" w:line="240" w:lineRule="auto"/>
        <w:ind w:left="0" w:right="0" w:firstLine="0"/>
        <w:jc w:val="left"/>
        <w:rPr>
          <w:sz w:val="22"/>
          <w:szCs w:val="22"/>
        </w:rPr>
      </w:pPr>
      <w:bookmarkStart w:id="10" w:name="bookmark10"/>
      <w:bookmarkStart w:id="11" w:name="bookmark11"/>
      <w:bookmarkStart w:id="12" w:name="bookmark12"/>
      <w:r>
        <w:rPr>
          <w:b/>
          <w:bCs/>
          <w:color w:val="000000"/>
          <w:spacing w:val="0"/>
          <w:w w:val="100"/>
          <w:position w:val="0"/>
          <w:sz w:val="22"/>
          <w:szCs w:val="22"/>
          <w:shd w:val="clear" w:color="auto" w:fill="auto"/>
          <w:lang w:val="cs-CZ" w:eastAsia="cs-CZ" w:bidi="cs-CZ"/>
        </w:rPr>
        <w:t>a</w:t>
      </w:r>
      <w:bookmarkEnd w:id="10"/>
      <w:bookmarkEnd w:id="11"/>
      <w:bookmarkEnd w:id="12"/>
    </w:p>
    <w:tbl>
      <w:tblPr>
        <w:tblOverlap w:val="never"/>
        <w:jc w:val="center"/>
        <w:tblLayout w:type="fixed"/>
      </w:tblPr>
      <w:tblGrid>
        <w:gridCol w:w="2227"/>
        <w:gridCol w:w="6898"/>
      </w:tblGrid>
      <w:tr>
        <w:trPr>
          <w:trHeight w:val="6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Stream s.r.o.</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Pod Vilami 30, Nusle, 140 00 Praha 4</w:t>
            </w:r>
          </w:p>
        </w:tc>
      </w:tr>
    </w:tbl>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w:t>
      </w:r>
    </w:p>
    <w:p>
      <w:pPr>
        <w:widowControl w:val="0"/>
        <w:spacing w:line="1" w:lineRule="exact"/>
      </w:pPr>
    </w:p>
    <w:tbl>
      <w:tblPr>
        <w:tblOverlap w:val="never"/>
        <w:jc w:val="center"/>
        <w:tblLayout w:type="fixed"/>
      </w:tblPr>
      <w:tblGrid>
        <w:gridCol w:w="2227"/>
        <w:gridCol w:w="6898"/>
      </w:tblGrid>
      <w:tr>
        <w:trPr>
          <w:trHeight w:val="16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 manažer stavby: IČO: DIČ: bankovní spojení: číslo účtu:</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24719943</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CZ24719943</w:t>
            </w:r>
          </w:p>
        </w:tc>
      </w:tr>
    </w:tbl>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C 168651 vedená u Městského soudu v Praze</w:t>
      </w:r>
    </w:p>
    <w:tbl>
      <w:tblPr>
        <w:tblOverlap w:val="never"/>
        <w:jc w:val="center"/>
        <w:tblLayout w:type="fixed"/>
      </w:tblPr>
      <w:tblGrid>
        <w:gridCol w:w="2227"/>
        <w:gridCol w:w="6898"/>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13" w:name="bookmark13"/>
            <w:r>
              <w:rPr>
                <w:color w:val="000000"/>
                <w:spacing w:val="0"/>
                <w:w w:val="100"/>
                <w:position w:val="0"/>
                <w:shd w:val="clear" w:color="auto" w:fill="auto"/>
                <w:lang w:val="cs-CZ" w:eastAsia="cs-CZ" w:bidi="cs-CZ"/>
              </w:rPr>
              <w:t>tel.:</w:t>
            </w:r>
            <w:bookmarkEnd w:id="13"/>
          </w:p>
          <w:p>
            <w:pPr>
              <w:pStyle w:val="Style2"/>
              <w:keepNext w:val="0"/>
              <w:keepLines w:val="0"/>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(dále jen „zhotovitel“)</w:t>
            </w:r>
            <w:bookmarkEnd w:id="14"/>
            <w:bookmarkEnd w:id="1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e-mail:</w:t>
            </w:r>
          </w:p>
        </w:tc>
      </w:tr>
    </w:tbl>
    <w:p>
      <w:pPr>
        <w:spacing w:lineRule="exact" w:line="1"/>
        <w:rPr>
          <w:sz w:val="2"/>
          <w:szCs w:val="2"/>
        </w:rPr>
      </w:pPr>
      <w:r>
        <w:br w:type="page"/>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díla, se smluvní strany dohodly ve smyslu příslušných smluvních ustanovení na uzavření tohoto dodatku.</w:t>
      </w:r>
    </w:p>
    <w:p>
      <w:pPr>
        <w:pStyle w:val="Style8"/>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Jedná se o změnu termínu dokončení prací na díle </w:t>
      </w:r>
      <w:r>
        <w:rPr>
          <w:color w:val="000000"/>
          <w:spacing w:val="0"/>
          <w:w w:val="100"/>
          <w:position w:val="0"/>
          <w:shd w:val="clear" w:color="auto" w:fill="auto"/>
          <w:lang w:val="cs-CZ" w:eastAsia="cs-CZ" w:bidi="cs-CZ"/>
        </w:rPr>
        <w:t>z důvodu projednávání a realizace změn předmětu plnění díla.</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Mění se: čl. II. Lhůty a podmínky realizace díla, bod 1. písmeno c) dokončení prací na</w:t>
      </w:r>
    </w:p>
    <w:tbl>
      <w:tblPr>
        <w:tblOverlap w:val="never"/>
        <w:jc w:val="center"/>
        <w:tblLayout w:type="fixed"/>
      </w:tblPr>
      <w:tblGrid>
        <w:gridCol w:w="1805"/>
        <w:gridCol w:w="7306"/>
      </w:tblGrid>
      <w:tr>
        <w:trPr>
          <w:trHeight w:val="87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díle: </w:t>
            </w:r>
            <w:r>
              <w:rPr>
                <w:color w:val="000000"/>
                <w:spacing w:val="0"/>
                <w:w w:val="100"/>
                <w:position w:val="0"/>
                <w:shd w:val="clear" w:color="auto" w:fill="auto"/>
                <w:lang w:val="cs-CZ" w:eastAsia="cs-CZ" w:bidi="cs-CZ"/>
              </w:rPr>
              <w:t xml:space="preserve">původní znění: </w:t>
            </w:r>
            <w:r>
              <w:rPr>
                <w:b/>
                <w:bCs/>
                <w:color w:val="000000"/>
                <w:spacing w:val="0"/>
                <w:w w:val="100"/>
                <w:position w:val="0"/>
                <w:shd w:val="clear" w:color="auto" w:fill="auto"/>
                <w:lang w:val="cs-CZ" w:eastAsia="cs-CZ" w:bidi="cs-CZ"/>
              </w:rPr>
              <w:t>nové znění: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 xml:space="preserve">nejpozději do 31.10.2025 </w:t>
            </w:r>
            <w:r>
              <w:rPr>
                <w:b/>
                <w:bCs/>
                <w:color w:val="000000"/>
                <w:spacing w:val="0"/>
                <w:w w:val="100"/>
                <w:position w:val="0"/>
                <w:shd w:val="clear" w:color="auto" w:fill="auto"/>
                <w:lang w:val="cs-CZ" w:eastAsia="cs-CZ" w:bidi="cs-CZ"/>
              </w:rPr>
              <w:t>nejpozději do 21.11.2025</w:t>
            </w:r>
          </w:p>
        </w:tc>
      </w:tr>
    </w:tbl>
    <w:p>
      <w:pPr>
        <w:widowControl w:val="0"/>
        <w:spacing w:after="399" w:line="1" w:lineRule="exact"/>
      </w:pPr>
    </w:p>
    <w:p>
      <w:pPr>
        <w:pStyle w:val="Style8"/>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8"/>
        <w:keepNext w:val="0"/>
        <w:keepLines w:val="0"/>
        <w:widowControl w:val="0"/>
        <w:shd w:val="clear" w:color="auto" w:fill="auto"/>
        <w:bidi w:val="0"/>
        <w:spacing w:before="0" w:after="246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8"/>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4032250</wp:posOffset>
                </wp:positionH>
                <wp:positionV relativeFrom="paragraph">
                  <wp:posOffset>12700</wp:posOffset>
                </wp:positionV>
                <wp:extent cx="1380490" cy="844550"/>
                <wp:wrapSquare wrapText="left"/>
                <wp:docPr id="7" name="Shape 7"/>
                <a:graphic xmlns:a="http://schemas.openxmlformats.org/drawingml/2006/main">
                  <a:graphicData uri="http://schemas.microsoft.com/office/word/2010/wordprocessingShape">
                    <wps:wsp>
                      <wps:cNvSpPr txBox="1"/>
                      <wps:spPr>
                        <a:xfrm>
                          <a:ext cx="1380490" cy="844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Stream s.r.o. elektronicky podepsal</w:t>
                            </w:r>
                          </w:p>
                        </w:txbxContent>
                      </wps:txbx>
                      <wps:bodyPr lIns="0" tIns="0" rIns="0" bIns="0">
                        <a:noAutoFit/>
                      </wps:bodyPr>
                    </wps:wsp>
                  </a:graphicData>
                </a:graphic>
              </wp:anchor>
            </w:drawing>
          </mc:Choice>
          <mc:Fallback>
            <w:pict>
              <v:shape id="_x0000_s1033" type="#_x0000_t202" style="position:absolute;margin-left:317.5pt;margin-top:1.pt;width:108.7pt;height:66.5pt;z-index:-12582937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Stream s.r.o. 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300" w:line="480" w:lineRule="auto"/>
        <w:ind w:left="0" w:right="0" w:firstLine="0"/>
        <w:jc w:val="both"/>
      </w:pPr>
      <w:r>
        <w:rPr>
          <w:color w:val="000000"/>
          <w:spacing w:val="0"/>
          <w:w w:val="100"/>
          <w:position w:val="0"/>
          <w:shd w:val="clear" w:color="auto" w:fill="auto"/>
          <w:lang w:val="cs-CZ" w:eastAsia="cs-CZ" w:bidi="cs-CZ"/>
        </w:rPr>
        <w:t>Povodí Ohře, státní podnik elektronicky podepsal</w:t>
      </w:r>
    </w:p>
    <w:sectPr>
      <w:footerReference w:type="default" r:id="rId5"/>
      <w:footnotePr>
        <w:pos w:val="pageBottom"/>
        <w:numFmt w:val="decimal"/>
        <w:numRestart w:val="continuous"/>
      </w:footnotePr>
      <w:pgSz w:w="11909" w:h="16838"/>
      <w:pgMar w:top="1757" w:left="1396" w:right="1386" w:bottom="2084" w:header="132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5784850</wp:posOffset>
              </wp:positionH>
              <wp:positionV relativeFrom="page">
                <wp:posOffset>10268585</wp:posOffset>
              </wp:positionV>
              <wp:extent cx="880745" cy="207010"/>
              <wp:wrapNone/>
              <wp:docPr id="9" name="Shape 9"/>
              <a:graphic xmlns:a="http://schemas.openxmlformats.org/drawingml/2006/main">
                <a:graphicData uri="http://schemas.microsoft.com/office/word/2010/wordprocessingShape">
                  <wps:wsp>
                    <wps:cNvSpPr txBox="1"/>
                    <wps:spPr>
                      <a:xfrm>
                        <a:ext cx="880745" cy="20701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5" type="#_x0000_t202" style="position:absolute;margin-left:455.5pt;margin-top:808.55000000000007pt;width:69.350000000000009pt;height:16.300000000000001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36"/>
      <w:szCs w:val="36"/>
      <w:u w:val="none"/>
    </w:rPr>
  </w:style>
  <w:style w:type="character" w:customStyle="1" w:styleId="CharStyle13">
    <w:name w:val="Char Style 13"/>
    <w:basedOn w:val="DefaultParagraphFont"/>
    <w:link w:val="Style12"/>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90"/>
      <w:jc w:val="center"/>
    </w:pPr>
    <w:rPr>
      <w:rFonts w:ascii="Arial" w:eastAsia="Arial" w:hAnsi="Arial" w:cs="Arial"/>
      <w:b/>
      <w:bCs/>
      <w:i w:val="0"/>
      <w:iCs w:val="0"/>
      <w:smallCaps w:val="0"/>
      <w:strike w:val="0"/>
      <w:sz w:val="36"/>
      <w:szCs w:val="36"/>
      <w:u w:val="none"/>
    </w:rPr>
  </w:style>
  <w:style w:type="paragraph" w:customStyle="1" w:styleId="Style12">
    <w:name w:val="Style 12"/>
    <w:basedOn w:val="Normal"/>
    <w:link w:val="CharStyle13"/>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180"/>
      <w:outlineLvl w:val="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