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1AD" w14:textId="6C5B9713" w:rsidR="0047632B" w:rsidRDefault="00553F2C" w:rsidP="0047632B">
      <w:pPr>
        <w:spacing w:line="0" w:lineRule="atLeast"/>
        <w:jc w:val="right"/>
        <w:rPr>
          <w:noProof/>
          <w:sz w:val="22"/>
          <w:szCs w:val="22"/>
          <w:lang w:eastAsia="cs-CZ"/>
        </w:rPr>
      </w:pPr>
      <w:r>
        <w:rPr>
          <w:noProof/>
          <w:sz w:val="22"/>
          <w:szCs w:val="22"/>
          <w:lang w:eastAsia="cs-CZ"/>
        </w:rPr>
        <w:t xml:space="preserve"> </w:t>
      </w: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6DD440FA" w14:textId="34D83CA0" w:rsidR="0047632B" w:rsidRPr="00BB7E40" w:rsidRDefault="001F0FF3" w:rsidP="0054404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Číslo smlouvy</w:t>
      </w:r>
      <w:r w:rsidR="0047632B" w:rsidRPr="00BB7E40">
        <w:rPr>
          <w:b/>
          <w:sz w:val="24"/>
          <w:szCs w:val="24"/>
        </w:rPr>
        <w:t xml:space="preserve">: </w:t>
      </w:r>
      <w:r w:rsidR="003121CE" w:rsidRPr="00BB7E40">
        <w:rPr>
          <w:sz w:val="24"/>
          <w:szCs w:val="24"/>
        </w:rPr>
        <w:t>Z</w:t>
      </w:r>
      <w:r w:rsidR="00CF7B50">
        <w:rPr>
          <w:sz w:val="24"/>
          <w:szCs w:val="24"/>
        </w:rPr>
        <w:t>-2100-3</w:t>
      </w:r>
      <w:r w:rsidR="00EF18A2">
        <w:rPr>
          <w:sz w:val="24"/>
          <w:szCs w:val="24"/>
        </w:rPr>
        <w:t>81</w:t>
      </w:r>
      <w:r w:rsidR="00F6125A">
        <w:rPr>
          <w:sz w:val="24"/>
          <w:szCs w:val="24"/>
        </w:rPr>
        <w:t>-</w:t>
      </w:r>
      <w:r w:rsidR="000A05BD">
        <w:rPr>
          <w:sz w:val="24"/>
          <w:szCs w:val="24"/>
        </w:rPr>
        <w:t>202</w:t>
      </w:r>
      <w:r w:rsidR="00CF7B50">
        <w:rPr>
          <w:sz w:val="24"/>
          <w:szCs w:val="24"/>
        </w:rPr>
        <w:t>5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643F2AC4" w14:textId="28234CD0" w:rsidR="000F1856" w:rsidRDefault="000F1856" w:rsidP="00266692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40654A9A" w14:textId="599DB541" w:rsidR="0003625D" w:rsidRPr="0003625D" w:rsidRDefault="0003625D" w:rsidP="0003625D">
      <w:pPr>
        <w:pStyle w:val="Zkladntext"/>
        <w:spacing w:after="0" w:line="276" w:lineRule="auto"/>
        <w:rPr>
          <w:b/>
        </w:rPr>
      </w:pPr>
      <w:proofErr w:type="spellStart"/>
      <w:r w:rsidRPr="0003625D">
        <w:rPr>
          <w:b/>
        </w:rPr>
        <w:t>KviKvi</w:t>
      </w:r>
      <w:proofErr w:type="spellEnd"/>
      <w:r w:rsidRPr="0003625D">
        <w:rPr>
          <w:b/>
        </w:rPr>
        <w:t xml:space="preserve"> s.r.o.</w:t>
      </w:r>
    </w:p>
    <w:p w14:paraId="08EBC2E6" w14:textId="77777777" w:rsidR="0003625D" w:rsidRDefault="0003625D" w:rsidP="0003625D">
      <w:pPr>
        <w:pStyle w:val="Zkladntext"/>
        <w:spacing w:after="0" w:line="276" w:lineRule="auto"/>
      </w:pPr>
      <w:r>
        <w:t>Veselá 237/37</w:t>
      </w:r>
    </w:p>
    <w:p w14:paraId="57A0B9EF" w14:textId="77777777" w:rsidR="0003625D" w:rsidRDefault="0003625D" w:rsidP="0003625D">
      <w:pPr>
        <w:pStyle w:val="Zkladntext"/>
        <w:spacing w:after="0" w:line="276" w:lineRule="auto"/>
      </w:pPr>
      <w:r>
        <w:t>602 00 Brno</w:t>
      </w:r>
    </w:p>
    <w:p w14:paraId="7CBD9277" w14:textId="3715A7B6" w:rsidR="00C63304" w:rsidRDefault="0003625D" w:rsidP="0003625D">
      <w:pPr>
        <w:pStyle w:val="Zkladntext"/>
        <w:spacing w:after="0" w:line="276" w:lineRule="auto"/>
      </w:pPr>
      <w:r>
        <w:t>IČ: 03841839</w:t>
      </w:r>
    </w:p>
    <w:p w14:paraId="54CFD119" w14:textId="708262FD" w:rsidR="0003625D" w:rsidRDefault="0003625D" w:rsidP="0003625D">
      <w:pPr>
        <w:pStyle w:val="Zkladntext"/>
        <w:spacing w:after="0" w:line="276" w:lineRule="auto"/>
      </w:pPr>
      <w:r>
        <w:t>zastoupené prof. MgA. Petrem Kvíčalou, jednatelem</w:t>
      </w:r>
    </w:p>
    <w:p w14:paraId="0B021D55" w14:textId="77777777" w:rsidR="0003625D" w:rsidRDefault="0003625D" w:rsidP="0003625D">
      <w:pPr>
        <w:pStyle w:val="Zkladntext"/>
        <w:spacing w:after="0" w:line="276" w:lineRule="auto"/>
      </w:pPr>
    </w:p>
    <w:p w14:paraId="0CC13A6C" w14:textId="6972C54E" w:rsidR="0047632B" w:rsidRPr="00BB7E40" w:rsidRDefault="006B6AA4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  <w:r w:rsidR="0047632B" w:rsidRPr="00BB7E40">
        <w:rPr>
          <w:sz w:val="24"/>
          <w:szCs w:val="24"/>
        </w:rPr>
        <w:t>(dále jen „</w:t>
      </w:r>
      <w:r w:rsidR="0047632B" w:rsidRPr="00BB7E40">
        <w:rPr>
          <w:b/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6F8A495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  <w:r w:rsidR="00D82E17" w:rsidRPr="00D82E17">
        <w:rPr>
          <w:sz w:val="24"/>
          <w:szCs w:val="24"/>
        </w:rPr>
        <w:t>, DIČ CZ00064416</w:t>
      </w:r>
    </w:p>
    <w:p w14:paraId="4B1A9A2B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PSČ 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4960708E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081E8E70" w14:textId="77777777" w:rsidR="00F84729" w:rsidRPr="00BB7E40" w:rsidRDefault="00F84729" w:rsidP="00266692">
      <w:pPr>
        <w:spacing w:line="276" w:lineRule="auto"/>
        <w:jc w:val="both"/>
        <w:rPr>
          <w:sz w:val="24"/>
          <w:szCs w:val="24"/>
        </w:rPr>
      </w:pPr>
    </w:p>
    <w:p w14:paraId="7A695944" w14:textId="77777777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7C459B09" w14:textId="4DD01DC8" w:rsidR="0047632B" w:rsidRPr="00BB7E40" w:rsidRDefault="0047632B" w:rsidP="00266692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379434F4" w14:textId="25C46739" w:rsidR="00F84729" w:rsidRPr="00BB7E40" w:rsidRDefault="00F84729" w:rsidP="006A1E07">
      <w:pPr>
        <w:spacing w:line="276" w:lineRule="auto"/>
        <w:rPr>
          <w:sz w:val="24"/>
          <w:szCs w:val="24"/>
        </w:rPr>
      </w:pP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0903FD1D" w14:textId="1139A18D" w:rsidR="00BF393F" w:rsidRDefault="0003625D" w:rsidP="0003625D">
      <w:pPr>
        <w:spacing w:line="276" w:lineRule="auto"/>
        <w:ind w:left="426"/>
        <w:jc w:val="both"/>
        <w:rPr>
          <w:sz w:val="24"/>
          <w:szCs w:val="24"/>
        </w:rPr>
      </w:pPr>
      <w:r w:rsidRPr="0003625D">
        <w:rPr>
          <w:sz w:val="24"/>
          <w:szCs w:val="24"/>
        </w:rPr>
        <w:t>prodávající je vlastníkem uměleckých děl a je oprávněn realizovat prodej níže uvedených uměleckých děl (dále též jako „soubor movitých věcí“):</w:t>
      </w:r>
    </w:p>
    <w:p w14:paraId="6AF762EE" w14:textId="77777777" w:rsidR="0003625D" w:rsidRDefault="0003625D" w:rsidP="0003625D">
      <w:pPr>
        <w:spacing w:line="276" w:lineRule="auto"/>
        <w:ind w:left="426"/>
        <w:jc w:val="both"/>
        <w:rPr>
          <w:sz w:val="24"/>
          <w:szCs w:val="24"/>
        </w:rPr>
      </w:pPr>
    </w:p>
    <w:p w14:paraId="5E298A6A" w14:textId="750D3463" w:rsidR="00C63304" w:rsidRDefault="00C63304" w:rsidP="00A713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autora Petra Kvíčaly</w:t>
      </w:r>
    </w:p>
    <w:p w14:paraId="169FB8E5" w14:textId="77777777" w:rsidR="00C63304" w:rsidRPr="00BB7E40" w:rsidRDefault="00C63304" w:rsidP="00A71330">
      <w:pPr>
        <w:spacing w:line="276" w:lineRule="auto"/>
        <w:jc w:val="both"/>
        <w:rPr>
          <w:sz w:val="24"/>
          <w:szCs w:val="24"/>
        </w:rPr>
      </w:pPr>
    </w:p>
    <w:p w14:paraId="1EED0308" w14:textId="15C144E7" w:rsidR="00C63304" w:rsidRPr="00C63304" w:rsidRDefault="00D51389" w:rsidP="00C63304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63304">
        <w:rPr>
          <w:sz w:val="24"/>
          <w:szCs w:val="24"/>
        </w:rPr>
        <w:t xml:space="preserve">/ </w:t>
      </w:r>
      <w:r w:rsidR="00C63304" w:rsidRPr="00C63304">
        <w:rPr>
          <w:sz w:val="24"/>
          <w:szCs w:val="24"/>
        </w:rPr>
        <w:t xml:space="preserve">Obraz v obraze – Pole s mladou kukuřicí, 1985, olej, plátno, 140 x 200 cm, </w:t>
      </w:r>
    </w:p>
    <w:p w14:paraId="6377F52F" w14:textId="0E6A85AC" w:rsidR="00C63304" w:rsidRDefault="00C63304" w:rsidP="00C63304">
      <w:pPr>
        <w:spacing w:line="276" w:lineRule="auto"/>
        <w:ind w:left="426"/>
        <w:jc w:val="both"/>
        <w:rPr>
          <w:sz w:val="24"/>
          <w:szCs w:val="24"/>
        </w:rPr>
      </w:pPr>
      <w:r w:rsidRPr="00C63304">
        <w:rPr>
          <w:sz w:val="24"/>
          <w:szCs w:val="24"/>
        </w:rPr>
        <w:t>vnitřní obraz 44 x 54 cm</w:t>
      </w:r>
      <w:r>
        <w:rPr>
          <w:sz w:val="24"/>
          <w:szCs w:val="24"/>
        </w:rPr>
        <w:t>, prodejní cena 800 000,- Kč</w:t>
      </w:r>
    </w:p>
    <w:p w14:paraId="7CABEED8" w14:textId="77777777" w:rsidR="00EA6799" w:rsidRDefault="00EA6799" w:rsidP="00433724">
      <w:pPr>
        <w:spacing w:line="276" w:lineRule="auto"/>
        <w:jc w:val="both"/>
        <w:rPr>
          <w:sz w:val="24"/>
          <w:szCs w:val="24"/>
        </w:rPr>
      </w:pPr>
    </w:p>
    <w:p w14:paraId="17733D81" w14:textId="4B6EC3C5" w:rsidR="0047632B" w:rsidRDefault="0047632B" w:rsidP="006A1E07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4515B67C" w14:textId="0546F733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ve výši </w:t>
      </w:r>
      <w:r w:rsidR="00D51389">
        <w:rPr>
          <w:b/>
          <w:sz w:val="24"/>
          <w:szCs w:val="24"/>
        </w:rPr>
        <w:t>8</w:t>
      </w:r>
      <w:r w:rsidR="00C63304">
        <w:rPr>
          <w:b/>
          <w:sz w:val="24"/>
          <w:szCs w:val="24"/>
        </w:rPr>
        <w:t>00</w:t>
      </w:r>
      <w:r w:rsidR="00433724">
        <w:rPr>
          <w:b/>
          <w:sz w:val="24"/>
          <w:szCs w:val="24"/>
        </w:rPr>
        <w:t xml:space="preserve"> 000</w:t>
      </w:r>
      <w:r w:rsidR="00F6125A">
        <w:rPr>
          <w:b/>
          <w:sz w:val="24"/>
          <w:szCs w:val="24"/>
        </w:rPr>
        <w:t>,-</w:t>
      </w:r>
      <w:r w:rsidR="00632B93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632B93">
        <w:rPr>
          <w:b/>
          <w:sz w:val="24"/>
          <w:szCs w:val="24"/>
        </w:rPr>
        <w:t xml:space="preserve"> </w:t>
      </w:r>
      <w:r w:rsidR="00632B93">
        <w:rPr>
          <w:sz w:val="24"/>
          <w:szCs w:val="24"/>
        </w:rPr>
        <w:t>včetně DPH</w:t>
      </w:r>
      <w:r w:rsidR="004B52EF" w:rsidRPr="00BB7E40">
        <w:rPr>
          <w:sz w:val="24"/>
          <w:szCs w:val="24"/>
        </w:rPr>
        <w:t xml:space="preserve">. </w:t>
      </w:r>
    </w:p>
    <w:p w14:paraId="7ED08C3E" w14:textId="405394EF" w:rsidR="00C47304" w:rsidRDefault="0047632B" w:rsidP="00C47304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>do 31. 12. 202</w:t>
      </w:r>
      <w:r w:rsidR="00EA6799">
        <w:rPr>
          <w:sz w:val="24"/>
          <w:szCs w:val="24"/>
        </w:rPr>
        <w:t>5</w:t>
      </w:r>
      <w:r w:rsidR="001F0FF3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C47304">
        <w:rPr>
          <w:sz w:val="24"/>
          <w:szCs w:val="24"/>
        </w:rPr>
        <w:t xml:space="preserve"> </w:t>
      </w:r>
    </w:p>
    <w:p w14:paraId="6D068803" w14:textId="67CFA3AA" w:rsidR="0047632B" w:rsidRPr="00BB7E40" w:rsidRDefault="00290B12" w:rsidP="00C47304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xxxxxxxxxxx</w:t>
      </w:r>
      <w:proofErr w:type="spellEnd"/>
      <w:r w:rsidR="00CD3328">
        <w:rPr>
          <w:b/>
          <w:sz w:val="24"/>
          <w:szCs w:val="24"/>
        </w:rPr>
        <w:t xml:space="preserve"> </w:t>
      </w:r>
      <w:r w:rsidR="0074432D">
        <w:rPr>
          <w:b/>
          <w:sz w:val="24"/>
          <w:szCs w:val="24"/>
        </w:rPr>
        <w:t xml:space="preserve"> </w:t>
      </w:r>
      <w:r w:rsidR="00503C4F">
        <w:rPr>
          <w:sz w:val="24"/>
          <w:szCs w:val="24"/>
        </w:rPr>
        <w:t>u</w:t>
      </w:r>
      <w:proofErr w:type="gramEnd"/>
      <w:r w:rsidR="00503C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>.</w:t>
      </w:r>
      <w:r w:rsidR="00832A87" w:rsidRPr="00BB7E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BB7E4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021AD6BB" w14:textId="67B8F145" w:rsidR="0047632B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119E8513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0963EB65" w14:textId="77777777" w:rsidR="001F0FF3" w:rsidRPr="00BB7E40" w:rsidRDefault="001F0FF3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7777777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FDE7596" w14:textId="77777777" w:rsidR="0047632B" w:rsidRPr="00BB7E40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23C73FAB" w14:textId="19E84BEB" w:rsidR="00F84729" w:rsidRDefault="00F84729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30067A1F" w14:textId="6431F5FF" w:rsidR="00BF393F" w:rsidRDefault="0047632B" w:rsidP="00731DC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6BB72F72" w14:textId="77777777" w:rsidR="00731DC0" w:rsidRPr="00731DC0" w:rsidRDefault="00731DC0" w:rsidP="00731DC0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55564B" w14:textId="5B41EE03" w:rsidR="006B711D" w:rsidRPr="0003625D" w:rsidRDefault="0047632B" w:rsidP="006B711D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4981F41A" w14:textId="3AFDAFE3" w:rsidR="00433724" w:rsidRPr="006B711D" w:rsidRDefault="00433724" w:rsidP="00433724">
      <w:pPr>
        <w:pStyle w:val="Zkladntext"/>
        <w:spacing w:line="276" w:lineRule="auto"/>
        <w:jc w:val="both"/>
      </w:pPr>
    </w:p>
    <w:p w14:paraId="1ABE7F80" w14:textId="1FD9061F" w:rsidR="00F84729" w:rsidRPr="006356B5" w:rsidRDefault="0047632B" w:rsidP="00694422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6ED39AA8" w14:textId="6C434A7D" w:rsidR="005C08C3" w:rsidRPr="006B711D" w:rsidRDefault="005C08C3" w:rsidP="006B71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lastRenderedPageBreak/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4789184C" w:rsidR="0047632B" w:rsidRPr="001C631D" w:rsidRDefault="001C631D" w:rsidP="001C63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1C631D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6D1B7EE8" w14:textId="06224342" w:rsidR="00623762" w:rsidRPr="00BB7E40" w:rsidRDefault="00623762" w:rsidP="006A1E07">
      <w:pPr>
        <w:spacing w:line="276" w:lineRule="auto"/>
        <w:rPr>
          <w:sz w:val="24"/>
          <w:szCs w:val="24"/>
        </w:rPr>
      </w:pPr>
    </w:p>
    <w:p w14:paraId="6E96E88F" w14:textId="239F9244" w:rsidR="00A664E9" w:rsidRDefault="00A664E9" w:rsidP="006A1E07">
      <w:pPr>
        <w:spacing w:line="276" w:lineRule="auto"/>
        <w:rPr>
          <w:sz w:val="24"/>
          <w:szCs w:val="24"/>
        </w:rPr>
      </w:pPr>
    </w:p>
    <w:p w14:paraId="4F75674C" w14:textId="5889EB52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922D3B" w:rsidRPr="00BB7E40">
        <w:rPr>
          <w:sz w:val="24"/>
          <w:szCs w:val="24"/>
        </w:rPr>
        <w:t xml:space="preserve">     </w:t>
      </w:r>
      <w:r w:rsidR="004B52EF" w:rsidRPr="00BB7E40">
        <w:rPr>
          <w:sz w:val="24"/>
          <w:szCs w:val="24"/>
        </w:rPr>
        <w:t xml:space="preserve">   </w:t>
      </w:r>
      <w:r w:rsidR="00922D3B" w:rsidRPr="00BB7E40">
        <w:rPr>
          <w:sz w:val="24"/>
          <w:szCs w:val="24"/>
        </w:rPr>
        <w:t xml:space="preserve">        </w:t>
      </w:r>
      <w:r w:rsidRPr="00BB7E40">
        <w:rPr>
          <w:sz w:val="24"/>
          <w:szCs w:val="24"/>
        </w:rPr>
        <w:t xml:space="preserve"> </w:t>
      </w:r>
      <w:r w:rsidR="00266692" w:rsidRPr="00BB7E40">
        <w:rPr>
          <w:sz w:val="24"/>
          <w:szCs w:val="24"/>
        </w:rPr>
        <w:t xml:space="preserve">    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3BBB12AB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12C80D67" w14:textId="77777777" w:rsidR="0003625D" w:rsidRDefault="0003625D" w:rsidP="006A1E07">
      <w:pPr>
        <w:spacing w:line="276" w:lineRule="auto"/>
        <w:ind w:left="142"/>
        <w:rPr>
          <w:sz w:val="24"/>
          <w:szCs w:val="24"/>
        </w:rPr>
      </w:pPr>
    </w:p>
    <w:p w14:paraId="1748C09D" w14:textId="5630A7BB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45C65A65" w14:textId="543F2C0E" w:rsidR="004B2CEF" w:rsidRDefault="0047632B" w:rsidP="004B2CEF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03625D">
        <w:t>KviKvi</w:t>
      </w:r>
      <w:proofErr w:type="spellEnd"/>
      <w:r w:rsidR="0003625D">
        <w:t xml:space="preserve"> s.r.o.</w:t>
      </w:r>
    </w:p>
    <w:p w14:paraId="7FCC4508" w14:textId="0A5C46B0" w:rsidR="004B52EF" w:rsidRPr="00BB7E40" w:rsidRDefault="00623762" w:rsidP="004B2CEF">
      <w:pPr>
        <w:pStyle w:val="Zkladntext"/>
        <w:spacing w:after="0" w:line="276" w:lineRule="auto"/>
        <w:ind w:left="1416" w:hanging="1416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03625D">
        <w:t>prof. MgA. Petr Kvíčala</w:t>
      </w:r>
    </w:p>
    <w:p w14:paraId="1AA01452" w14:textId="2D0B88E8" w:rsidR="00433724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 w:rsidR="0003625D">
        <w:rPr>
          <w:sz w:val="24"/>
          <w:szCs w:val="24"/>
        </w:rPr>
        <w:tab/>
      </w:r>
      <w:r w:rsidR="0003625D">
        <w:rPr>
          <w:sz w:val="24"/>
          <w:szCs w:val="24"/>
        </w:rPr>
        <w:tab/>
      </w:r>
      <w:r w:rsidR="0003625D">
        <w:rPr>
          <w:sz w:val="24"/>
          <w:szCs w:val="24"/>
        </w:rPr>
        <w:tab/>
        <w:t>jednatel-prodávající</w:t>
      </w:r>
    </w:p>
    <w:p w14:paraId="7F15F19E" w14:textId="1F37EF3E" w:rsidR="00A141A5" w:rsidRDefault="00623762" w:rsidP="00D5138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E1D6C5" w14:textId="55F914B6" w:rsidR="00D51389" w:rsidRDefault="00D51389" w:rsidP="00D51389">
      <w:pPr>
        <w:spacing w:line="276" w:lineRule="auto"/>
        <w:rPr>
          <w:sz w:val="24"/>
          <w:szCs w:val="24"/>
        </w:rPr>
      </w:pPr>
    </w:p>
    <w:p w14:paraId="4F9C7F74" w14:textId="41D27037" w:rsidR="00D51389" w:rsidRDefault="00D51389" w:rsidP="00D51389">
      <w:pPr>
        <w:spacing w:line="276" w:lineRule="auto"/>
        <w:rPr>
          <w:sz w:val="24"/>
          <w:szCs w:val="24"/>
        </w:rPr>
      </w:pPr>
    </w:p>
    <w:p w14:paraId="4127B71C" w14:textId="2BA891CD" w:rsidR="00D51389" w:rsidRDefault="00D51389" w:rsidP="00D51389">
      <w:pPr>
        <w:spacing w:line="276" w:lineRule="auto"/>
        <w:rPr>
          <w:sz w:val="24"/>
          <w:szCs w:val="24"/>
        </w:rPr>
      </w:pPr>
    </w:p>
    <w:p w14:paraId="7CEE3D23" w14:textId="77777777" w:rsidR="00D51389" w:rsidRPr="00D51389" w:rsidRDefault="00D51389" w:rsidP="00D51389">
      <w:pPr>
        <w:spacing w:line="276" w:lineRule="auto"/>
        <w:rPr>
          <w:sz w:val="24"/>
          <w:szCs w:val="24"/>
        </w:rPr>
      </w:pPr>
    </w:p>
    <w:p w14:paraId="54201919" w14:textId="4466D1A2" w:rsidR="00433724" w:rsidRPr="00BB7E40" w:rsidRDefault="00433724" w:rsidP="000B70E1">
      <w:pPr>
        <w:spacing w:line="360" w:lineRule="auto"/>
        <w:ind w:firstLine="708"/>
        <w:rPr>
          <w:sz w:val="24"/>
          <w:szCs w:val="24"/>
        </w:rPr>
      </w:pPr>
    </w:p>
    <w:sectPr w:rsidR="00433724" w:rsidRPr="00BB7E40" w:rsidSect="0031174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ADE8" w14:textId="77777777" w:rsidR="008118F5" w:rsidRDefault="008118F5" w:rsidP="0031174E">
      <w:r>
        <w:separator/>
      </w:r>
    </w:p>
  </w:endnote>
  <w:endnote w:type="continuationSeparator" w:id="0">
    <w:p w14:paraId="7FEF7AED" w14:textId="77777777" w:rsidR="008118F5" w:rsidRDefault="008118F5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2336" w14:textId="77777777" w:rsidR="008118F5" w:rsidRDefault="008118F5" w:rsidP="0031174E">
      <w:r>
        <w:separator/>
      </w:r>
    </w:p>
  </w:footnote>
  <w:footnote w:type="continuationSeparator" w:id="0">
    <w:p w14:paraId="74CB77F5" w14:textId="77777777" w:rsidR="008118F5" w:rsidRDefault="008118F5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07CA0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75585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782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83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3625D"/>
    <w:rsid w:val="00064E6F"/>
    <w:rsid w:val="0006550D"/>
    <w:rsid w:val="00086858"/>
    <w:rsid w:val="000A05BD"/>
    <w:rsid w:val="000A3787"/>
    <w:rsid w:val="000A5C5B"/>
    <w:rsid w:val="000B70E1"/>
    <w:rsid w:val="000D2812"/>
    <w:rsid w:val="000F1856"/>
    <w:rsid w:val="000F4147"/>
    <w:rsid w:val="001270C4"/>
    <w:rsid w:val="00144DF1"/>
    <w:rsid w:val="001512F3"/>
    <w:rsid w:val="00156E4B"/>
    <w:rsid w:val="00197F8C"/>
    <w:rsid w:val="001B2D89"/>
    <w:rsid w:val="001B50A9"/>
    <w:rsid w:val="001B53BE"/>
    <w:rsid w:val="001C631D"/>
    <w:rsid w:val="001E2911"/>
    <w:rsid w:val="001E6F35"/>
    <w:rsid w:val="001F0FF3"/>
    <w:rsid w:val="00204581"/>
    <w:rsid w:val="002474DE"/>
    <w:rsid w:val="00254EFB"/>
    <w:rsid w:val="002643E3"/>
    <w:rsid w:val="00266692"/>
    <w:rsid w:val="00282401"/>
    <w:rsid w:val="00284344"/>
    <w:rsid w:val="00290B12"/>
    <w:rsid w:val="002F7877"/>
    <w:rsid w:val="0030403F"/>
    <w:rsid w:val="0031174E"/>
    <w:rsid w:val="003121CE"/>
    <w:rsid w:val="00325AA2"/>
    <w:rsid w:val="00342C22"/>
    <w:rsid w:val="00363E84"/>
    <w:rsid w:val="003656D9"/>
    <w:rsid w:val="003817AE"/>
    <w:rsid w:val="00390334"/>
    <w:rsid w:val="00396635"/>
    <w:rsid w:val="003E3C76"/>
    <w:rsid w:val="0040160D"/>
    <w:rsid w:val="00423850"/>
    <w:rsid w:val="00433724"/>
    <w:rsid w:val="004605E6"/>
    <w:rsid w:val="00464CBB"/>
    <w:rsid w:val="00466AFB"/>
    <w:rsid w:val="0047632B"/>
    <w:rsid w:val="004767A2"/>
    <w:rsid w:val="004822E9"/>
    <w:rsid w:val="004974A6"/>
    <w:rsid w:val="004B2CEF"/>
    <w:rsid w:val="004B52EF"/>
    <w:rsid w:val="004C5544"/>
    <w:rsid w:val="004C5DD1"/>
    <w:rsid w:val="004E4A8B"/>
    <w:rsid w:val="004E615F"/>
    <w:rsid w:val="00503C4F"/>
    <w:rsid w:val="00507C9F"/>
    <w:rsid w:val="00517B41"/>
    <w:rsid w:val="005405E2"/>
    <w:rsid w:val="0054106E"/>
    <w:rsid w:val="00544045"/>
    <w:rsid w:val="00553F2C"/>
    <w:rsid w:val="00571112"/>
    <w:rsid w:val="005901F2"/>
    <w:rsid w:val="00597F74"/>
    <w:rsid w:val="005A5239"/>
    <w:rsid w:val="005A5712"/>
    <w:rsid w:val="005C08C3"/>
    <w:rsid w:val="005D5B92"/>
    <w:rsid w:val="005D63CC"/>
    <w:rsid w:val="005F590B"/>
    <w:rsid w:val="00620419"/>
    <w:rsid w:val="00623762"/>
    <w:rsid w:val="00632B93"/>
    <w:rsid w:val="006356B5"/>
    <w:rsid w:val="006852F4"/>
    <w:rsid w:val="00686018"/>
    <w:rsid w:val="00694422"/>
    <w:rsid w:val="006A1E07"/>
    <w:rsid w:val="006B2688"/>
    <w:rsid w:val="006B41D7"/>
    <w:rsid w:val="006B6AA4"/>
    <w:rsid w:val="006B711D"/>
    <w:rsid w:val="006C18E6"/>
    <w:rsid w:val="006E0F99"/>
    <w:rsid w:val="006E6012"/>
    <w:rsid w:val="00701029"/>
    <w:rsid w:val="007212AF"/>
    <w:rsid w:val="0072395A"/>
    <w:rsid w:val="00731DC0"/>
    <w:rsid w:val="00736D9E"/>
    <w:rsid w:val="0074432D"/>
    <w:rsid w:val="00747739"/>
    <w:rsid w:val="00754A2A"/>
    <w:rsid w:val="0078586A"/>
    <w:rsid w:val="007C2D0B"/>
    <w:rsid w:val="007E272F"/>
    <w:rsid w:val="007F005A"/>
    <w:rsid w:val="008118F5"/>
    <w:rsid w:val="00813E1F"/>
    <w:rsid w:val="00832A87"/>
    <w:rsid w:val="00846868"/>
    <w:rsid w:val="00847782"/>
    <w:rsid w:val="0086408E"/>
    <w:rsid w:val="008720E0"/>
    <w:rsid w:val="00882690"/>
    <w:rsid w:val="00894EEF"/>
    <w:rsid w:val="008C1341"/>
    <w:rsid w:val="008F1441"/>
    <w:rsid w:val="008F7E83"/>
    <w:rsid w:val="00922D3B"/>
    <w:rsid w:val="00937517"/>
    <w:rsid w:val="0097181F"/>
    <w:rsid w:val="00975155"/>
    <w:rsid w:val="0098575B"/>
    <w:rsid w:val="009B12C0"/>
    <w:rsid w:val="009B50E3"/>
    <w:rsid w:val="009C3232"/>
    <w:rsid w:val="009C3FBC"/>
    <w:rsid w:val="009F1ED7"/>
    <w:rsid w:val="009F27FA"/>
    <w:rsid w:val="00A141A5"/>
    <w:rsid w:val="00A17A3C"/>
    <w:rsid w:val="00A20E91"/>
    <w:rsid w:val="00A34416"/>
    <w:rsid w:val="00A44D56"/>
    <w:rsid w:val="00A47DFF"/>
    <w:rsid w:val="00A538FF"/>
    <w:rsid w:val="00A602B7"/>
    <w:rsid w:val="00A625D4"/>
    <w:rsid w:val="00A62BFD"/>
    <w:rsid w:val="00A647B6"/>
    <w:rsid w:val="00A664E9"/>
    <w:rsid w:val="00A71330"/>
    <w:rsid w:val="00A82121"/>
    <w:rsid w:val="00AA4C3B"/>
    <w:rsid w:val="00AB594F"/>
    <w:rsid w:val="00B039B9"/>
    <w:rsid w:val="00B31459"/>
    <w:rsid w:val="00B363E1"/>
    <w:rsid w:val="00B75AB6"/>
    <w:rsid w:val="00B76CBC"/>
    <w:rsid w:val="00B829CC"/>
    <w:rsid w:val="00BA3A54"/>
    <w:rsid w:val="00BB7E40"/>
    <w:rsid w:val="00BF393F"/>
    <w:rsid w:val="00BF7649"/>
    <w:rsid w:val="00C10EA2"/>
    <w:rsid w:val="00C21A00"/>
    <w:rsid w:val="00C247D7"/>
    <w:rsid w:val="00C26CAF"/>
    <w:rsid w:val="00C47304"/>
    <w:rsid w:val="00C516DF"/>
    <w:rsid w:val="00C550D4"/>
    <w:rsid w:val="00C60B22"/>
    <w:rsid w:val="00C63304"/>
    <w:rsid w:val="00C7208B"/>
    <w:rsid w:val="00CD3328"/>
    <w:rsid w:val="00CF7B50"/>
    <w:rsid w:val="00D009B7"/>
    <w:rsid w:val="00D06AC0"/>
    <w:rsid w:val="00D25E31"/>
    <w:rsid w:val="00D36EFE"/>
    <w:rsid w:val="00D37D54"/>
    <w:rsid w:val="00D51389"/>
    <w:rsid w:val="00D82E17"/>
    <w:rsid w:val="00D867F1"/>
    <w:rsid w:val="00D96E34"/>
    <w:rsid w:val="00D972A1"/>
    <w:rsid w:val="00DD3A05"/>
    <w:rsid w:val="00E17DBA"/>
    <w:rsid w:val="00E37C81"/>
    <w:rsid w:val="00E91C65"/>
    <w:rsid w:val="00EA6799"/>
    <w:rsid w:val="00EB41A2"/>
    <w:rsid w:val="00EC32D8"/>
    <w:rsid w:val="00EC70EC"/>
    <w:rsid w:val="00ED1EEB"/>
    <w:rsid w:val="00EE2590"/>
    <w:rsid w:val="00EF18A2"/>
    <w:rsid w:val="00F265B0"/>
    <w:rsid w:val="00F6125A"/>
    <w:rsid w:val="00F7713D"/>
    <w:rsid w:val="00F84202"/>
    <w:rsid w:val="00F84729"/>
    <w:rsid w:val="00F91AF5"/>
    <w:rsid w:val="00FB22DC"/>
    <w:rsid w:val="00FC4D46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2638-A24B-43D9-8C48-BE116C60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110</cp:revision>
  <cp:lastPrinted>2023-11-21T12:36:00Z</cp:lastPrinted>
  <dcterms:created xsi:type="dcterms:W3CDTF">2021-12-01T08:56:00Z</dcterms:created>
  <dcterms:modified xsi:type="dcterms:W3CDTF">2025-11-06T08:38:00Z</dcterms:modified>
</cp:coreProperties>
</file>