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4E7B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1AFAA26C" w14:textId="7902585B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0A32C0">
        <w:rPr>
          <w:rFonts w:ascii="Tahoma" w:hAnsi="Tahoma" w:cs="Tahoma"/>
          <w:bCs w:val="0"/>
          <w:sz w:val="28"/>
          <w:szCs w:val="28"/>
        </w:rPr>
        <w:t xml:space="preserve">DNS TČ </w:t>
      </w:r>
      <w:r w:rsidR="00F10656">
        <w:rPr>
          <w:rFonts w:ascii="Tahoma" w:hAnsi="Tahoma" w:cs="Tahoma"/>
          <w:bCs w:val="0"/>
          <w:sz w:val="28"/>
          <w:szCs w:val="28"/>
        </w:rPr>
        <w:t>306</w:t>
      </w:r>
      <w:r w:rsidR="000A32C0">
        <w:rPr>
          <w:rFonts w:ascii="Tahoma" w:hAnsi="Tahoma" w:cs="Tahoma"/>
          <w:bCs w:val="0"/>
          <w:sz w:val="28"/>
          <w:szCs w:val="28"/>
        </w:rPr>
        <w:t>/2025</w:t>
      </w:r>
    </w:p>
    <w:p w14:paraId="1C35C5A1" w14:textId="4D604D3D" w:rsidR="00D02268" w:rsidRPr="00C76F38" w:rsidRDefault="0085720B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55EB7466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44DD4EC3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79236348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5DA4B631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2EE6B84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5F9F6824" w14:textId="5A5D725F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0A32C0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F10656">
        <w:rPr>
          <w:rFonts w:ascii="Tahoma" w:hAnsi="Tahoma" w:cs="Tahoma"/>
          <w:b/>
          <w:bCs/>
          <w:sz w:val="22"/>
          <w:szCs w:val="22"/>
        </w:rPr>
        <w:t>306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0A32C0">
        <w:rPr>
          <w:rFonts w:ascii="Tahoma" w:hAnsi="Tahoma" w:cs="Tahoma"/>
          <w:b/>
          <w:bCs/>
          <w:sz w:val="22"/>
          <w:szCs w:val="22"/>
        </w:rPr>
        <w:t>5</w:t>
      </w:r>
    </w:p>
    <w:p w14:paraId="016B07F8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21D753D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3F2744DB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60896487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11E26DE8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369F0F1C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0F1376FF" w14:textId="77777777" w:rsidR="00CC78C5" w:rsidRPr="00C76F38" w:rsidRDefault="00E3794C" w:rsidP="00CC78C5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CC78C5">
        <w:rPr>
          <w:rFonts w:ascii="Tahoma" w:hAnsi="Tahoma" w:cs="Tahoma"/>
          <w:bCs/>
          <w:sz w:val="22"/>
        </w:rPr>
        <w:t>Bc.</w:t>
      </w:r>
      <w:r w:rsidR="00CC78C5" w:rsidRPr="003550A5">
        <w:rPr>
          <w:rFonts w:ascii="Tahoma" w:hAnsi="Tahoma" w:cs="Tahoma"/>
          <w:bCs/>
          <w:sz w:val="22"/>
        </w:rPr>
        <w:t xml:space="preserve"> P</w:t>
      </w:r>
      <w:r w:rsidR="00CC78C5">
        <w:rPr>
          <w:rFonts w:ascii="Tahoma" w:hAnsi="Tahoma" w:cs="Tahoma"/>
          <w:bCs/>
          <w:sz w:val="22"/>
        </w:rPr>
        <w:t>etrou</w:t>
      </w:r>
      <w:r w:rsidR="00CC78C5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CC78C5" w:rsidRPr="003550A5">
        <w:rPr>
          <w:rFonts w:ascii="Tahoma" w:hAnsi="Tahoma" w:cs="Tahoma"/>
          <w:bCs/>
          <w:sz w:val="22"/>
        </w:rPr>
        <w:t>Q</w:t>
      </w:r>
      <w:r w:rsidR="00CC78C5">
        <w:rPr>
          <w:rFonts w:ascii="Tahoma" w:hAnsi="Tahoma" w:cs="Tahoma"/>
          <w:bCs/>
          <w:sz w:val="22"/>
        </w:rPr>
        <w:t>uittovou</w:t>
      </w:r>
      <w:proofErr w:type="spellEnd"/>
      <w:r w:rsidR="00CC78C5" w:rsidRPr="00486AD0">
        <w:rPr>
          <w:rFonts w:ascii="Tahoma" w:hAnsi="Tahoma" w:cs="Tahoma"/>
          <w:bCs/>
          <w:sz w:val="22"/>
        </w:rPr>
        <w:t>, předsed</w:t>
      </w:r>
      <w:r w:rsidR="00CC78C5">
        <w:rPr>
          <w:rFonts w:ascii="Tahoma" w:hAnsi="Tahoma" w:cs="Tahoma"/>
          <w:bCs/>
          <w:sz w:val="22"/>
        </w:rPr>
        <w:t>kyní</w:t>
      </w:r>
      <w:r w:rsidR="00CC78C5" w:rsidRPr="00486AD0">
        <w:rPr>
          <w:rFonts w:ascii="Tahoma" w:hAnsi="Tahoma" w:cs="Tahoma"/>
          <w:bCs/>
          <w:sz w:val="22"/>
        </w:rPr>
        <w:t xml:space="preserve"> představenstva</w:t>
      </w:r>
      <w:r w:rsidR="00CC78C5">
        <w:rPr>
          <w:rFonts w:ascii="Tahoma" w:hAnsi="Tahoma" w:cs="Tahoma"/>
          <w:bCs/>
          <w:sz w:val="22"/>
        </w:rPr>
        <w:t xml:space="preserve"> a </w:t>
      </w:r>
      <w:r w:rsidR="00CC78C5">
        <w:rPr>
          <w:rFonts w:ascii="Tahoma" w:hAnsi="Tahoma" w:cs="Tahoma"/>
          <w:bCs/>
          <w:sz w:val="22"/>
        </w:rPr>
        <w:tab/>
      </w:r>
      <w:r w:rsidR="00CC78C5" w:rsidRPr="00D7245B">
        <w:rPr>
          <w:rFonts w:ascii="Tahoma" w:hAnsi="Tahoma" w:cs="Tahoma"/>
          <w:bCs/>
          <w:sz w:val="22"/>
        </w:rPr>
        <w:t>Mgr. R</w:t>
      </w:r>
      <w:r w:rsidR="00CC78C5">
        <w:rPr>
          <w:rFonts w:ascii="Tahoma" w:hAnsi="Tahoma" w:cs="Tahoma"/>
          <w:bCs/>
          <w:sz w:val="22"/>
        </w:rPr>
        <w:t>eném</w:t>
      </w:r>
      <w:r w:rsidR="00CC78C5" w:rsidRPr="00D7245B">
        <w:rPr>
          <w:rFonts w:ascii="Tahoma" w:hAnsi="Tahoma" w:cs="Tahoma"/>
          <w:bCs/>
          <w:sz w:val="22"/>
        </w:rPr>
        <w:t xml:space="preserve"> </w:t>
      </w:r>
      <w:r w:rsidR="00CC78C5">
        <w:rPr>
          <w:rFonts w:ascii="Tahoma" w:hAnsi="Tahoma" w:cs="Tahoma"/>
          <w:bCs/>
          <w:sz w:val="22"/>
        </w:rPr>
        <w:t>Novotným, místopředsedou představenstva</w:t>
      </w:r>
    </w:p>
    <w:p w14:paraId="78C8D599" w14:textId="77777777" w:rsidR="00CC78C5" w:rsidRPr="00C76F38" w:rsidRDefault="00CC78C5" w:rsidP="00CC78C5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4BB73AEE" w14:textId="03478043" w:rsidR="00E3794C" w:rsidRPr="00C76F38" w:rsidRDefault="00E3794C" w:rsidP="00CC78C5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85720B">
        <w:rPr>
          <w:rFonts w:ascii="Tahoma" w:hAnsi="Tahoma" w:cs="Tahoma"/>
          <w:sz w:val="22"/>
          <w:szCs w:val="22"/>
        </w:rPr>
        <w:t>x</w:t>
      </w:r>
    </w:p>
    <w:p w14:paraId="4F5C891D" w14:textId="2D433911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85720B">
          <w:rPr>
            <w:rFonts w:ascii="Tahoma" w:hAnsi="Tahoma" w:cs="Tahoma"/>
            <w:sz w:val="22"/>
            <w:szCs w:val="22"/>
          </w:rPr>
          <w:t>x</w:t>
        </w:r>
      </w:hyperlink>
    </w:p>
    <w:p w14:paraId="2C04F068" w14:textId="671CC2DC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85720B">
        <w:rPr>
          <w:rFonts w:ascii="Tahoma" w:hAnsi="Tahoma" w:cs="Tahoma"/>
          <w:sz w:val="22"/>
          <w:szCs w:val="22"/>
        </w:rPr>
        <w:t>x</w:t>
      </w:r>
    </w:p>
    <w:p w14:paraId="54879B93" w14:textId="3B6332CF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85720B">
        <w:rPr>
          <w:rFonts w:ascii="Tahoma" w:hAnsi="Tahoma" w:cs="Tahoma"/>
          <w:sz w:val="22"/>
          <w:szCs w:val="22"/>
        </w:rPr>
        <w:t>x</w:t>
      </w:r>
    </w:p>
    <w:p w14:paraId="71682F6A" w14:textId="254C942E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85720B">
        <w:rPr>
          <w:rFonts w:ascii="Tahoma" w:hAnsi="Tahoma" w:cs="Tahoma"/>
          <w:bCs/>
          <w:sz w:val="22"/>
          <w:szCs w:val="22"/>
        </w:rPr>
        <w:t>x</w:t>
      </w:r>
    </w:p>
    <w:p w14:paraId="44EFED9E" w14:textId="1CC3D9F5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5720B">
        <w:rPr>
          <w:rFonts w:ascii="Tahoma" w:hAnsi="Tahoma" w:cs="Tahoma"/>
          <w:bCs/>
          <w:sz w:val="22"/>
          <w:szCs w:val="22"/>
        </w:rPr>
        <w:t>x</w:t>
      </w:r>
    </w:p>
    <w:p w14:paraId="437BA6D5" w14:textId="6A9A4BDF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85720B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79BC0A73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3DE9CC26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4D4996B6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1B2793D8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bCs w:val="0"/>
          <w:sz w:val="22"/>
          <w:szCs w:val="22"/>
        </w:rPr>
        <w:t>Martin Ševčík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585F8322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D02268">
        <w:rPr>
          <w:rFonts w:ascii="Tahoma" w:hAnsi="Tahoma" w:cs="Tahoma"/>
          <w:bCs/>
          <w:sz w:val="22"/>
          <w:szCs w:val="22"/>
        </w:rPr>
        <w:t>680 01 Boskovice, Ludíkov 15</w:t>
      </w:r>
    </w:p>
    <w:p w14:paraId="63369BFF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bCs/>
          <w:sz w:val="22"/>
          <w:szCs w:val="22"/>
        </w:rPr>
        <w:t>45472343</w:t>
      </w:r>
    </w:p>
    <w:p w14:paraId="410B6E03" w14:textId="6FCAF7FD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B31EFF" w:rsidRPr="00407073">
        <w:rPr>
          <w:rFonts w:ascii="Tahoma" w:hAnsi="Tahoma" w:cs="Tahoma"/>
          <w:sz w:val="22"/>
          <w:lang w:bidi="en-US"/>
        </w:rPr>
        <w:t>CZ</w:t>
      </w:r>
      <w:r w:rsidR="0085720B">
        <w:rPr>
          <w:rFonts w:ascii="Tahoma" w:hAnsi="Tahoma" w:cs="Tahoma"/>
          <w:sz w:val="22"/>
          <w:lang w:bidi="en-US"/>
        </w:rPr>
        <w:t>x</w:t>
      </w:r>
      <w:proofErr w:type="spellEnd"/>
    </w:p>
    <w:p w14:paraId="6E8843E7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31EFF">
        <w:rPr>
          <w:rFonts w:ascii="Tahoma" w:hAnsi="Tahoma" w:cs="Tahoma"/>
          <w:sz w:val="22"/>
          <w:szCs w:val="22"/>
        </w:rPr>
        <w:t>Martin Ševčík</w:t>
      </w:r>
    </w:p>
    <w:p w14:paraId="7CA1D473" w14:textId="6EB62CBC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5720B">
        <w:rPr>
          <w:rFonts w:ascii="Tahoma" w:hAnsi="Tahoma" w:cs="Tahoma"/>
          <w:bCs/>
          <w:sz w:val="22"/>
          <w:szCs w:val="22"/>
        </w:rPr>
        <w:t>x</w:t>
      </w:r>
    </w:p>
    <w:p w14:paraId="67603064" w14:textId="55E21FA8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5720B">
        <w:rPr>
          <w:rFonts w:ascii="Tahoma" w:hAnsi="Tahoma" w:cs="Tahoma"/>
          <w:sz w:val="22"/>
          <w:lang w:bidi="en-US"/>
        </w:rPr>
        <w:t>x</w:t>
      </w:r>
    </w:p>
    <w:p w14:paraId="702D6CD4" w14:textId="1E32D778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5720B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19B4EE90" w14:textId="2DB7A4FA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5720B">
        <w:rPr>
          <w:rFonts w:ascii="Tahoma" w:hAnsi="Tahoma" w:cs="Tahoma"/>
          <w:sz w:val="22"/>
          <w:lang w:bidi="en-US"/>
        </w:rPr>
        <w:t>x</w:t>
      </w:r>
    </w:p>
    <w:p w14:paraId="4D30D35E" w14:textId="4601C210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85720B">
        <w:rPr>
          <w:rFonts w:ascii="Tahoma" w:hAnsi="Tahoma" w:cs="Tahoma"/>
          <w:sz w:val="22"/>
          <w:szCs w:val="22"/>
        </w:rPr>
        <w:t>x</w:t>
      </w:r>
    </w:p>
    <w:p w14:paraId="65299ACF" w14:textId="34E44A7F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85720B">
        <w:rPr>
          <w:rFonts w:ascii="Tahoma" w:hAnsi="Tahoma" w:cs="Tahoma"/>
          <w:bCs/>
          <w:sz w:val="22"/>
          <w:szCs w:val="22"/>
        </w:rPr>
        <w:t>x</w:t>
      </w:r>
    </w:p>
    <w:p w14:paraId="0824D2FD" w14:textId="76E53852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85720B">
        <w:rPr>
          <w:rFonts w:ascii="Tahoma" w:hAnsi="Tahoma" w:cs="Tahoma"/>
          <w:sz w:val="22"/>
          <w:lang w:bidi="en-US"/>
        </w:rPr>
        <w:t>x</w:t>
      </w:r>
    </w:p>
    <w:p w14:paraId="07BEFAF2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44ADD0E2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5B33461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5913DD74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A239ED4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00EF93B" w14:textId="4DF99B06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</w:p>
    <w:p w14:paraId="797C029B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257CDAAA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41DD6407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65534A31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475217FC" w14:textId="1463383A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0A32C0">
        <w:rPr>
          <w:rFonts w:ascii="Tahoma" w:hAnsi="Tahoma" w:cs="Tahoma"/>
          <w:b/>
          <w:bCs/>
        </w:rPr>
        <w:t xml:space="preserve">DNS TČ </w:t>
      </w:r>
      <w:r w:rsidR="00F10656">
        <w:rPr>
          <w:rFonts w:ascii="Tahoma" w:hAnsi="Tahoma" w:cs="Tahoma"/>
          <w:b/>
          <w:bCs/>
        </w:rPr>
        <w:t>306</w:t>
      </w:r>
      <w:r w:rsidR="00A92B46" w:rsidRPr="002E5DF4">
        <w:rPr>
          <w:rFonts w:ascii="Tahoma" w:hAnsi="Tahoma" w:cs="Tahoma"/>
          <w:b/>
          <w:bCs/>
        </w:rPr>
        <w:t>/202</w:t>
      </w:r>
      <w:r w:rsidR="000A32C0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336F04C0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45160A4C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7995E98F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072E1EFE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0F67BC7C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19B69C1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0D8EFD4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4197DF0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7A5476B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55A725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49E2429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082238E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23EEEFA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206BE64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666E161F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2853856B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273231C4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4BABE227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1C0FC39E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23D048E3" w14:textId="0E5038A1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85720B">
        <w:rPr>
          <w:rFonts w:ascii="Tahoma" w:hAnsi="Tahoma" w:cs="Tahoma"/>
          <w:b/>
          <w:bCs/>
          <w:sz w:val="22"/>
          <w:szCs w:val="22"/>
        </w:rPr>
        <w:t>x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0888E0B2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0620B0EF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2F307101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706C0555" w14:textId="3A86743E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F10656">
        <w:rPr>
          <w:rFonts w:ascii="Tahoma" w:hAnsi="Tahoma" w:cs="Tahoma"/>
          <w:b/>
          <w:sz w:val="22"/>
          <w:szCs w:val="22"/>
        </w:rPr>
        <w:t>244</w:t>
      </w:r>
      <w:r w:rsidR="000A32C0">
        <w:rPr>
          <w:rFonts w:ascii="Tahoma" w:hAnsi="Tahoma" w:cs="Tahoma"/>
          <w:b/>
          <w:sz w:val="22"/>
          <w:szCs w:val="22"/>
        </w:rPr>
        <w:t xml:space="preserve"> </w:t>
      </w:r>
      <w:r w:rsidR="00F10656">
        <w:rPr>
          <w:rFonts w:ascii="Tahoma" w:hAnsi="Tahoma" w:cs="Tahoma"/>
          <w:b/>
          <w:sz w:val="22"/>
          <w:szCs w:val="22"/>
        </w:rPr>
        <w:t>0</w:t>
      </w:r>
      <w:r w:rsidR="000A32C0">
        <w:rPr>
          <w:rFonts w:ascii="Tahoma" w:hAnsi="Tahoma" w:cs="Tahoma"/>
          <w:b/>
          <w:sz w:val="22"/>
          <w:szCs w:val="22"/>
        </w:rPr>
        <w:t>0</w:t>
      </w:r>
      <w:r w:rsidR="00AC677D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7B158323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0354E043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6A2C1845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38ABF62C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380FBE1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4EFB61F9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nabývá účinnosti dnem uveřejnění v registru smluv dle zákona č. </w:t>
      </w:r>
      <w:r w:rsidRPr="00C76F38">
        <w:rPr>
          <w:rFonts w:ascii="Tahoma" w:hAnsi="Tahoma" w:cs="Tahoma"/>
        </w:rPr>
        <w:lastRenderedPageBreak/>
        <w:t>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1CEA7875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6A1BE2AA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4AD37C82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2E5C5E85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8A2DF3F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B5B3FF1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46B0C20A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0610CA09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4D236AEC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62C9CDA7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72E36B69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199CA2FE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</w:t>
      </w:r>
      <w:r w:rsidRPr="00AB4C3C">
        <w:rPr>
          <w:rFonts w:ascii="Tahoma" w:hAnsi="Tahoma" w:cs="Tahoma"/>
        </w:rPr>
        <w:lastRenderedPageBreak/>
        <w:t>řešen před věcně příslušným soudem.</w:t>
      </w:r>
    </w:p>
    <w:p w14:paraId="2925A9E4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24F34B79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24A32AEA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22B21133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244AA23A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5E3E5699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188D0905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759FCBB2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0E56656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237DC085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2A4F7174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44C03F64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E4CA769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7DBF36F1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  <w:r w:rsidR="00F46E4B" w:rsidRPr="002A5D44">
        <w:rPr>
          <w:rFonts w:cs="Tahoma"/>
        </w:rPr>
        <w:br w:type="page"/>
      </w:r>
    </w:p>
    <w:p w14:paraId="2BABA68D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73213162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5B70655A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01ED0524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CEAE894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5AE95FF1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Lipůvce</w:t>
      </w:r>
    </w:p>
    <w:p w14:paraId="461279CA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4DD72109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11B2A43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A313DEF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6E21BB62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1F1E9C55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74603AEC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C507E5">
        <w:rPr>
          <w:rFonts w:ascii="Tahoma" w:hAnsi="Tahoma" w:cs="Tahoma"/>
          <w:sz w:val="22"/>
          <w:szCs w:val="22"/>
        </w:rPr>
        <w:t>Martin Ševčík</w:t>
      </w:r>
    </w:p>
    <w:p w14:paraId="2AC16BF8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5957C2DD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16DB73DA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7BF82452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79964B7B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15DAAAE4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00DAB464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6146FF59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744"/>
        <w:gridCol w:w="740"/>
        <w:gridCol w:w="583"/>
        <w:gridCol w:w="1144"/>
        <w:gridCol w:w="839"/>
        <w:gridCol w:w="1231"/>
        <w:gridCol w:w="888"/>
        <w:gridCol w:w="1190"/>
        <w:gridCol w:w="1196"/>
        <w:gridCol w:w="1175"/>
        <w:gridCol w:w="1777"/>
        <w:gridCol w:w="1183"/>
        <w:gridCol w:w="1048"/>
      </w:tblGrid>
      <w:tr w:rsidR="00563857" w:rsidRPr="00563857" w14:paraId="4DB82802" w14:textId="77777777" w:rsidTr="00563857">
        <w:trPr>
          <w:trHeight w:val="288"/>
        </w:trPr>
        <w:tc>
          <w:tcPr>
            <w:tcW w:w="32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218F" w14:textId="77777777" w:rsidR="00563857" w:rsidRPr="00563857" w:rsidRDefault="00563857" w:rsidP="00563857">
            <w:pPr>
              <w:rPr>
                <w:rFonts w:cs="Tahoma"/>
                <w:i/>
                <w:iCs/>
                <w:color w:val="000000"/>
              </w:rPr>
            </w:pPr>
            <w:r w:rsidRPr="00563857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563857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563857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</w:t>
            </w:r>
            <w:proofErr w:type="gramStart"/>
            <w:r w:rsidRPr="00563857">
              <w:rPr>
                <w:rFonts w:cs="Tahoma"/>
                <w:i/>
                <w:iCs/>
                <w:color w:val="000000"/>
                <w:szCs w:val="22"/>
              </w:rPr>
              <w:t>systém - Těžební</w:t>
            </w:r>
            <w:proofErr w:type="gramEnd"/>
            <w:r w:rsidRPr="00563857">
              <w:rPr>
                <w:rFonts w:cs="Tahoma"/>
                <w:i/>
                <w:iCs/>
                <w:color w:val="000000"/>
                <w:szCs w:val="22"/>
              </w:rPr>
              <w:t xml:space="preserve"> činnost pro LMB </w:t>
            </w:r>
            <w:proofErr w:type="gramStart"/>
            <w:r w:rsidRPr="00563857">
              <w:rPr>
                <w:rFonts w:cs="Tahoma"/>
                <w:i/>
                <w:iCs/>
                <w:color w:val="000000"/>
                <w:szCs w:val="22"/>
              </w:rPr>
              <w:t>2022 - 2026</w:t>
            </w:r>
            <w:proofErr w:type="gramEnd"/>
            <w:r w:rsidRPr="00563857">
              <w:rPr>
                <w:rFonts w:cs="Tahoma"/>
                <w:i/>
                <w:iCs/>
                <w:color w:val="000000"/>
                <w:szCs w:val="22"/>
              </w:rPr>
              <w:t xml:space="preserve"> (v rámci fáze 2)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3B6C" w14:textId="77777777" w:rsidR="00563857" w:rsidRPr="00563857" w:rsidRDefault="00563857" w:rsidP="00563857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9239" w14:textId="77777777" w:rsidR="00563857" w:rsidRPr="00563857" w:rsidRDefault="00563857" w:rsidP="00563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7571" w14:textId="77777777" w:rsidR="00563857" w:rsidRPr="00563857" w:rsidRDefault="00563857" w:rsidP="00563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36A2" w14:textId="77777777" w:rsidR="00563857" w:rsidRPr="00563857" w:rsidRDefault="00563857" w:rsidP="00563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C2BC" w14:textId="77777777" w:rsidR="00563857" w:rsidRPr="00563857" w:rsidRDefault="00563857" w:rsidP="00563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96FE" w14:textId="77777777" w:rsidR="00563857" w:rsidRPr="00563857" w:rsidRDefault="00563857" w:rsidP="00563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48F2" w14:textId="77777777" w:rsidR="00563857" w:rsidRPr="00563857" w:rsidRDefault="00563857" w:rsidP="00563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857" w:rsidRPr="00563857" w14:paraId="33CF97D1" w14:textId="77777777" w:rsidTr="00563857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2CE3A221" w14:textId="4A61A9DF" w:rsidR="00563857" w:rsidRPr="00563857" w:rsidRDefault="00563857" w:rsidP="00563857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563857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</w:t>
            </w:r>
            <w:r w:rsidR="00B915D3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563857">
              <w:rPr>
                <w:rFonts w:cs="Tahoma"/>
                <w:b/>
                <w:bCs/>
                <w:color w:val="000000"/>
                <w:sz w:val="40"/>
                <w:szCs w:val="40"/>
              </w:rPr>
              <w:t>DNS TČ 306/2025</w:t>
            </w:r>
          </w:p>
        </w:tc>
      </w:tr>
      <w:tr w:rsidR="00563857" w:rsidRPr="00563857" w14:paraId="47C682D3" w14:textId="77777777" w:rsidTr="00563857">
        <w:trPr>
          <w:trHeight w:val="555"/>
        </w:trPr>
        <w:tc>
          <w:tcPr>
            <w:tcW w:w="2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3DFFFFDF" w14:textId="77777777" w:rsidR="00563857" w:rsidRPr="00563857" w:rsidRDefault="00563857" w:rsidP="00563857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563857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563857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563857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563857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698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2107EAC6" w14:textId="77777777" w:rsidR="00563857" w:rsidRPr="00563857" w:rsidRDefault="00563857" w:rsidP="0056385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563857">
              <w:rPr>
                <w:rFonts w:cs="Tahoma"/>
                <w:b/>
                <w:bCs/>
                <w:color w:val="000000"/>
                <w:szCs w:val="22"/>
              </w:rPr>
              <w:t>MARTIN ŠEVČÍK 45472343 LUDIKOV 15</w:t>
            </w:r>
          </w:p>
        </w:tc>
      </w:tr>
      <w:tr w:rsidR="00563857" w:rsidRPr="00563857" w14:paraId="1D2D270D" w14:textId="77777777" w:rsidTr="00563857">
        <w:trPr>
          <w:trHeight w:val="315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595AAC7" w14:textId="77777777" w:rsidR="00563857" w:rsidRPr="00563857" w:rsidRDefault="00563857" w:rsidP="0056385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9C54AC3" w14:textId="77777777" w:rsidR="00563857" w:rsidRPr="00563857" w:rsidRDefault="00563857" w:rsidP="0056385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0D21D11" w14:textId="77777777" w:rsidR="00563857" w:rsidRPr="00563857" w:rsidRDefault="00563857" w:rsidP="0056385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7B1E354" w14:textId="77777777" w:rsidR="00563857" w:rsidRPr="00563857" w:rsidRDefault="00563857" w:rsidP="0056385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3E6AD24D" w14:textId="77777777" w:rsidR="00563857" w:rsidRPr="00563857" w:rsidRDefault="00563857" w:rsidP="0056385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698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2312A413" w14:textId="77777777" w:rsidR="00563857" w:rsidRPr="00563857" w:rsidRDefault="00563857" w:rsidP="0056385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563857" w:rsidRPr="00563857" w14:paraId="5E63E650" w14:textId="77777777" w:rsidTr="00563857">
        <w:trPr>
          <w:trHeight w:val="564"/>
        </w:trPr>
        <w:tc>
          <w:tcPr>
            <w:tcW w:w="2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83FCF66" w14:textId="77777777" w:rsidR="00563857" w:rsidRPr="00563857" w:rsidRDefault="00563857" w:rsidP="0056385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304664D" w14:textId="77777777" w:rsidR="00563857" w:rsidRPr="00563857" w:rsidRDefault="00563857" w:rsidP="0056385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AD5878B" w14:textId="77777777" w:rsidR="00563857" w:rsidRPr="00563857" w:rsidRDefault="00563857" w:rsidP="0056385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CBDA4CE" w14:textId="77777777" w:rsidR="00563857" w:rsidRPr="00563857" w:rsidRDefault="00563857" w:rsidP="0056385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2684D59" w14:textId="77777777" w:rsidR="00563857" w:rsidRPr="00563857" w:rsidRDefault="00563857" w:rsidP="0056385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Výkon </w:t>
            </w:r>
            <w:proofErr w:type="gramStart"/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>Kód - název</w:t>
            </w:r>
            <w:proofErr w:type="gramEnd"/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položky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66C395C" w14:textId="77777777" w:rsidR="00563857" w:rsidRPr="00563857" w:rsidRDefault="00563857" w:rsidP="0056385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0E132BA" w14:textId="77777777" w:rsidR="00563857" w:rsidRPr="00563857" w:rsidRDefault="00563857" w:rsidP="0056385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A63B4CD" w14:textId="77777777" w:rsidR="00563857" w:rsidRPr="00563857" w:rsidRDefault="00563857" w:rsidP="0056385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E1C1542" w14:textId="77777777" w:rsidR="00563857" w:rsidRPr="00563857" w:rsidRDefault="00563857" w:rsidP="0056385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66862C9" w14:textId="77777777" w:rsidR="00563857" w:rsidRPr="00563857" w:rsidRDefault="00563857" w:rsidP="0056385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DA2A2BD" w14:textId="77777777" w:rsidR="00563857" w:rsidRPr="00563857" w:rsidRDefault="00563857" w:rsidP="0056385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34A382D" w14:textId="77777777" w:rsidR="00563857" w:rsidRPr="00563857" w:rsidRDefault="00563857" w:rsidP="0056385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Popis </w:t>
            </w:r>
            <w:proofErr w:type="gramStart"/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>činnosti - specifikace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159F894" w14:textId="77777777" w:rsidR="00563857" w:rsidRPr="00563857" w:rsidRDefault="00563857" w:rsidP="0056385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63A2249F" w14:textId="77777777" w:rsidR="00563857" w:rsidRPr="00563857" w:rsidRDefault="00563857" w:rsidP="00563857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</w:t>
            </w:r>
            <w:r w:rsidRPr="00563857">
              <w:rPr>
                <w:rFonts w:cs="Tahoma"/>
                <w:b/>
                <w:bCs/>
                <w:color w:val="000000"/>
                <w:sz w:val="18"/>
                <w:szCs w:val="18"/>
              </w:rPr>
              <w:br/>
              <w:t xml:space="preserve"> v Kč bez DPH</w:t>
            </w:r>
          </w:p>
        </w:tc>
      </w:tr>
      <w:tr w:rsidR="00563857" w:rsidRPr="00563857" w14:paraId="3617D259" w14:textId="77777777" w:rsidTr="00563857">
        <w:trPr>
          <w:trHeight w:val="288"/>
        </w:trPr>
        <w:tc>
          <w:tcPr>
            <w:tcW w:w="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878340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C2EF37" w14:textId="2FBF374E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5FD6F7" w14:textId="1C58FD5E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C68E3B" w14:textId="5AA6CF59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4B58B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97DBF8" w14:textId="16452FB3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DE915D" w14:textId="283CCB3C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7B4F37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9AADD2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1,0+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0B3E02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0,35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56C226" w14:textId="7D9D063A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62E31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63857">
              <w:rPr>
                <w:rFonts w:cs="Tahoma"/>
                <w:color w:val="000000"/>
                <w:szCs w:val="22"/>
              </w:rPr>
              <w:t>Mú</w:t>
            </w:r>
            <w:proofErr w:type="spellEnd"/>
            <w:r w:rsidRPr="00563857">
              <w:rPr>
                <w:rFonts w:cs="Tahoma"/>
                <w:color w:val="000000"/>
                <w:szCs w:val="22"/>
              </w:rPr>
              <w:t xml:space="preserve">, rozptýlená těžba, výroba výřezů, místy členitý terén, vykacování ze zmlazení, zatloukání </w:t>
            </w:r>
            <w:proofErr w:type="gramStart"/>
            <w:r w:rsidRPr="00563857">
              <w:rPr>
                <w:rFonts w:cs="Tahoma"/>
                <w:color w:val="000000"/>
                <w:szCs w:val="22"/>
              </w:rPr>
              <w:t>S</w:t>
            </w:r>
            <w:proofErr w:type="gramEnd"/>
            <w:r w:rsidRPr="00563857">
              <w:rPr>
                <w:rFonts w:cs="Tahoma"/>
                <w:color w:val="000000"/>
                <w:szCs w:val="22"/>
              </w:rPr>
              <w:t xml:space="preserve"> háků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AF383D" w14:textId="24DC756F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40D1CD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54000,00</w:t>
            </w:r>
          </w:p>
        </w:tc>
      </w:tr>
      <w:tr w:rsidR="00563857" w:rsidRPr="00563857" w14:paraId="6BA98E35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ED785F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2FBEC3" w14:textId="482B8D0C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B6080C" w14:textId="290F2B40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5F7998" w14:textId="28B16E89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C88FC4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4019FD" w14:textId="7792B976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31B2D5" w14:textId="1D2E8D2F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A690D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102EF2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1,0+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E5F0C1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51D2E3" w14:textId="5B2B6929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141FD6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63857">
              <w:rPr>
                <w:rFonts w:cs="Tahoma"/>
                <w:color w:val="000000"/>
                <w:szCs w:val="22"/>
              </w:rPr>
              <w:t>Mú</w:t>
            </w:r>
            <w:proofErr w:type="spellEnd"/>
            <w:r w:rsidRPr="00563857">
              <w:rPr>
                <w:rFonts w:cs="Tahoma"/>
                <w:color w:val="000000"/>
                <w:szCs w:val="22"/>
              </w:rPr>
              <w:t xml:space="preserve">, rozptýlená těžba, výroba výřezů, místy členitý terén, vykacování ze zmlazení, zatloukání </w:t>
            </w:r>
            <w:proofErr w:type="gramStart"/>
            <w:r w:rsidRPr="00563857">
              <w:rPr>
                <w:rFonts w:cs="Tahoma"/>
                <w:color w:val="000000"/>
                <w:szCs w:val="22"/>
              </w:rPr>
              <w:t>S</w:t>
            </w:r>
            <w:proofErr w:type="gramEnd"/>
            <w:r w:rsidRPr="00563857">
              <w:rPr>
                <w:rFonts w:cs="Tahoma"/>
                <w:color w:val="000000"/>
                <w:szCs w:val="22"/>
              </w:rPr>
              <w:t xml:space="preserve"> háků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16389F" w14:textId="536DA8A5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4870A79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54000,00</w:t>
            </w:r>
          </w:p>
        </w:tc>
      </w:tr>
      <w:tr w:rsidR="00563857" w:rsidRPr="00563857" w14:paraId="07F167B2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C187A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7F04F0" w14:textId="35E51E1B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ED4626" w14:textId="31C0B878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A90D45" w14:textId="6DD3D17B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6F1EB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FABFC8" w14:textId="4089C62E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9C18F3" w14:textId="5D2A0B3C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75EC14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EEB83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1,0+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1F21D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618CDE" w14:textId="30C2CB7B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660C19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63857">
              <w:rPr>
                <w:rFonts w:cs="Tahoma"/>
                <w:color w:val="000000"/>
                <w:szCs w:val="22"/>
              </w:rPr>
              <w:t>Mú</w:t>
            </w:r>
            <w:proofErr w:type="spellEnd"/>
            <w:r w:rsidRPr="00563857">
              <w:rPr>
                <w:rFonts w:cs="Tahoma"/>
                <w:color w:val="000000"/>
                <w:szCs w:val="22"/>
              </w:rPr>
              <w:t xml:space="preserve"> rozptýlená těžba, výroba výřezů, místy členitý </w:t>
            </w:r>
            <w:proofErr w:type="spellStart"/>
            <w:proofErr w:type="gramStart"/>
            <w:r w:rsidRPr="00563857">
              <w:rPr>
                <w:rFonts w:cs="Tahoma"/>
                <w:color w:val="000000"/>
                <w:szCs w:val="22"/>
              </w:rPr>
              <w:t>terén,vykacování</w:t>
            </w:r>
            <w:proofErr w:type="spellEnd"/>
            <w:proofErr w:type="gramEnd"/>
            <w:r w:rsidRPr="00563857">
              <w:rPr>
                <w:rFonts w:cs="Tahoma"/>
                <w:color w:val="000000"/>
                <w:szCs w:val="22"/>
              </w:rPr>
              <w:t xml:space="preserve"> </w:t>
            </w:r>
            <w:r w:rsidRPr="00563857">
              <w:rPr>
                <w:rFonts w:cs="Tahoma"/>
                <w:color w:val="000000"/>
                <w:szCs w:val="22"/>
              </w:rPr>
              <w:lastRenderedPageBreak/>
              <w:t>ze zmlazení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EAE0B1" w14:textId="3E96AFDA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ABAB654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36000,00</w:t>
            </w:r>
          </w:p>
        </w:tc>
      </w:tr>
      <w:tr w:rsidR="00563857" w:rsidRPr="00563857" w14:paraId="7743D7AA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23CD76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8E11BE" w14:textId="24FE1C34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4B72C0" w14:textId="0792FCC3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7E0996" w14:textId="6DEF1B93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42B788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878F96" w14:textId="273C6280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9C234B" w14:textId="37C3D45F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02B7C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505A34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1,0+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A1623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423ACA" w14:textId="02D690B9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D62A8D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563857">
              <w:rPr>
                <w:rFonts w:cs="Tahoma"/>
                <w:color w:val="000000"/>
                <w:szCs w:val="22"/>
              </w:rPr>
              <w:t>Mú</w:t>
            </w:r>
            <w:proofErr w:type="spellEnd"/>
            <w:r w:rsidRPr="00563857">
              <w:rPr>
                <w:rFonts w:cs="Tahoma"/>
                <w:color w:val="000000"/>
                <w:szCs w:val="22"/>
              </w:rPr>
              <w:t xml:space="preserve"> rozptýlená těžba, výroba výřezů, místy členitý </w:t>
            </w:r>
            <w:proofErr w:type="spellStart"/>
            <w:proofErr w:type="gramStart"/>
            <w:r w:rsidRPr="00563857">
              <w:rPr>
                <w:rFonts w:cs="Tahoma"/>
                <w:color w:val="000000"/>
                <w:szCs w:val="22"/>
              </w:rPr>
              <w:t>terén,vykacování</w:t>
            </w:r>
            <w:proofErr w:type="spellEnd"/>
            <w:proofErr w:type="gramEnd"/>
            <w:r w:rsidRPr="00563857">
              <w:rPr>
                <w:rFonts w:cs="Tahoma"/>
                <w:color w:val="000000"/>
                <w:szCs w:val="22"/>
              </w:rPr>
              <w:t xml:space="preserve"> ze zmlazení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2B54E3" w14:textId="0B99D7C5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664775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36000,00</w:t>
            </w:r>
          </w:p>
        </w:tc>
      </w:tr>
      <w:tr w:rsidR="00563857" w:rsidRPr="00563857" w14:paraId="77BB424B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B58D66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FE2040" w14:textId="567CBA60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2818CE" w14:textId="41B699D8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4C8F2C" w14:textId="7FA98C72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1D59E2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135 - Komplexní výroba dříví na OM s využitím koněm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0E1734" w14:textId="3D857441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9D1982" w14:textId="2B46388A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E84E32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0C8FF4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FB81E5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B30A80" w14:textId="0A17E2CE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A6C850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PV těžba, výroba výřezů, členitý terén, svah, svazkování koněm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5F69A0" w14:textId="1E83C71E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E63DA52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64000,00</w:t>
            </w:r>
          </w:p>
        </w:tc>
      </w:tr>
      <w:tr w:rsidR="00563857" w:rsidRPr="00563857" w14:paraId="6EFB905B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EB3486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4AED7F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85DB6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3FF0F1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0B0931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6C8D1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6E9C7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74DED8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95A9B4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9C6929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7B183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5C08E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CDB452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28B8F0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63857" w:rsidRPr="00563857" w14:paraId="0A6568D0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DDDA89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158DC4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EC636F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AF5AE2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3E8DD5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D3F647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9BC9BA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96A66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7BBD3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163574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0D7A95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247EFF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28C072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26BBE0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63857" w:rsidRPr="00563857" w14:paraId="781E4BE9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72A05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7F27D1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274587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A34C9F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BF3DEA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B6FEC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5981D8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D71BFA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591DDD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DB6B2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AB4031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CA5D08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5FF5D0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0661AC8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63857" w:rsidRPr="00563857" w14:paraId="1768584C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532101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260AD7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7AAE07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7306C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D8D286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110F4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851F1D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079E70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55EEC1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B52135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C79F7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3E187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3E2EF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A9D162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63857" w:rsidRPr="00563857" w14:paraId="3BD634E4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102BEF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723EE0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E2E30D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2D5518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265EBA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0CB35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495CDD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7C5A9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ACE1B9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5C41E2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586678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601509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13D574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CF0C58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63857" w:rsidRPr="00563857" w14:paraId="30FF48E6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B7E3E0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ADC211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FB012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6751F7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C037B1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25354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7AA70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67CD6D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40CCD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FFA395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33638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7EB238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880FA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3CE00B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63857" w:rsidRPr="00563857" w14:paraId="3C95348D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9C6B28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C7C1F0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67D6F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ADFC0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AB350D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1EDB5D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D235A1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606032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5717A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3287E8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9491E5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ADD26A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6DE646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5280D5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63857" w:rsidRPr="00563857" w14:paraId="0FDB8059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0DCC8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6D3A6F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675572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45B4D4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370E9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38A8E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B56AB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CC71A8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311F2F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863027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F23F75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792594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A3497A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546955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63857" w:rsidRPr="00563857" w14:paraId="03A7692A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D79F16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FEF724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5C0C80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585DF8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19DA45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D7677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A98811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D5B85D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0E867F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4AB79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72D715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B1FA66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DFF69F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104E3E4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63857" w:rsidRPr="00563857" w14:paraId="124738C0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7A20B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46BA25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5FDBD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824629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CA786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7AA5D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3A1F4D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CF84C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2645F2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564BD4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A7C1A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BE1CD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65E5EF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832DCA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63857" w:rsidRPr="00563857" w14:paraId="426598CF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58E7E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C6688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A5FA4A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7F8F2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A45DD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B1705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3005B5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57E8D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8D46A5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DBF20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E1827D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57BDD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1BB9ED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BB88F7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63857" w:rsidRPr="00563857" w14:paraId="3140B6A0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A41457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AD30F7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3C21AA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E43780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31DA94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9B38A2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D862A9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4DD600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1760F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F0C371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86C338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FC12A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63C225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71BD17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63857" w:rsidRPr="00563857" w14:paraId="4917AB70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AAE887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A732B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50C496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9273E0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7439D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DC6C77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39C5E8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6A235B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DB3E3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EF7E61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D02F60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B62B26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A2304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9226F61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63857" w:rsidRPr="00563857" w14:paraId="5525A702" w14:textId="77777777" w:rsidTr="00563857">
        <w:trPr>
          <w:trHeight w:val="288"/>
        </w:trPr>
        <w:tc>
          <w:tcPr>
            <w:tcW w:w="2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18C14E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BC8A1A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0AED32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3A8AA1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E518E2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F85A2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A6C7DC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4DFFEA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5F884D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FCD91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208558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A859D6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8B2A8D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5EC4BD4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</w:rPr>
            </w:pPr>
            <w:r w:rsidRPr="0056385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563857" w:rsidRPr="00563857" w14:paraId="61C9DD3C" w14:textId="77777777" w:rsidTr="00563857">
        <w:trPr>
          <w:trHeight w:val="315"/>
        </w:trPr>
        <w:tc>
          <w:tcPr>
            <w:tcW w:w="27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2084CAE6" w14:textId="77777777" w:rsidR="00563857" w:rsidRPr="00563857" w:rsidRDefault="00563857" w:rsidP="0056385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563857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68A4DC" w14:textId="360BDED7" w:rsidR="00563857" w:rsidRPr="00563857" w:rsidRDefault="0085720B" w:rsidP="0056385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0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46895474" w14:textId="77777777" w:rsidR="00563857" w:rsidRPr="00563857" w:rsidRDefault="00563857" w:rsidP="0056385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563857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D79B963" w14:textId="77777777" w:rsidR="00563857" w:rsidRPr="00563857" w:rsidRDefault="00563857" w:rsidP="00563857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563857">
              <w:rPr>
                <w:rFonts w:cs="Tahoma"/>
                <w:color w:val="000000"/>
                <w:sz w:val="18"/>
                <w:szCs w:val="18"/>
              </w:rPr>
              <w:t>244 000,00</w:t>
            </w:r>
          </w:p>
        </w:tc>
      </w:tr>
    </w:tbl>
    <w:p w14:paraId="59D32B7A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537C44F" w14:textId="77777777" w:rsidR="00976F63" w:rsidRDefault="00976F63">
      <w:pPr>
        <w:spacing w:after="160" w:line="259" w:lineRule="auto"/>
        <w:rPr>
          <w:rFonts w:cs="Tahoma"/>
        </w:rPr>
      </w:pPr>
    </w:p>
    <w:p w14:paraId="1772CE23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2A5ADA7A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7A7C31EA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0993D5AC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0778DE1C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42ED9B9C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3077756E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71E0DAEB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5A3B6108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33064CE5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13C0B0A1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6244D63F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05DC0CDA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65E5B221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37EF78E6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78FDF262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14889D8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16DD0135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37840AA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5F99453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160130B1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46B5A462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41701247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0379FCFF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79EB75E2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59166898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4BB7750C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5812216E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4A994B28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75E52155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723CB7FB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1E6B0D00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0BDE735F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6FFCCA1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4FE1D89A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263F7CB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6CA03A1E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59E26F3B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5ED21EA5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3DEE9594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04ED2F5A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1A3E4858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626A17BB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1B1D50E1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4EB48973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7F09E614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39CC7D49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74EF2246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1502BF95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257C7D30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33DB6DE9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04144476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18931AEB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5E7C57C0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633F4B4C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0E3887B1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9BA460D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6A1E35C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24018043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68A25EE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3820D370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5E5C36A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12A9324F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7FFBB66B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76923023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614DA5ED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7AE34EA2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7D4C9F60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7F8B0FE5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14EDC54C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00B6A6E4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7A2D27BB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315A25E6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6A6CBC66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688478B5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3D17A7EC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4F91DF5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2A3258A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687F2FF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726107C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0F7340D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538B6E1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70C51F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1EB114C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0A76B19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0686E60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0032CED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3836E2F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2CAD8F5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19610FF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3BAF41C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4D7AC26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7981178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68715B2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5FC2ECC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5401EFDF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695C2197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0E81870F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1A26FED4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650ABD37" w14:textId="77777777" w:rsidR="00F74B0D" w:rsidRDefault="00F74B0D" w:rsidP="00620C01">
      <w:pPr>
        <w:jc w:val="center"/>
        <w:rPr>
          <w:b/>
          <w:bCs/>
        </w:rPr>
      </w:pPr>
    </w:p>
    <w:p w14:paraId="6809DBA4" w14:textId="77777777" w:rsidR="00F420F8" w:rsidRDefault="00F420F8" w:rsidP="00620C01">
      <w:pPr>
        <w:jc w:val="center"/>
        <w:rPr>
          <w:b/>
          <w:bCs/>
        </w:rPr>
      </w:pPr>
    </w:p>
    <w:p w14:paraId="5D3C1BA9" w14:textId="77777777" w:rsidR="00F420F8" w:rsidRPr="00C76F38" w:rsidRDefault="00F420F8" w:rsidP="00C76F38">
      <w:pPr>
        <w:jc w:val="center"/>
        <w:rPr>
          <w:b/>
          <w:bCs/>
        </w:rPr>
      </w:pPr>
    </w:p>
    <w:p w14:paraId="65FE109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5ED0384A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750C663E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77BB3FE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6590340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68299F2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1FCC73F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018A874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3A757F5F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48A436A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5ED1937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2913EEB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7CB8AC54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53B7FCEA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46E742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C6AB929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154E2E3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734ECE8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31565B93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5903EF57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0701CDC0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6B3EFCDD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6A779A60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096A4AE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4DC7C386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03A4DC73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66A9E96A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1F6C65D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1C8BDD3F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3CB3823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4D967681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204D1180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47A51EC9" w14:textId="4615F56E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85720B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249AE335" w14:textId="56B2721A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proofErr w:type="spellStart"/>
      <w:r w:rsidR="0085720B">
        <w:rPr>
          <w:rFonts w:ascii="Tahoma" w:hAnsi="Tahoma" w:cs="Tahoma"/>
        </w:rPr>
        <w:t>x</w:t>
      </w:r>
      <w:r w:rsidRPr="009A0679">
        <w:rPr>
          <w:rFonts w:ascii="Tahoma" w:hAnsi="Tahoma" w:cs="Tahoma"/>
        </w:rPr>
        <w:t>Kč</w:t>
      </w:r>
      <w:proofErr w:type="spellEnd"/>
      <w:r w:rsidRPr="009A0679">
        <w:rPr>
          <w:rFonts w:ascii="Tahoma" w:hAnsi="Tahoma" w:cs="Tahoma"/>
        </w:rPr>
        <w:t xml:space="preserve">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650B2817" w14:textId="4C4AF5FE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85720B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780DF143" w14:textId="124FBCFF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85720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49EDA1A8" w14:textId="10256C04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85720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3C5F8FDC" w14:textId="4DB23E5E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85720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391EBEFE" w14:textId="51C05375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85720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6B91E878" w14:textId="10FAD206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85720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57902766" w14:textId="264F187A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85720B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50444BCC" w14:textId="7396C735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proofErr w:type="spellStart"/>
      <w:r w:rsidR="0085720B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>Kč</w:t>
      </w:r>
      <w:proofErr w:type="spellEnd"/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671C9F7B" w14:textId="149736AD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85720B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501F31BC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57C3E365" w14:textId="0E4857D5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774B0B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774B0B">
        <w:rPr>
          <w:rFonts w:ascii="Tahoma" w:hAnsi="Tahoma" w:cs="Tahoma"/>
        </w:rPr>
      </w:r>
      <w:r w:rsidR="00774B0B">
        <w:rPr>
          <w:rFonts w:ascii="Tahoma" w:hAnsi="Tahoma" w:cs="Tahoma"/>
        </w:rPr>
        <w:fldChar w:fldCharType="separate"/>
      </w:r>
      <w:r w:rsidR="00CE1835">
        <w:rPr>
          <w:rFonts w:ascii="Tahoma" w:hAnsi="Tahoma" w:cs="Tahoma"/>
        </w:rPr>
        <w:t>7.4</w:t>
      </w:r>
      <w:r w:rsidR="00774B0B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774B0B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774B0B">
        <w:rPr>
          <w:rFonts w:ascii="Tahoma" w:hAnsi="Tahoma" w:cs="Tahoma"/>
        </w:rPr>
      </w:r>
      <w:r w:rsidR="00774B0B">
        <w:rPr>
          <w:rFonts w:ascii="Tahoma" w:hAnsi="Tahoma" w:cs="Tahoma"/>
        </w:rPr>
        <w:fldChar w:fldCharType="separate"/>
      </w:r>
      <w:r w:rsidR="00CE1835">
        <w:rPr>
          <w:rFonts w:ascii="Tahoma" w:hAnsi="Tahoma" w:cs="Tahoma"/>
        </w:rPr>
        <w:t>7.5</w:t>
      </w:r>
      <w:r w:rsidR="00774B0B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10F77B53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0142ECA2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7F7CAF48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6D5D525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302CE2A5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44FFA457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1E5073A0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0F7088AF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6B3866F5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6DD2A67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4549C906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3AB1CD43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521C5443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23D96EC6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677B7300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05F7B560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0AF5C658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11C6E6BA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168E2F5C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67BBA254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244F5C6A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13991791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7329CCF8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25A9483F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6A455FFE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02807B94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16118A40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39F1768B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7F5D934D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3E8E4E3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8A1B24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4E422C02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5B9F221D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02ECA72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4BD44261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29034F38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7F02E8DD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2DAC581A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47BCB3FD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2D51C2E2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34AE2701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181B0F1B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611F4C0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08B5BFB5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3F883794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67C904C7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25C9223B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0330667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30897682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49431F2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644CC6C9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7072FDDC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0681CFE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3D11381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58A2AC0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73ADFC7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74BBCB2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636D9AA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7ED3639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0E9F9C87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1C449B6C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0F0B307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3B4E06FD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3B6EEAA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292C10B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1A89D10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3424311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6B7C006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0F27EFA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0A215567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3BD5F65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1A57F146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3ACFCE77" w14:textId="77777777" w:rsidR="00650B56" w:rsidRPr="00604865" w:rsidRDefault="00650B56" w:rsidP="00650B56">
      <w:pPr>
        <w:rPr>
          <w:rFonts w:cs="Tahoma"/>
        </w:rPr>
      </w:pPr>
    </w:p>
    <w:p w14:paraId="5130825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4D0659D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7B26D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3309DA6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5B1CE7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EDAF609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11DA172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8C754B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720A33E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C75A7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89DC14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70C8CC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781427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4DF0A5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B9DBB2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D20819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43180B7E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0C7DBC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EC326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FB563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5CC4EEC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A0810F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27EDB8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07B9563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C2D33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D0C66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FD70B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7E65A5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B2555D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25BBC0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544A247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B66296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94FEA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9E606A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89A0FE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962007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FB7C6D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185507F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12070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495D29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22BC55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E3751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B42A258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65AC72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43983F4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2C03B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3AAB92F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78F34B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BE7096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95FBC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8CDB5C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6C2CAD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59EC5B2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B7167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898561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72ADC3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424EDE2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6AC82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30487C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FD8C8B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1A98C08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11F577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A6BF25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A3D83D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4F6E54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EC7CF4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266DC5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F2096E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204A01D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234B0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A5D549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7983090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2FE72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67B058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1890811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AB3F4F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64C888E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C381CF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FBB3766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C49029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7F65A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10B867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232AF4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D7A9F57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443FB79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5B72077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0967A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E4ED36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46D237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9F710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6534B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4797BB0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38AC85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4E3443F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62021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9B097B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6B82363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1326EBF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6CF70C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F273307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DDD631E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1304BFD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4E01DCC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4E402BD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A49C82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3B90628D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2D2181A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977D9F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05F244C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A44808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1044BE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CE1D7D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F21CF4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1F19F33F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419575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DCB8E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534C30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42A97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115CA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C1231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100093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96DF67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4A95269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6F771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DBB26B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3FC9621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BC5194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36845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12444D9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16074D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C701D2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041C077E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42580C7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6E32B1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3F7EBF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2925275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16249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2ABD0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47C05B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4F43EF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5920290D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41D3AE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0E837A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17AB62E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4FCEC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5FDCB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4482189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DF5A9F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485B45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864E2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145870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359F7A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5D7F836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FE12BC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C5993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3744C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6FACB917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045AA2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B9E863F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B90E91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14A044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F92B5C4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F246" w14:textId="77777777" w:rsidR="002E5DF4" w:rsidRDefault="002E5DF4">
      <w:r>
        <w:separator/>
      </w:r>
    </w:p>
  </w:endnote>
  <w:endnote w:type="continuationSeparator" w:id="0">
    <w:p w14:paraId="041EA7AF" w14:textId="77777777" w:rsidR="002E5DF4" w:rsidRDefault="002E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336FB6E8" w14:textId="77777777" w:rsidR="002E5DF4" w:rsidRDefault="00CC78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C8BC7E" w14:textId="77777777" w:rsidR="002E5DF4" w:rsidRDefault="002E5D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606F" w14:textId="77777777" w:rsidR="002E5DF4" w:rsidRDefault="002E5DF4">
      <w:r>
        <w:separator/>
      </w:r>
    </w:p>
  </w:footnote>
  <w:footnote w:type="continuationSeparator" w:id="0">
    <w:p w14:paraId="2BC951DF" w14:textId="77777777" w:rsidR="002E5DF4" w:rsidRDefault="002E5DF4">
      <w:r>
        <w:continuationSeparator/>
      </w:r>
    </w:p>
  </w:footnote>
  <w:footnote w:id="1">
    <w:p w14:paraId="1A1BB139" w14:textId="77777777" w:rsidR="002E5DF4" w:rsidRDefault="002E5DF4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318193117">
    <w:abstractNumId w:val="15"/>
  </w:num>
  <w:num w:numId="2" w16cid:durableId="1933195033">
    <w:abstractNumId w:val="22"/>
  </w:num>
  <w:num w:numId="3" w16cid:durableId="1951625321">
    <w:abstractNumId w:val="16"/>
  </w:num>
  <w:num w:numId="4" w16cid:durableId="1672030096">
    <w:abstractNumId w:val="10"/>
  </w:num>
  <w:num w:numId="5" w16cid:durableId="236867505">
    <w:abstractNumId w:val="25"/>
  </w:num>
  <w:num w:numId="6" w16cid:durableId="966396794">
    <w:abstractNumId w:val="11"/>
  </w:num>
  <w:num w:numId="7" w16cid:durableId="1480465381">
    <w:abstractNumId w:val="34"/>
  </w:num>
  <w:num w:numId="8" w16cid:durableId="247616101">
    <w:abstractNumId w:val="19"/>
  </w:num>
  <w:num w:numId="9" w16cid:durableId="456023071">
    <w:abstractNumId w:val="24"/>
  </w:num>
  <w:num w:numId="10" w16cid:durableId="40714969">
    <w:abstractNumId w:val="5"/>
  </w:num>
  <w:num w:numId="11" w16cid:durableId="1142040310">
    <w:abstractNumId w:val="1"/>
  </w:num>
  <w:num w:numId="12" w16cid:durableId="766581802">
    <w:abstractNumId w:val="26"/>
  </w:num>
  <w:num w:numId="13" w16cid:durableId="2007903193">
    <w:abstractNumId w:val="37"/>
  </w:num>
  <w:num w:numId="14" w16cid:durableId="574511475">
    <w:abstractNumId w:val="29"/>
  </w:num>
  <w:num w:numId="15" w16cid:durableId="1024094647">
    <w:abstractNumId w:val="23"/>
  </w:num>
  <w:num w:numId="16" w16cid:durableId="561647614">
    <w:abstractNumId w:val="30"/>
  </w:num>
  <w:num w:numId="17" w16cid:durableId="1448769404">
    <w:abstractNumId w:val="13"/>
  </w:num>
  <w:num w:numId="18" w16cid:durableId="1449162147">
    <w:abstractNumId w:val="27"/>
  </w:num>
  <w:num w:numId="19" w16cid:durableId="1350646813">
    <w:abstractNumId w:val="12"/>
  </w:num>
  <w:num w:numId="20" w16cid:durableId="1047291608">
    <w:abstractNumId w:val="36"/>
  </w:num>
  <w:num w:numId="21" w16cid:durableId="600727340">
    <w:abstractNumId w:val="6"/>
  </w:num>
  <w:num w:numId="22" w16cid:durableId="667754734">
    <w:abstractNumId w:val="7"/>
  </w:num>
  <w:num w:numId="23" w16cid:durableId="1094713433">
    <w:abstractNumId w:val="21"/>
  </w:num>
  <w:num w:numId="24" w16cid:durableId="1722360128">
    <w:abstractNumId w:val="4"/>
  </w:num>
  <w:num w:numId="25" w16cid:durableId="1917738376">
    <w:abstractNumId w:val="3"/>
  </w:num>
  <w:num w:numId="26" w16cid:durableId="345055730">
    <w:abstractNumId w:val="14"/>
  </w:num>
  <w:num w:numId="27" w16cid:durableId="782649559">
    <w:abstractNumId w:val="0"/>
  </w:num>
  <w:num w:numId="28" w16cid:durableId="91316596">
    <w:abstractNumId w:val="31"/>
  </w:num>
  <w:num w:numId="29" w16cid:durableId="1468818571">
    <w:abstractNumId w:val="8"/>
  </w:num>
  <w:num w:numId="30" w16cid:durableId="1828937921">
    <w:abstractNumId w:val="18"/>
  </w:num>
  <w:num w:numId="31" w16cid:durableId="373510235">
    <w:abstractNumId w:val="20"/>
  </w:num>
  <w:num w:numId="32" w16cid:durableId="1108892452">
    <w:abstractNumId w:val="32"/>
  </w:num>
  <w:num w:numId="33" w16cid:durableId="1102916854">
    <w:abstractNumId w:val="28"/>
  </w:num>
  <w:num w:numId="34" w16cid:durableId="387801055">
    <w:abstractNumId w:val="17"/>
  </w:num>
  <w:num w:numId="35" w16cid:durableId="878591569">
    <w:abstractNumId w:val="33"/>
  </w:num>
  <w:num w:numId="36" w16cid:durableId="1106999585">
    <w:abstractNumId w:val="9"/>
  </w:num>
  <w:num w:numId="37" w16cid:durableId="1714697095">
    <w:abstractNumId w:val="35"/>
  </w:num>
  <w:num w:numId="38" w16cid:durableId="56443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84FC9"/>
    <w:rsid w:val="0009613C"/>
    <w:rsid w:val="00097CB5"/>
    <w:rsid w:val="000A32C0"/>
    <w:rsid w:val="000A4A2E"/>
    <w:rsid w:val="000E25F6"/>
    <w:rsid w:val="000E2A76"/>
    <w:rsid w:val="000F21CC"/>
    <w:rsid w:val="00123A98"/>
    <w:rsid w:val="00132BBB"/>
    <w:rsid w:val="0014147B"/>
    <w:rsid w:val="00177B2B"/>
    <w:rsid w:val="0018311E"/>
    <w:rsid w:val="001F0CA7"/>
    <w:rsid w:val="00215A03"/>
    <w:rsid w:val="00221C5D"/>
    <w:rsid w:val="00230854"/>
    <w:rsid w:val="00246F22"/>
    <w:rsid w:val="00252542"/>
    <w:rsid w:val="002569D7"/>
    <w:rsid w:val="0026399E"/>
    <w:rsid w:val="00273FA7"/>
    <w:rsid w:val="0027602E"/>
    <w:rsid w:val="002A5D44"/>
    <w:rsid w:val="002B758D"/>
    <w:rsid w:val="002D5D25"/>
    <w:rsid w:val="002E57A9"/>
    <w:rsid w:val="002E5DF4"/>
    <w:rsid w:val="00304423"/>
    <w:rsid w:val="00317A29"/>
    <w:rsid w:val="00351F0D"/>
    <w:rsid w:val="00377840"/>
    <w:rsid w:val="003A483C"/>
    <w:rsid w:val="003A7152"/>
    <w:rsid w:val="003B570B"/>
    <w:rsid w:val="003C0BE7"/>
    <w:rsid w:val="003C5BCE"/>
    <w:rsid w:val="003D2AD7"/>
    <w:rsid w:val="003D6591"/>
    <w:rsid w:val="003D7EF0"/>
    <w:rsid w:val="003E0903"/>
    <w:rsid w:val="004150FE"/>
    <w:rsid w:val="00430BEC"/>
    <w:rsid w:val="00442F4B"/>
    <w:rsid w:val="00445F23"/>
    <w:rsid w:val="004871E3"/>
    <w:rsid w:val="004931EE"/>
    <w:rsid w:val="004B6D58"/>
    <w:rsid w:val="0050357A"/>
    <w:rsid w:val="005145D9"/>
    <w:rsid w:val="00517458"/>
    <w:rsid w:val="005407CD"/>
    <w:rsid w:val="00542645"/>
    <w:rsid w:val="00554B03"/>
    <w:rsid w:val="00560A7E"/>
    <w:rsid w:val="00563857"/>
    <w:rsid w:val="00573C40"/>
    <w:rsid w:val="00581A87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20C01"/>
    <w:rsid w:val="006329EC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B059C"/>
    <w:rsid w:val="006B377A"/>
    <w:rsid w:val="006D31B3"/>
    <w:rsid w:val="006E726B"/>
    <w:rsid w:val="006F031D"/>
    <w:rsid w:val="006F08C4"/>
    <w:rsid w:val="006F1F08"/>
    <w:rsid w:val="007264AC"/>
    <w:rsid w:val="00767CB0"/>
    <w:rsid w:val="00774B0B"/>
    <w:rsid w:val="007A3749"/>
    <w:rsid w:val="007A4E03"/>
    <w:rsid w:val="007A6A12"/>
    <w:rsid w:val="007A6A44"/>
    <w:rsid w:val="007B4255"/>
    <w:rsid w:val="007D7C00"/>
    <w:rsid w:val="007E1FCC"/>
    <w:rsid w:val="007F4B88"/>
    <w:rsid w:val="007F5A23"/>
    <w:rsid w:val="007F761C"/>
    <w:rsid w:val="00805697"/>
    <w:rsid w:val="008126F9"/>
    <w:rsid w:val="00823182"/>
    <w:rsid w:val="0083558D"/>
    <w:rsid w:val="00850283"/>
    <w:rsid w:val="0085720B"/>
    <w:rsid w:val="00861879"/>
    <w:rsid w:val="00866C33"/>
    <w:rsid w:val="00872E7A"/>
    <w:rsid w:val="0087536A"/>
    <w:rsid w:val="00891118"/>
    <w:rsid w:val="008A5D2E"/>
    <w:rsid w:val="008C294F"/>
    <w:rsid w:val="008D4796"/>
    <w:rsid w:val="008E542B"/>
    <w:rsid w:val="008F17DD"/>
    <w:rsid w:val="008F7C8B"/>
    <w:rsid w:val="00901F7B"/>
    <w:rsid w:val="00905B6D"/>
    <w:rsid w:val="009105DA"/>
    <w:rsid w:val="00911579"/>
    <w:rsid w:val="009307AE"/>
    <w:rsid w:val="00933764"/>
    <w:rsid w:val="00947D54"/>
    <w:rsid w:val="00967243"/>
    <w:rsid w:val="00976F63"/>
    <w:rsid w:val="009A0679"/>
    <w:rsid w:val="009C1838"/>
    <w:rsid w:val="009C29B2"/>
    <w:rsid w:val="009F6D42"/>
    <w:rsid w:val="00A0115C"/>
    <w:rsid w:val="00A04EBA"/>
    <w:rsid w:val="00A23DA7"/>
    <w:rsid w:val="00A27398"/>
    <w:rsid w:val="00A30FA4"/>
    <w:rsid w:val="00A5095F"/>
    <w:rsid w:val="00A67260"/>
    <w:rsid w:val="00A73480"/>
    <w:rsid w:val="00A8000B"/>
    <w:rsid w:val="00A87E40"/>
    <w:rsid w:val="00A91591"/>
    <w:rsid w:val="00A92B46"/>
    <w:rsid w:val="00A96278"/>
    <w:rsid w:val="00AB4692"/>
    <w:rsid w:val="00AC569C"/>
    <w:rsid w:val="00AC677D"/>
    <w:rsid w:val="00AD47B1"/>
    <w:rsid w:val="00AE19A9"/>
    <w:rsid w:val="00AE5DC5"/>
    <w:rsid w:val="00AF0CF8"/>
    <w:rsid w:val="00B13F91"/>
    <w:rsid w:val="00B16A9F"/>
    <w:rsid w:val="00B17C02"/>
    <w:rsid w:val="00B31EFF"/>
    <w:rsid w:val="00B36981"/>
    <w:rsid w:val="00B40258"/>
    <w:rsid w:val="00B44E36"/>
    <w:rsid w:val="00B51EA6"/>
    <w:rsid w:val="00B52F43"/>
    <w:rsid w:val="00B823DC"/>
    <w:rsid w:val="00B915D3"/>
    <w:rsid w:val="00BB49C9"/>
    <w:rsid w:val="00BC638A"/>
    <w:rsid w:val="00BD3D47"/>
    <w:rsid w:val="00BE14C9"/>
    <w:rsid w:val="00C066D5"/>
    <w:rsid w:val="00C073F1"/>
    <w:rsid w:val="00C35210"/>
    <w:rsid w:val="00C42949"/>
    <w:rsid w:val="00C507E5"/>
    <w:rsid w:val="00C56385"/>
    <w:rsid w:val="00C62F85"/>
    <w:rsid w:val="00C76F38"/>
    <w:rsid w:val="00CB179E"/>
    <w:rsid w:val="00CB3D7E"/>
    <w:rsid w:val="00CC0FD6"/>
    <w:rsid w:val="00CC3F74"/>
    <w:rsid w:val="00CC78C5"/>
    <w:rsid w:val="00CD4FA9"/>
    <w:rsid w:val="00CD6556"/>
    <w:rsid w:val="00CE1835"/>
    <w:rsid w:val="00CF7CE5"/>
    <w:rsid w:val="00D00F39"/>
    <w:rsid w:val="00D02268"/>
    <w:rsid w:val="00D52F2C"/>
    <w:rsid w:val="00D7112F"/>
    <w:rsid w:val="00D77025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794C"/>
    <w:rsid w:val="00E4306C"/>
    <w:rsid w:val="00E44E8A"/>
    <w:rsid w:val="00E476E4"/>
    <w:rsid w:val="00E47F62"/>
    <w:rsid w:val="00E511A4"/>
    <w:rsid w:val="00E67660"/>
    <w:rsid w:val="00E812CD"/>
    <w:rsid w:val="00E84414"/>
    <w:rsid w:val="00E94E3C"/>
    <w:rsid w:val="00EC047D"/>
    <w:rsid w:val="00EE3CFD"/>
    <w:rsid w:val="00EE4F23"/>
    <w:rsid w:val="00EF3543"/>
    <w:rsid w:val="00EF4A7B"/>
    <w:rsid w:val="00EF5E3C"/>
    <w:rsid w:val="00F10656"/>
    <w:rsid w:val="00F1111E"/>
    <w:rsid w:val="00F165CD"/>
    <w:rsid w:val="00F220DC"/>
    <w:rsid w:val="00F31B4A"/>
    <w:rsid w:val="00F352EB"/>
    <w:rsid w:val="00F4080C"/>
    <w:rsid w:val="00F40DF8"/>
    <w:rsid w:val="00F420F8"/>
    <w:rsid w:val="00F46E4B"/>
    <w:rsid w:val="00F543C8"/>
    <w:rsid w:val="00F54F86"/>
    <w:rsid w:val="00F55A01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95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30D2A-7C5B-40B9-9F2C-56CE884E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12323</Words>
  <Characters>72706</Characters>
  <Application>Microsoft Office Word</Application>
  <DocSecurity>0</DocSecurity>
  <Lines>605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2025-11-06T06:34:00Z</dcterms:created>
  <dcterms:modified xsi:type="dcterms:W3CDTF">2025-11-06T06:34:00Z</dcterms:modified>
</cp:coreProperties>
</file>