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C50E" w14:textId="77777777" w:rsidR="002E35F8" w:rsidRDefault="00715340">
      <w:pPr>
        <w:spacing w:line="1" w:lineRule="exact"/>
      </w:pPr>
      <w:r>
        <w:rPr>
          <w:noProof/>
        </w:rPr>
        <mc:AlternateContent>
          <mc:Choice Requires="wps">
            <w:drawing>
              <wp:anchor distT="0" distB="0" distL="114300" distR="114300" simplePos="0" relativeHeight="251648000" behindDoc="1" locked="0" layoutInCell="1" allowOverlap="1" wp14:anchorId="2897D595" wp14:editId="63E97BEF">
                <wp:simplePos x="0" y="0"/>
                <wp:positionH relativeFrom="page">
                  <wp:posOffset>855345</wp:posOffset>
                </wp:positionH>
                <wp:positionV relativeFrom="page">
                  <wp:posOffset>10017760</wp:posOffset>
                </wp:positionV>
                <wp:extent cx="5852160" cy="0"/>
                <wp:effectExtent l="0" t="0" r="0" b="0"/>
                <wp:wrapNone/>
                <wp:docPr id="1" name="Shape 1"/>
                <wp:cNvGraphicFramePr/>
                <a:graphic xmlns:a="http://schemas.openxmlformats.org/drawingml/2006/main">
                  <a:graphicData uri="http://schemas.microsoft.com/office/word/2010/wordprocessingShape">
                    <wps:wsp>
                      <wps:cNvCnPr/>
                      <wps:spPr>
                        <a:xfrm>
                          <a:off x="0" y="0"/>
                          <a:ext cx="5852160" cy="0"/>
                        </a:xfrm>
                        <a:prstGeom prst="straightConnector1">
                          <a:avLst/>
                        </a:prstGeom>
                        <a:ln w="15240">
                          <a:solidFill/>
                        </a:ln>
                      </wps:spPr>
                      <wps:bodyPr/>
                    </wps:wsp>
                  </a:graphicData>
                </a:graphic>
              </wp:anchor>
            </w:drawing>
          </mc:Choice>
          <mc:Fallback>
            <w:pict>
              <v:shape o:spt="32" o:oned="true" path="m,l21600,21600e" style="position:absolute;margin-left:67.349999999999994pt;margin-top:788.80000000000007pt;width:460.80000000000001pt;height:0;z-index:-251658240;mso-position-horizontal-relative:page;mso-position-vertical-relative:page">
                <v:stroke weight="1.2pt"/>
              </v:shape>
            </w:pict>
          </mc:Fallback>
        </mc:AlternateContent>
      </w:r>
    </w:p>
    <w:p w14:paraId="2CCC62CF" w14:textId="77777777" w:rsidR="002E35F8" w:rsidRDefault="002E35F8">
      <w:pPr>
        <w:framePr w:wrap="none" w:vAnchor="page" w:hAnchor="page" w:x="1521" w:y="753"/>
      </w:pPr>
    </w:p>
    <w:p w14:paraId="23D17D9C" w14:textId="77777777" w:rsidR="002E35F8" w:rsidRDefault="00715340">
      <w:pPr>
        <w:pStyle w:val="Heading210"/>
        <w:framePr w:w="9274" w:h="672" w:hRule="exact" w:wrap="none" w:vAnchor="page" w:hAnchor="page" w:x="1324" w:y="1468"/>
      </w:pPr>
      <w:bookmarkStart w:id="0" w:name="bookmark0"/>
      <w:bookmarkStart w:id="1" w:name="bookmark1"/>
      <w:bookmarkStart w:id="2" w:name="bookmark2"/>
      <w:r>
        <w:t>Závěrkový list č, EL-20251007-5894-3</w:t>
      </w:r>
      <w:bookmarkEnd w:id="0"/>
      <w:bookmarkEnd w:id="1"/>
      <w:bookmarkEnd w:id="2"/>
    </w:p>
    <w:p w14:paraId="36CC8517" w14:textId="77777777" w:rsidR="002E35F8" w:rsidRDefault="00715340">
      <w:pPr>
        <w:pStyle w:val="Bodytext10"/>
        <w:framePr w:w="9274" w:h="672" w:hRule="exact" w:wrap="none" w:vAnchor="page" w:hAnchor="page" w:x="1324" w:y="1468"/>
        <w:spacing w:after="0" w:line="240" w:lineRule="auto"/>
        <w:jc w:val="center"/>
      </w:pPr>
      <w:r>
        <w:t>(pro burzovní obchody se silovou elektřinou v rámci sdružených služeb dodávky elektřiny)</w:t>
      </w:r>
    </w:p>
    <w:tbl>
      <w:tblPr>
        <w:tblOverlap w:val="never"/>
        <w:tblW w:w="0" w:type="auto"/>
        <w:tblLayout w:type="fixed"/>
        <w:tblCellMar>
          <w:left w:w="10" w:type="dxa"/>
          <w:right w:w="10" w:type="dxa"/>
        </w:tblCellMar>
        <w:tblLook w:val="04A0" w:firstRow="1" w:lastRow="0" w:firstColumn="1" w:lastColumn="0" w:noHBand="0" w:noVBand="1"/>
      </w:tblPr>
      <w:tblGrid>
        <w:gridCol w:w="3154"/>
        <w:gridCol w:w="6115"/>
      </w:tblGrid>
      <w:tr w:rsidR="002E35F8" w14:paraId="75DC92D5" w14:textId="77777777">
        <w:tblPrEx>
          <w:tblCellMar>
            <w:top w:w="0" w:type="dxa"/>
            <w:bottom w:w="0" w:type="dxa"/>
          </w:tblCellMar>
        </w:tblPrEx>
        <w:trPr>
          <w:trHeight w:hRule="exact" w:val="365"/>
        </w:trPr>
        <w:tc>
          <w:tcPr>
            <w:tcW w:w="3154" w:type="dxa"/>
            <w:shd w:val="clear" w:color="auto" w:fill="FFFFFF"/>
          </w:tcPr>
          <w:p w14:paraId="5F1A9EC4" w14:textId="77777777" w:rsidR="002E35F8" w:rsidRDefault="00715340">
            <w:pPr>
              <w:pStyle w:val="Other10"/>
              <w:framePr w:w="9269" w:h="6730" w:wrap="none" w:vAnchor="page" w:hAnchor="page" w:x="1329" w:y="2327"/>
              <w:spacing w:after="0" w:line="240" w:lineRule="auto"/>
            </w:pPr>
            <w:r>
              <w:t>Číslo aukce: 5894</w:t>
            </w:r>
          </w:p>
        </w:tc>
        <w:tc>
          <w:tcPr>
            <w:tcW w:w="6115" w:type="dxa"/>
            <w:shd w:val="clear" w:color="auto" w:fill="FFFFFF"/>
          </w:tcPr>
          <w:p w14:paraId="1B49B61F" w14:textId="77777777" w:rsidR="002E35F8" w:rsidRDefault="00715340">
            <w:pPr>
              <w:pStyle w:val="Other10"/>
              <w:framePr w:w="9269" w:h="6730" w:wrap="none" w:vAnchor="page" w:hAnchor="page" w:x="1329" w:y="2327"/>
              <w:spacing w:after="0" w:line="240" w:lineRule="auto"/>
              <w:ind w:left="1560"/>
            </w:pPr>
            <w:r>
              <w:t>Datum konání burzovního shromáždění: 7. října 2025</w:t>
            </w:r>
          </w:p>
        </w:tc>
      </w:tr>
      <w:tr w:rsidR="002E35F8" w14:paraId="6ED29132" w14:textId="77777777">
        <w:tblPrEx>
          <w:tblCellMar>
            <w:top w:w="0" w:type="dxa"/>
            <w:bottom w:w="0" w:type="dxa"/>
          </w:tblCellMar>
        </w:tblPrEx>
        <w:trPr>
          <w:trHeight w:hRule="exact" w:val="470"/>
        </w:trPr>
        <w:tc>
          <w:tcPr>
            <w:tcW w:w="3154" w:type="dxa"/>
            <w:shd w:val="clear" w:color="auto" w:fill="FFFFFF"/>
            <w:vAlign w:val="center"/>
          </w:tcPr>
          <w:p w14:paraId="29F9F1D6" w14:textId="77777777" w:rsidR="002E35F8" w:rsidRDefault="00715340">
            <w:pPr>
              <w:pStyle w:val="Other10"/>
              <w:framePr w:w="9269" w:h="6730" w:wrap="none" w:vAnchor="page" w:hAnchor="page" w:x="1329" w:y="2327"/>
              <w:spacing w:after="0" w:line="240" w:lineRule="auto"/>
            </w:pPr>
            <w:r>
              <w:rPr>
                <w:b/>
                <w:bCs/>
              </w:rPr>
              <w:t>Dodavatel (prodávající):</w:t>
            </w:r>
          </w:p>
        </w:tc>
        <w:tc>
          <w:tcPr>
            <w:tcW w:w="6115" w:type="dxa"/>
            <w:shd w:val="clear" w:color="auto" w:fill="FFFFFF"/>
            <w:vAlign w:val="center"/>
          </w:tcPr>
          <w:p w14:paraId="74BF6D57" w14:textId="77777777" w:rsidR="002E35F8" w:rsidRDefault="00715340">
            <w:pPr>
              <w:pStyle w:val="Other10"/>
              <w:framePr w:w="9269" w:h="6730" w:wrap="none" w:vAnchor="page" w:hAnchor="page" w:x="1329" w:y="2327"/>
              <w:spacing w:after="0" w:line="240" w:lineRule="auto"/>
              <w:ind w:firstLine="520"/>
            </w:pPr>
            <w:proofErr w:type="spellStart"/>
            <w:r>
              <w:t>Powertica</w:t>
            </w:r>
            <w:proofErr w:type="spellEnd"/>
            <w:r>
              <w:t xml:space="preserve"> Energie a.s.</w:t>
            </w:r>
          </w:p>
        </w:tc>
      </w:tr>
      <w:tr w:rsidR="002E35F8" w14:paraId="267C9BD9" w14:textId="77777777">
        <w:tblPrEx>
          <w:tblCellMar>
            <w:top w:w="0" w:type="dxa"/>
            <w:bottom w:w="0" w:type="dxa"/>
          </w:tblCellMar>
        </w:tblPrEx>
        <w:trPr>
          <w:trHeight w:hRule="exact" w:val="2064"/>
        </w:trPr>
        <w:tc>
          <w:tcPr>
            <w:tcW w:w="3154" w:type="dxa"/>
            <w:shd w:val="clear" w:color="auto" w:fill="FFFFFF"/>
            <w:vAlign w:val="center"/>
          </w:tcPr>
          <w:p w14:paraId="1F192F44" w14:textId="77777777" w:rsidR="002E35F8" w:rsidRDefault="00715340">
            <w:pPr>
              <w:pStyle w:val="Other10"/>
              <w:framePr w:w="9269" w:h="6730" w:wrap="none" w:vAnchor="page" w:hAnchor="page" w:x="1329" w:y="2327"/>
              <w:spacing w:after="0" w:line="240" w:lineRule="auto"/>
            </w:pPr>
            <w:r>
              <w:t>Zapsán v:</w:t>
            </w:r>
          </w:p>
          <w:p w14:paraId="2437002C" w14:textId="77777777" w:rsidR="002E35F8" w:rsidRDefault="00715340">
            <w:pPr>
              <w:pStyle w:val="Other10"/>
              <w:framePr w:w="9269" w:h="6730" w:wrap="none" w:vAnchor="page" w:hAnchor="page" w:x="1329" w:y="2327"/>
              <w:spacing w:after="0" w:line="240" w:lineRule="auto"/>
            </w:pPr>
            <w:r>
              <w:t>Sídlo:</w:t>
            </w:r>
          </w:p>
          <w:p w14:paraId="6D0E61DC" w14:textId="77777777" w:rsidR="002E35F8" w:rsidRDefault="00715340">
            <w:pPr>
              <w:pStyle w:val="Other10"/>
              <w:framePr w:w="9269" w:h="6730" w:wrap="none" w:vAnchor="page" w:hAnchor="page" w:x="1329" w:y="2327"/>
              <w:spacing w:after="0" w:line="240" w:lineRule="auto"/>
            </w:pPr>
            <w:r>
              <w:t>IČO: 17323886</w:t>
            </w:r>
          </w:p>
          <w:p w14:paraId="5BCD38DF" w14:textId="77777777" w:rsidR="002E35F8" w:rsidRDefault="00715340">
            <w:pPr>
              <w:pStyle w:val="Other10"/>
              <w:framePr w:w="9269" w:h="6730" w:wrap="none" w:vAnchor="page" w:hAnchor="page" w:x="1329" w:y="2327"/>
              <w:spacing w:after="240" w:line="240" w:lineRule="auto"/>
            </w:pPr>
            <w:r>
              <w:t>Bankovní spojení:</w:t>
            </w:r>
          </w:p>
          <w:p w14:paraId="6B0B97E7" w14:textId="77777777" w:rsidR="002E35F8" w:rsidRDefault="00715340">
            <w:pPr>
              <w:pStyle w:val="Other10"/>
              <w:framePr w:w="9269" w:h="6730" w:wrap="none" w:vAnchor="page" w:hAnchor="page" w:x="1329" w:y="2327"/>
              <w:spacing w:after="0" w:line="240" w:lineRule="auto"/>
            </w:pPr>
            <w:r>
              <w:rPr>
                <w:b/>
                <w:bCs/>
              </w:rPr>
              <w:t>Zastoupen:</w:t>
            </w:r>
          </w:p>
          <w:p w14:paraId="36CF7167" w14:textId="77777777" w:rsidR="002E35F8" w:rsidRDefault="00715340">
            <w:pPr>
              <w:pStyle w:val="Other10"/>
              <w:framePr w:w="9269" w:h="6730" w:wrap="none" w:vAnchor="page" w:hAnchor="page" w:x="1329" w:y="2327"/>
              <w:spacing w:after="0" w:line="240" w:lineRule="auto"/>
            </w:pPr>
            <w:r>
              <w:t>Jméno a příjmení makléře:</w:t>
            </w:r>
          </w:p>
          <w:p w14:paraId="4F3E5941" w14:textId="77777777" w:rsidR="002E35F8" w:rsidRDefault="00715340">
            <w:pPr>
              <w:pStyle w:val="Other10"/>
              <w:framePr w:w="9269" w:h="6730" w:wrap="none" w:vAnchor="page" w:hAnchor="page" w:x="1329" w:y="2327"/>
              <w:spacing w:after="0" w:line="240" w:lineRule="auto"/>
            </w:pPr>
            <w:r>
              <w:t>Evidenční číslo makléře:</w:t>
            </w:r>
          </w:p>
        </w:tc>
        <w:tc>
          <w:tcPr>
            <w:tcW w:w="6115" w:type="dxa"/>
            <w:shd w:val="clear" w:color="auto" w:fill="FFFFFF"/>
            <w:vAlign w:val="center"/>
          </w:tcPr>
          <w:p w14:paraId="25F2EE7A" w14:textId="77777777" w:rsidR="002E35F8" w:rsidRDefault="00715340">
            <w:pPr>
              <w:pStyle w:val="Other10"/>
              <w:framePr w:w="9269" w:h="6730" w:wrap="none" w:vAnchor="page" w:hAnchor="page" w:x="1329" w:y="2327"/>
              <w:spacing w:after="0" w:line="240" w:lineRule="auto"/>
              <w:ind w:firstLine="520"/>
            </w:pPr>
            <w:r>
              <w:t xml:space="preserve">OR </w:t>
            </w:r>
            <w:r>
              <w:t>u MS v Praze, oddíl B, vložka 27442</w:t>
            </w:r>
          </w:p>
          <w:p w14:paraId="73B38C51" w14:textId="77777777" w:rsidR="002E35F8" w:rsidRDefault="00715340">
            <w:pPr>
              <w:pStyle w:val="Other10"/>
              <w:framePr w:w="9269" w:h="6730" w:wrap="none" w:vAnchor="page" w:hAnchor="page" w:x="1329" w:y="2327"/>
              <w:spacing w:after="0" w:line="240" w:lineRule="auto"/>
              <w:ind w:firstLine="520"/>
            </w:pPr>
            <w:r>
              <w:t>V celnici 1031/4, Nové Město, 110 00 Praha 1</w:t>
            </w:r>
          </w:p>
          <w:p w14:paraId="4A1B0300" w14:textId="77777777" w:rsidR="002E35F8" w:rsidRDefault="00715340">
            <w:pPr>
              <w:pStyle w:val="Other10"/>
              <w:framePr w:w="9269" w:h="6730" w:wrap="none" w:vAnchor="page" w:hAnchor="page" w:x="1329" w:y="2327"/>
              <w:spacing w:after="0" w:line="240" w:lineRule="auto"/>
              <w:ind w:firstLine="520"/>
            </w:pPr>
            <w:r>
              <w:t>DIČ: CZ699007093</w:t>
            </w:r>
          </w:p>
          <w:p w14:paraId="3440BC5D" w14:textId="37D16E1C" w:rsidR="002E35F8" w:rsidRDefault="00F7454F">
            <w:pPr>
              <w:pStyle w:val="Other10"/>
              <w:framePr w:w="9269" w:h="6730" w:wrap="none" w:vAnchor="page" w:hAnchor="page" w:x="1329" w:y="2327"/>
              <w:spacing w:after="240" w:line="240" w:lineRule="auto"/>
              <w:ind w:left="520" w:firstLine="20"/>
            </w:pPr>
            <w:r>
              <w:t>XXXXXXXXXX XXXXXXXXXXXXXXXXX</w:t>
            </w:r>
          </w:p>
          <w:p w14:paraId="32871ADF" w14:textId="77777777" w:rsidR="002E35F8" w:rsidRDefault="00715340">
            <w:pPr>
              <w:pStyle w:val="Other10"/>
              <w:framePr w:w="9269" w:h="6730" w:wrap="none" w:vAnchor="page" w:hAnchor="page" w:x="1329" w:y="2327"/>
              <w:spacing w:after="0" w:line="240" w:lineRule="auto"/>
              <w:ind w:left="520" w:firstLine="20"/>
            </w:pPr>
            <w:r>
              <w:t>Bc. Kateřina Votrubová</w:t>
            </w:r>
          </w:p>
          <w:p w14:paraId="041EA3BF" w14:textId="77777777" w:rsidR="002E35F8" w:rsidRDefault="00715340">
            <w:pPr>
              <w:pStyle w:val="Other10"/>
              <w:framePr w:w="9269" w:h="6730" w:wrap="none" w:vAnchor="page" w:hAnchor="page" w:x="1329" w:y="2327"/>
              <w:spacing w:after="0" w:line="240" w:lineRule="auto"/>
              <w:ind w:left="520" w:firstLine="20"/>
            </w:pPr>
            <w:r>
              <w:t>41039</w:t>
            </w:r>
          </w:p>
        </w:tc>
      </w:tr>
      <w:tr w:rsidR="002E35F8" w14:paraId="7702C594" w14:textId="77777777">
        <w:tblPrEx>
          <w:tblCellMar>
            <w:top w:w="0" w:type="dxa"/>
            <w:bottom w:w="0" w:type="dxa"/>
          </w:tblCellMar>
        </w:tblPrEx>
        <w:trPr>
          <w:trHeight w:hRule="exact" w:val="475"/>
        </w:trPr>
        <w:tc>
          <w:tcPr>
            <w:tcW w:w="3154" w:type="dxa"/>
            <w:shd w:val="clear" w:color="auto" w:fill="FFFFFF"/>
            <w:vAlign w:val="center"/>
          </w:tcPr>
          <w:p w14:paraId="157395EC" w14:textId="77777777" w:rsidR="002E35F8" w:rsidRDefault="00715340">
            <w:pPr>
              <w:pStyle w:val="Other10"/>
              <w:framePr w:w="9269" w:h="6730" w:wrap="none" w:vAnchor="page" w:hAnchor="page" w:x="1329" w:y="2327"/>
              <w:spacing w:after="0" w:line="240" w:lineRule="auto"/>
            </w:pPr>
            <w:r>
              <w:rPr>
                <w:b/>
                <w:bCs/>
              </w:rPr>
              <w:t>Odběratel (kupující):</w:t>
            </w:r>
          </w:p>
        </w:tc>
        <w:tc>
          <w:tcPr>
            <w:tcW w:w="6115" w:type="dxa"/>
            <w:shd w:val="clear" w:color="auto" w:fill="FFFFFF"/>
            <w:vAlign w:val="center"/>
          </w:tcPr>
          <w:p w14:paraId="0E4B3A28" w14:textId="77777777" w:rsidR="002E35F8" w:rsidRDefault="00715340">
            <w:pPr>
              <w:pStyle w:val="Other10"/>
              <w:framePr w:w="9269" w:h="6730" w:wrap="none" w:vAnchor="page" w:hAnchor="page" w:x="1329" w:y="2327"/>
              <w:spacing w:after="0" w:line="240" w:lineRule="auto"/>
              <w:ind w:left="520" w:firstLine="20"/>
            </w:pPr>
            <w:r>
              <w:t>Národní muzeum</w:t>
            </w:r>
          </w:p>
        </w:tc>
      </w:tr>
      <w:tr w:rsidR="002E35F8" w14:paraId="6B96C895" w14:textId="77777777">
        <w:tblPrEx>
          <w:tblCellMar>
            <w:top w:w="0" w:type="dxa"/>
            <w:bottom w:w="0" w:type="dxa"/>
          </w:tblCellMar>
        </w:tblPrEx>
        <w:trPr>
          <w:trHeight w:hRule="exact" w:val="1834"/>
        </w:trPr>
        <w:tc>
          <w:tcPr>
            <w:tcW w:w="3154" w:type="dxa"/>
            <w:shd w:val="clear" w:color="auto" w:fill="FFFFFF"/>
            <w:vAlign w:val="center"/>
          </w:tcPr>
          <w:p w14:paraId="4062AFAF" w14:textId="77777777" w:rsidR="002E35F8" w:rsidRDefault="00715340">
            <w:pPr>
              <w:pStyle w:val="Other10"/>
              <w:framePr w:w="9269" w:h="6730" w:wrap="none" w:vAnchor="page" w:hAnchor="page" w:x="1329" w:y="2327"/>
              <w:spacing w:after="0" w:line="240" w:lineRule="auto"/>
            </w:pPr>
            <w:r>
              <w:t>Zapsán v:</w:t>
            </w:r>
          </w:p>
          <w:p w14:paraId="24FA9C3A" w14:textId="77777777" w:rsidR="002E35F8" w:rsidRDefault="00715340">
            <w:pPr>
              <w:pStyle w:val="Other10"/>
              <w:framePr w:w="9269" w:h="6730" w:wrap="none" w:vAnchor="page" w:hAnchor="page" w:x="1329" w:y="2327"/>
              <w:spacing w:after="0" w:line="240" w:lineRule="auto"/>
            </w:pPr>
            <w:r>
              <w:t>Sídlo:</w:t>
            </w:r>
          </w:p>
          <w:p w14:paraId="3D4813C5" w14:textId="77777777" w:rsidR="002E35F8" w:rsidRDefault="00715340">
            <w:pPr>
              <w:pStyle w:val="Other10"/>
              <w:framePr w:w="9269" w:h="6730" w:wrap="none" w:vAnchor="page" w:hAnchor="page" w:x="1329" w:y="2327"/>
              <w:spacing w:after="0" w:line="240" w:lineRule="auto"/>
            </w:pPr>
            <w:r>
              <w:t>IČO: 00023272</w:t>
            </w:r>
          </w:p>
          <w:p w14:paraId="112B36F9" w14:textId="77777777" w:rsidR="002E35F8" w:rsidRDefault="00715340">
            <w:pPr>
              <w:pStyle w:val="Other10"/>
              <w:framePr w:w="9269" w:h="6730" w:wrap="none" w:vAnchor="page" w:hAnchor="page" w:x="1329" w:y="2327"/>
              <w:spacing w:after="0" w:line="240" w:lineRule="auto"/>
            </w:pPr>
            <w:r>
              <w:t>Bankovní spojení:</w:t>
            </w:r>
          </w:p>
          <w:p w14:paraId="41E8B018" w14:textId="77777777" w:rsidR="002E35F8" w:rsidRDefault="00715340">
            <w:pPr>
              <w:pStyle w:val="Other10"/>
              <w:framePr w:w="9269" w:h="6730" w:wrap="none" w:vAnchor="page" w:hAnchor="page" w:x="1329" w:y="2327"/>
              <w:spacing w:after="0" w:line="240" w:lineRule="auto"/>
            </w:pPr>
            <w:r>
              <w:rPr>
                <w:b/>
                <w:bCs/>
              </w:rPr>
              <w:t>Zastoupen:</w:t>
            </w:r>
          </w:p>
          <w:p w14:paraId="16B8670E" w14:textId="77777777" w:rsidR="002E35F8" w:rsidRDefault="00715340">
            <w:pPr>
              <w:pStyle w:val="Other10"/>
              <w:framePr w:w="9269" w:h="6730" w:wrap="none" w:vAnchor="page" w:hAnchor="page" w:x="1329" w:y="2327"/>
              <w:spacing w:after="0" w:line="240" w:lineRule="auto"/>
            </w:pPr>
            <w:r>
              <w:t>Jméno a příjmení makléře:</w:t>
            </w:r>
          </w:p>
          <w:p w14:paraId="3B5651DD" w14:textId="77777777" w:rsidR="002E35F8" w:rsidRDefault="00715340">
            <w:pPr>
              <w:pStyle w:val="Other10"/>
              <w:framePr w:w="9269" w:h="6730" w:wrap="none" w:vAnchor="page" w:hAnchor="page" w:x="1329" w:y="2327"/>
              <w:spacing w:after="0" w:line="240" w:lineRule="auto"/>
            </w:pPr>
            <w:r>
              <w:t>Evidenční číslo makléře:</w:t>
            </w:r>
          </w:p>
        </w:tc>
        <w:tc>
          <w:tcPr>
            <w:tcW w:w="6115" w:type="dxa"/>
            <w:shd w:val="clear" w:color="auto" w:fill="FFFFFF"/>
            <w:vAlign w:val="center"/>
          </w:tcPr>
          <w:p w14:paraId="7A8C8BB1" w14:textId="77777777" w:rsidR="00F7454F" w:rsidRDefault="00715340">
            <w:pPr>
              <w:pStyle w:val="Other10"/>
              <w:framePr w:w="9269" w:h="6730" w:wrap="none" w:vAnchor="page" w:hAnchor="page" w:x="1329" w:y="2327"/>
              <w:ind w:left="520" w:firstLine="20"/>
            </w:pPr>
            <w:r>
              <w:t xml:space="preserve">Registru ekonomických subjektů Václavské náměstí 1700/68, 11579 Praha 1 DIČ: CZ00023272 </w:t>
            </w:r>
          </w:p>
          <w:p w14:paraId="798F5396" w14:textId="0B7349D1" w:rsidR="002E35F8" w:rsidRDefault="00F7454F">
            <w:pPr>
              <w:pStyle w:val="Other10"/>
              <w:framePr w:w="9269" w:h="6730" w:wrap="none" w:vAnchor="page" w:hAnchor="page" w:x="1329" w:y="2327"/>
              <w:ind w:left="520" w:firstLine="20"/>
            </w:pPr>
            <w:r>
              <w:t>XXXXXXXXXXXXXX</w:t>
            </w:r>
          </w:p>
          <w:p w14:paraId="0A86AC90" w14:textId="77777777" w:rsidR="002E35F8" w:rsidRDefault="00715340">
            <w:pPr>
              <w:pStyle w:val="Other10"/>
              <w:framePr w:w="9269" w:h="6730" w:wrap="none" w:vAnchor="page" w:hAnchor="page" w:x="1329" w:y="2327"/>
              <w:spacing w:after="0" w:line="259" w:lineRule="auto"/>
              <w:ind w:left="520" w:firstLine="20"/>
            </w:pPr>
            <w:r>
              <w:t>Ing. Miloslav Ryšavý 41019</w:t>
            </w:r>
          </w:p>
        </w:tc>
      </w:tr>
      <w:tr w:rsidR="002E35F8" w14:paraId="63ACAB43" w14:textId="77777777">
        <w:tblPrEx>
          <w:tblCellMar>
            <w:top w:w="0" w:type="dxa"/>
            <w:bottom w:w="0" w:type="dxa"/>
          </w:tblCellMar>
        </w:tblPrEx>
        <w:trPr>
          <w:trHeight w:hRule="exact" w:val="710"/>
        </w:trPr>
        <w:tc>
          <w:tcPr>
            <w:tcW w:w="3154" w:type="dxa"/>
            <w:shd w:val="clear" w:color="auto" w:fill="FFFFFF"/>
          </w:tcPr>
          <w:p w14:paraId="1299E5C8" w14:textId="77777777" w:rsidR="002E35F8" w:rsidRDefault="00715340">
            <w:pPr>
              <w:pStyle w:val="Other10"/>
              <w:framePr w:w="9269" w:h="6730" w:wrap="none" w:vAnchor="page" w:hAnchor="page" w:x="1329" w:y="2327"/>
              <w:spacing w:before="120" w:after="0" w:line="240" w:lineRule="auto"/>
            </w:pPr>
            <w:r>
              <w:rPr>
                <w:b/>
                <w:bCs/>
              </w:rPr>
              <w:t>Popis produktu:</w:t>
            </w:r>
          </w:p>
        </w:tc>
        <w:tc>
          <w:tcPr>
            <w:tcW w:w="6115" w:type="dxa"/>
            <w:shd w:val="clear" w:color="auto" w:fill="FFFFFF"/>
            <w:vAlign w:val="center"/>
          </w:tcPr>
          <w:p w14:paraId="3510E1A1" w14:textId="77777777" w:rsidR="002E35F8" w:rsidRDefault="00715340">
            <w:pPr>
              <w:pStyle w:val="Other10"/>
              <w:framePr w:w="9269" w:h="6730" w:wrap="none" w:vAnchor="page" w:hAnchor="page" w:x="1329" w:y="2327"/>
              <w:spacing w:after="0"/>
              <w:ind w:left="520" w:firstLine="20"/>
            </w:pPr>
            <w:r>
              <w:rPr>
                <w:b/>
                <w:bCs/>
              </w:rPr>
              <w:t>Dodávka elektřiny v rámci sdružených služeb dodávky elektřiny v napěťové hladině vysokého napětí</w:t>
            </w:r>
          </w:p>
        </w:tc>
      </w:tr>
      <w:tr w:rsidR="002E35F8" w14:paraId="2F03FF99" w14:textId="77777777">
        <w:tblPrEx>
          <w:tblCellMar>
            <w:top w:w="0" w:type="dxa"/>
            <w:bottom w:w="0" w:type="dxa"/>
          </w:tblCellMar>
        </w:tblPrEx>
        <w:trPr>
          <w:trHeight w:hRule="exact" w:val="456"/>
        </w:trPr>
        <w:tc>
          <w:tcPr>
            <w:tcW w:w="3154" w:type="dxa"/>
            <w:shd w:val="clear" w:color="auto" w:fill="FFFFFF"/>
            <w:vAlign w:val="center"/>
          </w:tcPr>
          <w:p w14:paraId="72331802" w14:textId="77777777" w:rsidR="002E35F8" w:rsidRDefault="00715340">
            <w:pPr>
              <w:pStyle w:val="Other10"/>
              <w:framePr w:w="9269" w:h="6730" w:wrap="none" w:vAnchor="page" w:hAnchor="page" w:x="1329" w:y="2327"/>
              <w:spacing w:after="0" w:line="240" w:lineRule="auto"/>
            </w:pPr>
            <w:r>
              <w:rPr>
                <w:b/>
                <w:bCs/>
              </w:rPr>
              <w:t>Způsob sjednáni ceny:</w:t>
            </w:r>
          </w:p>
        </w:tc>
        <w:tc>
          <w:tcPr>
            <w:tcW w:w="6115" w:type="dxa"/>
            <w:shd w:val="clear" w:color="auto" w:fill="FFFFFF"/>
            <w:vAlign w:val="center"/>
          </w:tcPr>
          <w:p w14:paraId="2D2CE96F" w14:textId="77777777" w:rsidR="002E35F8" w:rsidRDefault="00715340">
            <w:pPr>
              <w:pStyle w:val="Other10"/>
              <w:framePr w:w="9269" w:h="6730" w:wrap="none" w:vAnchor="page" w:hAnchor="page" w:x="1329" w:y="2327"/>
              <w:spacing w:after="0" w:line="240" w:lineRule="auto"/>
              <w:ind w:firstLine="520"/>
            </w:pPr>
            <w:r>
              <w:rPr>
                <w:b/>
                <w:bCs/>
              </w:rPr>
              <w:t xml:space="preserve">postupná fixace </w:t>
            </w:r>
            <w:proofErr w:type="gramStart"/>
            <w:r>
              <w:rPr>
                <w:b/>
                <w:bCs/>
              </w:rPr>
              <w:t>ceny - násobící</w:t>
            </w:r>
            <w:proofErr w:type="gramEnd"/>
            <w:r>
              <w:rPr>
                <w:b/>
                <w:bCs/>
              </w:rPr>
              <w:t xml:space="preserve"> koeficient</w:t>
            </w:r>
          </w:p>
        </w:tc>
      </w:tr>
      <w:tr w:rsidR="002E35F8" w14:paraId="033C5696" w14:textId="77777777">
        <w:tblPrEx>
          <w:tblCellMar>
            <w:top w:w="0" w:type="dxa"/>
            <w:bottom w:w="0" w:type="dxa"/>
          </w:tblCellMar>
        </w:tblPrEx>
        <w:trPr>
          <w:trHeight w:hRule="exact" w:val="355"/>
        </w:trPr>
        <w:tc>
          <w:tcPr>
            <w:tcW w:w="3154" w:type="dxa"/>
            <w:shd w:val="clear" w:color="auto" w:fill="FFFFFF"/>
            <w:vAlign w:val="bottom"/>
          </w:tcPr>
          <w:p w14:paraId="477153DE" w14:textId="77777777" w:rsidR="002E35F8" w:rsidRDefault="00715340">
            <w:pPr>
              <w:pStyle w:val="Other10"/>
              <w:framePr w:w="9269" w:h="6730" w:wrap="none" w:vAnchor="page" w:hAnchor="page" w:x="1329" w:y="2327"/>
              <w:spacing w:after="0" w:line="240" w:lineRule="auto"/>
            </w:pPr>
            <w:r>
              <w:rPr>
                <w:b/>
                <w:bCs/>
              </w:rPr>
              <w:t>Hodnota fixačního produktu:</w:t>
            </w:r>
          </w:p>
        </w:tc>
        <w:tc>
          <w:tcPr>
            <w:tcW w:w="6115" w:type="dxa"/>
            <w:shd w:val="clear" w:color="auto" w:fill="FFFFFF"/>
            <w:vAlign w:val="bottom"/>
          </w:tcPr>
          <w:p w14:paraId="61AB49D5" w14:textId="77777777" w:rsidR="002E35F8" w:rsidRDefault="00715340">
            <w:pPr>
              <w:pStyle w:val="Other10"/>
              <w:framePr w:w="9269" w:h="6730" w:wrap="none" w:vAnchor="page" w:hAnchor="page" w:x="1329" w:y="2327"/>
              <w:spacing w:after="0" w:line="240" w:lineRule="auto"/>
              <w:ind w:firstLine="520"/>
            </w:pPr>
            <w:proofErr w:type="spellStart"/>
            <w:r>
              <w:rPr>
                <w:b/>
                <w:bCs/>
              </w:rPr>
              <w:t>best</w:t>
            </w:r>
            <w:proofErr w:type="spellEnd"/>
            <w:r>
              <w:rPr>
                <w:b/>
                <w:bCs/>
              </w:rPr>
              <w:t xml:space="preserve"> </w:t>
            </w:r>
            <w:proofErr w:type="spellStart"/>
            <w:r>
              <w:rPr>
                <w:b/>
                <w:bCs/>
              </w:rPr>
              <w:t>ask</w:t>
            </w:r>
            <w:proofErr w:type="spellEnd"/>
            <w:r>
              <w:rPr>
                <w:b/>
                <w:bCs/>
              </w:rPr>
              <w:t xml:space="preserve"> </w:t>
            </w:r>
            <w:proofErr w:type="spellStart"/>
            <w:r>
              <w:rPr>
                <w:b/>
                <w:bCs/>
              </w:rPr>
              <w:t>price</w:t>
            </w:r>
            <w:proofErr w:type="spellEnd"/>
            <w:r>
              <w:rPr>
                <w:b/>
                <w:bCs/>
              </w:rPr>
              <w:t xml:space="preserve"> </w:t>
            </w:r>
            <w:r>
              <w:rPr>
                <w:b/>
                <w:bCs/>
              </w:rPr>
              <w:t>• postupná fixace ve fixačních krocích</w:t>
            </w:r>
          </w:p>
        </w:tc>
      </w:tr>
    </w:tbl>
    <w:p w14:paraId="3CD262AD" w14:textId="77777777" w:rsidR="002E35F8" w:rsidRDefault="00715340">
      <w:pPr>
        <w:pStyle w:val="Bodytext10"/>
        <w:framePr w:w="9274" w:h="480" w:hRule="exact" w:wrap="none" w:vAnchor="page" w:hAnchor="page" w:x="1324" w:y="9268"/>
        <w:tabs>
          <w:tab w:val="left" w:pos="6372"/>
        </w:tabs>
        <w:spacing w:after="0" w:line="240" w:lineRule="auto"/>
      </w:pPr>
      <w:r>
        <w:rPr>
          <w:b/>
          <w:bCs/>
        </w:rPr>
        <w:t>Minimální počet fixačních kroků pro kalendářní rok dodávky:</w:t>
      </w:r>
      <w:r>
        <w:rPr>
          <w:b/>
          <w:bCs/>
        </w:rPr>
        <w:tab/>
        <w:t>2</w:t>
      </w:r>
    </w:p>
    <w:p w14:paraId="6E206ACD" w14:textId="77777777" w:rsidR="002E35F8" w:rsidRDefault="00715340">
      <w:pPr>
        <w:pStyle w:val="Bodytext10"/>
        <w:framePr w:w="9274" w:h="480" w:hRule="exact" w:wrap="none" w:vAnchor="page" w:hAnchor="page" w:x="1324" w:y="9268"/>
        <w:tabs>
          <w:tab w:val="left" w:pos="6372"/>
        </w:tabs>
        <w:spacing w:after="0" w:line="240" w:lineRule="auto"/>
      </w:pPr>
      <w:r>
        <w:rPr>
          <w:b/>
          <w:bCs/>
        </w:rPr>
        <w:t>Maximální počet fixačních kroků pro kalendářní rok dodávky:</w:t>
      </w:r>
      <w:r>
        <w:rPr>
          <w:b/>
          <w:bCs/>
        </w:rPr>
        <w:tab/>
        <w:t>4</w:t>
      </w:r>
    </w:p>
    <w:p w14:paraId="6CAE3727" w14:textId="77777777" w:rsidR="002E35F8" w:rsidRDefault="00715340">
      <w:pPr>
        <w:pStyle w:val="Bodytext10"/>
        <w:framePr w:wrap="none" w:vAnchor="page" w:hAnchor="page" w:x="1324" w:y="9959"/>
        <w:tabs>
          <w:tab w:val="left" w:pos="5501"/>
        </w:tabs>
        <w:spacing w:after="0" w:line="240" w:lineRule="auto"/>
      </w:pPr>
      <w:r>
        <w:rPr>
          <w:b/>
          <w:bCs/>
        </w:rPr>
        <w:t>Označení fixačního produktu pro dodávku v roce 2026:</w:t>
      </w:r>
      <w:r>
        <w:rPr>
          <w:b/>
          <w:bCs/>
        </w:rPr>
        <w:tab/>
        <w:t xml:space="preserve">Czech </w:t>
      </w:r>
      <w:proofErr w:type="spellStart"/>
      <w:r>
        <w:rPr>
          <w:b/>
          <w:bCs/>
        </w:rPr>
        <w:t>Baseload</w:t>
      </w:r>
      <w:proofErr w:type="spellEnd"/>
      <w:r>
        <w:rPr>
          <w:b/>
          <w:bCs/>
        </w:rPr>
        <w:t xml:space="preserve"> </w:t>
      </w:r>
      <w:proofErr w:type="spellStart"/>
      <w:r>
        <w:rPr>
          <w:b/>
          <w:bCs/>
        </w:rPr>
        <w:t>Year</w:t>
      </w:r>
      <w:proofErr w:type="spellEnd"/>
      <w:r>
        <w:rPr>
          <w:b/>
          <w:bCs/>
        </w:rPr>
        <w:t xml:space="preserve"> Futures Cal-26</w:t>
      </w:r>
    </w:p>
    <w:p w14:paraId="7286B698" w14:textId="77777777" w:rsidR="002E35F8" w:rsidRDefault="00715340">
      <w:pPr>
        <w:pStyle w:val="Bodytext10"/>
        <w:framePr w:w="2837" w:h="1627" w:hRule="exact" w:wrap="none" w:vAnchor="page" w:hAnchor="page" w:x="1324" w:y="10420"/>
        <w:spacing w:after="240" w:line="240" w:lineRule="auto"/>
      </w:pPr>
      <w:r>
        <w:rPr>
          <w:b/>
          <w:bCs/>
        </w:rPr>
        <w:t>Počet odběrných míst:</w:t>
      </w:r>
    </w:p>
    <w:p w14:paraId="3517E6EC" w14:textId="77777777" w:rsidR="002E35F8" w:rsidRDefault="00715340">
      <w:pPr>
        <w:pStyle w:val="Bodytext10"/>
        <w:framePr w:w="2837" w:h="1627" w:hRule="exact" w:wrap="none" w:vAnchor="page" w:hAnchor="page" w:x="1324" w:y="10420"/>
        <w:spacing w:after="240" w:line="240" w:lineRule="auto"/>
      </w:pPr>
      <w:r>
        <w:rPr>
          <w:b/>
          <w:bCs/>
        </w:rPr>
        <w:t>Technické parametry dodávky:</w:t>
      </w:r>
    </w:p>
    <w:p w14:paraId="7102AF64" w14:textId="77777777" w:rsidR="002E35F8" w:rsidRDefault="00715340">
      <w:pPr>
        <w:pStyle w:val="Bodytext10"/>
        <w:framePr w:w="2837" w:h="1627" w:hRule="exact" w:wrap="none" w:vAnchor="page" w:hAnchor="page" w:x="1324" w:y="10420"/>
        <w:spacing w:after="240" w:line="240" w:lineRule="auto"/>
      </w:pPr>
      <w:r>
        <w:rPr>
          <w:b/>
          <w:bCs/>
        </w:rPr>
        <w:t>Termín dodávky:</w:t>
      </w:r>
    </w:p>
    <w:p w14:paraId="0F0F905C" w14:textId="77777777" w:rsidR="002E35F8" w:rsidRDefault="00715340">
      <w:pPr>
        <w:pStyle w:val="Bodytext10"/>
        <w:framePr w:w="2837" w:h="1627" w:hRule="exact" w:wrap="none" w:vAnchor="page" w:hAnchor="page" w:x="1324" w:y="10420"/>
        <w:spacing w:after="0" w:line="240" w:lineRule="auto"/>
      </w:pPr>
      <w:r>
        <w:rPr>
          <w:b/>
          <w:bCs/>
        </w:rPr>
        <w:t>Celkové množství dodávky:</w:t>
      </w:r>
    </w:p>
    <w:p w14:paraId="6321C4CE" w14:textId="77777777" w:rsidR="002E35F8" w:rsidRDefault="00715340">
      <w:pPr>
        <w:pStyle w:val="Heading310"/>
        <w:framePr w:w="2813" w:h="1622" w:hRule="exact" w:wrap="none" w:vAnchor="page" w:hAnchor="page" w:x="5010" w:y="10420"/>
        <w:spacing w:after="240" w:line="240" w:lineRule="auto"/>
      </w:pPr>
      <w:bookmarkStart w:id="3" w:name="bookmark3"/>
      <w:bookmarkStart w:id="4" w:name="bookmark4"/>
      <w:bookmarkStart w:id="5" w:name="bookmark5"/>
      <w:r>
        <w:rPr>
          <w:u w:val="none"/>
        </w:rPr>
        <w:t>6</w:t>
      </w:r>
      <w:bookmarkEnd w:id="3"/>
      <w:bookmarkEnd w:id="4"/>
      <w:bookmarkEnd w:id="5"/>
    </w:p>
    <w:p w14:paraId="2187F332" w14:textId="77777777" w:rsidR="002E35F8" w:rsidRDefault="00715340">
      <w:pPr>
        <w:pStyle w:val="Bodytext10"/>
        <w:framePr w:w="2813" w:h="1622" w:hRule="exact" w:wrap="none" w:vAnchor="page" w:hAnchor="page" w:x="5010" w:y="10420"/>
        <w:spacing w:after="240" w:line="240" w:lineRule="auto"/>
      </w:pPr>
      <w:r>
        <w:t>viz Příloha závěrkového listu č. 1</w:t>
      </w:r>
    </w:p>
    <w:p w14:paraId="77898F44" w14:textId="77777777" w:rsidR="002E35F8" w:rsidRDefault="00715340">
      <w:pPr>
        <w:pStyle w:val="Bodytext10"/>
        <w:framePr w:w="2813" w:h="1622" w:hRule="exact" w:wrap="none" w:vAnchor="page" w:hAnchor="page" w:x="5010" w:y="10420"/>
        <w:spacing w:after="240" w:line="240" w:lineRule="auto"/>
      </w:pPr>
      <w:r>
        <w:rPr>
          <w:b/>
          <w:bCs/>
        </w:rPr>
        <w:t>01. 01. 2026-31. 12. 2026</w:t>
      </w:r>
    </w:p>
    <w:p w14:paraId="734A1631" w14:textId="77777777" w:rsidR="002E35F8" w:rsidRDefault="00715340">
      <w:pPr>
        <w:pStyle w:val="Bodytext10"/>
        <w:framePr w:w="2813" w:h="1622" w:hRule="exact" w:wrap="none" w:vAnchor="page" w:hAnchor="page" w:x="5010" w:y="10420"/>
        <w:spacing w:after="0" w:line="240" w:lineRule="auto"/>
        <w:jc w:val="center"/>
      </w:pPr>
      <w:r>
        <w:rPr>
          <w:b/>
          <w:bCs/>
        </w:rPr>
        <w:t xml:space="preserve">9 671 </w:t>
      </w:r>
      <w:proofErr w:type="spellStart"/>
      <w:r>
        <w:rPr>
          <w:b/>
          <w:bCs/>
        </w:rPr>
        <w:t>MWh</w:t>
      </w:r>
      <w:proofErr w:type="spellEnd"/>
    </w:p>
    <w:p w14:paraId="7C42449E" w14:textId="77777777" w:rsidR="002E35F8" w:rsidRDefault="00715340">
      <w:pPr>
        <w:pStyle w:val="Tablecaption10"/>
        <w:framePr w:wrap="none" w:vAnchor="page" w:hAnchor="page" w:x="1333" w:y="12263"/>
      </w:pPr>
      <w:r>
        <w:t xml:space="preserve">Rozdělení ročního množství dodávky 9 671 </w:t>
      </w:r>
      <w:proofErr w:type="spellStart"/>
      <w:r>
        <w:t>MWh</w:t>
      </w:r>
      <w:proofErr w:type="spellEnd"/>
      <w:r>
        <w:t xml:space="preserve"> na jednotlivé kalendářní měsíce roku 2026:</w:t>
      </w:r>
    </w:p>
    <w:tbl>
      <w:tblPr>
        <w:tblOverlap w:val="never"/>
        <w:tblW w:w="0" w:type="auto"/>
        <w:tblLayout w:type="fixed"/>
        <w:tblCellMar>
          <w:left w:w="10" w:type="dxa"/>
          <w:right w:w="10" w:type="dxa"/>
        </w:tblCellMar>
        <w:tblLook w:val="04A0" w:firstRow="1" w:lastRow="0" w:firstColumn="1" w:lastColumn="0" w:noHBand="0" w:noVBand="1"/>
      </w:tblPr>
      <w:tblGrid>
        <w:gridCol w:w="2318"/>
        <w:gridCol w:w="2299"/>
        <w:gridCol w:w="2309"/>
        <w:gridCol w:w="2318"/>
      </w:tblGrid>
      <w:tr w:rsidR="002E35F8" w14:paraId="40DCD548" w14:textId="77777777">
        <w:tblPrEx>
          <w:tblCellMar>
            <w:top w:w="0" w:type="dxa"/>
            <w:bottom w:w="0" w:type="dxa"/>
          </w:tblCellMar>
        </w:tblPrEx>
        <w:trPr>
          <w:trHeight w:hRule="exact" w:val="528"/>
        </w:trPr>
        <w:tc>
          <w:tcPr>
            <w:tcW w:w="2318" w:type="dxa"/>
            <w:tcBorders>
              <w:top w:val="single" w:sz="4" w:space="0" w:color="auto"/>
              <w:left w:val="single" w:sz="4" w:space="0" w:color="auto"/>
            </w:tcBorders>
            <w:shd w:val="clear" w:color="auto" w:fill="FFFFFF"/>
            <w:vAlign w:val="center"/>
          </w:tcPr>
          <w:p w14:paraId="154F541E" w14:textId="77777777" w:rsidR="002E35F8" w:rsidRDefault="00715340">
            <w:pPr>
              <w:pStyle w:val="Other10"/>
              <w:framePr w:w="9245" w:h="3086" w:wrap="none" w:vAnchor="page" w:hAnchor="page" w:x="1333" w:y="12484"/>
              <w:spacing w:after="0" w:line="240" w:lineRule="auto"/>
              <w:jc w:val="center"/>
            </w:pPr>
            <w:r>
              <w:rPr>
                <w:b/>
                <w:bCs/>
              </w:rPr>
              <w:t>leden</w:t>
            </w:r>
          </w:p>
        </w:tc>
        <w:tc>
          <w:tcPr>
            <w:tcW w:w="2299" w:type="dxa"/>
            <w:tcBorders>
              <w:top w:val="single" w:sz="4" w:space="0" w:color="auto"/>
              <w:left w:val="single" w:sz="4" w:space="0" w:color="auto"/>
            </w:tcBorders>
            <w:shd w:val="clear" w:color="auto" w:fill="FFFFFF"/>
            <w:vAlign w:val="center"/>
          </w:tcPr>
          <w:p w14:paraId="1F5AB9F9" w14:textId="77777777" w:rsidR="002E35F8" w:rsidRDefault="00715340">
            <w:pPr>
              <w:pStyle w:val="Other10"/>
              <w:framePr w:w="9245" w:h="3086" w:wrap="none" w:vAnchor="page" w:hAnchor="page" w:x="1333" w:y="12484"/>
              <w:spacing w:after="0" w:line="240" w:lineRule="auto"/>
              <w:jc w:val="center"/>
            </w:pPr>
            <w:r>
              <w:rPr>
                <w:b/>
                <w:bCs/>
              </w:rPr>
              <w:t>1 121</w:t>
            </w:r>
          </w:p>
        </w:tc>
        <w:tc>
          <w:tcPr>
            <w:tcW w:w="2309" w:type="dxa"/>
            <w:tcBorders>
              <w:top w:val="single" w:sz="4" w:space="0" w:color="auto"/>
              <w:left w:val="single" w:sz="4" w:space="0" w:color="auto"/>
            </w:tcBorders>
            <w:shd w:val="clear" w:color="auto" w:fill="FFFFFF"/>
            <w:vAlign w:val="center"/>
          </w:tcPr>
          <w:p w14:paraId="769D4C56" w14:textId="77777777" w:rsidR="002E35F8" w:rsidRDefault="00715340">
            <w:pPr>
              <w:pStyle w:val="Other10"/>
              <w:framePr w:w="9245" w:h="3086" w:wrap="none" w:vAnchor="page" w:hAnchor="page" w:x="1333" w:y="12484"/>
              <w:spacing w:after="0" w:line="240" w:lineRule="auto"/>
              <w:jc w:val="center"/>
            </w:pPr>
            <w:r>
              <w:rPr>
                <w:b/>
                <w:bCs/>
              </w:rPr>
              <w:t>červenec</w:t>
            </w:r>
          </w:p>
        </w:tc>
        <w:tc>
          <w:tcPr>
            <w:tcW w:w="2318" w:type="dxa"/>
            <w:tcBorders>
              <w:top w:val="single" w:sz="4" w:space="0" w:color="auto"/>
              <w:left w:val="single" w:sz="4" w:space="0" w:color="auto"/>
              <w:right w:val="single" w:sz="4" w:space="0" w:color="auto"/>
            </w:tcBorders>
            <w:shd w:val="clear" w:color="auto" w:fill="FFFFFF"/>
            <w:vAlign w:val="center"/>
          </w:tcPr>
          <w:p w14:paraId="0B867901" w14:textId="77777777" w:rsidR="002E35F8" w:rsidRDefault="00715340">
            <w:pPr>
              <w:pStyle w:val="Other10"/>
              <w:framePr w:w="9245" w:h="3086" w:wrap="none" w:vAnchor="page" w:hAnchor="page" w:x="1333" w:y="12484"/>
              <w:spacing w:after="0" w:line="240" w:lineRule="auto"/>
              <w:jc w:val="center"/>
            </w:pPr>
            <w:r>
              <w:rPr>
                <w:b/>
                <w:bCs/>
              </w:rPr>
              <w:t>598</w:t>
            </w:r>
          </w:p>
        </w:tc>
      </w:tr>
      <w:tr w:rsidR="002E35F8" w14:paraId="7F7039E3" w14:textId="77777777">
        <w:tblPrEx>
          <w:tblCellMar>
            <w:top w:w="0" w:type="dxa"/>
            <w:bottom w:w="0" w:type="dxa"/>
          </w:tblCellMar>
        </w:tblPrEx>
        <w:trPr>
          <w:trHeight w:hRule="exact" w:val="509"/>
        </w:trPr>
        <w:tc>
          <w:tcPr>
            <w:tcW w:w="2318" w:type="dxa"/>
            <w:tcBorders>
              <w:top w:val="single" w:sz="4" w:space="0" w:color="auto"/>
              <w:left w:val="single" w:sz="4" w:space="0" w:color="auto"/>
            </w:tcBorders>
            <w:shd w:val="clear" w:color="auto" w:fill="FFFFFF"/>
            <w:vAlign w:val="center"/>
          </w:tcPr>
          <w:p w14:paraId="72EF14A7" w14:textId="77777777" w:rsidR="002E35F8" w:rsidRDefault="00715340">
            <w:pPr>
              <w:pStyle w:val="Other10"/>
              <w:framePr w:w="9245" w:h="3086" w:wrap="none" w:vAnchor="page" w:hAnchor="page" w:x="1333" w:y="12484"/>
              <w:spacing w:after="0" w:line="240" w:lineRule="auto"/>
              <w:jc w:val="center"/>
            </w:pPr>
            <w:r>
              <w:rPr>
                <w:b/>
                <w:bCs/>
              </w:rPr>
              <w:t>únor</w:t>
            </w:r>
          </w:p>
        </w:tc>
        <w:tc>
          <w:tcPr>
            <w:tcW w:w="2299" w:type="dxa"/>
            <w:tcBorders>
              <w:top w:val="single" w:sz="4" w:space="0" w:color="auto"/>
              <w:left w:val="single" w:sz="4" w:space="0" w:color="auto"/>
            </w:tcBorders>
            <w:shd w:val="clear" w:color="auto" w:fill="FFFFFF"/>
            <w:vAlign w:val="center"/>
          </w:tcPr>
          <w:p w14:paraId="58F84147" w14:textId="77777777" w:rsidR="002E35F8" w:rsidRDefault="00715340">
            <w:pPr>
              <w:pStyle w:val="Other10"/>
              <w:framePr w:w="9245" w:h="3086" w:wrap="none" w:vAnchor="page" w:hAnchor="page" w:x="1333" w:y="12484"/>
              <w:spacing w:after="0" w:line="240" w:lineRule="auto"/>
              <w:jc w:val="center"/>
            </w:pPr>
            <w:r>
              <w:rPr>
                <w:b/>
                <w:bCs/>
              </w:rPr>
              <w:t>1 036</w:t>
            </w:r>
          </w:p>
        </w:tc>
        <w:tc>
          <w:tcPr>
            <w:tcW w:w="2309" w:type="dxa"/>
            <w:tcBorders>
              <w:top w:val="single" w:sz="4" w:space="0" w:color="auto"/>
              <w:left w:val="single" w:sz="4" w:space="0" w:color="auto"/>
            </w:tcBorders>
            <w:shd w:val="clear" w:color="auto" w:fill="FFFFFF"/>
            <w:vAlign w:val="center"/>
          </w:tcPr>
          <w:p w14:paraId="46ED2F50" w14:textId="77777777" w:rsidR="002E35F8" w:rsidRDefault="00715340">
            <w:pPr>
              <w:pStyle w:val="Other10"/>
              <w:framePr w:w="9245" w:h="3086" w:wrap="none" w:vAnchor="page" w:hAnchor="page" w:x="1333" w:y="12484"/>
              <w:spacing w:after="0" w:line="240" w:lineRule="auto"/>
              <w:jc w:val="center"/>
            </w:pPr>
            <w:r>
              <w:rPr>
                <w:b/>
                <w:bCs/>
              </w:rPr>
              <w:t>srpen</w:t>
            </w:r>
          </w:p>
        </w:tc>
        <w:tc>
          <w:tcPr>
            <w:tcW w:w="2318" w:type="dxa"/>
            <w:tcBorders>
              <w:top w:val="single" w:sz="4" w:space="0" w:color="auto"/>
              <w:left w:val="single" w:sz="4" w:space="0" w:color="auto"/>
              <w:right w:val="single" w:sz="4" w:space="0" w:color="auto"/>
            </w:tcBorders>
            <w:shd w:val="clear" w:color="auto" w:fill="FFFFFF"/>
            <w:vAlign w:val="center"/>
          </w:tcPr>
          <w:p w14:paraId="143CE6D5" w14:textId="77777777" w:rsidR="002E35F8" w:rsidRDefault="00715340">
            <w:pPr>
              <w:pStyle w:val="Other10"/>
              <w:framePr w:w="9245" w:h="3086" w:wrap="none" w:vAnchor="page" w:hAnchor="page" w:x="1333" w:y="12484"/>
              <w:spacing w:after="0" w:line="240" w:lineRule="auto"/>
              <w:jc w:val="center"/>
            </w:pPr>
            <w:r>
              <w:rPr>
                <w:b/>
                <w:bCs/>
              </w:rPr>
              <w:t>594</w:t>
            </w:r>
          </w:p>
        </w:tc>
      </w:tr>
      <w:tr w:rsidR="002E35F8" w14:paraId="0681C98D" w14:textId="77777777">
        <w:tblPrEx>
          <w:tblCellMar>
            <w:top w:w="0" w:type="dxa"/>
            <w:bottom w:w="0" w:type="dxa"/>
          </w:tblCellMar>
        </w:tblPrEx>
        <w:trPr>
          <w:trHeight w:hRule="exact" w:val="504"/>
        </w:trPr>
        <w:tc>
          <w:tcPr>
            <w:tcW w:w="2318" w:type="dxa"/>
            <w:tcBorders>
              <w:top w:val="single" w:sz="4" w:space="0" w:color="auto"/>
              <w:left w:val="single" w:sz="4" w:space="0" w:color="auto"/>
            </w:tcBorders>
            <w:shd w:val="clear" w:color="auto" w:fill="FFFFFF"/>
            <w:vAlign w:val="center"/>
          </w:tcPr>
          <w:p w14:paraId="0F69C8BB" w14:textId="77777777" w:rsidR="002E35F8" w:rsidRDefault="00715340">
            <w:pPr>
              <w:pStyle w:val="Other10"/>
              <w:framePr w:w="9245" w:h="3086" w:wrap="none" w:vAnchor="page" w:hAnchor="page" w:x="1333" w:y="12484"/>
              <w:spacing w:after="0" w:line="240" w:lineRule="auto"/>
              <w:jc w:val="center"/>
            </w:pPr>
            <w:r>
              <w:rPr>
                <w:b/>
                <w:bCs/>
              </w:rPr>
              <w:t>březen</w:t>
            </w:r>
          </w:p>
        </w:tc>
        <w:tc>
          <w:tcPr>
            <w:tcW w:w="2299" w:type="dxa"/>
            <w:tcBorders>
              <w:top w:val="single" w:sz="4" w:space="0" w:color="auto"/>
              <w:left w:val="single" w:sz="4" w:space="0" w:color="auto"/>
            </w:tcBorders>
            <w:shd w:val="clear" w:color="auto" w:fill="FFFFFF"/>
            <w:vAlign w:val="center"/>
          </w:tcPr>
          <w:p w14:paraId="68466CCC" w14:textId="77777777" w:rsidR="002E35F8" w:rsidRDefault="00715340">
            <w:pPr>
              <w:pStyle w:val="Other10"/>
              <w:framePr w:w="9245" w:h="3086" w:wrap="none" w:vAnchor="page" w:hAnchor="page" w:x="1333" w:y="12484"/>
              <w:spacing w:after="0" w:line="240" w:lineRule="auto"/>
              <w:jc w:val="center"/>
            </w:pPr>
            <w:r>
              <w:rPr>
                <w:b/>
                <w:bCs/>
              </w:rPr>
              <w:t>987</w:t>
            </w:r>
          </w:p>
        </w:tc>
        <w:tc>
          <w:tcPr>
            <w:tcW w:w="2309" w:type="dxa"/>
            <w:tcBorders>
              <w:top w:val="single" w:sz="4" w:space="0" w:color="auto"/>
              <w:left w:val="single" w:sz="4" w:space="0" w:color="auto"/>
            </w:tcBorders>
            <w:shd w:val="clear" w:color="auto" w:fill="FFFFFF"/>
            <w:vAlign w:val="center"/>
          </w:tcPr>
          <w:p w14:paraId="70C8B728" w14:textId="77777777" w:rsidR="002E35F8" w:rsidRDefault="00715340">
            <w:pPr>
              <w:pStyle w:val="Other10"/>
              <w:framePr w:w="9245" w:h="3086" w:wrap="none" w:vAnchor="page" w:hAnchor="page" w:x="1333" w:y="12484"/>
              <w:spacing w:after="0" w:line="240" w:lineRule="auto"/>
              <w:jc w:val="center"/>
            </w:pPr>
            <w:r>
              <w:rPr>
                <w:b/>
                <w:bCs/>
              </w:rPr>
              <w:t>září</w:t>
            </w:r>
          </w:p>
        </w:tc>
        <w:tc>
          <w:tcPr>
            <w:tcW w:w="2318" w:type="dxa"/>
            <w:tcBorders>
              <w:top w:val="single" w:sz="4" w:space="0" w:color="auto"/>
              <w:left w:val="single" w:sz="4" w:space="0" w:color="auto"/>
              <w:right w:val="single" w:sz="4" w:space="0" w:color="auto"/>
            </w:tcBorders>
            <w:shd w:val="clear" w:color="auto" w:fill="FFFFFF"/>
            <w:vAlign w:val="center"/>
          </w:tcPr>
          <w:p w14:paraId="5F276CB2" w14:textId="77777777" w:rsidR="002E35F8" w:rsidRDefault="00715340">
            <w:pPr>
              <w:pStyle w:val="Other10"/>
              <w:framePr w:w="9245" w:h="3086" w:wrap="none" w:vAnchor="page" w:hAnchor="page" w:x="1333" w:y="12484"/>
              <w:spacing w:after="0" w:line="240" w:lineRule="auto"/>
              <w:jc w:val="center"/>
            </w:pPr>
            <w:r>
              <w:rPr>
                <w:b/>
                <w:bCs/>
              </w:rPr>
              <w:t>606</w:t>
            </w:r>
          </w:p>
        </w:tc>
      </w:tr>
      <w:tr w:rsidR="002E35F8" w14:paraId="388E53A3" w14:textId="77777777">
        <w:tblPrEx>
          <w:tblCellMar>
            <w:top w:w="0" w:type="dxa"/>
            <w:bottom w:w="0" w:type="dxa"/>
          </w:tblCellMar>
        </w:tblPrEx>
        <w:trPr>
          <w:trHeight w:hRule="exact" w:val="509"/>
        </w:trPr>
        <w:tc>
          <w:tcPr>
            <w:tcW w:w="2318" w:type="dxa"/>
            <w:tcBorders>
              <w:top w:val="single" w:sz="4" w:space="0" w:color="auto"/>
              <w:left w:val="single" w:sz="4" w:space="0" w:color="auto"/>
            </w:tcBorders>
            <w:shd w:val="clear" w:color="auto" w:fill="FFFFFF"/>
            <w:vAlign w:val="center"/>
          </w:tcPr>
          <w:p w14:paraId="3C1DD461" w14:textId="77777777" w:rsidR="002E35F8" w:rsidRDefault="00715340">
            <w:pPr>
              <w:pStyle w:val="Other10"/>
              <w:framePr w:w="9245" w:h="3086" w:wrap="none" w:vAnchor="page" w:hAnchor="page" w:x="1333" w:y="12484"/>
              <w:spacing w:after="0" w:line="240" w:lineRule="auto"/>
              <w:jc w:val="center"/>
            </w:pPr>
            <w:r>
              <w:rPr>
                <w:b/>
                <w:bCs/>
              </w:rPr>
              <w:t>duben</w:t>
            </w:r>
          </w:p>
        </w:tc>
        <w:tc>
          <w:tcPr>
            <w:tcW w:w="2299" w:type="dxa"/>
            <w:tcBorders>
              <w:top w:val="single" w:sz="4" w:space="0" w:color="auto"/>
              <w:left w:val="single" w:sz="4" w:space="0" w:color="auto"/>
            </w:tcBorders>
            <w:shd w:val="clear" w:color="auto" w:fill="FFFFFF"/>
            <w:vAlign w:val="center"/>
          </w:tcPr>
          <w:p w14:paraId="5F6962E1" w14:textId="77777777" w:rsidR="002E35F8" w:rsidRDefault="00715340">
            <w:pPr>
              <w:pStyle w:val="Other10"/>
              <w:framePr w:w="9245" w:h="3086" w:wrap="none" w:vAnchor="page" w:hAnchor="page" w:x="1333" w:y="12484"/>
              <w:spacing w:after="0" w:line="240" w:lineRule="auto"/>
              <w:jc w:val="center"/>
            </w:pPr>
            <w:r>
              <w:rPr>
                <w:b/>
                <w:bCs/>
              </w:rPr>
              <w:t>781</w:t>
            </w:r>
          </w:p>
        </w:tc>
        <w:tc>
          <w:tcPr>
            <w:tcW w:w="2309" w:type="dxa"/>
            <w:tcBorders>
              <w:top w:val="single" w:sz="4" w:space="0" w:color="auto"/>
              <w:left w:val="single" w:sz="4" w:space="0" w:color="auto"/>
            </w:tcBorders>
            <w:shd w:val="clear" w:color="auto" w:fill="FFFFFF"/>
            <w:vAlign w:val="center"/>
          </w:tcPr>
          <w:p w14:paraId="6903432D" w14:textId="77777777" w:rsidR="002E35F8" w:rsidRDefault="00715340">
            <w:pPr>
              <w:pStyle w:val="Other10"/>
              <w:framePr w:w="9245" w:h="3086" w:wrap="none" w:vAnchor="page" w:hAnchor="page" w:x="1333" w:y="12484"/>
              <w:spacing w:after="0" w:line="240" w:lineRule="auto"/>
              <w:jc w:val="center"/>
            </w:pPr>
            <w:r>
              <w:rPr>
                <w:b/>
                <w:bCs/>
              </w:rPr>
              <w:t>říjen</w:t>
            </w:r>
          </w:p>
        </w:tc>
        <w:tc>
          <w:tcPr>
            <w:tcW w:w="2318" w:type="dxa"/>
            <w:tcBorders>
              <w:top w:val="single" w:sz="4" w:space="0" w:color="auto"/>
              <w:left w:val="single" w:sz="4" w:space="0" w:color="auto"/>
              <w:right w:val="single" w:sz="4" w:space="0" w:color="auto"/>
            </w:tcBorders>
            <w:shd w:val="clear" w:color="auto" w:fill="FFFFFF"/>
            <w:vAlign w:val="center"/>
          </w:tcPr>
          <w:p w14:paraId="3D3515B3" w14:textId="77777777" w:rsidR="002E35F8" w:rsidRDefault="00715340">
            <w:pPr>
              <w:pStyle w:val="Other10"/>
              <w:framePr w:w="9245" w:h="3086" w:wrap="none" w:vAnchor="page" w:hAnchor="page" w:x="1333" w:y="12484"/>
              <w:spacing w:after="0" w:line="240" w:lineRule="auto"/>
              <w:jc w:val="center"/>
            </w:pPr>
            <w:r>
              <w:rPr>
                <w:b/>
                <w:bCs/>
              </w:rPr>
              <w:t>676</w:t>
            </w:r>
          </w:p>
        </w:tc>
      </w:tr>
      <w:tr w:rsidR="002E35F8" w14:paraId="4BEF3353" w14:textId="77777777">
        <w:tblPrEx>
          <w:tblCellMar>
            <w:top w:w="0" w:type="dxa"/>
            <w:bottom w:w="0" w:type="dxa"/>
          </w:tblCellMar>
        </w:tblPrEx>
        <w:trPr>
          <w:trHeight w:hRule="exact" w:val="504"/>
        </w:trPr>
        <w:tc>
          <w:tcPr>
            <w:tcW w:w="2318" w:type="dxa"/>
            <w:tcBorders>
              <w:top w:val="single" w:sz="4" w:space="0" w:color="auto"/>
              <w:left w:val="single" w:sz="4" w:space="0" w:color="auto"/>
            </w:tcBorders>
            <w:shd w:val="clear" w:color="auto" w:fill="FFFFFF"/>
            <w:vAlign w:val="center"/>
          </w:tcPr>
          <w:p w14:paraId="472B655D" w14:textId="77777777" w:rsidR="002E35F8" w:rsidRDefault="00715340">
            <w:pPr>
              <w:pStyle w:val="Other10"/>
              <w:framePr w:w="9245" w:h="3086" w:wrap="none" w:vAnchor="page" w:hAnchor="page" w:x="1333" w:y="12484"/>
              <w:spacing w:after="0" w:line="240" w:lineRule="auto"/>
              <w:jc w:val="center"/>
            </w:pPr>
            <w:r>
              <w:rPr>
                <w:b/>
                <w:bCs/>
              </w:rPr>
              <w:t>květen</w:t>
            </w:r>
          </w:p>
        </w:tc>
        <w:tc>
          <w:tcPr>
            <w:tcW w:w="2299" w:type="dxa"/>
            <w:tcBorders>
              <w:top w:val="single" w:sz="4" w:space="0" w:color="auto"/>
              <w:left w:val="single" w:sz="4" w:space="0" w:color="auto"/>
            </w:tcBorders>
            <w:shd w:val="clear" w:color="auto" w:fill="FFFFFF"/>
            <w:vAlign w:val="center"/>
          </w:tcPr>
          <w:p w14:paraId="66DC6FC2" w14:textId="77777777" w:rsidR="002E35F8" w:rsidRDefault="00715340">
            <w:pPr>
              <w:pStyle w:val="Other10"/>
              <w:framePr w:w="9245" w:h="3086" w:wrap="none" w:vAnchor="page" w:hAnchor="page" w:x="1333" w:y="12484"/>
              <w:spacing w:after="0" w:line="240" w:lineRule="auto"/>
              <w:jc w:val="center"/>
            </w:pPr>
            <w:r>
              <w:rPr>
                <w:b/>
                <w:bCs/>
              </w:rPr>
              <w:t>694</w:t>
            </w:r>
          </w:p>
        </w:tc>
        <w:tc>
          <w:tcPr>
            <w:tcW w:w="2309" w:type="dxa"/>
            <w:tcBorders>
              <w:top w:val="single" w:sz="4" w:space="0" w:color="auto"/>
              <w:left w:val="single" w:sz="4" w:space="0" w:color="auto"/>
            </w:tcBorders>
            <w:shd w:val="clear" w:color="auto" w:fill="FFFFFF"/>
            <w:vAlign w:val="center"/>
          </w:tcPr>
          <w:p w14:paraId="31B8508D" w14:textId="77777777" w:rsidR="002E35F8" w:rsidRDefault="00715340">
            <w:pPr>
              <w:pStyle w:val="Other10"/>
              <w:framePr w:w="9245" w:h="3086" w:wrap="none" w:vAnchor="page" w:hAnchor="page" w:x="1333" w:y="12484"/>
              <w:spacing w:after="0" w:line="240" w:lineRule="auto"/>
              <w:jc w:val="center"/>
            </w:pPr>
            <w:r>
              <w:rPr>
                <w:b/>
                <w:bCs/>
              </w:rPr>
              <w:t>listopad</w:t>
            </w:r>
          </w:p>
        </w:tc>
        <w:tc>
          <w:tcPr>
            <w:tcW w:w="2318" w:type="dxa"/>
            <w:tcBorders>
              <w:top w:val="single" w:sz="4" w:space="0" w:color="auto"/>
              <w:left w:val="single" w:sz="4" w:space="0" w:color="auto"/>
              <w:right w:val="single" w:sz="4" w:space="0" w:color="auto"/>
            </w:tcBorders>
            <w:shd w:val="clear" w:color="auto" w:fill="FFFFFF"/>
            <w:vAlign w:val="center"/>
          </w:tcPr>
          <w:p w14:paraId="06F6FA5B" w14:textId="77777777" w:rsidR="002E35F8" w:rsidRDefault="00715340">
            <w:pPr>
              <w:pStyle w:val="Other10"/>
              <w:framePr w:w="9245" w:h="3086" w:wrap="none" w:vAnchor="page" w:hAnchor="page" w:x="1333" w:y="12484"/>
              <w:spacing w:after="0" w:line="240" w:lineRule="auto"/>
              <w:jc w:val="center"/>
            </w:pPr>
            <w:r>
              <w:rPr>
                <w:b/>
                <w:bCs/>
              </w:rPr>
              <w:t>904</w:t>
            </w:r>
          </w:p>
        </w:tc>
      </w:tr>
      <w:tr w:rsidR="002E35F8" w14:paraId="5B2CBA5D" w14:textId="77777777">
        <w:tblPrEx>
          <w:tblCellMar>
            <w:top w:w="0" w:type="dxa"/>
            <w:bottom w:w="0" w:type="dxa"/>
          </w:tblCellMar>
        </w:tblPrEx>
        <w:trPr>
          <w:trHeight w:hRule="exact" w:val="533"/>
        </w:trPr>
        <w:tc>
          <w:tcPr>
            <w:tcW w:w="2318" w:type="dxa"/>
            <w:tcBorders>
              <w:top w:val="single" w:sz="4" w:space="0" w:color="auto"/>
              <w:left w:val="single" w:sz="4" w:space="0" w:color="auto"/>
              <w:bottom w:val="single" w:sz="4" w:space="0" w:color="auto"/>
            </w:tcBorders>
            <w:shd w:val="clear" w:color="auto" w:fill="FFFFFF"/>
            <w:vAlign w:val="center"/>
          </w:tcPr>
          <w:p w14:paraId="3290CED2" w14:textId="77777777" w:rsidR="002E35F8" w:rsidRDefault="00715340">
            <w:pPr>
              <w:pStyle w:val="Other10"/>
              <w:framePr w:w="9245" w:h="3086" w:wrap="none" w:vAnchor="page" w:hAnchor="page" w:x="1333" w:y="12484"/>
              <w:spacing w:after="0" w:line="240" w:lineRule="auto"/>
              <w:jc w:val="center"/>
            </w:pPr>
            <w:r>
              <w:rPr>
                <w:b/>
                <w:bCs/>
              </w:rPr>
              <w:t>červen</w:t>
            </w:r>
          </w:p>
        </w:tc>
        <w:tc>
          <w:tcPr>
            <w:tcW w:w="2299" w:type="dxa"/>
            <w:tcBorders>
              <w:top w:val="single" w:sz="4" w:space="0" w:color="auto"/>
              <w:left w:val="single" w:sz="4" w:space="0" w:color="auto"/>
              <w:bottom w:val="single" w:sz="4" w:space="0" w:color="auto"/>
            </w:tcBorders>
            <w:shd w:val="clear" w:color="auto" w:fill="FFFFFF"/>
            <w:vAlign w:val="center"/>
          </w:tcPr>
          <w:p w14:paraId="785B15B1" w14:textId="77777777" w:rsidR="002E35F8" w:rsidRDefault="00715340">
            <w:pPr>
              <w:pStyle w:val="Other10"/>
              <w:framePr w:w="9245" w:h="3086" w:wrap="none" w:vAnchor="page" w:hAnchor="page" w:x="1333" w:y="12484"/>
              <w:spacing w:after="0" w:line="240" w:lineRule="auto"/>
              <w:jc w:val="center"/>
            </w:pPr>
            <w:r>
              <w:rPr>
                <w:b/>
                <w:bCs/>
              </w:rPr>
              <w:t>627</w:t>
            </w:r>
          </w:p>
        </w:tc>
        <w:tc>
          <w:tcPr>
            <w:tcW w:w="2309" w:type="dxa"/>
            <w:tcBorders>
              <w:top w:val="single" w:sz="4" w:space="0" w:color="auto"/>
              <w:left w:val="single" w:sz="4" w:space="0" w:color="auto"/>
              <w:bottom w:val="single" w:sz="4" w:space="0" w:color="auto"/>
            </w:tcBorders>
            <w:shd w:val="clear" w:color="auto" w:fill="FFFFFF"/>
            <w:vAlign w:val="center"/>
          </w:tcPr>
          <w:p w14:paraId="595C2B79" w14:textId="77777777" w:rsidR="002E35F8" w:rsidRDefault="00715340">
            <w:pPr>
              <w:pStyle w:val="Other10"/>
              <w:framePr w:w="9245" w:h="3086" w:wrap="none" w:vAnchor="page" w:hAnchor="page" w:x="1333" w:y="12484"/>
              <w:spacing w:after="0" w:line="240" w:lineRule="auto"/>
              <w:jc w:val="center"/>
            </w:pPr>
            <w:r>
              <w:rPr>
                <w:b/>
                <w:bCs/>
              </w:rPr>
              <w:t>prosinec</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3FFCAAAE" w14:textId="77777777" w:rsidR="002E35F8" w:rsidRDefault="00715340">
            <w:pPr>
              <w:pStyle w:val="Other10"/>
              <w:framePr w:w="9245" w:h="3086" w:wrap="none" w:vAnchor="page" w:hAnchor="page" w:x="1333" w:y="12484"/>
              <w:spacing w:after="0" w:line="240" w:lineRule="auto"/>
              <w:jc w:val="center"/>
            </w:pPr>
            <w:r>
              <w:rPr>
                <w:b/>
                <w:bCs/>
              </w:rPr>
              <w:t>1 047</w:t>
            </w:r>
          </w:p>
        </w:tc>
      </w:tr>
    </w:tbl>
    <w:p w14:paraId="5DF663DD" w14:textId="77777777" w:rsidR="002E35F8" w:rsidRDefault="00715340">
      <w:pPr>
        <w:pStyle w:val="Headerorfooter10"/>
        <w:framePr w:w="7042" w:h="394" w:hRule="exact" w:wrap="none" w:vAnchor="page" w:hAnchor="page" w:x="1324" w:y="15767"/>
        <w:spacing w:line="254" w:lineRule="auto"/>
      </w:pPr>
      <w:r>
        <w:rPr>
          <w:shd w:val="clear" w:color="auto" w:fill="FFFFFF"/>
        </w:rPr>
        <w:t xml:space="preserve">Dodávka elektřiny v rámci SSDE v napěťové hladině vysokého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násobiči</w:t>
      </w:r>
      <w:proofErr w:type="gramEnd"/>
    </w:p>
    <w:p w14:paraId="50620C92" w14:textId="77777777" w:rsidR="002E35F8" w:rsidRDefault="00715340">
      <w:pPr>
        <w:pStyle w:val="Headerorfooter10"/>
        <w:framePr w:w="7042" w:h="394" w:hRule="exact" w:wrap="none" w:vAnchor="page" w:hAnchor="page" w:x="1324" w:y="15767"/>
        <w:spacing w:line="254" w:lineRule="auto"/>
      </w:pPr>
      <w:r>
        <w:t>fixační koeficient</w:t>
      </w:r>
    </w:p>
    <w:p w14:paraId="5C891D78" w14:textId="77777777" w:rsidR="002E35F8" w:rsidRDefault="00715340">
      <w:pPr>
        <w:pStyle w:val="Headerorfooter10"/>
        <w:framePr w:wrap="none" w:vAnchor="page" w:hAnchor="page" w:x="9210" w:y="15787"/>
      </w:pPr>
      <w:r>
        <w:t>Strana 1 (celkem 9)</w:t>
      </w:r>
    </w:p>
    <w:p w14:paraId="133C7C08"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126F06EA" w14:textId="77777777" w:rsidR="002E35F8" w:rsidRDefault="00715340">
      <w:pPr>
        <w:spacing w:line="1" w:lineRule="exact"/>
      </w:pPr>
      <w:r>
        <w:rPr>
          <w:noProof/>
        </w:rPr>
        <w:lastRenderedPageBreak/>
        <mc:AlternateContent>
          <mc:Choice Requires="wps">
            <w:drawing>
              <wp:anchor distT="0" distB="0" distL="114300" distR="114300" simplePos="0" relativeHeight="251649024" behindDoc="1" locked="0" layoutInCell="1" allowOverlap="1" wp14:anchorId="0F44729E" wp14:editId="4FEDD55D">
                <wp:simplePos x="0" y="0"/>
                <wp:positionH relativeFrom="page">
                  <wp:posOffset>962025</wp:posOffset>
                </wp:positionH>
                <wp:positionV relativeFrom="page">
                  <wp:posOffset>10029825</wp:posOffset>
                </wp:positionV>
                <wp:extent cx="5839460" cy="0"/>
                <wp:effectExtent l="0" t="0" r="0" b="0"/>
                <wp:wrapNone/>
                <wp:docPr id="2" name="Shape 2"/>
                <wp:cNvGraphicFramePr/>
                <a:graphic xmlns:a="http://schemas.openxmlformats.org/drawingml/2006/main">
                  <a:graphicData uri="http://schemas.microsoft.com/office/word/2010/wordprocessingShape">
                    <wps:wsp>
                      <wps:cNvCnPr/>
                      <wps:spPr>
                        <a:xfrm>
                          <a:off x="0" y="0"/>
                          <a:ext cx="5839460" cy="0"/>
                        </a:xfrm>
                        <a:prstGeom prst="straightConnector1">
                          <a:avLst/>
                        </a:prstGeom>
                        <a:ln w="15240">
                          <a:solidFill/>
                        </a:ln>
                      </wps:spPr>
                      <wps:bodyPr/>
                    </wps:wsp>
                  </a:graphicData>
                </a:graphic>
              </wp:anchor>
            </w:drawing>
          </mc:Choice>
          <mc:Fallback>
            <w:pict>
              <v:shape o:spt="32" o:oned="true" path="m,l21600,21600e" style="position:absolute;margin-left:75.75pt;margin-top:789.75pt;width:459.80000000000001pt;height:0;z-index:-251658240;mso-position-horizontal-relative:page;mso-position-vertical-relative:page">
                <v:stroke weight="1.2pt"/>
              </v:shape>
            </w:pict>
          </mc:Fallback>
        </mc:AlternateContent>
      </w:r>
    </w:p>
    <w:p w14:paraId="15D421D1" w14:textId="77777777" w:rsidR="002E35F8" w:rsidRDefault="00715340">
      <w:pPr>
        <w:pStyle w:val="Heading310"/>
        <w:framePr w:wrap="none" w:vAnchor="page" w:hAnchor="page" w:x="1482" w:y="1454"/>
        <w:spacing w:after="0" w:line="240" w:lineRule="auto"/>
        <w:ind w:left="10"/>
      </w:pPr>
      <w:bookmarkStart w:id="6" w:name="bookmark11"/>
      <w:r>
        <w:rPr>
          <w:u w:val="none"/>
        </w:rPr>
        <w:t>Hodnota násobícího fixačního koeficientu:</w:t>
      </w:r>
      <w:bookmarkEnd w:id="6"/>
    </w:p>
    <w:p w14:paraId="0621FC7C" w14:textId="77777777" w:rsidR="002E35F8" w:rsidRDefault="00715340">
      <w:pPr>
        <w:pStyle w:val="Heading310"/>
        <w:framePr w:wrap="none" w:vAnchor="page" w:hAnchor="page" w:x="1482" w:y="1919"/>
        <w:spacing w:after="0" w:line="240" w:lineRule="auto"/>
        <w:ind w:left="10"/>
      </w:pPr>
      <w:bookmarkStart w:id="7" w:name="bookmark10"/>
      <w:bookmarkStart w:id="8" w:name="bookmark12"/>
      <w:bookmarkStart w:id="9" w:name="bookmark9"/>
      <w:r>
        <w:rPr>
          <w:u w:val="none"/>
        </w:rPr>
        <w:t>Koeficient pro jednotarif:</w:t>
      </w:r>
      <w:bookmarkEnd w:id="7"/>
      <w:bookmarkEnd w:id="8"/>
      <w:bookmarkEnd w:id="9"/>
    </w:p>
    <w:p w14:paraId="60DFE54E" w14:textId="77777777" w:rsidR="002E35F8" w:rsidRDefault="00715340">
      <w:pPr>
        <w:pStyle w:val="Bodytext10"/>
        <w:framePr w:wrap="none" w:vAnchor="page" w:hAnchor="page" w:x="9772" w:y="1459"/>
        <w:spacing w:after="0" w:line="240" w:lineRule="auto"/>
        <w:ind w:right="4"/>
        <w:jc w:val="both"/>
      </w:pPr>
      <w:r>
        <w:rPr>
          <w:b/>
          <w:bCs/>
        </w:rPr>
        <w:t>103,2%</w:t>
      </w:r>
    </w:p>
    <w:p w14:paraId="086CCD63" w14:textId="77777777" w:rsidR="002E35F8" w:rsidRDefault="00715340">
      <w:pPr>
        <w:pStyle w:val="Bodytext10"/>
        <w:framePr w:w="518" w:h="235" w:hRule="exact" w:wrap="none" w:vAnchor="page" w:hAnchor="page" w:x="9992" w:y="1919"/>
        <w:spacing w:after="0" w:line="240" w:lineRule="auto"/>
        <w:ind w:right="5"/>
        <w:jc w:val="right"/>
      </w:pPr>
      <w:r>
        <w:rPr>
          <w:b/>
          <w:bCs/>
        </w:rPr>
        <w:t>1,000</w:t>
      </w:r>
    </w:p>
    <w:p w14:paraId="510FFF98" w14:textId="77777777" w:rsidR="002E35F8" w:rsidRDefault="00715340">
      <w:pPr>
        <w:pStyle w:val="Tablecaption10"/>
        <w:framePr w:wrap="none" w:vAnchor="page" w:hAnchor="page" w:x="1496" w:y="2606"/>
      </w:pPr>
      <w:r>
        <w:rPr>
          <w:b w:val="0"/>
          <w:bCs w:val="0"/>
          <w:u w:val="none"/>
        </w:rPr>
        <w:t xml:space="preserve">Použití </w:t>
      </w:r>
      <w:proofErr w:type="gramStart"/>
      <w:r>
        <w:rPr>
          <w:b w:val="0"/>
          <w:bCs w:val="0"/>
          <w:u w:val="none"/>
        </w:rPr>
        <w:t>tarifů - viz</w:t>
      </w:r>
      <w:proofErr w:type="gramEnd"/>
      <w:r>
        <w:rPr>
          <w:b w:val="0"/>
          <w:bCs w:val="0"/>
          <w:u w:val="none"/>
        </w:rPr>
        <w:t xml:space="preserve"> Příloha závěrkového listu č. 1</w:t>
      </w:r>
    </w:p>
    <w:tbl>
      <w:tblPr>
        <w:tblOverlap w:val="never"/>
        <w:tblW w:w="0" w:type="auto"/>
        <w:tblLayout w:type="fixed"/>
        <w:tblCellMar>
          <w:left w:w="10" w:type="dxa"/>
          <w:right w:w="10" w:type="dxa"/>
        </w:tblCellMar>
        <w:tblLook w:val="04A0" w:firstRow="1" w:lastRow="0" w:firstColumn="1" w:lastColumn="0" w:noHBand="0" w:noVBand="1"/>
      </w:tblPr>
      <w:tblGrid>
        <w:gridCol w:w="3605"/>
        <w:gridCol w:w="5491"/>
      </w:tblGrid>
      <w:tr w:rsidR="002E35F8" w14:paraId="3F34A82D" w14:textId="77777777">
        <w:tblPrEx>
          <w:tblCellMar>
            <w:top w:w="0" w:type="dxa"/>
            <w:bottom w:w="0" w:type="dxa"/>
          </w:tblCellMar>
        </w:tblPrEx>
        <w:trPr>
          <w:trHeight w:hRule="exact" w:val="336"/>
        </w:trPr>
        <w:tc>
          <w:tcPr>
            <w:tcW w:w="3605" w:type="dxa"/>
            <w:shd w:val="clear" w:color="auto" w:fill="FFFFFF"/>
          </w:tcPr>
          <w:p w14:paraId="6DCD3FA2" w14:textId="77777777" w:rsidR="002E35F8" w:rsidRDefault="00715340">
            <w:pPr>
              <w:pStyle w:val="Other10"/>
              <w:framePr w:w="9096" w:h="1056" w:wrap="none" w:vAnchor="page" w:hAnchor="page" w:x="1482" w:y="3076"/>
              <w:spacing w:after="0" w:line="240" w:lineRule="auto"/>
            </w:pPr>
            <w:r>
              <w:rPr>
                <w:b/>
                <w:bCs/>
              </w:rPr>
              <w:t>Vyhodnocení tolerance odběru:</w:t>
            </w:r>
          </w:p>
        </w:tc>
        <w:tc>
          <w:tcPr>
            <w:tcW w:w="5491" w:type="dxa"/>
            <w:shd w:val="clear" w:color="auto" w:fill="FFFFFF"/>
          </w:tcPr>
          <w:p w14:paraId="760F2CC0" w14:textId="77777777" w:rsidR="002E35F8" w:rsidRDefault="00715340">
            <w:pPr>
              <w:pStyle w:val="Other10"/>
              <w:framePr w:w="9096" w:h="1056" w:wrap="none" w:vAnchor="page" w:hAnchor="page" w:x="1482" w:y="3076"/>
              <w:spacing w:after="0" w:line="240" w:lineRule="auto"/>
            </w:pPr>
            <w:r>
              <w:t>bez omezení</w:t>
            </w:r>
          </w:p>
        </w:tc>
      </w:tr>
      <w:tr w:rsidR="002E35F8" w14:paraId="15924982" w14:textId="77777777">
        <w:tblPrEx>
          <w:tblCellMar>
            <w:top w:w="0" w:type="dxa"/>
            <w:bottom w:w="0" w:type="dxa"/>
          </w:tblCellMar>
        </w:tblPrEx>
        <w:trPr>
          <w:trHeight w:hRule="exact" w:val="720"/>
        </w:trPr>
        <w:tc>
          <w:tcPr>
            <w:tcW w:w="3605" w:type="dxa"/>
            <w:shd w:val="clear" w:color="auto" w:fill="FFFFFF"/>
          </w:tcPr>
          <w:p w14:paraId="6224ABE0" w14:textId="77777777" w:rsidR="002E35F8" w:rsidRDefault="00715340">
            <w:pPr>
              <w:pStyle w:val="Other10"/>
              <w:framePr w:w="9096" w:h="1056" w:wrap="none" w:vAnchor="page" w:hAnchor="page" w:x="1482" w:y="3076"/>
              <w:spacing w:before="120" w:after="0" w:line="240" w:lineRule="auto"/>
            </w:pPr>
            <w:r>
              <w:rPr>
                <w:b/>
                <w:bCs/>
              </w:rPr>
              <w:t>Toleranční pásmo:</w:t>
            </w:r>
          </w:p>
        </w:tc>
        <w:tc>
          <w:tcPr>
            <w:tcW w:w="5491" w:type="dxa"/>
            <w:shd w:val="clear" w:color="auto" w:fill="FFFFFF"/>
            <w:vAlign w:val="center"/>
          </w:tcPr>
          <w:p w14:paraId="33E28EF0" w14:textId="77777777" w:rsidR="002E35F8" w:rsidRDefault="00715340">
            <w:pPr>
              <w:pStyle w:val="Other10"/>
              <w:framePr w:w="9096" w:h="1056" w:wrap="none" w:vAnchor="page" w:hAnchor="page" w:x="1482" w:y="3076"/>
              <w:spacing w:after="0"/>
            </w:pPr>
            <w:r>
              <w:t>- % nad množství uvedené v závěrkovém listu -- % pod množství uvedené v závěrkovém listu</w:t>
            </w:r>
          </w:p>
        </w:tc>
      </w:tr>
    </w:tbl>
    <w:p w14:paraId="281ABC2C" w14:textId="77777777" w:rsidR="002E35F8" w:rsidRDefault="00715340">
      <w:pPr>
        <w:pStyle w:val="Tablecaption10"/>
        <w:framePr w:wrap="none" w:vAnchor="page" w:hAnchor="page" w:x="1482" w:y="4228"/>
      </w:pPr>
      <w:r>
        <w:t>Zúčtovací podmínky</w:t>
      </w:r>
    </w:p>
    <w:tbl>
      <w:tblPr>
        <w:tblOverlap w:val="never"/>
        <w:tblW w:w="0" w:type="auto"/>
        <w:tblLayout w:type="fixed"/>
        <w:tblCellMar>
          <w:left w:w="10" w:type="dxa"/>
          <w:right w:w="10" w:type="dxa"/>
        </w:tblCellMar>
        <w:tblLook w:val="04A0" w:firstRow="1" w:lastRow="0" w:firstColumn="1" w:lastColumn="0" w:noHBand="0" w:noVBand="1"/>
      </w:tblPr>
      <w:tblGrid>
        <w:gridCol w:w="3605"/>
        <w:gridCol w:w="5491"/>
      </w:tblGrid>
      <w:tr w:rsidR="002E35F8" w14:paraId="7D22C506" w14:textId="77777777">
        <w:tblPrEx>
          <w:tblCellMar>
            <w:top w:w="0" w:type="dxa"/>
            <w:bottom w:w="0" w:type="dxa"/>
          </w:tblCellMar>
        </w:tblPrEx>
        <w:trPr>
          <w:trHeight w:hRule="exact" w:val="475"/>
        </w:trPr>
        <w:tc>
          <w:tcPr>
            <w:tcW w:w="3605" w:type="dxa"/>
            <w:shd w:val="clear" w:color="auto" w:fill="FFFFFF"/>
            <w:vAlign w:val="center"/>
          </w:tcPr>
          <w:p w14:paraId="24B1A373" w14:textId="77777777" w:rsidR="002E35F8" w:rsidRDefault="00715340">
            <w:pPr>
              <w:pStyle w:val="Other10"/>
              <w:framePr w:w="9096" w:h="1435" w:wrap="none" w:vAnchor="page" w:hAnchor="page" w:x="1482" w:y="4550"/>
              <w:spacing w:after="0" w:line="240" w:lineRule="auto"/>
            </w:pPr>
            <w:r>
              <w:rPr>
                <w:b/>
                <w:bCs/>
              </w:rPr>
              <w:t>Zúčtovací období:</w:t>
            </w:r>
          </w:p>
        </w:tc>
        <w:tc>
          <w:tcPr>
            <w:tcW w:w="5491" w:type="dxa"/>
            <w:shd w:val="clear" w:color="auto" w:fill="FFFFFF"/>
            <w:vAlign w:val="center"/>
          </w:tcPr>
          <w:p w14:paraId="4DD846D9" w14:textId="77777777" w:rsidR="002E35F8" w:rsidRDefault="00715340">
            <w:pPr>
              <w:pStyle w:val="Other10"/>
              <w:framePr w:w="9096" w:h="1435" w:wrap="none" w:vAnchor="page" w:hAnchor="page" w:x="1482" w:y="4550"/>
              <w:spacing w:after="0" w:line="240" w:lineRule="auto"/>
            </w:pPr>
            <w:r>
              <w:t>měsíc</w:t>
            </w:r>
          </w:p>
        </w:tc>
      </w:tr>
      <w:tr w:rsidR="002E35F8" w14:paraId="691DA646" w14:textId="77777777">
        <w:tblPrEx>
          <w:tblCellMar>
            <w:top w:w="0" w:type="dxa"/>
            <w:bottom w:w="0" w:type="dxa"/>
          </w:tblCellMar>
        </w:tblPrEx>
        <w:trPr>
          <w:trHeight w:hRule="exact" w:val="475"/>
        </w:trPr>
        <w:tc>
          <w:tcPr>
            <w:tcW w:w="3605" w:type="dxa"/>
            <w:shd w:val="clear" w:color="auto" w:fill="FFFFFF"/>
            <w:vAlign w:val="center"/>
          </w:tcPr>
          <w:p w14:paraId="39ED8159" w14:textId="77777777" w:rsidR="002E35F8" w:rsidRDefault="00715340">
            <w:pPr>
              <w:pStyle w:val="Other10"/>
              <w:framePr w:w="9096" w:h="1435" w:wrap="none" w:vAnchor="page" w:hAnchor="page" w:x="1482" w:y="4550"/>
              <w:spacing w:after="0" w:line="240" w:lineRule="auto"/>
            </w:pPr>
            <w:r>
              <w:rPr>
                <w:b/>
                <w:bCs/>
              </w:rPr>
              <w:t>Splatnost zúčtovací faktury:</w:t>
            </w:r>
          </w:p>
        </w:tc>
        <w:tc>
          <w:tcPr>
            <w:tcW w:w="5491" w:type="dxa"/>
            <w:shd w:val="clear" w:color="auto" w:fill="FFFFFF"/>
            <w:vAlign w:val="center"/>
          </w:tcPr>
          <w:p w14:paraId="67880B12" w14:textId="77777777" w:rsidR="002E35F8" w:rsidRDefault="00715340">
            <w:pPr>
              <w:pStyle w:val="Other10"/>
              <w:framePr w:w="9096" w:h="1435" w:wrap="none" w:vAnchor="page" w:hAnchor="page" w:x="1482" w:y="4550"/>
              <w:spacing w:after="0" w:line="240" w:lineRule="auto"/>
            </w:pPr>
            <w:r>
              <w:t>21 dní</w:t>
            </w:r>
          </w:p>
        </w:tc>
      </w:tr>
      <w:tr w:rsidR="002E35F8" w14:paraId="059C354B" w14:textId="77777777">
        <w:tblPrEx>
          <w:tblCellMar>
            <w:top w:w="0" w:type="dxa"/>
            <w:bottom w:w="0" w:type="dxa"/>
          </w:tblCellMar>
        </w:tblPrEx>
        <w:trPr>
          <w:trHeight w:hRule="exact" w:val="485"/>
        </w:trPr>
        <w:tc>
          <w:tcPr>
            <w:tcW w:w="3605" w:type="dxa"/>
            <w:shd w:val="clear" w:color="auto" w:fill="FFFFFF"/>
            <w:vAlign w:val="center"/>
          </w:tcPr>
          <w:p w14:paraId="3180CB7C" w14:textId="77777777" w:rsidR="002E35F8" w:rsidRDefault="00715340">
            <w:pPr>
              <w:pStyle w:val="Other10"/>
              <w:framePr w:w="9096" w:h="1435" w:wrap="none" w:vAnchor="page" w:hAnchor="page" w:x="1482" w:y="4550"/>
              <w:spacing w:after="0" w:line="240" w:lineRule="auto"/>
            </w:pPr>
            <w:r>
              <w:rPr>
                <w:b/>
                <w:bCs/>
              </w:rPr>
              <w:t>Zálohy v průběhu zúčtovacího období:</w:t>
            </w:r>
          </w:p>
        </w:tc>
        <w:tc>
          <w:tcPr>
            <w:tcW w:w="5491" w:type="dxa"/>
            <w:shd w:val="clear" w:color="auto" w:fill="FFFFFF"/>
            <w:vAlign w:val="center"/>
          </w:tcPr>
          <w:p w14:paraId="350B17C8" w14:textId="77777777" w:rsidR="002E35F8" w:rsidRDefault="00715340">
            <w:pPr>
              <w:pStyle w:val="Other10"/>
              <w:framePr w:w="9096" w:h="1435" w:wrap="none" w:vAnchor="page" w:hAnchor="page" w:x="1482" w:y="4550"/>
              <w:spacing w:after="0" w:line="240" w:lineRule="auto"/>
            </w:pPr>
            <w:r>
              <w:t>bez záloh</w:t>
            </w:r>
          </w:p>
        </w:tc>
      </w:tr>
    </w:tbl>
    <w:p w14:paraId="54B5255C" w14:textId="77777777" w:rsidR="002E35F8" w:rsidRDefault="00715340">
      <w:pPr>
        <w:pStyle w:val="Heading310"/>
        <w:framePr w:w="9211" w:h="2779" w:hRule="exact" w:wrap="none" w:vAnchor="page" w:hAnchor="page" w:x="1482" w:y="6071"/>
      </w:pPr>
      <w:bookmarkStart w:id="10" w:name="bookmark13"/>
      <w:bookmarkStart w:id="11" w:name="bookmark14"/>
      <w:bookmarkStart w:id="12" w:name="bookmark15"/>
      <w:r>
        <w:t>Ostatní podmínky:</w:t>
      </w:r>
      <w:bookmarkEnd w:id="10"/>
      <w:bookmarkEnd w:id="11"/>
      <w:bookmarkEnd w:id="12"/>
    </w:p>
    <w:p w14:paraId="44670D38" w14:textId="77777777" w:rsidR="002E35F8" w:rsidRDefault="00715340">
      <w:pPr>
        <w:pStyle w:val="Bodytext10"/>
        <w:framePr w:w="9211" w:h="2779" w:hRule="exact" w:wrap="none" w:vAnchor="page" w:hAnchor="page" w:x="1482" w:y="6071"/>
        <w:spacing w:line="240" w:lineRule="auto"/>
      </w:pPr>
      <w:r>
        <w:t>Pokyn k jednotlivým fixačním krokům bude zajišťován formou společného pokynu pro více odběratelů (Závěrkové listy č. EL-20251007-5894-1 až EL-20251007-5894-27). Všechna ustanovení uvedená v závěrkovém listě, která se týkají ceny za dodávku komodity, platí pro společný pokyn.</w:t>
      </w:r>
    </w:p>
    <w:p w14:paraId="4072EC2B" w14:textId="77777777" w:rsidR="002E35F8" w:rsidRDefault="00715340">
      <w:pPr>
        <w:pStyle w:val="Bodytext10"/>
        <w:framePr w:w="9211" w:h="2779" w:hRule="exact" w:wrap="none" w:vAnchor="page" w:hAnchor="page" w:x="1482" w:y="6071"/>
      </w:pPr>
      <w:r>
        <w:t>Není-li níže uvedeno jinak, bude dodavatel odběrateli účtovat dodávku samostatnou fakturou v elektronické podobě ve formátu PDF za každé odběrné místo zvlášť.</w:t>
      </w:r>
    </w:p>
    <w:p w14:paraId="13DB0AC3" w14:textId="77777777" w:rsidR="002E35F8" w:rsidRDefault="00715340">
      <w:pPr>
        <w:pStyle w:val="Bodytext10"/>
        <w:framePr w:w="9211" w:h="2779" w:hRule="exact" w:wrap="none" w:vAnchor="page" w:hAnchor="page" w:x="1482" w:y="6071"/>
        <w:spacing w:after="0"/>
      </w:pPr>
      <w:r>
        <w:t>Není-li níže uvedeno jinak, bude dodavatel odběrateli předepisovat a účtovat zálohy samostatným předpisem a samostatným daňovým dokladem o přijetí platby v elektronické podobě ve formátu PDF za každé odběrné místo zvlášť.</w:t>
      </w:r>
    </w:p>
    <w:p w14:paraId="553885D9" w14:textId="77777777" w:rsidR="002E35F8" w:rsidRDefault="00715340">
      <w:pPr>
        <w:pStyle w:val="Bodytext10"/>
        <w:framePr w:w="9211" w:h="6010" w:hRule="exact" w:wrap="none" w:vAnchor="page" w:hAnchor="page" w:x="1482" w:y="9057"/>
        <w:spacing w:line="259" w:lineRule="auto"/>
      </w:pPr>
      <w:r>
        <w:t>Odběratel je oprávněn uplatnit u dodavatele požadavek na změnu výše Roční rezervované kapacity (RRK) v rámci energetických předpisů.</w:t>
      </w:r>
    </w:p>
    <w:p w14:paraId="7473B9B5" w14:textId="77777777" w:rsidR="002E35F8" w:rsidRDefault="00715340">
      <w:pPr>
        <w:pStyle w:val="Bodytext10"/>
        <w:framePr w:w="9211" w:h="6010" w:hRule="exact" w:wrap="none" w:vAnchor="page" w:hAnchor="page" w:x="1482" w:y="9057"/>
      </w:pPr>
      <w:r>
        <w:t>Odběratel je oprávněn uplatnit u dodavatele požadavek na zajištění Měsíční rezervované kapacity na příslušný kalendářní měsíc v rámci příslušných energetických předpisů.</w:t>
      </w:r>
    </w:p>
    <w:p w14:paraId="16A859D4" w14:textId="77777777" w:rsidR="002E35F8" w:rsidRDefault="00715340">
      <w:pPr>
        <w:pStyle w:val="Bodytext10"/>
        <w:framePr w:w="9211" w:h="6010" w:hRule="exact" w:wrap="none" w:vAnchor="page" w:hAnchor="page" w:x="1482" w:y="9057"/>
      </w:pPr>
      <w:r>
        <w:t>Dodavatel je povinen po ukončení dodávky poskytnout odběrateli bezplatně odběrový diagram (profil spotřeb) ve formátu .</w:t>
      </w:r>
      <w:proofErr w:type="spellStart"/>
      <w:r>
        <w:t>xls</w:t>
      </w:r>
      <w:proofErr w:type="spellEnd"/>
      <w:r>
        <w:t xml:space="preserve"> za všechna odběrná místa.</w:t>
      </w:r>
    </w:p>
    <w:p w14:paraId="538AE445" w14:textId="77777777" w:rsidR="002E35F8" w:rsidRDefault="00715340">
      <w:pPr>
        <w:pStyle w:val="Bodytext10"/>
        <w:framePr w:w="9211" w:h="6010" w:hRule="exact" w:wrap="none" w:vAnchor="page" w:hAnchor="page" w:x="1482" w:y="9057"/>
        <w:spacing w:line="254" w:lineRule="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12640522" w14:textId="77777777" w:rsidR="002E35F8" w:rsidRDefault="00715340">
      <w:pPr>
        <w:pStyle w:val="Bodytext10"/>
        <w:framePr w:w="9211" w:h="6010" w:hRule="exact" w:wrap="none" w:vAnchor="page" w:hAnchor="page" w:x="1482" w:y="9057"/>
      </w:pPr>
      <w:r>
        <w:t>Odběratel je oprávněn zveřejnit závěrkový list ve veřejně přístupných evidencích.</w:t>
      </w:r>
    </w:p>
    <w:p w14:paraId="2225A991" w14:textId="77777777" w:rsidR="002E35F8" w:rsidRDefault="00715340">
      <w:pPr>
        <w:pStyle w:val="Bodytext10"/>
        <w:framePr w:w="9211" w:h="6010" w:hRule="exact" w:wrap="none" w:vAnchor="page" w:hAnchor="page" w:x="1482" w:y="9057"/>
      </w:pPr>
      <w:r>
        <w:t>Dodavatel je povinen vystavit odběrateli platební kalendář s uvedením počtu, výše a splatnosti záloh nejpozději do 15 kalendářních dnů po zahájení dodávky.</w:t>
      </w:r>
    </w:p>
    <w:p w14:paraId="19E6ECB4" w14:textId="3ECA0BF2" w:rsidR="002E35F8" w:rsidRDefault="00715340">
      <w:pPr>
        <w:pStyle w:val="Bodytext10"/>
        <w:framePr w:w="9211" w:h="6010" w:hRule="exact" w:wrap="none" w:vAnchor="page" w:hAnchor="page" w:x="1482" w:y="9057"/>
      </w:pPr>
      <w:r>
        <w:t xml:space="preserve">Dodavatel je povinen po skončení dodávky poskytnout data o odběrech a fakturaci na všech odběrných místech v elektronické podobě ve formátu XLS do 31.1.2027 centrálnímu zadavateli, </w:t>
      </w:r>
      <w:r w:rsidR="00F7454F">
        <w:t>XXXXXXXXXXXXXXXXXXXXXXXXXXXXXXXXXXXXXXXXXXXXXXXXXXXXXXXXXXXXXXXX</w:t>
      </w:r>
      <w:r>
        <w:t>.</w:t>
      </w:r>
    </w:p>
    <w:p w14:paraId="4B1384BD" w14:textId="2BD01D56" w:rsidR="002E35F8" w:rsidRDefault="00715340">
      <w:pPr>
        <w:pStyle w:val="Bodytext10"/>
        <w:framePr w:w="9211" w:h="6010" w:hRule="exact" w:wrap="none" w:vAnchor="page" w:hAnchor="page" w:x="1482" w:y="9057"/>
        <w:spacing w:after="0"/>
      </w:pPr>
      <w:r>
        <w:t xml:space="preserve">Dodavatel je povinen do </w:t>
      </w:r>
      <w:proofErr w:type="gramStart"/>
      <w:r>
        <w:t>15-ti</w:t>
      </w:r>
      <w:proofErr w:type="gramEnd"/>
      <w:r>
        <w:t xml:space="preserve"> dnů po skončení každého kalendářního měsíce, poskytnout data o měsíčních odběrech a fakturaci na všech odběrných místech v elektronické podobě ve formátu XLS centrálnímu odběrateli </w:t>
      </w:r>
      <w:r w:rsidR="00F7454F">
        <w:t>XXXXXXXXXXXXXXXXXXXXXXXXXXXXXXXXXXXXXXXXXXXXXXXXXXXX</w:t>
      </w:r>
      <w:r>
        <w:t>.</w:t>
      </w:r>
    </w:p>
    <w:p w14:paraId="46D82E36" w14:textId="77777777" w:rsidR="002E35F8" w:rsidRDefault="00715340">
      <w:pPr>
        <w:pStyle w:val="Headerorfooter10"/>
        <w:framePr w:w="7032" w:h="394" w:hRule="exact" w:wrap="none" w:vAnchor="page" w:hAnchor="page" w:x="1492" w:y="15791"/>
        <w:spacing w:line="262" w:lineRule="auto"/>
      </w:pPr>
      <w:r>
        <w:rPr>
          <w:shd w:val="clear" w:color="auto" w:fill="FFFFFF"/>
        </w:rPr>
        <w:t xml:space="preserve">Dodávka elektřiny v rámci SSDE v napěťové hladině vysokého </w:t>
      </w:r>
      <w:proofErr w:type="gramStart"/>
      <w:r>
        <w:rPr>
          <w:shd w:val="clear" w:color="auto" w:fill="FFFFFF"/>
        </w:rPr>
        <w:t>napěti - postupná</w:t>
      </w:r>
      <w:proofErr w:type="gramEnd"/>
      <w:r>
        <w:rPr>
          <w:shd w:val="clear" w:color="auto" w:fill="FFFFFF"/>
        </w:rPr>
        <w:t xml:space="preserve"> fixace </w:t>
      </w:r>
      <w:proofErr w:type="gramStart"/>
      <w:r>
        <w:rPr>
          <w:shd w:val="clear" w:color="auto" w:fill="FFFFFF"/>
        </w:rPr>
        <w:t>ceny - násobiči</w:t>
      </w:r>
      <w:proofErr w:type="gramEnd"/>
    </w:p>
    <w:p w14:paraId="6E71A881" w14:textId="77777777" w:rsidR="002E35F8" w:rsidRDefault="00715340">
      <w:pPr>
        <w:pStyle w:val="Headerorfooter10"/>
        <w:framePr w:w="7032" w:h="394" w:hRule="exact" w:wrap="none" w:vAnchor="page" w:hAnchor="page" w:x="1492" w:y="15791"/>
        <w:spacing w:line="262" w:lineRule="auto"/>
      </w:pPr>
      <w:r>
        <w:t>fixační koeficient</w:t>
      </w:r>
    </w:p>
    <w:p w14:paraId="195A435E" w14:textId="77777777" w:rsidR="002E35F8" w:rsidRDefault="00715340">
      <w:pPr>
        <w:pStyle w:val="Headerorfooter10"/>
        <w:framePr w:wrap="none" w:vAnchor="page" w:hAnchor="page" w:x="9359" w:y="15791"/>
      </w:pPr>
      <w:r>
        <w:t>Strana 2 (celkem 9)</w:t>
      </w:r>
    </w:p>
    <w:p w14:paraId="36D73335"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78D44BB9" w14:textId="77777777" w:rsidR="002E35F8" w:rsidRDefault="00715340">
      <w:pPr>
        <w:spacing w:line="1" w:lineRule="exact"/>
      </w:pPr>
      <w:r>
        <w:rPr>
          <w:noProof/>
        </w:rPr>
        <w:lastRenderedPageBreak/>
        <mc:AlternateContent>
          <mc:Choice Requires="wps">
            <w:drawing>
              <wp:anchor distT="0" distB="0" distL="114300" distR="114300" simplePos="0" relativeHeight="251650048" behindDoc="1" locked="0" layoutInCell="1" allowOverlap="1" wp14:anchorId="721F32F0" wp14:editId="31F21F71">
                <wp:simplePos x="0" y="0"/>
                <wp:positionH relativeFrom="page">
                  <wp:posOffset>854710</wp:posOffset>
                </wp:positionH>
                <wp:positionV relativeFrom="page">
                  <wp:posOffset>10045065</wp:posOffset>
                </wp:positionV>
                <wp:extent cx="5861685" cy="0"/>
                <wp:effectExtent l="0" t="0" r="0" b="0"/>
                <wp:wrapNone/>
                <wp:docPr id="3" name="Shape 3"/>
                <wp:cNvGraphicFramePr/>
                <a:graphic xmlns:a="http://schemas.openxmlformats.org/drawingml/2006/main">
                  <a:graphicData uri="http://schemas.microsoft.com/office/word/2010/wordprocessingShape">
                    <wps:wsp>
                      <wps:cNvCnPr/>
                      <wps:spPr>
                        <a:xfrm>
                          <a:off x="0" y="0"/>
                          <a:ext cx="5861685" cy="0"/>
                        </a:xfrm>
                        <a:prstGeom prst="straightConnector1">
                          <a:avLst/>
                        </a:prstGeom>
                        <a:ln w="15240">
                          <a:solidFill/>
                        </a:ln>
                      </wps:spPr>
                      <wps:bodyPr/>
                    </wps:wsp>
                  </a:graphicData>
                </a:graphic>
              </wp:anchor>
            </w:drawing>
          </mc:Choice>
          <mc:Fallback>
            <w:pict>
              <v:shape o:spt="32" o:oned="true" path="m,l21600,21600e" style="position:absolute;margin-left:67.299999999999997pt;margin-top:790.95000000000005pt;width:461.55000000000001pt;height:0;z-index:-251658240;mso-position-horizontal-relative:page;mso-position-vertical-relative:page">
                <v:stroke weight="1.2pt"/>
              </v:shape>
            </w:pict>
          </mc:Fallback>
        </mc:AlternateContent>
      </w:r>
    </w:p>
    <w:p w14:paraId="43E9D4B4" w14:textId="77777777" w:rsidR="002E35F8" w:rsidRDefault="00715340">
      <w:pPr>
        <w:pStyle w:val="Bodytext10"/>
        <w:framePr w:w="9278" w:h="14026" w:hRule="exact" w:wrap="none" w:vAnchor="page" w:hAnchor="page" w:x="1323" w:y="1506"/>
        <w:spacing w:line="254" w:lineRule="auto"/>
      </w:pPr>
      <w:r>
        <w:t>Dodavatel je povinen nejpozději ke dni zahájení dodávek zpřístupnit odběrateli a jím určeným osobám, a dále po celou dobu plnění burzovního obchodu (závěrkového listu) udržovat nepřetržitý zabezpečený přístup do elektronického zákaznického portálu dodavatele, který bude přístupný z webových stránek dodavatele. Tento zákaznický portál bude ošetřen hesly a musí umožňovat nepřetržité nahlížení do údajů o místech spotřeby, náhledy do historie spotřeby, historie plateb, přehledu záloh, faktur, apod, a elektronic</w:t>
      </w:r>
      <w:r>
        <w:t>kou komunikaci s dodavatelem.</w:t>
      </w:r>
    </w:p>
    <w:p w14:paraId="7C91E3D0" w14:textId="77777777" w:rsidR="002E35F8" w:rsidRDefault="00715340">
      <w:pPr>
        <w:pStyle w:val="Bodytext10"/>
        <w:framePr w:w="9278" w:h="14026" w:hRule="exact" w:wrap="none" w:vAnchor="page" w:hAnchor="page" w:x="1323" w:y="1506"/>
      </w:pPr>
      <w:r>
        <w:t>V případě, že to technické prostředky dodavatele umožňují, je dodavatel povinen zasílat odběrateli faktury v elektronické podobě ve formátech ISDOC a ISDOCX verze 5.2 a vyšší, nebo UBL 2.1 ISO/IEC 19845:2015, nebo UN/CEFACT CH (</w:t>
      </w:r>
      <w:proofErr w:type="spellStart"/>
      <w:r>
        <w:t>Cross</w:t>
      </w:r>
      <w:proofErr w:type="spellEnd"/>
      <w:r>
        <w:t xml:space="preserve"> </w:t>
      </w:r>
      <w:proofErr w:type="spellStart"/>
      <w:r>
        <w:t>Industry</w:t>
      </w:r>
      <w:proofErr w:type="spellEnd"/>
      <w:r>
        <w:t xml:space="preserve"> </w:t>
      </w:r>
      <w:proofErr w:type="spellStart"/>
      <w:r>
        <w:t>Invoice</w:t>
      </w:r>
      <w:proofErr w:type="spellEnd"/>
      <w:r>
        <w:t>).</w:t>
      </w:r>
    </w:p>
    <w:p w14:paraId="03DDAE62" w14:textId="77777777" w:rsidR="002E35F8" w:rsidRDefault="00715340">
      <w:pPr>
        <w:pStyle w:val="Heading310"/>
        <w:framePr w:w="9278" w:h="14026" w:hRule="exact" w:wrap="none" w:vAnchor="page" w:hAnchor="page" w:x="1323" w:y="1506"/>
      </w:pPr>
      <w:bookmarkStart w:id="13" w:name="bookmark16"/>
      <w:bookmarkStart w:id="14" w:name="bookmark17"/>
      <w:bookmarkStart w:id="15" w:name="bookmark18"/>
      <w:r>
        <w:t>Dodací podmínky</w:t>
      </w:r>
      <w:bookmarkEnd w:id="13"/>
      <w:bookmarkEnd w:id="14"/>
      <w:bookmarkEnd w:id="15"/>
    </w:p>
    <w:p w14:paraId="6A7796FA" w14:textId="77777777" w:rsidR="002E35F8" w:rsidRDefault="00715340">
      <w:pPr>
        <w:pStyle w:val="Bodytext10"/>
        <w:framePr w:w="9278" w:h="14026" w:hRule="exact" w:wrap="none" w:vAnchor="page" w:hAnchor="page" w:x="1323" w:y="1506"/>
        <w:numPr>
          <w:ilvl w:val="0"/>
          <w:numId w:val="1"/>
        </w:numPr>
        <w:tabs>
          <w:tab w:val="left" w:pos="265"/>
        </w:tabs>
        <w:spacing w:after="0"/>
      </w:pPr>
      <w:bookmarkStart w:id="16" w:name="bookmark19"/>
      <w:bookmarkEnd w:id="16"/>
      <w:r>
        <w:t>Dodavatel je povinen dodávat sjednané množství silové elektřiny do odběrného místa odběratele,</w:t>
      </w:r>
    </w:p>
    <w:p w14:paraId="08E7E990" w14:textId="77777777" w:rsidR="002E35F8" w:rsidRDefault="00715340">
      <w:pPr>
        <w:pStyle w:val="Bodytext10"/>
        <w:framePr w:w="9278" w:h="14026" w:hRule="exact" w:wrap="none" w:vAnchor="page" w:hAnchor="page" w:x="1323" w:y="1506"/>
        <w:ind w:left="200" w:firstLine="20"/>
      </w:pPr>
      <w:r>
        <w:t>v rozsahu a za podmínek uzavřeného burzovního obchodu (závěrkového listu) v kvalitě podle příslušných platných právních předpisů, pokud tomu nebrání okolnosti vyvolané provozovatelem distribuční soustavy nebo okolnosti stanovené právními předpisy. Podmínky uzavřeného burzovního obchodu (závěrkového listu) obsahují informace o vlastních výrobních zdrojích na odběrném místě a informace o zapojení odběrného místa do jakékoliv formy sdílení elektřiny v roli odběratele či dodavatele, které jsou odběrateli v době</w:t>
      </w:r>
      <w:r>
        <w:t xml:space="preserve"> uzavření burzovního obchodu (závěrkového listu) známé.</w:t>
      </w:r>
    </w:p>
    <w:p w14:paraId="43F7ECA3" w14:textId="77777777" w:rsidR="002E35F8" w:rsidRDefault="00715340">
      <w:pPr>
        <w:pStyle w:val="Bodytext10"/>
        <w:framePr w:w="9278" w:h="14026" w:hRule="exact" w:wrap="none" w:vAnchor="page" w:hAnchor="page" w:x="1323" w:y="1506"/>
        <w:numPr>
          <w:ilvl w:val="0"/>
          <w:numId w:val="1"/>
        </w:numPr>
        <w:tabs>
          <w:tab w:val="left" w:pos="274"/>
        </w:tabs>
        <w:ind w:left="200" w:hanging="200"/>
      </w:pPr>
      <w:bookmarkStart w:id="17" w:name="bookmark20"/>
      <w:bookmarkEnd w:id="17"/>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193E1351" w14:textId="77777777" w:rsidR="002E35F8" w:rsidRDefault="00715340">
      <w:pPr>
        <w:pStyle w:val="Bodytext10"/>
        <w:framePr w:w="9278" w:h="14026" w:hRule="exact" w:wrap="none" w:vAnchor="page" w:hAnchor="page" w:x="1323" w:y="1506"/>
        <w:numPr>
          <w:ilvl w:val="0"/>
          <w:numId w:val="1"/>
        </w:numPr>
        <w:tabs>
          <w:tab w:val="left" w:pos="274"/>
        </w:tabs>
        <w:ind w:left="200" w:hanging="200"/>
      </w:pPr>
      <w:bookmarkStart w:id="18" w:name="bookmark21"/>
      <w:bookmarkEnd w:id="18"/>
      <w:r>
        <w:t>Dodávka silové elektřiny se uskutečňuje v napěťové hladině vysokého napětí v souladu s hodnotou rezervované kapacity a rezervovaného příkonu.</w:t>
      </w:r>
    </w:p>
    <w:p w14:paraId="7D77C5B1" w14:textId="77777777" w:rsidR="002E35F8" w:rsidRDefault="00715340">
      <w:pPr>
        <w:pStyle w:val="Bodytext10"/>
        <w:framePr w:w="9278" w:h="14026" w:hRule="exact" w:wrap="none" w:vAnchor="page" w:hAnchor="page" w:x="1323" w:y="1506"/>
        <w:numPr>
          <w:ilvl w:val="0"/>
          <w:numId w:val="1"/>
        </w:numPr>
        <w:tabs>
          <w:tab w:val="left" w:pos="274"/>
        </w:tabs>
        <w:ind w:left="200" w:hanging="200"/>
      </w:pPr>
      <w:bookmarkStart w:id="19" w:name="bookmark22"/>
      <w:bookmarkEnd w:id="19"/>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76E80B23" w14:textId="77777777" w:rsidR="002E35F8" w:rsidRDefault="00715340">
      <w:pPr>
        <w:pStyle w:val="Bodytext10"/>
        <w:framePr w:w="9278" w:h="14026" w:hRule="exact" w:wrap="none" w:vAnchor="page" w:hAnchor="page" w:x="1323" w:y="1506"/>
        <w:numPr>
          <w:ilvl w:val="0"/>
          <w:numId w:val="1"/>
        </w:numPr>
        <w:tabs>
          <w:tab w:val="left" w:pos="274"/>
        </w:tabs>
        <w:spacing w:line="240" w:lineRule="auto"/>
        <w:ind w:left="200" w:hanging="200"/>
      </w:pPr>
      <w:bookmarkStart w:id="20" w:name="bookmark23"/>
      <w:bookmarkEnd w:id="20"/>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3F003706" w14:textId="77777777" w:rsidR="002E35F8" w:rsidRDefault="00715340">
      <w:pPr>
        <w:pStyle w:val="Bodytext10"/>
        <w:framePr w:w="9278" w:h="14026" w:hRule="exact" w:wrap="none" w:vAnchor="page" w:hAnchor="page" w:x="1323" w:y="1506"/>
        <w:numPr>
          <w:ilvl w:val="0"/>
          <w:numId w:val="1"/>
        </w:numPr>
        <w:tabs>
          <w:tab w:val="left" w:pos="274"/>
        </w:tabs>
        <w:spacing w:after="0"/>
        <w:ind w:left="200" w:hanging="200"/>
      </w:pPr>
      <w:bookmarkStart w:id="21" w:name="bookmark24"/>
      <w:bookmarkEnd w:id="21"/>
      <w:r>
        <w:t>Odběratel uzavřením burzovního obchodu souhlasí, aby dodavatel uzavřel s provozovatelem distribuční soustavy smlouvu o distribuci elektřiny do odběrného místa a dále je povinen poskytnout dodavateli</w:t>
      </w:r>
    </w:p>
    <w:p w14:paraId="064BBE05" w14:textId="77777777" w:rsidR="002E35F8" w:rsidRDefault="00715340">
      <w:pPr>
        <w:pStyle w:val="Bodytext10"/>
        <w:framePr w:w="9278" w:h="14026" w:hRule="exact" w:wrap="none" w:vAnchor="page" w:hAnchor="page" w:x="1323" w:y="1506"/>
        <w:ind w:left="200" w:firstLine="2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22C57B51" w14:textId="77777777" w:rsidR="002E35F8" w:rsidRDefault="00715340">
      <w:pPr>
        <w:pStyle w:val="Bodytext10"/>
        <w:framePr w:w="9278" w:h="14026" w:hRule="exact" w:wrap="none" w:vAnchor="page" w:hAnchor="page" w:x="1323" w:y="1506"/>
        <w:numPr>
          <w:ilvl w:val="0"/>
          <w:numId w:val="1"/>
        </w:numPr>
        <w:tabs>
          <w:tab w:val="left" w:pos="274"/>
        </w:tabs>
        <w:ind w:left="200" w:hanging="200"/>
      </w:pPr>
      <w:bookmarkStart w:id="22" w:name="bookmark25"/>
      <w:bookmarkEnd w:id="22"/>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 Odběratel se zav</w:t>
      </w:r>
      <w:r>
        <w:t>azuje ukončit smlouvu s předcházejícím dodavatelem, pokud k tomu nezplnomocní dodavatele, který mu bude dodávat elektřinu na základě burzovního obchodu (závěrkového listu).</w:t>
      </w:r>
    </w:p>
    <w:p w14:paraId="0D18A06E" w14:textId="77777777" w:rsidR="002E35F8" w:rsidRDefault="00715340">
      <w:pPr>
        <w:pStyle w:val="Bodytext10"/>
        <w:framePr w:w="9278" w:h="14026" w:hRule="exact" w:wrap="none" w:vAnchor="page" w:hAnchor="page" w:x="1323" w:y="1506"/>
        <w:numPr>
          <w:ilvl w:val="0"/>
          <w:numId w:val="1"/>
        </w:numPr>
        <w:tabs>
          <w:tab w:val="left" w:pos="274"/>
        </w:tabs>
        <w:spacing w:after="0" w:line="254" w:lineRule="auto"/>
        <w:ind w:left="200" w:hanging="200"/>
      </w:pPr>
      <w:bookmarkStart w:id="23" w:name="bookmark26"/>
      <w:bookmarkEnd w:id="23"/>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vyšším než 1 </w:t>
      </w:r>
      <w:proofErr w:type="spellStart"/>
      <w:r>
        <w:t>kV</w:t>
      </w:r>
      <w:proofErr w:type="spellEnd"/>
      <w:r>
        <w:t xml:space="preserve"> s hodnotou rezervovaného příkonu do 100 </w:t>
      </w:r>
      <w:proofErr w:type="spellStart"/>
      <w:r>
        <w:t>kWjsou</w:t>
      </w:r>
      <w:proofErr w:type="spellEnd"/>
      <w:r>
        <w:t xml:space="preserve"> zařazena v souladu s platnými právními předpisy do regulačního stupně č. 2. Odběrná místa s odběrem elektřiny ze zařízení přenosové soustavy nebo ze zařízení distribučních soustav s napětím vyšším než 1 </w:t>
      </w:r>
      <w:proofErr w:type="spellStart"/>
      <w:r>
        <w:t>kV</w:t>
      </w:r>
      <w:proofErr w:type="spellEnd"/>
      <w:r>
        <w:t xml:space="preserve"> s hodnotou rezervovaného příkonu</w:t>
      </w:r>
    </w:p>
    <w:p w14:paraId="04CF52D0" w14:textId="77777777" w:rsidR="002E35F8" w:rsidRDefault="00715340">
      <w:pPr>
        <w:pStyle w:val="Bodytext10"/>
        <w:framePr w:w="9278" w:h="14026" w:hRule="exact" w:wrap="none" w:vAnchor="page" w:hAnchor="page" w:x="1323" w:y="1506"/>
        <w:spacing w:after="0" w:line="254" w:lineRule="auto"/>
        <w:ind w:left="200" w:firstLine="20"/>
      </w:pPr>
      <w:r>
        <w:t xml:space="preserve">1 MW a vyšší jsou zařazena v regulačních stupních č. 3 a 5. Odběrná místa s odběrem elektřiny ze zařízení distribučních soustav s napětím od 1 </w:t>
      </w:r>
      <w:proofErr w:type="spellStart"/>
      <w:r>
        <w:t>kV</w:t>
      </w:r>
      <w:proofErr w:type="spellEnd"/>
      <w:r>
        <w:t xml:space="preserve"> s hodnotou rezervovaného příkonu od 100 kW do 1MW jsou zařazena v regulačních stupních č. 4 a 6. Odběratel je povinen sledovat informace o vyhlášení</w:t>
      </w:r>
    </w:p>
    <w:p w14:paraId="20A8A78B" w14:textId="77777777" w:rsidR="002E35F8" w:rsidRDefault="00715340">
      <w:pPr>
        <w:pStyle w:val="Headerorfooter10"/>
        <w:framePr w:w="9278" w:h="355" w:hRule="exact" w:wrap="none" w:vAnchor="page" w:hAnchor="page" w:x="1323" w:y="15844"/>
        <w:tabs>
          <w:tab w:val="left" w:pos="7891"/>
        </w:tabs>
      </w:pPr>
      <w:r>
        <w:t xml:space="preserve">Dodávka elektřiny v rámci SSDE v napěťové hladině vysokého </w:t>
      </w:r>
      <w:proofErr w:type="gramStart"/>
      <w:r>
        <w:t>napětí - postupná</w:t>
      </w:r>
      <w:proofErr w:type="gramEnd"/>
      <w:r>
        <w:t xml:space="preserve"> fixace </w:t>
      </w:r>
      <w:proofErr w:type="gramStart"/>
      <w:r>
        <w:t>ceny - násobiči</w:t>
      </w:r>
      <w:proofErr w:type="gramEnd"/>
      <w:r>
        <w:tab/>
        <w:t>Strana 3 (celkem 9)</w:t>
      </w:r>
    </w:p>
    <w:p w14:paraId="013038E5" w14:textId="77777777" w:rsidR="002E35F8" w:rsidRDefault="00715340">
      <w:pPr>
        <w:pStyle w:val="Headerorfooter10"/>
        <w:framePr w:w="9278" w:h="355" w:hRule="exact" w:wrap="none" w:vAnchor="page" w:hAnchor="page" w:x="1323" w:y="15844"/>
      </w:pPr>
      <w:r>
        <w:t>fixační koeficient</w:t>
      </w:r>
    </w:p>
    <w:p w14:paraId="320361EA"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46D014BE" w14:textId="77777777" w:rsidR="002E35F8" w:rsidRDefault="00715340">
      <w:pPr>
        <w:spacing w:line="1" w:lineRule="exact"/>
      </w:pPr>
      <w:r>
        <w:rPr>
          <w:noProof/>
        </w:rPr>
        <w:lastRenderedPageBreak/>
        <mc:AlternateContent>
          <mc:Choice Requires="wps">
            <w:drawing>
              <wp:anchor distT="0" distB="0" distL="114300" distR="114300" simplePos="0" relativeHeight="251651072" behindDoc="1" locked="0" layoutInCell="1" allowOverlap="1" wp14:anchorId="30AD0E70" wp14:editId="7A0FB71A">
                <wp:simplePos x="0" y="0"/>
                <wp:positionH relativeFrom="page">
                  <wp:posOffset>788035</wp:posOffset>
                </wp:positionH>
                <wp:positionV relativeFrom="page">
                  <wp:posOffset>10045065</wp:posOffset>
                </wp:positionV>
                <wp:extent cx="5845810" cy="0"/>
                <wp:effectExtent l="0" t="0" r="0" b="0"/>
                <wp:wrapNone/>
                <wp:docPr id="4" name="Shape 4"/>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2.050000000000004pt;margin-top:790.95000000000005pt;width:460.30000000000001pt;height:0;z-index:-251658240;mso-position-horizontal-relative:page;mso-position-vertical-relative:page">
                <v:stroke weight="1.2pt"/>
              </v:shape>
            </w:pict>
          </mc:Fallback>
        </mc:AlternateContent>
      </w:r>
    </w:p>
    <w:p w14:paraId="31709549" w14:textId="77777777" w:rsidR="002E35F8" w:rsidRDefault="00715340">
      <w:pPr>
        <w:pStyle w:val="Bodytext10"/>
        <w:framePr w:w="9470" w:h="13824" w:hRule="exact" w:wrap="none" w:vAnchor="page" w:hAnchor="page" w:x="1227" w:y="1511"/>
        <w:ind w:left="200" w:firstLine="20"/>
      </w:pPr>
      <w:r>
        <w:t>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471BEAD5" w14:textId="77777777" w:rsidR="002E35F8" w:rsidRDefault="00715340">
      <w:pPr>
        <w:pStyle w:val="Bodytext10"/>
        <w:framePr w:w="9470" w:h="13824" w:hRule="exact" w:wrap="none" w:vAnchor="page" w:hAnchor="page" w:x="1227" w:y="1511"/>
        <w:numPr>
          <w:ilvl w:val="0"/>
          <w:numId w:val="1"/>
        </w:numPr>
        <w:tabs>
          <w:tab w:val="left" w:pos="274"/>
        </w:tabs>
        <w:ind w:left="200" w:hanging="200"/>
      </w:pPr>
      <w:bookmarkStart w:id="24" w:name="bookmark27"/>
      <w:bookmarkEnd w:id="24"/>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150CDB00" w14:textId="77777777" w:rsidR="002E35F8" w:rsidRDefault="00715340">
      <w:pPr>
        <w:pStyle w:val="Heading310"/>
        <w:framePr w:w="9470" w:h="13824" w:hRule="exact" w:wrap="none" w:vAnchor="page" w:hAnchor="page" w:x="1227" w:y="1511"/>
      </w:pPr>
      <w:bookmarkStart w:id="25" w:name="bookmark28"/>
      <w:bookmarkStart w:id="26" w:name="bookmark29"/>
      <w:bookmarkStart w:id="27" w:name="bookmark30"/>
      <w:r>
        <w:t>Cena za dodávku silové elektřiny</w:t>
      </w:r>
      <w:bookmarkEnd w:id="25"/>
      <w:bookmarkEnd w:id="26"/>
      <w:bookmarkEnd w:id="27"/>
    </w:p>
    <w:p w14:paraId="293A5EE0" w14:textId="77777777" w:rsidR="002E35F8" w:rsidRDefault="00715340">
      <w:pPr>
        <w:pStyle w:val="Bodytext10"/>
        <w:framePr w:w="9470" w:h="13824" w:hRule="exact" w:wrap="none" w:vAnchor="page" w:hAnchor="page" w:x="1227" w:y="1511"/>
        <w:numPr>
          <w:ilvl w:val="0"/>
          <w:numId w:val="2"/>
        </w:numPr>
        <w:tabs>
          <w:tab w:val="left" w:pos="265"/>
        </w:tabs>
        <w:ind w:left="200" w:hanging="200"/>
      </w:pPr>
      <w:bookmarkStart w:id="28" w:name="bookmark31"/>
      <w:bookmarkEnd w:id="28"/>
      <w:r>
        <w:t xml:space="preserve">Výsledná cena za dodávku silové elektřiny v příslušném roce dodávky je určena postupnou fixací ceny 1 </w:t>
      </w:r>
      <w:proofErr w:type="spellStart"/>
      <w:r>
        <w:t>MWh</w:t>
      </w:r>
      <w:proofErr w:type="spellEnd"/>
      <w:r>
        <w:t xml:space="preserve"> silové elektřiny v jednotlivých fixačních krocích. Základním parametrem při postupné fixaci ceny ve fixačním kroku je hodnota násobícího fixačního koeficientu, hodnota fixačního produktu a kurz CZK/ EUR</w:t>
      </w:r>
    </w:p>
    <w:p w14:paraId="3F5682FA" w14:textId="77777777" w:rsidR="002E35F8" w:rsidRDefault="00715340">
      <w:pPr>
        <w:pStyle w:val="Bodytext10"/>
        <w:framePr w:w="9470" w:h="13824" w:hRule="exact" w:wrap="none" w:vAnchor="page" w:hAnchor="page" w:x="1227" w:y="1511"/>
        <w:numPr>
          <w:ilvl w:val="0"/>
          <w:numId w:val="2"/>
        </w:numPr>
        <w:tabs>
          <w:tab w:val="left" w:pos="274"/>
        </w:tabs>
        <w:ind w:left="200" w:hanging="200"/>
      </w:pPr>
      <w:bookmarkStart w:id="29" w:name="bookmark32"/>
      <w:bookmarkEnd w:id="29"/>
      <w:r>
        <w:t>Postupná fixace ceny probíhá prostřednictvím elektronického fixačního nástroje, ve kterém odběratel zadává dodavateli jednotlivé Pokyny k fixačním krokům v souladu s postupy pro jeho používání.</w:t>
      </w:r>
    </w:p>
    <w:p w14:paraId="74EB9539" w14:textId="77777777" w:rsidR="002E35F8" w:rsidRDefault="00715340">
      <w:pPr>
        <w:pStyle w:val="Bodytext10"/>
        <w:framePr w:w="9470" w:h="13824" w:hRule="exact" w:wrap="none" w:vAnchor="page" w:hAnchor="page" w:x="1227" w:y="1511"/>
        <w:numPr>
          <w:ilvl w:val="0"/>
          <w:numId w:val="2"/>
        </w:numPr>
        <w:tabs>
          <w:tab w:val="left" w:pos="274"/>
        </w:tabs>
        <w:ind w:left="200" w:hanging="200"/>
      </w:pPr>
      <w:bookmarkStart w:id="30" w:name="bookmark33"/>
      <w:bookmarkEnd w:id="30"/>
      <w:r>
        <w:t>Elektronickým fixačním nástrojem je fixační modul systému CEBOIS Českomoravské komoditní burzy Kladno (fixační modul ČMKB) nebo vlastní elektronický fixační nástroj dodavatele.</w:t>
      </w:r>
    </w:p>
    <w:p w14:paraId="0CC894D6" w14:textId="77777777" w:rsidR="002E35F8" w:rsidRDefault="00715340">
      <w:pPr>
        <w:pStyle w:val="Bodytext10"/>
        <w:framePr w:w="9470" w:h="13824" w:hRule="exact" w:wrap="none" w:vAnchor="page" w:hAnchor="page" w:x="1227" w:y="1511"/>
        <w:numPr>
          <w:ilvl w:val="0"/>
          <w:numId w:val="2"/>
        </w:numPr>
        <w:tabs>
          <w:tab w:val="left" w:pos="284"/>
        </w:tabs>
        <w:ind w:left="200" w:hanging="200"/>
      </w:pPr>
      <w:bookmarkStart w:id="31" w:name="bookmark34"/>
      <w:bookmarkEnd w:id="31"/>
      <w:r>
        <w:t>Pokyn k fixačnímu kroku musí být odběratelem zadán v den fixace v provozní době elektronického fixačního nástroje.</w:t>
      </w:r>
    </w:p>
    <w:p w14:paraId="0602833A" w14:textId="77777777" w:rsidR="002E35F8" w:rsidRDefault="00715340">
      <w:pPr>
        <w:pStyle w:val="Bodytext10"/>
        <w:framePr w:w="9470" w:h="13824" w:hRule="exact" w:wrap="none" w:vAnchor="page" w:hAnchor="page" w:x="1227" w:y="1511"/>
        <w:numPr>
          <w:ilvl w:val="0"/>
          <w:numId w:val="2"/>
        </w:numPr>
        <w:tabs>
          <w:tab w:val="left" w:pos="284"/>
        </w:tabs>
        <w:spacing w:after="0"/>
        <w:ind w:left="200" w:hanging="200"/>
      </w:pPr>
      <w:bookmarkStart w:id="32" w:name="bookmark35"/>
      <w:bookmarkEnd w:id="32"/>
      <w:r>
        <w:t xml:space="preserve">Pokyn k fixačnímu kroku obsahuje den fixace, označení kalendářního roku dodávky, fixované množství silové elektřiny, pro které bude v příslušném fixačním kroku určena cena 1 </w:t>
      </w:r>
      <w:proofErr w:type="spellStart"/>
      <w:r>
        <w:t>MWh</w:t>
      </w:r>
      <w:proofErr w:type="spellEnd"/>
      <w:r>
        <w:t xml:space="preserve"> a hodnotu aktuální zveřejněné ceny (</w:t>
      </w:r>
      <w:proofErr w:type="spellStart"/>
      <w:r>
        <w:t>best</w:t>
      </w:r>
      <w:proofErr w:type="spellEnd"/>
      <w:r>
        <w:t xml:space="preserve"> </w:t>
      </w:r>
      <w:proofErr w:type="spellStart"/>
      <w:r>
        <w:t>ask</w:t>
      </w:r>
      <w:proofErr w:type="spellEnd"/>
      <w:r>
        <w:t xml:space="preserve">) fixačního produktu, kterým je roční produkt na </w:t>
      </w:r>
      <w:proofErr w:type="spellStart"/>
      <w:r>
        <w:t>European</w:t>
      </w:r>
      <w:proofErr w:type="spellEnd"/>
      <w:r>
        <w:t xml:space="preserve"> </w:t>
      </w:r>
      <w:proofErr w:type="spellStart"/>
      <w:r>
        <w:t>Energy</w:t>
      </w:r>
      <w:proofErr w:type="spellEnd"/>
      <w:r>
        <w:t xml:space="preserve"> 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xxje</w:t>
      </w:r>
      <w:proofErr w:type="spellEnd"/>
      <w:r>
        <w:t xml:space="preserve"> příslušný kalendářní rok dodávky elektřiny. </w:t>
      </w:r>
      <w:r>
        <w:rPr>
          <w:b/>
          <w:bCs/>
        </w:rPr>
        <w:t>Pokyn k fixačnímu kroku, zadaný odběratelem v elektronickém fixačním nástroji v souladu</w:t>
      </w:r>
    </w:p>
    <w:p w14:paraId="2971055D" w14:textId="77777777" w:rsidR="002E35F8" w:rsidRDefault="00715340">
      <w:pPr>
        <w:pStyle w:val="Bodytext10"/>
        <w:framePr w:w="9470" w:h="13824" w:hRule="exact" w:wrap="none" w:vAnchor="page" w:hAnchor="page" w:x="1227" w:y="1511"/>
        <w:ind w:left="200" w:firstLine="20"/>
      </w:pPr>
      <w:r>
        <w:rPr>
          <w:b/>
          <w:bCs/>
        </w:rPr>
        <w:t>s výše uvedeným postupem, je pro odběratele i dodavatele závazný a fixační krok je uskutečněn s hodnotou aktuální ceny (</w:t>
      </w:r>
      <w:proofErr w:type="spellStart"/>
      <w:r>
        <w:rPr>
          <w:b/>
          <w:bCs/>
        </w:rPr>
        <w:t>best</w:t>
      </w:r>
      <w:proofErr w:type="spellEnd"/>
      <w:r>
        <w:rPr>
          <w:b/>
          <w:bCs/>
        </w:rPr>
        <w:t xml:space="preserve"> </w:t>
      </w:r>
      <w:proofErr w:type="spellStart"/>
      <w:r>
        <w:rPr>
          <w:b/>
          <w:bCs/>
        </w:rPr>
        <w:t>ask</w:t>
      </w:r>
      <w:proofErr w:type="spellEnd"/>
      <w:r>
        <w:rPr>
          <w:b/>
          <w:bCs/>
        </w:rPr>
        <w:t>).</w:t>
      </w:r>
    </w:p>
    <w:p w14:paraId="6FE78A96" w14:textId="77777777" w:rsidR="002E35F8" w:rsidRDefault="00715340">
      <w:pPr>
        <w:pStyle w:val="Bodytext10"/>
        <w:framePr w:w="9470" w:h="13824" w:hRule="exact" w:wrap="none" w:vAnchor="page" w:hAnchor="page" w:x="1227" w:y="1511"/>
        <w:numPr>
          <w:ilvl w:val="0"/>
          <w:numId w:val="2"/>
        </w:numPr>
        <w:tabs>
          <w:tab w:val="left" w:pos="284"/>
        </w:tabs>
        <w:spacing w:after="0"/>
        <w:ind w:left="200" w:hanging="200"/>
      </w:pPr>
      <w:bookmarkStart w:id="33" w:name="bookmark36"/>
      <w:bookmarkEnd w:id="33"/>
      <w:r>
        <w:t>Ve fixačním modulu ČMKB má odběratel právo, v případě, že aktuální cena (</w:t>
      </w:r>
      <w:proofErr w:type="spellStart"/>
      <w:r>
        <w:t>best</w:t>
      </w:r>
      <w:proofErr w:type="spellEnd"/>
      <w:r>
        <w:t xml:space="preserve"> </w:t>
      </w:r>
      <w:proofErr w:type="spellStart"/>
      <w:r>
        <w:t>ask</w:t>
      </w:r>
      <w:proofErr w:type="spellEnd"/>
      <w:r>
        <w:t>) fixačního produktu není zveřejněna, zadat Pokyn k fixačnímu kroku s uvedením svého návrhu hodnoty ceny. Fixační krok</w:t>
      </w:r>
    </w:p>
    <w:p w14:paraId="20BC997A" w14:textId="77777777" w:rsidR="002E35F8" w:rsidRDefault="00715340">
      <w:pPr>
        <w:pStyle w:val="Bodytext10"/>
        <w:framePr w:w="9470" w:h="13824" w:hRule="exact" w:wrap="none" w:vAnchor="page" w:hAnchor="page" w:x="1227" w:y="1511"/>
        <w:ind w:left="200" w:firstLine="20"/>
      </w:pPr>
      <w:r>
        <w:t>je v takovém případě uskutečněn, když dodavatel odešle odběrateli akceptaci návrhu ceny, uvedené odběratelem v Pokynu k fixačnímu kroku. Akceptace musí obsahovat dodavatelem vyplněnou cenu, za kterou je fixační krok uskutečněn, která je nižší nebo rovna návrhu ceny, uvedené odběratelem v Pokynu k fixačnímu kroku. Dodavatel má právo odeslat odběrateli svůj návrh s vyšší hodnotou ceny. V případě, že odběratel návrh ceny v dodavatelem stanovené lhůtě přijme, je fixační krok uskutečněn s hodnotou ceny v odběrat</w:t>
      </w:r>
      <w:r>
        <w:t>elem přijatém návrhu. Dodavatel je povinen při akceptaci a při návrhu ceny vycházet z aktuální hodnoty ceny (</w:t>
      </w:r>
      <w:proofErr w:type="spellStart"/>
      <w:r>
        <w:t>best</w:t>
      </w:r>
      <w:proofErr w:type="spellEnd"/>
      <w:r>
        <w:t xml:space="preserve"> </w:t>
      </w:r>
      <w:proofErr w:type="spellStart"/>
      <w:r>
        <w:t>ask</w:t>
      </w:r>
      <w:proofErr w:type="spellEnd"/>
      <w:r>
        <w:t>), za kterou je odpovídající produkt elektřiny na velkoobchodních platformách reálně dostupný. Pokyny k fixačnímu kroku, návrhy ceny, akceptace ceny a přijetí návrhu ceny jsou odesílány prostřednictvím fixačního modulu ČMKB na adresy dodavatele a odběratele, uvedené v kontaktních údajích pro zasílání Pokynů k fixačnímu kroku.</w:t>
      </w:r>
    </w:p>
    <w:p w14:paraId="7E588FE5" w14:textId="77777777" w:rsidR="002E35F8" w:rsidRDefault="00715340">
      <w:pPr>
        <w:pStyle w:val="Bodytext10"/>
        <w:framePr w:w="9470" w:h="13824" w:hRule="exact" w:wrap="none" w:vAnchor="page" w:hAnchor="page" w:x="1227" w:y="1511"/>
        <w:numPr>
          <w:ilvl w:val="0"/>
          <w:numId w:val="2"/>
        </w:numPr>
        <w:tabs>
          <w:tab w:val="left" w:pos="284"/>
        </w:tabs>
        <w:spacing w:line="254" w:lineRule="auto"/>
        <w:ind w:left="200" w:hanging="200"/>
      </w:pPr>
      <w:bookmarkStart w:id="34" w:name="bookmark37"/>
      <w:bookmarkEnd w:id="34"/>
      <w:r>
        <w:t>V případě omezeného nebo přerušeného provozu elektronického fixačního nástroje probíhá postupná fixace telefonicky, a to prostřednictvím telefonních čísel uvedených v kontaktních údajích pro zasílání Pokynu k fixačnímu kroku. V takovém případě je uskutečnění fixačního kroku dodavatel povinen písemně potvrdit na adresu odběratele, uvedenou v kontaktních údajích pro zasílání Pokynů k fixačnímu kroku.</w:t>
      </w:r>
    </w:p>
    <w:p w14:paraId="26953556" w14:textId="77777777" w:rsidR="002E35F8" w:rsidRDefault="00715340">
      <w:pPr>
        <w:pStyle w:val="Bodytext10"/>
        <w:framePr w:w="9470" w:h="13824" w:hRule="exact" w:wrap="none" w:vAnchor="page" w:hAnchor="page" w:x="1227" w:y="1511"/>
        <w:numPr>
          <w:ilvl w:val="0"/>
          <w:numId w:val="2"/>
        </w:numPr>
        <w:tabs>
          <w:tab w:val="left" w:pos="284"/>
        </w:tabs>
        <w:spacing w:after="0" w:line="254" w:lineRule="auto"/>
        <w:ind w:left="200" w:hanging="200"/>
      </w:pPr>
      <w:bookmarkStart w:id="35" w:name="bookmark38"/>
      <w:bookmarkEnd w:id="35"/>
      <w:r>
        <w:t>Den fixace je den pro určení hodnoty fixované jednotkové ceny (CZK/</w:t>
      </w:r>
      <w:proofErr w:type="spellStart"/>
      <w:r>
        <w:t>MWh</w:t>
      </w:r>
      <w:proofErr w:type="spellEnd"/>
      <w:r>
        <w:t xml:space="preserve">) silové elektřiny v příslušném fixačním kroku. Den fixace musí být obchodním dnem na </w:t>
      </w:r>
      <w:proofErr w:type="spellStart"/>
      <w:r>
        <w:t>European</w:t>
      </w:r>
      <w:proofErr w:type="spellEnd"/>
      <w:r>
        <w:t xml:space="preserve"> </w:t>
      </w:r>
      <w:proofErr w:type="spellStart"/>
      <w:r>
        <w:t>Energy</w:t>
      </w:r>
      <w:proofErr w:type="spellEnd"/>
      <w:r>
        <w:t xml:space="preserve"> Exchange AG a zároveň pracovním dnem v České republice. Odběratel je povinen postupovat při zadávání Pokynů k fixačním krokům s náležitou odbornou péčí tak, aby součet fixovaného množství elektřiny v </w:t>
      </w:r>
      <w:proofErr w:type="spellStart"/>
      <w:r>
        <w:t>MWh</w:t>
      </w:r>
      <w:proofErr w:type="spellEnd"/>
      <w:r>
        <w:t xml:space="preserve"> uvedeného</w:t>
      </w:r>
    </w:p>
    <w:p w14:paraId="452BE282" w14:textId="77777777" w:rsidR="002E35F8" w:rsidRDefault="00715340">
      <w:pPr>
        <w:pStyle w:val="Bodytext10"/>
        <w:framePr w:w="9470" w:h="13824" w:hRule="exact" w:wrap="none" w:vAnchor="page" w:hAnchor="page" w:x="1227" w:y="1511"/>
        <w:spacing w:after="0" w:line="254" w:lineRule="auto"/>
        <w:ind w:left="200" w:firstLine="20"/>
      </w:pPr>
      <w:r>
        <w:t>ve všech fixačních krocích pro příslušný kalendářní rok byl roven sjednanému množství elektřiny pro příslušný kalendářní rok. V případě, že nejpozději do 10. prosince roku předcházejícího příslušnému roku dodávky, nebudou uskutečněny fixační kroky pro celé sjednané množství elektřiny pro příslušný rok dodávky, dodavatel určí fixovanou jednotkovou cenu pro zbývající množství silové elektřiny, pro které dosud nebyla určena hodnota fixované jednotkové ceny, a to ke dni fixace, kterým je první pracovní den</w:t>
      </w:r>
    </w:p>
    <w:p w14:paraId="3F9D6CE5" w14:textId="77777777" w:rsidR="002E35F8" w:rsidRDefault="00715340">
      <w:pPr>
        <w:pStyle w:val="Headerorfooter10"/>
        <w:framePr w:w="9245" w:h="379" w:hRule="exact" w:wrap="none" w:vAnchor="page" w:hAnchor="page" w:x="1223" w:y="15815"/>
        <w:tabs>
          <w:tab w:val="left" w:pos="7867"/>
        </w:tabs>
      </w:pPr>
      <w:r>
        <w:t xml:space="preserve">Dodávka elektřiny v rámci SSDE v napěťové hladině vysokého </w:t>
      </w:r>
      <w:proofErr w:type="gramStart"/>
      <w:r>
        <w:t>napětí - postupná</w:t>
      </w:r>
      <w:proofErr w:type="gramEnd"/>
      <w:r>
        <w:t xml:space="preserve"> fixace </w:t>
      </w:r>
      <w:proofErr w:type="gramStart"/>
      <w:r>
        <w:t>ceny - násobiči</w:t>
      </w:r>
      <w:proofErr w:type="gramEnd"/>
      <w:r>
        <w:tab/>
        <w:t>Strana 4 (celkem 9)</w:t>
      </w:r>
    </w:p>
    <w:p w14:paraId="1567549A" w14:textId="77777777" w:rsidR="002E35F8" w:rsidRDefault="00715340">
      <w:pPr>
        <w:pStyle w:val="Headerorfooter10"/>
        <w:framePr w:w="9245" w:h="379" w:hRule="exact" w:wrap="none" w:vAnchor="page" w:hAnchor="page" w:x="1223" w:y="15815"/>
      </w:pPr>
      <w:r>
        <w:t>fixační koeficient</w:t>
      </w:r>
    </w:p>
    <w:p w14:paraId="38254F65"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0A63990E" w14:textId="77777777" w:rsidR="002E35F8" w:rsidRDefault="00715340">
      <w:pPr>
        <w:spacing w:line="1" w:lineRule="exact"/>
      </w:pPr>
      <w:r>
        <w:rPr>
          <w:noProof/>
        </w:rPr>
        <w:lastRenderedPageBreak/>
        <mc:AlternateContent>
          <mc:Choice Requires="wps">
            <w:drawing>
              <wp:anchor distT="0" distB="0" distL="114300" distR="114300" simplePos="0" relativeHeight="251652096" behindDoc="1" locked="0" layoutInCell="1" allowOverlap="1" wp14:anchorId="47F0472C" wp14:editId="67E73E05">
                <wp:simplePos x="0" y="0"/>
                <wp:positionH relativeFrom="page">
                  <wp:posOffset>791210</wp:posOffset>
                </wp:positionH>
                <wp:positionV relativeFrom="page">
                  <wp:posOffset>10048240</wp:posOffset>
                </wp:positionV>
                <wp:extent cx="5854700" cy="0"/>
                <wp:effectExtent l="0" t="0" r="0" b="0"/>
                <wp:wrapNone/>
                <wp:docPr id="5" name="Shape 5"/>
                <wp:cNvGraphicFramePr/>
                <a:graphic xmlns:a="http://schemas.openxmlformats.org/drawingml/2006/main">
                  <a:graphicData uri="http://schemas.microsoft.com/office/word/2010/wordprocessingShape">
                    <wps:wsp>
                      <wps:cNvCnPr/>
                      <wps:spPr>
                        <a:xfrm>
                          <a:off x="0" y="0"/>
                          <a:ext cx="5854700" cy="0"/>
                        </a:xfrm>
                        <a:prstGeom prst="straightConnector1">
                          <a:avLst/>
                        </a:prstGeom>
                        <a:ln w="15240">
                          <a:solidFill/>
                        </a:ln>
                      </wps:spPr>
                      <wps:bodyPr/>
                    </wps:wsp>
                  </a:graphicData>
                </a:graphic>
              </wp:anchor>
            </w:drawing>
          </mc:Choice>
          <mc:Fallback>
            <w:pict>
              <v:shape o:spt="32" o:oned="true" path="m,l21600,21600e" style="position:absolute;margin-left:62.300000000000004pt;margin-top:791.20000000000005pt;width:461.pt;height:0;z-index:-251658240;mso-position-horizontal-relative:page;mso-position-vertical-relative:page">
                <v:stroke weight="1.2pt"/>
              </v:shape>
            </w:pict>
          </mc:Fallback>
        </mc:AlternateContent>
      </w:r>
    </w:p>
    <w:p w14:paraId="1AEBEC6E" w14:textId="77777777" w:rsidR="002E35F8" w:rsidRDefault="00715340">
      <w:pPr>
        <w:pStyle w:val="Bodytext10"/>
        <w:framePr w:w="9470" w:h="14030" w:hRule="exact" w:wrap="none" w:vAnchor="page" w:hAnchor="page" w:x="1227" w:y="1506"/>
        <w:ind w:left="200"/>
      </w:pPr>
      <w:r>
        <w:t xml:space="preserve">následující po 10. prosinci, který je zároveň obchodním dnem </w:t>
      </w:r>
      <w:proofErr w:type="spellStart"/>
      <w:r>
        <w:t>European</w:t>
      </w:r>
      <w:proofErr w:type="spellEnd"/>
      <w:r>
        <w:t xml:space="preserve"> </w:t>
      </w:r>
      <w:proofErr w:type="spellStart"/>
      <w:r>
        <w:t>Energy</w:t>
      </w:r>
      <w:proofErr w:type="spellEnd"/>
      <w:r>
        <w:t xml:space="preserve"> Exchange AG s použitím ceny (hodnoty settlement </w:t>
      </w:r>
      <w:proofErr w:type="spellStart"/>
      <w:r>
        <w:t>price</w:t>
      </w:r>
      <w:proofErr w:type="spellEnd"/>
      <w:r>
        <w:t>) fixačního produktu pro příslušný kalendářní rok dodávky.</w:t>
      </w:r>
    </w:p>
    <w:p w14:paraId="67D9F207" w14:textId="77777777" w:rsidR="002E35F8" w:rsidRDefault="00715340">
      <w:pPr>
        <w:pStyle w:val="Bodytext10"/>
        <w:framePr w:w="9470" w:h="14030" w:hRule="exact" w:wrap="none" w:vAnchor="page" w:hAnchor="page" w:x="1227" w:y="1506"/>
        <w:numPr>
          <w:ilvl w:val="0"/>
          <w:numId w:val="2"/>
        </w:numPr>
        <w:tabs>
          <w:tab w:val="left" w:pos="298"/>
        </w:tabs>
        <w:ind w:left="220" w:hanging="220"/>
      </w:pPr>
      <w:bookmarkStart w:id="36" w:name="bookmark39"/>
      <w:bookmarkEnd w:id="36"/>
      <w:r>
        <w:t xml:space="preserve">Ve fixačním kroku je odběratel povinen stanovit fixované množství silové elektřiny pro příslušný kalendářní rok v minimální hodnotě 500 </w:t>
      </w:r>
      <w:proofErr w:type="spellStart"/>
      <w:r>
        <w:t>MWh</w:t>
      </w:r>
      <w:proofErr w:type="spellEnd"/>
      <w:r>
        <w:t>.</w:t>
      </w:r>
    </w:p>
    <w:p w14:paraId="2F26EDFB" w14:textId="77777777" w:rsidR="002E35F8" w:rsidRDefault="00715340">
      <w:pPr>
        <w:pStyle w:val="Bodytext10"/>
        <w:framePr w:w="9470" w:h="14030" w:hRule="exact" w:wrap="none" w:vAnchor="page" w:hAnchor="page" w:x="1227" w:y="1506"/>
        <w:numPr>
          <w:ilvl w:val="0"/>
          <w:numId w:val="2"/>
        </w:numPr>
        <w:tabs>
          <w:tab w:val="left" w:pos="370"/>
        </w:tabs>
        <w:spacing w:after="0"/>
        <w:ind w:left="220" w:hanging="220"/>
      </w:pPr>
      <w:bookmarkStart w:id="37" w:name="bookmark40"/>
      <w:bookmarkEnd w:id="37"/>
      <w:r>
        <w:t>Dodavatel je po uskutečnění fixačního kroku povinen určit ve fixačním kroku fixovanou jednotkovou cenu silové elektřiny pro příslušné fixované množství elektřiny tak, že jednotková cena silové elektřiny ve fixačním kroku je rovna součinu ceny Fixačního produktu v EUR/</w:t>
      </w:r>
      <w:proofErr w:type="spellStart"/>
      <w:r>
        <w:t>MWh</w:t>
      </w:r>
      <w:proofErr w:type="spellEnd"/>
      <w:r>
        <w:t>, hodnoty kurzu CZK/EUR</w:t>
      </w:r>
    </w:p>
    <w:p w14:paraId="03847E32" w14:textId="77777777" w:rsidR="002E35F8" w:rsidRDefault="00715340">
      <w:pPr>
        <w:pStyle w:val="Bodytext10"/>
        <w:framePr w:w="9470" w:h="14030" w:hRule="exact" w:wrap="none" w:vAnchor="page" w:hAnchor="page" w:x="1227" w:y="1506"/>
        <w:ind w:firstLine="220"/>
      </w:pPr>
      <w:r>
        <w:t>a hodnoty násobícího fixačního koeficientu.</w:t>
      </w:r>
    </w:p>
    <w:p w14:paraId="0CE9E6A2" w14:textId="77777777" w:rsidR="002E35F8" w:rsidRDefault="00715340">
      <w:pPr>
        <w:pStyle w:val="Bodytext10"/>
        <w:framePr w:w="9470" w:h="14030" w:hRule="exact" w:wrap="none" w:vAnchor="page" w:hAnchor="page" w:x="1227" w:y="1506"/>
        <w:ind w:left="220"/>
      </w:pPr>
      <w:r>
        <w:t>Fixovaná jednotková cena silové elektřiny pro fixované množství elektřiny ve fixačním kroku [CZK/</w:t>
      </w:r>
      <w:proofErr w:type="spellStart"/>
      <w:r>
        <w:t>MWh</w:t>
      </w:r>
      <w:proofErr w:type="spellEnd"/>
      <w:r>
        <w:t>] = cena Fixačního produktu [EUR/</w:t>
      </w:r>
      <w:proofErr w:type="spellStart"/>
      <w:r>
        <w:t>MWh</w:t>
      </w:r>
      <w:proofErr w:type="spellEnd"/>
      <w:r>
        <w:t>] * kurz CZK/EUR * násobící fixační koeficient [%]</w:t>
      </w:r>
    </w:p>
    <w:p w14:paraId="04419D9C" w14:textId="77777777" w:rsidR="002E35F8" w:rsidRDefault="00715340">
      <w:pPr>
        <w:pStyle w:val="Bodytext10"/>
        <w:framePr w:w="9470" w:h="14030" w:hRule="exact" w:wrap="none" w:vAnchor="page" w:hAnchor="page" w:x="1227" w:y="1506"/>
        <w:numPr>
          <w:ilvl w:val="0"/>
          <w:numId w:val="3"/>
        </w:numPr>
        <w:tabs>
          <w:tab w:val="left" w:pos="444"/>
        </w:tabs>
        <w:spacing w:after="0"/>
        <w:ind w:left="440" w:hanging="220"/>
      </w:pPr>
      <w:bookmarkStart w:id="38" w:name="bookmark41"/>
      <w:bookmarkEnd w:id="38"/>
      <w:r>
        <w:t>Cenou fixačního produktu je hodnota ceny (</w:t>
      </w:r>
      <w:proofErr w:type="spellStart"/>
      <w:r>
        <w:t>best</w:t>
      </w:r>
      <w:proofErr w:type="spellEnd"/>
      <w:r>
        <w:t xml:space="preserve"> </w:t>
      </w:r>
      <w:proofErr w:type="spellStart"/>
      <w:r>
        <w:t>ask</w:t>
      </w:r>
      <w:proofErr w:type="spellEnd"/>
      <w:r>
        <w:t xml:space="preserve">) ročního produktu na </w:t>
      </w:r>
      <w:proofErr w:type="spellStart"/>
      <w:r>
        <w:t>European</w:t>
      </w:r>
      <w:proofErr w:type="spellEnd"/>
      <w:r>
        <w:t xml:space="preserve"> </w:t>
      </w:r>
      <w:proofErr w:type="spellStart"/>
      <w:r>
        <w:t>Energy</w:t>
      </w:r>
      <w:proofErr w:type="spellEnd"/>
      <w:r>
        <w:t xml:space="preserve"> 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w:t>
      </w:r>
      <w:proofErr w:type="spellEnd"/>
      <w:r>
        <w:t xml:space="preserve"> je příslušný kalendářní rok dodávky, s níž</w:t>
      </w:r>
    </w:p>
    <w:p w14:paraId="64482B75" w14:textId="77777777" w:rsidR="002E35F8" w:rsidRDefault="00715340">
      <w:pPr>
        <w:pStyle w:val="Bodytext10"/>
        <w:framePr w:w="9470" w:h="14030" w:hRule="exact" w:wrap="none" w:vAnchor="page" w:hAnchor="page" w:x="1227" w:y="1506"/>
        <w:spacing w:after="80"/>
        <w:ind w:left="440"/>
      </w:pPr>
      <w:r>
        <w:t>byl fixační krok uskutečněn, nebo hodnota ceny (</w:t>
      </w:r>
      <w:proofErr w:type="spellStart"/>
      <w:r>
        <w:t>best</w:t>
      </w:r>
      <w:proofErr w:type="spellEnd"/>
      <w:r>
        <w:t xml:space="preserve"> </w:t>
      </w:r>
      <w:proofErr w:type="spellStart"/>
      <w:r>
        <w:t>ask</w:t>
      </w:r>
      <w:proofErr w:type="spellEnd"/>
      <w:r>
        <w:t>) odpovídajícího produktu elektřiny reálně dostupného na velkoobchodních platformách, s níž byl fixační krok uskutečněn v případě, že cena fixačního produktu nebyla zveřejněna</w:t>
      </w:r>
    </w:p>
    <w:p w14:paraId="3FB813C7" w14:textId="77777777" w:rsidR="002E35F8" w:rsidRDefault="00715340">
      <w:pPr>
        <w:pStyle w:val="Bodytext10"/>
        <w:framePr w:w="9470" w:h="14030" w:hRule="exact" w:wrap="none" w:vAnchor="page" w:hAnchor="page" w:x="1227" w:y="1506"/>
        <w:numPr>
          <w:ilvl w:val="0"/>
          <w:numId w:val="3"/>
        </w:numPr>
        <w:tabs>
          <w:tab w:val="left" w:pos="444"/>
        </w:tabs>
        <w:spacing w:after="80"/>
        <w:ind w:left="440" w:hanging="220"/>
      </w:pPr>
      <w:bookmarkStart w:id="39" w:name="bookmark42"/>
      <w:bookmarkEnd w:id="39"/>
      <w:r>
        <w:t>Kurzem CZK/EUR je hodnota směnného kurzu devizového trhu vyhlašovaná Českou národní bankou pro den fixace.</w:t>
      </w:r>
    </w:p>
    <w:p w14:paraId="13DB7ED4" w14:textId="77777777" w:rsidR="002E35F8" w:rsidRDefault="00715340">
      <w:pPr>
        <w:pStyle w:val="Bodytext10"/>
        <w:framePr w:w="9470" w:h="14030" w:hRule="exact" w:wrap="none" w:vAnchor="page" w:hAnchor="page" w:x="1227" w:y="1506"/>
        <w:numPr>
          <w:ilvl w:val="0"/>
          <w:numId w:val="3"/>
        </w:numPr>
        <w:tabs>
          <w:tab w:val="left" w:pos="444"/>
        </w:tabs>
        <w:ind w:firstLine="220"/>
      </w:pPr>
      <w:bookmarkStart w:id="40" w:name="bookmark43"/>
      <w:bookmarkEnd w:id="40"/>
      <w:r>
        <w:t>Hodnota násobícího fixačního koeficientu je stanovena burzovním obchodem (závěrkovým listem).</w:t>
      </w:r>
    </w:p>
    <w:p w14:paraId="669D5412" w14:textId="77777777" w:rsidR="002E35F8" w:rsidRDefault="00715340">
      <w:pPr>
        <w:pStyle w:val="Bodytext10"/>
        <w:framePr w:w="9470" w:h="14030" w:hRule="exact" w:wrap="none" w:vAnchor="page" w:hAnchor="page" w:x="1227" w:y="1506"/>
        <w:ind w:left="220"/>
      </w:pPr>
      <w:r>
        <w:t>Fixovaná jednotková cena je ve fixačním kroku zaokrouhlena na celé koruny podle běžných matematických zvyklostí.</w:t>
      </w:r>
    </w:p>
    <w:p w14:paraId="3CAF1433" w14:textId="77777777" w:rsidR="002E35F8" w:rsidRDefault="00715340">
      <w:pPr>
        <w:pStyle w:val="Bodytext10"/>
        <w:framePr w:w="9470" w:h="14030" w:hRule="exact" w:wrap="none" w:vAnchor="page" w:hAnchor="page" w:x="1227" w:y="1506"/>
        <w:numPr>
          <w:ilvl w:val="0"/>
          <w:numId w:val="2"/>
        </w:numPr>
        <w:tabs>
          <w:tab w:val="left" w:pos="370"/>
        </w:tabs>
        <w:spacing w:after="0"/>
        <w:ind w:left="220" w:hanging="220"/>
      </w:pPr>
      <w:bookmarkStart w:id="41" w:name="bookmark44"/>
      <w:bookmarkEnd w:id="41"/>
      <w:r>
        <w:t xml:space="preserve">Dodavatel je povinen určit pro dodávku silové elektřiny v příslušném roce výslednou jednotkovou cenu silové elektřiny </w:t>
      </w:r>
      <w:proofErr w:type="spellStart"/>
      <w:r>
        <w:t>nejpozdéji</w:t>
      </w:r>
      <w:proofErr w:type="spellEnd"/>
      <w:r>
        <w:t xml:space="preserve"> do 15. prosince roku předcházejícího roku dodávky, a to tak, že výsledná jednotková cena silové elektřiny bude rovna váženému aritmetickému průměru fixovaných jednotkových cen silové elektřiny v jednotlivých fixačních krocích dle vzorce:</w:t>
      </w:r>
    </w:p>
    <w:p w14:paraId="23A6C451" w14:textId="77777777" w:rsidR="002E35F8" w:rsidRDefault="00715340">
      <w:pPr>
        <w:pStyle w:val="Bodytext30"/>
        <w:framePr w:w="9470" w:h="14030" w:hRule="exact" w:wrap="none" w:vAnchor="page" w:hAnchor="page" w:x="1227" w:y="1506"/>
        <w:spacing w:line="223" w:lineRule="auto"/>
        <w:ind w:left="2480"/>
        <w:rPr>
          <w:sz w:val="14"/>
          <w:szCs w:val="14"/>
        </w:rPr>
      </w:pPr>
      <w:r>
        <w:rPr>
          <w:color w:val="000000"/>
          <w:sz w:val="14"/>
          <w:szCs w:val="14"/>
        </w:rPr>
        <w:t>n</w:t>
      </w:r>
    </w:p>
    <w:p w14:paraId="06DA480E" w14:textId="376052AF" w:rsidR="00C37CFA" w:rsidRDefault="00C37CFA">
      <w:pPr>
        <w:pStyle w:val="Bodytext20"/>
        <w:framePr w:w="9470" w:h="14030" w:hRule="exact" w:wrap="none" w:vAnchor="page" w:hAnchor="page" w:x="1227" w:y="1506"/>
        <w:spacing w:after="0"/>
        <w:ind w:left="2480"/>
      </w:pPr>
      <w:r>
        <w:t>∑</w:t>
      </w:r>
      <w:r w:rsidR="00715340">
        <w:t xml:space="preserve"> fixovaná cena 1 </w:t>
      </w:r>
      <w:proofErr w:type="spellStart"/>
      <w:r w:rsidR="00715340">
        <w:t>MWh</w:t>
      </w:r>
      <w:proofErr w:type="spellEnd"/>
      <w:r w:rsidR="00715340">
        <w:t xml:space="preserve"> komodity elektřina ve fixačním </w:t>
      </w:r>
      <w:proofErr w:type="gramStart"/>
      <w:r w:rsidR="00715340">
        <w:t>kroku ;</w:t>
      </w:r>
      <w:proofErr w:type="gramEnd"/>
      <w:r w:rsidR="00715340">
        <w:t xml:space="preserve"> * fixované množství elektřiny ve fixačním kroku </w:t>
      </w:r>
      <w:r w:rsidR="00AF12E3">
        <w:t>i</w:t>
      </w:r>
      <w:r w:rsidR="00715340">
        <w:t xml:space="preserve"> </w:t>
      </w:r>
    </w:p>
    <w:p w14:paraId="4FC61E75" w14:textId="6FDCDB69" w:rsidR="002E35F8" w:rsidRDefault="00715340">
      <w:pPr>
        <w:pStyle w:val="Bodytext20"/>
        <w:framePr w:w="9470" w:h="14030" w:hRule="exact" w:wrap="none" w:vAnchor="page" w:hAnchor="page" w:x="1227" w:y="1506"/>
        <w:spacing w:after="0"/>
        <w:ind w:left="2480"/>
        <w:rPr>
          <w:sz w:val="12"/>
          <w:szCs w:val="12"/>
        </w:rPr>
      </w:pPr>
      <w:r>
        <w:rPr>
          <w:smallCaps/>
          <w:sz w:val="12"/>
          <w:szCs w:val="12"/>
        </w:rPr>
        <w:t>í=1</w:t>
      </w:r>
    </w:p>
    <w:p w14:paraId="7E8B4FD5" w14:textId="77777777" w:rsidR="002E35F8" w:rsidRDefault="00715340">
      <w:pPr>
        <w:pStyle w:val="Bodytext20"/>
        <w:framePr w:w="9470" w:h="14030" w:hRule="exact" w:wrap="none" w:vAnchor="page" w:hAnchor="page" w:x="1227" w:y="1506"/>
        <w:tabs>
          <w:tab w:val="left" w:leader="hyphen" w:pos="2741"/>
          <w:tab w:val="left" w:leader="hyphen" w:pos="3244"/>
          <w:tab w:val="left" w:leader="hyphen" w:pos="3700"/>
          <w:tab w:val="left" w:leader="hyphen" w:pos="4185"/>
          <w:tab w:val="left" w:leader="hyphen" w:pos="4962"/>
          <w:tab w:val="left" w:leader="hyphen" w:pos="9383"/>
        </w:tabs>
        <w:spacing w:after="0"/>
        <w:ind w:left="0" w:firstLine="220"/>
      </w:pPr>
      <w:r>
        <w:t xml:space="preserve">Cena 1 </w:t>
      </w:r>
      <w:proofErr w:type="spellStart"/>
      <w:r>
        <w:t>MWh</w:t>
      </w:r>
      <w:proofErr w:type="spellEnd"/>
      <w:r>
        <w:t xml:space="preserve"> komodity elektřina = —</w:t>
      </w:r>
      <w:r>
        <w:tab/>
      </w:r>
      <w:r>
        <w:tab/>
      </w:r>
      <w:r>
        <w:tab/>
      </w:r>
      <w:r>
        <w:tab/>
        <w:t>—</w:t>
      </w:r>
      <w:r>
        <w:tab/>
        <w:t>—</w:t>
      </w:r>
      <w:r>
        <w:tab/>
      </w:r>
    </w:p>
    <w:p w14:paraId="41829CB5" w14:textId="77777777" w:rsidR="002E35F8" w:rsidRDefault="00715340">
      <w:pPr>
        <w:pStyle w:val="Bodytext30"/>
        <w:framePr w:w="9470" w:h="14030" w:hRule="exact" w:wrap="none" w:vAnchor="page" w:hAnchor="page" w:x="1227" w:y="1506"/>
        <w:spacing w:line="223" w:lineRule="auto"/>
        <w:ind w:left="4020"/>
        <w:rPr>
          <w:sz w:val="14"/>
          <w:szCs w:val="14"/>
        </w:rPr>
      </w:pPr>
      <w:r>
        <w:rPr>
          <w:color w:val="000000"/>
          <w:sz w:val="14"/>
          <w:szCs w:val="14"/>
        </w:rPr>
        <w:t>n</w:t>
      </w:r>
    </w:p>
    <w:p w14:paraId="5C29AD11" w14:textId="0717C20B" w:rsidR="00C37CFA" w:rsidRDefault="00715340">
      <w:pPr>
        <w:pStyle w:val="Bodytext20"/>
        <w:framePr w:w="9470" w:h="14030" w:hRule="exact" w:wrap="none" w:vAnchor="page" w:hAnchor="page" w:x="1227" w:y="1506"/>
        <w:spacing w:after="80"/>
        <w:ind w:left="4020"/>
      </w:pPr>
      <w:r>
        <w:t xml:space="preserve">X fixované množství elektřiny ve fixačním kroku </w:t>
      </w:r>
      <w:r w:rsidR="00AF12E3">
        <w:t>i</w:t>
      </w:r>
      <w:r>
        <w:t xml:space="preserve"> </w:t>
      </w:r>
    </w:p>
    <w:p w14:paraId="4AC2AF2F" w14:textId="11BCF31B" w:rsidR="002E35F8" w:rsidRDefault="00C37CFA">
      <w:pPr>
        <w:pStyle w:val="Bodytext20"/>
        <w:framePr w:w="9470" w:h="14030" w:hRule="exact" w:wrap="none" w:vAnchor="page" w:hAnchor="page" w:x="1227" w:y="1506"/>
        <w:spacing w:after="80"/>
        <w:ind w:left="4020"/>
      </w:pPr>
      <w:r>
        <w:t>I=</w:t>
      </w:r>
      <w:r w:rsidR="00715340">
        <w:t>1</w:t>
      </w:r>
    </w:p>
    <w:p w14:paraId="29C77957" w14:textId="77777777" w:rsidR="002E35F8" w:rsidRDefault="00715340">
      <w:pPr>
        <w:pStyle w:val="Bodytext10"/>
        <w:framePr w:w="9470" w:h="14030" w:hRule="exact" w:wrap="none" w:vAnchor="page" w:hAnchor="page" w:x="1227" w:y="1506"/>
      </w:pPr>
      <w:r>
        <w:t>kde i = fixační krok 1 až n pro příslušný rok dodávky.</w:t>
      </w:r>
    </w:p>
    <w:p w14:paraId="6486BB38" w14:textId="77777777" w:rsidR="002E35F8" w:rsidRDefault="00715340">
      <w:pPr>
        <w:pStyle w:val="Bodytext10"/>
        <w:framePr w:w="9470" w:h="14030" w:hRule="exact" w:wrap="none" w:vAnchor="page" w:hAnchor="page" w:x="1227" w:y="1506"/>
        <w:numPr>
          <w:ilvl w:val="0"/>
          <w:numId w:val="2"/>
        </w:numPr>
        <w:tabs>
          <w:tab w:val="left" w:pos="375"/>
        </w:tabs>
        <w:spacing w:after="0"/>
        <w:ind w:left="220" w:hanging="220"/>
      </w:pPr>
      <w:bookmarkStart w:id="42" w:name="bookmark45"/>
      <w:bookmarkEnd w:id="42"/>
      <w:r>
        <w:t xml:space="preserve">Výslednou jednotkovou cenu silové elektřiny pro příslušný rok dodávky (cenu za 1 </w:t>
      </w:r>
      <w:proofErr w:type="spellStart"/>
      <w:r>
        <w:t>MWh</w:t>
      </w:r>
      <w:proofErr w:type="spellEnd"/>
      <w:r>
        <w:t xml:space="preserve"> silové elektřiny) je dodavatel povinen oznámit odběrateli nejpozději do 15. prosince roku předcházejícího roku dodávky,</w:t>
      </w:r>
    </w:p>
    <w:p w14:paraId="1FC95186" w14:textId="77777777" w:rsidR="002E35F8" w:rsidRDefault="00715340">
      <w:pPr>
        <w:pStyle w:val="Bodytext10"/>
        <w:framePr w:w="9470" w:h="14030" w:hRule="exact" w:wrap="none" w:vAnchor="page" w:hAnchor="page" w:x="1227" w:y="1506"/>
        <w:ind w:left="220"/>
      </w:pPr>
      <w:r>
        <w:t>a to formou odeslání e-mailu z adresy dodavatele, uvedené v kontaktních údajích pro zasílání Pokynů k fixačnímu kroku, na adresu odběratele, uvedenou v kontaktních údajích pro zasílání Pokynů k fixačnímu kroku.</w:t>
      </w:r>
    </w:p>
    <w:p w14:paraId="09495707" w14:textId="77777777" w:rsidR="002E35F8" w:rsidRDefault="00715340">
      <w:pPr>
        <w:pStyle w:val="Bodytext10"/>
        <w:framePr w:w="9470" w:h="14030" w:hRule="exact" w:wrap="none" w:vAnchor="page" w:hAnchor="page" w:x="1227" w:y="1506"/>
        <w:numPr>
          <w:ilvl w:val="0"/>
          <w:numId w:val="2"/>
        </w:numPr>
        <w:tabs>
          <w:tab w:val="left" w:pos="375"/>
        </w:tabs>
        <w:spacing w:after="0"/>
        <w:ind w:left="220" w:hanging="220"/>
      </w:pPr>
      <w:bookmarkStart w:id="43" w:name="bookmark46"/>
      <w:bookmarkEnd w:id="43"/>
      <w:r>
        <w:t xml:space="preserve">Výslednou jednotkovou cenu silové elektřiny je dodavatel povinen stejným způsobem odběrateli detailně specifikovat ve formě uvedení jednotkových cen silové elektřiny v příslušných cenových tarifech (výsledná cena 1 </w:t>
      </w:r>
      <w:proofErr w:type="spellStart"/>
      <w:r>
        <w:t>MWh</w:t>
      </w:r>
      <w:proofErr w:type="spellEnd"/>
      <w:r>
        <w:t xml:space="preserve"> silové elektřiny je váženým aritmetickým průměrem jednotkových cen silové elektřiny</w:t>
      </w:r>
    </w:p>
    <w:p w14:paraId="5D9C56BF" w14:textId="77777777" w:rsidR="002E35F8" w:rsidRDefault="00715340">
      <w:pPr>
        <w:pStyle w:val="Bodytext10"/>
        <w:framePr w:w="9470" w:h="14030" w:hRule="exact" w:wrap="none" w:vAnchor="page" w:hAnchor="page" w:x="1227" w:y="1506"/>
        <w:ind w:firstLine="220"/>
      </w:pPr>
      <w:r>
        <w:t>v příslušných cenových tarifech, kdy váhou je vždy množství elektřiny v příslušném cenovém tarifu).</w:t>
      </w:r>
    </w:p>
    <w:p w14:paraId="51B8C7DC" w14:textId="77777777" w:rsidR="002E35F8" w:rsidRDefault="00715340">
      <w:pPr>
        <w:pStyle w:val="Bodytext10"/>
        <w:framePr w:w="9470" w:h="14030" w:hRule="exact" w:wrap="none" w:vAnchor="page" w:hAnchor="page" w:x="1227" w:y="1506"/>
        <w:numPr>
          <w:ilvl w:val="0"/>
          <w:numId w:val="2"/>
        </w:numPr>
        <w:tabs>
          <w:tab w:val="left" w:pos="375"/>
        </w:tabs>
        <w:ind w:left="220" w:hanging="220"/>
      </w:pPr>
      <w:bookmarkStart w:id="44" w:name="bookmark47"/>
      <w:bookmarkEnd w:id="44"/>
      <w:r>
        <w:t>Při specifikaci je dodavatel povinen výslednou jednotkovou cenu silové elektřiny i jednotkové ceny silové elektřiny v příslušných cenových tarifech zaokrouhlit na celé koruny podle běžných matematických zvyklostí.</w:t>
      </w:r>
    </w:p>
    <w:p w14:paraId="38D82108" w14:textId="77777777" w:rsidR="002E35F8" w:rsidRDefault="00715340">
      <w:pPr>
        <w:pStyle w:val="Bodytext10"/>
        <w:framePr w:w="9470" w:h="14030" w:hRule="exact" w:wrap="none" w:vAnchor="page" w:hAnchor="page" w:x="1227" w:y="1506"/>
        <w:numPr>
          <w:ilvl w:val="0"/>
          <w:numId w:val="2"/>
        </w:numPr>
        <w:tabs>
          <w:tab w:val="left" w:pos="375"/>
        </w:tabs>
        <w:ind w:left="220" w:hanging="220"/>
      </w:pPr>
      <w:bookmarkStart w:id="45" w:name="bookmark48"/>
      <w:bookmarkEnd w:id="45"/>
      <w:r>
        <w:t xml:space="preserve">Výsledná jednotková cena dodávky silové elektřiny (cena za 1 </w:t>
      </w:r>
      <w:proofErr w:type="spellStart"/>
      <w:r>
        <w:t>MWh</w:t>
      </w:r>
      <w:proofErr w:type="spellEnd"/>
      <w:r>
        <w:t>), resp. jednotkové ceny silové elektřiny v příslušných cenových tarifech, určené v souladu s výše uvedeným postupem, budou dodavatelem účtovány odběrateli za dodávku silové elektřiny v příslušném roce dodávky a jsou pro příslušný rok dodávky elektřiny konečné, neměnné a závazné.</w:t>
      </w:r>
    </w:p>
    <w:p w14:paraId="56780F24" w14:textId="77777777" w:rsidR="002E35F8" w:rsidRDefault="00715340">
      <w:pPr>
        <w:pStyle w:val="Bodytext10"/>
        <w:framePr w:w="9470" w:h="14030" w:hRule="exact" w:wrap="none" w:vAnchor="page" w:hAnchor="page" w:x="1227" w:y="1506"/>
        <w:numPr>
          <w:ilvl w:val="0"/>
          <w:numId w:val="2"/>
        </w:numPr>
        <w:tabs>
          <w:tab w:val="left" w:pos="375"/>
        </w:tabs>
        <w:spacing w:after="0"/>
        <w:ind w:left="220" w:hanging="220"/>
      </w:pPr>
      <w:bookmarkStart w:id="46" w:name="bookmark49"/>
      <w:bookmarkEnd w:id="46"/>
      <w:r>
        <w:t>Při fixačních krocích, uskutečňovaných na základě odběratelem zadávaných Pokynů k fixačním krokům, v případě, že aktuální cena (</w:t>
      </w:r>
      <w:proofErr w:type="spellStart"/>
      <w:r>
        <w:t>best</w:t>
      </w:r>
      <w:proofErr w:type="spellEnd"/>
      <w:r>
        <w:t xml:space="preserve"> </w:t>
      </w:r>
      <w:proofErr w:type="spellStart"/>
      <w:r>
        <w:t>ask</w:t>
      </w:r>
      <w:proofErr w:type="spellEnd"/>
      <w:r>
        <w:t>) fixačního produktu není zveřejněna, je dodavatel povinen postupovat s náležitou odbornou péčí a s ohledem na aktuální hodnoty ceny (</w:t>
      </w:r>
      <w:proofErr w:type="spellStart"/>
      <w:r>
        <w:t>best</w:t>
      </w:r>
      <w:proofErr w:type="spellEnd"/>
      <w:r>
        <w:t xml:space="preserve"> </w:t>
      </w:r>
      <w:proofErr w:type="spellStart"/>
      <w:r>
        <w:t>ask</w:t>
      </w:r>
      <w:proofErr w:type="spellEnd"/>
      <w:r>
        <w:t>) produktů elektřiny</w:t>
      </w:r>
    </w:p>
    <w:p w14:paraId="56E9ACBF" w14:textId="77777777" w:rsidR="002E35F8" w:rsidRDefault="00715340">
      <w:pPr>
        <w:pStyle w:val="Headerorfooter10"/>
        <w:framePr w:w="9470" w:h="346" w:hRule="exact" w:wrap="none" w:vAnchor="page" w:hAnchor="page" w:x="1227" w:y="15849"/>
        <w:tabs>
          <w:tab w:val="left" w:pos="7886"/>
        </w:tabs>
        <w:spacing w:line="206" w:lineRule="auto"/>
      </w:pPr>
      <w:r>
        <w:t xml:space="preserve">Dodávka elektřiny v rámci SSDE v napěťové hladině vysokého </w:t>
      </w:r>
      <w:proofErr w:type="gramStart"/>
      <w:r>
        <w:t>napětí - postupná</w:t>
      </w:r>
      <w:proofErr w:type="gramEnd"/>
      <w:r>
        <w:t xml:space="preserve"> fixace </w:t>
      </w:r>
      <w:proofErr w:type="gramStart"/>
      <w:r>
        <w:t>ceny - násobící</w:t>
      </w:r>
      <w:proofErr w:type="gramEnd"/>
      <w:r>
        <w:tab/>
        <w:t>Strana 5 (celkem 9)</w:t>
      </w:r>
    </w:p>
    <w:p w14:paraId="5D94FEF7" w14:textId="77777777" w:rsidR="002E35F8" w:rsidRDefault="00715340">
      <w:pPr>
        <w:pStyle w:val="Headerorfooter10"/>
        <w:framePr w:w="9470" w:h="346" w:hRule="exact" w:wrap="none" w:vAnchor="page" w:hAnchor="page" w:x="1227" w:y="15849"/>
        <w:spacing w:line="206" w:lineRule="auto"/>
      </w:pPr>
      <w:r>
        <w:t>fixační koeficient</w:t>
      </w:r>
    </w:p>
    <w:p w14:paraId="380632EE"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60DCAF33" w14:textId="77777777" w:rsidR="002E35F8" w:rsidRDefault="00715340">
      <w:pPr>
        <w:spacing w:line="1" w:lineRule="exact"/>
      </w:pPr>
      <w:r>
        <w:rPr>
          <w:noProof/>
        </w:rPr>
        <w:lastRenderedPageBreak/>
        <mc:AlternateContent>
          <mc:Choice Requires="wps">
            <w:drawing>
              <wp:anchor distT="0" distB="0" distL="114300" distR="114300" simplePos="0" relativeHeight="251653120" behindDoc="1" locked="0" layoutInCell="1" allowOverlap="1" wp14:anchorId="2D433A42" wp14:editId="071EB3CC">
                <wp:simplePos x="0" y="0"/>
                <wp:positionH relativeFrom="page">
                  <wp:posOffset>865505</wp:posOffset>
                </wp:positionH>
                <wp:positionV relativeFrom="page">
                  <wp:posOffset>10002520</wp:posOffset>
                </wp:positionV>
                <wp:extent cx="5846445" cy="0"/>
                <wp:effectExtent l="0" t="0" r="0" b="0"/>
                <wp:wrapNone/>
                <wp:docPr id="6" name="Shape 6"/>
                <wp:cNvGraphicFramePr/>
                <a:graphic xmlns:a="http://schemas.openxmlformats.org/drawingml/2006/main">
                  <a:graphicData uri="http://schemas.microsoft.com/office/word/2010/wordprocessingShape">
                    <wps:wsp>
                      <wps:cNvCnPr/>
                      <wps:spPr>
                        <a:xfrm>
                          <a:off x="0" y="0"/>
                          <a:ext cx="5846445" cy="0"/>
                        </a:xfrm>
                        <a:prstGeom prst="straightConnector1">
                          <a:avLst/>
                        </a:prstGeom>
                        <a:ln w="15240">
                          <a:solidFill/>
                        </a:ln>
                      </wps:spPr>
                      <wps:bodyPr/>
                    </wps:wsp>
                  </a:graphicData>
                </a:graphic>
              </wp:anchor>
            </w:drawing>
          </mc:Choice>
          <mc:Fallback>
            <w:pict>
              <v:shape o:spt="32" o:oned="true" path="m,l21600,21600e" style="position:absolute;margin-left:68.150000000000006pt;margin-top:787.60000000000002pt;width:460.35000000000002pt;height:0;z-index:-251658240;mso-position-horizontal-relative:page;mso-position-vertical-relative:page">
                <v:stroke weight="1.2pt"/>
              </v:shape>
            </w:pict>
          </mc:Fallback>
        </mc:AlternateContent>
      </w:r>
    </w:p>
    <w:p w14:paraId="0FB38D8A" w14:textId="77777777" w:rsidR="002E35F8" w:rsidRDefault="00715340">
      <w:pPr>
        <w:pStyle w:val="Bodytext10"/>
        <w:framePr w:w="9206" w:h="13118" w:hRule="exact" w:wrap="none" w:vAnchor="page" w:hAnchor="page" w:x="1359" w:y="1444"/>
        <w:ind w:left="220" w:firstLine="20"/>
      </w:pPr>
      <w:r>
        <w:t>reálně dostupných na velkoobchodních platformách, resp. velkoobchodním trhu tak, aby odběrateli nevznikly škody.</w:t>
      </w:r>
    </w:p>
    <w:p w14:paraId="7649AEFC" w14:textId="77777777" w:rsidR="002E35F8" w:rsidRDefault="00715340">
      <w:pPr>
        <w:pStyle w:val="Heading310"/>
        <w:framePr w:w="9206" w:h="13118" w:hRule="exact" w:wrap="none" w:vAnchor="page" w:hAnchor="page" w:x="1359" w:y="1444"/>
      </w:pPr>
      <w:bookmarkStart w:id="47" w:name="bookmark50"/>
      <w:bookmarkStart w:id="48" w:name="bookmark51"/>
      <w:bookmarkStart w:id="49" w:name="bookmark52"/>
      <w:r>
        <w:t>Platební podmínky</w:t>
      </w:r>
      <w:bookmarkEnd w:id="47"/>
      <w:bookmarkEnd w:id="48"/>
      <w:bookmarkEnd w:id="49"/>
    </w:p>
    <w:p w14:paraId="03CB012C" w14:textId="77777777" w:rsidR="002E35F8" w:rsidRDefault="00715340">
      <w:pPr>
        <w:pStyle w:val="Bodytext10"/>
        <w:framePr w:w="9206" w:h="13118" w:hRule="exact" w:wrap="none" w:vAnchor="page" w:hAnchor="page" w:x="1359" w:y="1444"/>
        <w:numPr>
          <w:ilvl w:val="0"/>
          <w:numId w:val="4"/>
        </w:numPr>
        <w:tabs>
          <w:tab w:val="left" w:pos="265"/>
        </w:tabs>
        <w:spacing w:after="0"/>
      </w:pPr>
      <w:bookmarkStart w:id="50" w:name="bookmark53"/>
      <w:bookmarkEnd w:id="50"/>
      <w:r>
        <w:t>Odběratel je povinen zaplatit dodavateli za dodávku elektřiny cenu, která je tvořena:</w:t>
      </w:r>
    </w:p>
    <w:p w14:paraId="1DF89FC5" w14:textId="77777777" w:rsidR="002E35F8" w:rsidRDefault="00715340">
      <w:pPr>
        <w:pStyle w:val="Bodytext10"/>
        <w:framePr w:w="9206" w:h="13118" w:hRule="exact" w:wrap="none" w:vAnchor="page" w:hAnchor="page" w:x="1359" w:y="1444"/>
        <w:numPr>
          <w:ilvl w:val="0"/>
          <w:numId w:val="5"/>
        </w:numPr>
        <w:tabs>
          <w:tab w:val="left" w:pos="509"/>
        </w:tabs>
        <w:spacing w:after="0"/>
        <w:ind w:left="420" w:hanging="200"/>
      </w:pPr>
      <w:bookmarkStart w:id="51" w:name="bookmark54"/>
      <w:bookmarkEnd w:id="51"/>
      <w:r>
        <w:t>cenou za silovou elektřinu prostřednictvím násobícího fixačního koeficientu, který je stanoven burzovním obchodem (závěrkovým listem),</w:t>
      </w:r>
    </w:p>
    <w:p w14:paraId="6616178A" w14:textId="77777777" w:rsidR="002E35F8" w:rsidRDefault="00715340">
      <w:pPr>
        <w:pStyle w:val="Bodytext10"/>
        <w:framePr w:w="9206" w:h="13118" w:hRule="exact" w:wrap="none" w:vAnchor="page" w:hAnchor="page" w:x="1359" w:y="1444"/>
        <w:numPr>
          <w:ilvl w:val="0"/>
          <w:numId w:val="5"/>
        </w:numPr>
        <w:tabs>
          <w:tab w:val="left" w:pos="509"/>
        </w:tabs>
        <w:ind w:left="420" w:hanging="200"/>
      </w:pPr>
      <w:bookmarkStart w:id="52" w:name="bookmark55"/>
      <w:bookmarkEnd w:id="52"/>
      <w:r>
        <w:t>cenou za distribuci elektřiny, systémové služby a ostatní související služby, která bude stanovena v souladu s všeobecně závaznými právními předpisy, zejména cenovými rozhodnutími příslušných správních a regulačních orgánů.</w:t>
      </w:r>
    </w:p>
    <w:p w14:paraId="7891F434" w14:textId="77777777" w:rsidR="002E35F8" w:rsidRDefault="00715340">
      <w:pPr>
        <w:pStyle w:val="Bodytext10"/>
        <w:framePr w:w="9206" w:h="13118" w:hRule="exact" w:wrap="none" w:vAnchor="page" w:hAnchor="page" w:x="1359" w:y="1444"/>
        <w:numPr>
          <w:ilvl w:val="0"/>
          <w:numId w:val="4"/>
        </w:numPr>
        <w:tabs>
          <w:tab w:val="left" w:pos="274"/>
        </w:tabs>
        <w:spacing w:line="240" w:lineRule="auto"/>
        <w:ind w:left="200" w:hanging="200"/>
      </w:pPr>
      <w:bookmarkStart w:id="53" w:name="bookmark56"/>
      <w:bookmarkEnd w:id="53"/>
      <w:r>
        <w:t>Dodávky elektřiny se účtují v zúčtovacím období fakturami, které musí mít náležitosti daňových dokladů podle příslušných právních předpisů.</w:t>
      </w:r>
    </w:p>
    <w:p w14:paraId="12525E63" w14:textId="77777777" w:rsidR="002E35F8" w:rsidRDefault="00715340">
      <w:pPr>
        <w:pStyle w:val="Bodytext10"/>
        <w:framePr w:w="9206" w:h="13118" w:hRule="exact" w:wrap="none" w:vAnchor="page" w:hAnchor="page" w:x="1359" w:y="1444"/>
        <w:numPr>
          <w:ilvl w:val="0"/>
          <w:numId w:val="4"/>
        </w:numPr>
        <w:tabs>
          <w:tab w:val="left" w:pos="274"/>
        </w:tabs>
        <w:ind w:left="200" w:hanging="200"/>
      </w:pPr>
      <w:bookmarkStart w:id="54" w:name="bookmark57"/>
      <w:bookmarkEnd w:id="54"/>
      <w:r>
        <w:t>K účtované ceně dodávky elektřiny se připočítává daň z elektřiny, daň z přidané hodnoty, poplatky a jiné nepřímé daně stanovené v souladu s příslušnými právními předpisy.</w:t>
      </w:r>
    </w:p>
    <w:p w14:paraId="7CFBBA3A" w14:textId="77777777" w:rsidR="002E35F8" w:rsidRDefault="00715340">
      <w:pPr>
        <w:pStyle w:val="Bodytext10"/>
        <w:framePr w:w="9206" w:h="13118" w:hRule="exact" w:wrap="none" w:vAnchor="page" w:hAnchor="page" w:x="1359" w:y="1444"/>
        <w:numPr>
          <w:ilvl w:val="0"/>
          <w:numId w:val="4"/>
        </w:numPr>
        <w:tabs>
          <w:tab w:val="left" w:pos="279"/>
        </w:tabs>
        <w:ind w:left="200" w:hanging="200"/>
      </w:pPr>
      <w:bookmarkStart w:id="55" w:name="bookmark58"/>
      <w:bookmarkEnd w:id="55"/>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60244119" w14:textId="77777777" w:rsidR="002E35F8" w:rsidRDefault="00715340">
      <w:pPr>
        <w:pStyle w:val="Bodytext10"/>
        <w:framePr w:w="9206" w:h="13118" w:hRule="exact" w:wrap="none" w:vAnchor="page" w:hAnchor="page" w:x="1359" w:y="1444"/>
        <w:numPr>
          <w:ilvl w:val="0"/>
          <w:numId w:val="4"/>
        </w:numPr>
        <w:tabs>
          <w:tab w:val="left" w:pos="279"/>
        </w:tabs>
        <w:spacing w:after="0"/>
        <w:ind w:left="200" w:hanging="200"/>
      </w:pPr>
      <w:bookmarkStart w:id="56" w:name="bookmark59"/>
      <w:bookmarkEnd w:id="56"/>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w:t>
      </w:r>
    </w:p>
    <w:p w14:paraId="69E24A00" w14:textId="77777777" w:rsidR="002E35F8" w:rsidRDefault="00715340">
      <w:pPr>
        <w:pStyle w:val="Bodytext10"/>
        <w:framePr w:w="9206" w:h="13118" w:hRule="exact" w:wrap="none" w:vAnchor="page" w:hAnchor="page" w:x="1359" w:y="1444"/>
        <w:ind w:left="200" w:firstLine="20"/>
      </w:pPr>
      <w:r>
        <w:t>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w:t>
      </w:r>
      <w:r>
        <w:t>čtení těchto částek je povinen vždy oznámit odběrateli.</w:t>
      </w:r>
    </w:p>
    <w:p w14:paraId="293DCDC0" w14:textId="77777777" w:rsidR="002E35F8" w:rsidRDefault="00715340">
      <w:pPr>
        <w:pStyle w:val="Bodytext10"/>
        <w:framePr w:w="9206" w:h="13118" w:hRule="exact" w:wrap="none" w:vAnchor="page" w:hAnchor="page" w:x="1359" w:y="1444"/>
        <w:numPr>
          <w:ilvl w:val="0"/>
          <w:numId w:val="4"/>
        </w:numPr>
        <w:tabs>
          <w:tab w:val="left" w:pos="279"/>
        </w:tabs>
        <w:spacing w:after="0"/>
        <w:ind w:left="200" w:hanging="200"/>
      </w:pPr>
      <w:bookmarkStart w:id="57" w:name="bookmark60"/>
      <w:bookmarkEnd w:id="57"/>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430AF9DE" w14:textId="77777777" w:rsidR="002E35F8" w:rsidRDefault="00715340">
      <w:pPr>
        <w:pStyle w:val="Bodytext10"/>
        <w:framePr w:w="9206" w:h="13118" w:hRule="exact" w:wrap="none" w:vAnchor="page" w:hAnchor="page" w:x="1359" w:y="1444"/>
        <w:ind w:left="200" w:firstLine="20"/>
      </w:pPr>
      <w:r>
        <w:t>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17209F8E" w14:textId="77777777" w:rsidR="002E35F8" w:rsidRDefault="00715340">
      <w:pPr>
        <w:pStyle w:val="Bodytext10"/>
        <w:framePr w:w="9206" w:h="13118" w:hRule="exact" w:wrap="none" w:vAnchor="page" w:hAnchor="page" w:x="1359" w:y="1444"/>
        <w:numPr>
          <w:ilvl w:val="0"/>
          <w:numId w:val="4"/>
        </w:numPr>
        <w:tabs>
          <w:tab w:val="left" w:pos="279"/>
        </w:tabs>
        <w:spacing w:line="240" w:lineRule="auto"/>
        <w:ind w:left="200" w:hanging="200"/>
      </w:pPr>
      <w:bookmarkStart w:id="58" w:name="bookmark61"/>
      <w:bookmarkEnd w:id="58"/>
      <w:r>
        <w:t>Zaplacením plateb se rozumí připsání příslušné částky na bankovní účet dodavatele. Připadne-li den splatnosti faktury nebo zálohy na den pracovního volna nebo klidu, je dnem splatnosti nejbližší následující pracovní den.</w:t>
      </w:r>
    </w:p>
    <w:p w14:paraId="5995BF42" w14:textId="77777777" w:rsidR="002E35F8" w:rsidRDefault="00715340">
      <w:pPr>
        <w:pStyle w:val="Bodytext10"/>
        <w:framePr w:w="9206" w:h="13118" w:hRule="exact" w:wrap="none" w:vAnchor="page" w:hAnchor="page" w:x="1359" w:y="1444"/>
        <w:numPr>
          <w:ilvl w:val="0"/>
          <w:numId w:val="4"/>
        </w:numPr>
        <w:tabs>
          <w:tab w:val="left" w:pos="279"/>
        </w:tabs>
        <w:ind w:left="200" w:hanging="200"/>
      </w:pPr>
      <w:bookmarkStart w:id="59" w:name="bookmark62"/>
      <w:bookmarkEnd w:id="59"/>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60D73B6A" w14:textId="77777777" w:rsidR="002E35F8" w:rsidRDefault="00715340">
      <w:pPr>
        <w:pStyle w:val="Bodytext10"/>
        <w:framePr w:w="9206" w:h="13118" w:hRule="exact" w:wrap="none" w:vAnchor="page" w:hAnchor="page" w:x="1359" w:y="1444"/>
        <w:numPr>
          <w:ilvl w:val="0"/>
          <w:numId w:val="4"/>
        </w:numPr>
        <w:tabs>
          <w:tab w:val="left" w:pos="279"/>
        </w:tabs>
        <w:spacing w:after="0" w:line="240" w:lineRule="auto"/>
        <w:ind w:left="200" w:hanging="200"/>
      </w:pPr>
      <w:bookmarkStart w:id="60" w:name="bookmark63"/>
      <w:bookmarkEnd w:id="60"/>
      <w:r>
        <w:t>V případě, že je odběratel v prodlení s úhradou jakékoliv částky vyplývající z uzavřeného burzovního obchodu, má dodavatel právo zaslat odběrateli písemné výzvy či upomínky k placení. Odběratel je</w:t>
      </w:r>
    </w:p>
    <w:p w14:paraId="3C0F35B0" w14:textId="77777777" w:rsidR="002E35F8" w:rsidRDefault="00715340">
      <w:pPr>
        <w:pStyle w:val="Bodytext10"/>
        <w:framePr w:w="9206" w:h="13118" w:hRule="exact" w:wrap="none" w:vAnchor="page" w:hAnchor="page" w:x="1359" w:y="1444"/>
        <w:spacing w:line="240" w:lineRule="auto"/>
        <w:ind w:left="200" w:firstLine="20"/>
      </w:pPr>
      <w:r>
        <w:t>v takovém případě povinen uhradit dodavateli náklady spojené se zasláním písemné výzvy či upomínky k placení.</w:t>
      </w:r>
    </w:p>
    <w:p w14:paraId="2E8B7529" w14:textId="77777777" w:rsidR="002E35F8" w:rsidRDefault="00715340">
      <w:pPr>
        <w:pStyle w:val="Bodytext10"/>
        <w:framePr w:w="9206" w:h="13118" w:hRule="exact" w:wrap="none" w:vAnchor="page" w:hAnchor="page" w:x="1359" w:y="1444"/>
        <w:numPr>
          <w:ilvl w:val="0"/>
          <w:numId w:val="4"/>
        </w:numPr>
        <w:tabs>
          <w:tab w:val="left" w:pos="370"/>
        </w:tabs>
        <w:spacing w:after="0" w:line="240" w:lineRule="auto"/>
        <w:ind w:left="200" w:hanging="200"/>
      </w:pPr>
      <w:bookmarkStart w:id="61" w:name="bookmark64"/>
      <w:bookmarkEnd w:id="61"/>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371A5FAA" w14:textId="77777777" w:rsidR="002E35F8" w:rsidRDefault="00715340">
      <w:pPr>
        <w:pStyle w:val="Headerorfooter10"/>
        <w:framePr w:w="7037" w:h="389" w:hRule="exact" w:wrap="none" w:vAnchor="page" w:hAnchor="page" w:x="1345" w:y="15748"/>
        <w:spacing w:line="254" w:lineRule="auto"/>
      </w:pPr>
      <w:r>
        <w:rPr>
          <w:shd w:val="clear" w:color="auto" w:fill="FFFFFF"/>
        </w:rPr>
        <w:t xml:space="preserve">Dodávka elektřiny v rámci SSDE v napěťové hladině vysokého </w:t>
      </w:r>
      <w:proofErr w:type="gramStart"/>
      <w:r>
        <w:rPr>
          <w:shd w:val="clear" w:color="auto" w:fill="FFFFFF"/>
        </w:rPr>
        <w:t>napěti - postupná</w:t>
      </w:r>
      <w:proofErr w:type="gramEnd"/>
      <w:r>
        <w:rPr>
          <w:shd w:val="clear" w:color="auto" w:fill="FFFFFF"/>
        </w:rPr>
        <w:t xml:space="preserve"> fixace </w:t>
      </w:r>
      <w:proofErr w:type="gramStart"/>
      <w:r>
        <w:rPr>
          <w:shd w:val="clear" w:color="auto" w:fill="FFFFFF"/>
        </w:rPr>
        <w:t>ceny - násobiči</w:t>
      </w:r>
      <w:proofErr w:type="gramEnd"/>
    </w:p>
    <w:p w14:paraId="09D4D853" w14:textId="77777777" w:rsidR="002E35F8" w:rsidRDefault="00715340">
      <w:pPr>
        <w:pStyle w:val="Headerorfooter10"/>
        <w:framePr w:w="7037" w:h="389" w:hRule="exact" w:wrap="none" w:vAnchor="page" w:hAnchor="page" w:x="1345" w:y="15748"/>
        <w:spacing w:line="254" w:lineRule="auto"/>
      </w:pPr>
      <w:r>
        <w:t>fixační koeficient</w:t>
      </w:r>
    </w:p>
    <w:p w14:paraId="457B9A48" w14:textId="77777777" w:rsidR="002E35F8" w:rsidRDefault="00715340">
      <w:pPr>
        <w:pStyle w:val="Headerorfooter10"/>
        <w:framePr w:w="1373" w:h="202" w:hRule="exact" w:wrap="none" w:vAnchor="page" w:hAnchor="page" w:x="9222" w:y="15762"/>
        <w:jc w:val="right"/>
      </w:pPr>
      <w:r>
        <w:t>Strana 6 (celkem 9)</w:t>
      </w:r>
    </w:p>
    <w:p w14:paraId="31DA837D"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26F32941" w14:textId="77777777" w:rsidR="002E35F8" w:rsidRDefault="00715340">
      <w:pPr>
        <w:spacing w:line="1" w:lineRule="exact"/>
      </w:pPr>
      <w:r>
        <w:rPr>
          <w:noProof/>
        </w:rPr>
        <w:lastRenderedPageBreak/>
        <mc:AlternateContent>
          <mc:Choice Requires="wps">
            <w:drawing>
              <wp:anchor distT="0" distB="0" distL="114300" distR="114300" simplePos="0" relativeHeight="251654144" behindDoc="1" locked="0" layoutInCell="1" allowOverlap="1" wp14:anchorId="3FE446F7" wp14:editId="338351DD">
                <wp:simplePos x="0" y="0"/>
                <wp:positionH relativeFrom="page">
                  <wp:posOffset>859790</wp:posOffset>
                </wp:positionH>
                <wp:positionV relativeFrom="page">
                  <wp:posOffset>10048240</wp:posOffset>
                </wp:positionV>
                <wp:extent cx="5852160" cy="0"/>
                <wp:effectExtent l="0" t="0" r="0" b="0"/>
                <wp:wrapNone/>
                <wp:docPr id="7" name="Shape 7"/>
                <wp:cNvGraphicFramePr/>
                <a:graphic xmlns:a="http://schemas.openxmlformats.org/drawingml/2006/main">
                  <a:graphicData uri="http://schemas.microsoft.com/office/word/2010/wordprocessingShape">
                    <wps:wsp>
                      <wps:cNvCnPr/>
                      <wps:spPr>
                        <a:xfrm>
                          <a:off x="0" y="0"/>
                          <a:ext cx="5852160" cy="0"/>
                        </a:xfrm>
                        <a:prstGeom prst="straightConnector1">
                          <a:avLst/>
                        </a:prstGeom>
                        <a:ln w="18415">
                          <a:solidFill/>
                        </a:ln>
                      </wps:spPr>
                      <wps:bodyPr/>
                    </wps:wsp>
                  </a:graphicData>
                </a:graphic>
              </wp:anchor>
            </w:drawing>
          </mc:Choice>
          <mc:Fallback>
            <w:pict>
              <v:shape o:spt="32" o:oned="true" path="m,l21600,21600e" style="position:absolute;margin-left:67.700000000000003pt;margin-top:791.20000000000005pt;width:460.80000000000001pt;height:0;z-index:-251658240;mso-position-horizontal-relative:page;mso-position-vertical-relative:page">
                <v:stroke weight="1.45pt"/>
              </v:shape>
            </w:pict>
          </mc:Fallback>
        </mc:AlternateContent>
      </w:r>
    </w:p>
    <w:p w14:paraId="62878830" w14:textId="77777777" w:rsidR="002E35F8" w:rsidRDefault="00715340">
      <w:pPr>
        <w:pStyle w:val="Heading310"/>
        <w:framePr w:wrap="none" w:vAnchor="page" w:hAnchor="page" w:x="1331" w:y="1477"/>
        <w:spacing w:after="0" w:line="240" w:lineRule="auto"/>
      </w:pPr>
      <w:bookmarkStart w:id="62" w:name="bookmark65"/>
      <w:bookmarkStart w:id="63" w:name="bookmark66"/>
      <w:bookmarkStart w:id="64" w:name="bookmark67"/>
      <w:r>
        <w:t>Reklamace</w:t>
      </w:r>
      <w:bookmarkEnd w:id="62"/>
      <w:bookmarkEnd w:id="63"/>
      <w:bookmarkEnd w:id="64"/>
    </w:p>
    <w:p w14:paraId="04807800" w14:textId="77777777" w:rsidR="002E35F8" w:rsidRDefault="00715340">
      <w:pPr>
        <w:pStyle w:val="Bodytext10"/>
        <w:framePr w:w="9264" w:h="13594" w:hRule="exact" w:wrap="none" w:vAnchor="page" w:hAnchor="page" w:x="1331" w:y="1938"/>
        <w:numPr>
          <w:ilvl w:val="0"/>
          <w:numId w:val="6"/>
        </w:numPr>
        <w:tabs>
          <w:tab w:val="left" w:pos="284"/>
        </w:tabs>
        <w:ind w:left="220" w:hanging="220"/>
      </w:pPr>
      <w:bookmarkStart w:id="65" w:name="bookmark68"/>
      <w:bookmarkEnd w:id="65"/>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4F885451" w14:textId="77777777" w:rsidR="002E35F8" w:rsidRDefault="00715340">
      <w:pPr>
        <w:pStyle w:val="Bodytext10"/>
        <w:framePr w:w="9264" w:h="13594" w:hRule="exact" w:wrap="none" w:vAnchor="page" w:hAnchor="page" w:x="1331" w:y="1938"/>
        <w:numPr>
          <w:ilvl w:val="0"/>
          <w:numId w:val="6"/>
        </w:numPr>
        <w:tabs>
          <w:tab w:val="left" w:pos="294"/>
        </w:tabs>
        <w:ind w:left="220" w:hanging="220"/>
      </w:pPr>
      <w:bookmarkStart w:id="66" w:name="bookmark69"/>
      <w:bookmarkEnd w:id="66"/>
      <w:r>
        <w:t>Dodavatel je povinen reklamaci přezkoumat a výsledek přezkoumání je povinen oznámit odběrateli ve lhůtách stanovených příslušnými právními předpisy.</w:t>
      </w:r>
    </w:p>
    <w:p w14:paraId="3C1789BB" w14:textId="77777777" w:rsidR="002E35F8" w:rsidRDefault="00715340">
      <w:pPr>
        <w:pStyle w:val="Heading310"/>
        <w:framePr w:w="9264" w:h="13594" w:hRule="exact" w:wrap="none" w:vAnchor="page" w:hAnchor="page" w:x="1331" w:y="1938"/>
      </w:pPr>
      <w:bookmarkStart w:id="67" w:name="bookmark70"/>
      <w:bookmarkStart w:id="68" w:name="bookmark71"/>
      <w:bookmarkStart w:id="69" w:name="bookmark72"/>
      <w:r>
        <w:t>Omezeni a přerušení dodávky</w:t>
      </w:r>
      <w:bookmarkEnd w:id="67"/>
      <w:bookmarkEnd w:id="68"/>
      <w:bookmarkEnd w:id="69"/>
    </w:p>
    <w:p w14:paraId="6E0BB0C2" w14:textId="77777777" w:rsidR="002E35F8" w:rsidRDefault="00715340">
      <w:pPr>
        <w:pStyle w:val="Bodytext10"/>
        <w:framePr w:w="9264" w:h="13594" w:hRule="exact" w:wrap="none" w:vAnchor="page" w:hAnchor="page" w:x="1331" w:y="1938"/>
        <w:numPr>
          <w:ilvl w:val="0"/>
          <w:numId w:val="7"/>
        </w:numPr>
        <w:tabs>
          <w:tab w:val="left" w:pos="279"/>
        </w:tabs>
        <w:ind w:left="220" w:hanging="220"/>
      </w:pPr>
      <w:bookmarkStart w:id="70" w:name="bookmark73"/>
      <w:bookmarkEnd w:id="70"/>
      <w:r>
        <w:t>Dodavatel je oprávněn přerušit nebo omezit v nezbytném rozsahu dodávku elektřiny dle burzovního obchodu (závěrkového listu) v odběrném místě v případech neoprávněného odběru, který je definován příslušnými platnými právními předpisy.</w:t>
      </w:r>
    </w:p>
    <w:p w14:paraId="5188FCE9" w14:textId="77777777" w:rsidR="002E35F8" w:rsidRDefault="00715340">
      <w:pPr>
        <w:pStyle w:val="Bodytext10"/>
        <w:framePr w:w="9264" w:h="13594" w:hRule="exact" w:wrap="none" w:vAnchor="page" w:hAnchor="page" w:x="1331" w:y="1938"/>
        <w:numPr>
          <w:ilvl w:val="0"/>
          <w:numId w:val="7"/>
        </w:numPr>
        <w:tabs>
          <w:tab w:val="left" w:pos="294"/>
        </w:tabs>
        <w:ind w:left="220" w:hanging="220"/>
      </w:pPr>
      <w:bookmarkStart w:id="71" w:name="bookmark74"/>
      <w:bookmarkEnd w:id="71"/>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0F5B48FE" w14:textId="77777777" w:rsidR="002E35F8" w:rsidRDefault="00715340">
      <w:pPr>
        <w:pStyle w:val="Bodytext10"/>
        <w:framePr w:w="9264" w:h="13594" w:hRule="exact" w:wrap="none" w:vAnchor="page" w:hAnchor="page" w:x="1331" w:y="1938"/>
        <w:numPr>
          <w:ilvl w:val="0"/>
          <w:numId w:val="7"/>
        </w:numPr>
        <w:tabs>
          <w:tab w:val="left" w:pos="294"/>
        </w:tabs>
        <w:ind w:left="220" w:hanging="220"/>
      </w:pPr>
      <w:bookmarkStart w:id="72" w:name="bookmark75"/>
      <w:bookmarkEnd w:id="72"/>
      <w:r>
        <w:t>Přerušením nebo omezením dodávky elektřiny v případech neoprávněného odběru nevzniká odběrateli právo na náhradu škody a ušlého zisku na dodavateli a na provozovateli distribuční soustavy.</w:t>
      </w:r>
    </w:p>
    <w:p w14:paraId="3C0C03A7" w14:textId="77777777" w:rsidR="002E35F8" w:rsidRDefault="00715340">
      <w:pPr>
        <w:pStyle w:val="Bodytext10"/>
        <w:framePr w:w="9264" w:h="13594" w:hRule="exact" w:wrap="none" w:vAnchor="page" w:hAnchor="page" w:x="1331" w:y="1938"/>
        <w:numPr>
          <w:ilvl w:val="0"/>
          <w:numId w:val="7"/>
        </w:numPr>
        <w:tabs>
          <w:tab w:val="left" w:pos="298"/>
        </w:tabs>
        <w:ind w:left="220" w:hanging="220"/>
      </w:pPr>
      <w:bookmarkStart w:id="73" w:name="bookmark76"/>
      <w:bookmarkEnd w:id="73"/>
      <w:r>
        <w:t>Odběratel je povinen uhradit dodavateli náklady spojené s přerušením, obnovením nebo ukončením dodávky elektřiny z důvodu neoprávněného odběru.</w:t>
      </w:r>
    </w:p>
    <w:p w14:paraId="33F4ED2B" w14:textId="77777777" w:rsidR="002E35F8" w:rsidRDefault="00715340">
      <w:pPr>
        <w:pStyle w:val="Heading310"/>
        <w:framePr w:w="9264" w:h="13594" w:hRule="exact" w:wrap="none" w:vAnchor="page" w:hAnchor="page" w:x="1331" w:y="1938"/>
      </w:pPr>
      <w:bookmarkStart w:id="74" w:name="bookmark77"/>
      <w:bookmarkStart w:id="75" w:name="bookmark78"/>
      <w:bookmarkStart w:id="76" w:name="bookmark79"/>
      <w:r>
        <w:t>Odstoupeni od burzovního obchodu (závěrkového listu)</w:t>
      </w:r>
      <w:bookmarkEnd w:id="74"/>
      <w:bookmarkEnd w:id="75"/>
      <w:bookmarkEnd w:id="76"/>
    </w:p>
    <w:p w14:paraId="563B59BF" w14:textId="77777777" w:rsidR="002E35F8" w:rsidRDefault="00715340">
      <w:pPr>
        <w:pStyle w:val="Bodytext10"/>
        <w:framePr w:w="9264" w:h="13594" w:hRule="exact" w:wrap="none" w:vAnchor="page" w:hAnchor="page" w:x="1331" w:y="1938"/>
        <w:numPr>
          <w:ilvl w:val="0"/>
          <w:numId w:val="8"/>
        </w:numPr>
        <w:tabs>
          <w:tab w:val="left" w:pos="284"/>
        </w:tabs>
        <w:spacing w:after="0"/>
      </w:pPr>
      <w:bookmarkStart w:id="77" w:name="bookmark80"/>
      <w:bookmarkEnd w:id="77"/>
      <w:r>
        <w:t>Dodavatel je oprávněn odstoupit od burzovního obchodu (závěrkového listu) v případě:</w:t>
      </w:r>
    </w:p>
    <w:p w14:paraId="3DEEC708" w14:textId="77777777" w:rsidR="002E35F8" w:rsidRDefault="00715340">
      <w:pPr>
        <w:pStyle w:val="Bodytext10"/>
        <w:framePr w:w="9264" w:h="13594" w:hRule="exact" w:wrap="none" w:vAnchor="page" w:hAnchor="page" w:x="1331" w:y="1938"/>
        <w:numPr>
          <w:ilvl w:val="0"/>
          <w:numId w:val="9"/>
        </w:numPr>
        <w:tabs>
          <w:tab w:val="left" w:pos="523"/>
        </w:tabs>
        <w:spacing w:after="0"/>
        <w:ind w:firstLine="220"/>
      </w:pPr>
      <w:bookmarkStart w:id="78" w:name="bookmark81"/>
      <w:bookmarkEnd w:id="78"/>
      <w:r>
        <w:t xml:space="preserve">podstatného porušení </w:t>
      </w:r>
      <w:proofErr w:type="gramStart"/>
      <w:r>
        <w:t>povinností - podmínek</w:t>
      </w:r>
      <w:proofErr w:type="gramEnd"/>
      <w:r>
        <w:t xml:space="preserve"> burzovního obchodu (závěrkového listu) odběratelem,</w:t>
      </w:r>
    </w:p>
    <w:p w14:paraId="0C566529" w14:textId="77777777" w:rsidR="002E35F8" w:rsidRDefault="00715340">
      <w:pPr>
        <w:pStyle w:val="Bodytext10"/>
        <w:framePr w:w="9264" w:h="13594" w:hRule="exact" w:wrap="none" w:vAnchor="page" w:hAnchor="page" w:x="1331" w:y="1938"/>
        <w:numPr>
          <w:ilvl w:val="0"/>
          <w:numId w:val="9"/>
        </w:numPr>
        <w:tabs>
          <w:tab w:val="left" w:pos="523"/>
        </w:tabs>
        <w:spacing w:after="0"/>
        <w:ind w:left="440" w:hanging="220"/>
      </w:pPr>
      <w:bookmarkStart w:id="79" w:name="bookmark82"/>
      <w:bookmarkEnd w:id="79"/>
      <w:r>
        <w:t>je-li déle než 30 kalendářních dní z důvodu nečinnosti nebo neplnění povinností odběratele přerušena dodávka elektřiny ze strany dodavatele nebo provozovatele distribuční soustavy z důvodu neoprávněného odběru elektřiny,</w:t>
      </w:r>
    </w:p>
    <w:p w14:paraId="697394E8" w14:textId="77777777" w:rsidR="002E35F8" w:rsidRDefault="00715340">
      <w:pPr>
        <w:pStyle w:val="Bodytext10"/>
        <w:framePr w:w="9264" w:h="13594" w:hRule="exact" w:wrap="none" w:vAnchor="page" w:hAnchor="page" w:x="1331" w:y="1938"/>
        <w:numPr>
          <w:ilvl w:val="0"/>
          <w:numId w:val="9"/>
        </w:numPr>
        <w:tabs>
          <w:tab w:val="left" w:pos="523"/>
        </w:tabs>
        <w:ind w:firstLine="220"/>
      </w:pPr>
      <w:bookmarkStart w:id="80" w:name="bookmark83"/>
      <w:bookmarkEnd w:id="80"/>
      <w:r>
        <w:t>je-li odběratel v úpadku nebo je mu povoleno vyrovnání.</w:t>
      </w:r>
    </w:p>
    <w:p w14:paraId="12247F45" w14:textId="77777777" w:rsidR="002E35F8" w:rsidRDefault="00715340">
      <w:pPr>
        <w:pStyle w:val="Bodytext10"/>
        <w:framePr w:w="9264" w:h="13594" w:hRule="exact" w:wrap="none" w:vAnchor="page" w:hAnchor="page" w:x="1331" w:y="1938"/>
        <w:numPr>
          <w:ilvl w:val="0"/>
          <w:numId w:val="8"/>
        </w:numPr>
        <w:tabs>
          <w:tab w:val="left" w:pos="294"/>
        </w:tabs>
        <w:spacing w:after="0"/>
        <w:ind w:left="220" w:hanging="220"/>
      </w:pPr>
      <w:bookmarkStart w:id="81" w:name="bookmark84"/>
      <w:bookmarkEnd w:id="81"/>
      <w:r>
        <w:t xml:space="preserve">Za podstatné porušení </w:t>
      </w:r>
      <w:proofErr w:type="gramStart"/>
      <w:r>
        <w:t>povinností - podmínek</w:t>
      </w:r>
      <w:proofErr w:type="gramEnd"/>
      <w:r>
        <w:t xml:space="preserve"> burzovního obchodu (závěrkového listu) odběratelem se považuje zejména:</w:t>
      </w:r>
    </w:p>
    <w:p w14:paraId="1D333EA1" w14:textId="77777777" w:rsidR="002E35F8" w:rsidRDefault="00715340">
      <w:pPr>
        <w:pStyle w:val="Bodytext10"/>
        <w:framePr w:w="9264" w:h="13594" w:hRule="exact" w:wrap="none" w:vAnchor="page" w:hAnchor="page" w:x="1331" w:y="1938"/>
        <w:numPr>
          <w:ilvl w:val="0"/>
          <w:numId w:val="10"/>
        </w:numPr>
        <w:tabs>
          <w:tab w:val="left" w:pos="523"/>
        </w:tabs>
        <w:spacing w:after="0"/>
        <w:ind w:left="440" w:hanging="220"/>
      </w:pPr>
      <w:bookmarkStart w:id="82" w:name="bookmark85"/>
      <w:bookmarkEnd w:id="82"/>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51F661AE" w14:textId="77777777" w:rsidR="002E35F8" w:rsidRDefault="00715340">
      <w:pPr>
        <w:pStyle w:val="Bodytext10"/>
        <w:framePr w:w="9264" w:h="13594" w:hRule="exact" w:wrap="none" w:vAnchor="page" w:hAnchor="page" w:x="1331" w:y="1938"/>
        <w:numPr>
          <w:ilvl w:val="0"/>
          <w:numId w:val="10"/>
        </w:numPr>
        <w:tabs>
          <w:tab w:val="left" w:pos="523"/>
        </w:tabs>
        <w:ind w:left="440" w:hanging="220"/>
      </w:pPr>
      <w:bookmarkStart w:id="83" w:name="bookmark86"/>
      <w:bookmarkEnd w:id="83"/>
      <w:r>
        <w:t xml:space="preserve">poruší-li odběratel podstatně </w:t>
      </w:r>
      <w:proofErr w:type="gramStart"/>
      <w:r>
        <w:t>povinnosti - podmínky</w:t>
      </w:r>
      <w:proofErr w:type="gramEnd"/>
      <w:r>
        <w:t xml:space="preserve"> zvlášť specifikované burzovním obchodem (závěrkovým listem).</w:t>
      </w:r>
    </w:p>
    <w:p w14:paraId="740E3D14" w14:textId="77777777" w:rsidR="002E35F8" w:rsidRDefault="00715340">
      <w:pPr>
        <w:pStyle w:val="Bodytext10"/>
        <w:framePr w:w="9264" w:h="13594" w:hRule="exact" w:wrap="none" w:vAnchor="page" w:hAnchor="page" w:x="1331" w:y="1938"/>
        <w:numPr>
          <w:ilvl w:val="0"/>
          <w:numId w:val="8"/>
        </w:numPr>
        <w:tabs>
          <w:tab w:val="left" w:pos="294"/>
        </w:tabs>
        <w:spacing w:after="0"/>
      </w:pPr>
      <w:bookmarkStart w:id="84" w:name="bookmark87"/>
      <w:bookmarkEnd w:id="84"/>
      <w:r>
        <w:t>Odběratel je oprávněn odstoupit od burzovního obchodu (závěrkového listu) v případě:</w:t>
      </w:r>
    </w:p>
    <w:p w14:paraId="614A258B" w14:textId="77777777" w:rsidR="002E35F8" w:rsidRDefault="00715340">
      <w:pPr>
        <w:pStyle w:val="Bodytext10"/>
        <w:framePr w:w="9264" w:h="13594" w:hRule="exact" w:wrap="none" w:vAnchor="page" w:hAnchor="page" w:x="1331" w:y="1938"/>
        <w:numPr>
          <w:ilvl w:val="0"/>
          <w:numId w:val="11"/>
        </w:numPr>
        <w:tabs>
          <w:tab w:val="left" w:pos="528"/>
        </w:tabs>
        <w:spacing w:after="0"/>
        <w:ind w:firstLine="220"/>
      </w:pPr>
      <w:bookmarkStart w:id="85" w:name="bookmark88"/>
      <w:bookmarkEnd w:id="85"/>
      <w:r>
        <w:t xml:space="preserve">podstatného porušení </w:t>
      </w:r>
      <w:proofErr w:type="gramStart"/>
      <w:r>
        <w:t>povinností - podmínek</w:t>
      </w:r>
      <w:proofErr w:type="gramEnd"/>
      <w:r>
        <w:t xml:space="preserve"> burzovního obchodu (závěrkového listu) dodavatelem,</w:t>
      </w:r>
    </w:p>
    <w:p w14:paraId="748F3A4E" w14:textId="77777777" w:rsidR="002E35F8" w:rsidRDefault="00715340">
      <w:pPr>
        <w:pStyle w:val="Bodytext10"/>
        <w:framePr w:w="9264" w:h="13594" w:hRule="exact" w:wrap="none" w:vAnchor="page" w:hAnchor="page" w:x="1331" w:y="1938"/>
        <w:numPr>
          <w:ilvl w:val="0"/>
          <w:numId w:val="11"/>
        </w:numPr>
        <w:tabs>
          <w:tab w:val="left" w:pos="528"/>
        </w:tabs>
        <w:ind w:firstLine="220"/>
      </w:pPr>
      <w:bookmarkStart w:id="86" w:name="bookmark89"/>
      <w:bookmarkEnd w:id="86"/>
      <w:r>
        <w:t>je-li dodavatel v úpadku nebo je mu povoleno vyrovnání.</w:t>
      </w:r>
    </w:p>
    <w:p w14:paraId="35BCC95C" w14:textId="77777777" w:rsidR="002E35F8" w:rsidRDefault="00715340">
      <w:pPr>
        <w:pStyle w:val="Bodytext10"/>
        <w:framePr w:w="9264" w:h="13594" w:hRule="exact" w:wrap="none" w:vAnchor="page" w:hAnchor="page" w:x="1331" w:y="1938"/>
        <w:numPr>
          <w:ilvl w:val="0"/>
          <w:numId w:val="8"/>
        </w:numPr>
        <w:tabs>
          <w:tab w:val="left" w:pos="298"/>
        </w:tabs>
        <w:spacing w:after="0" w:line="254" w:lineRule="auto"/>
        <w:ind w:left="220" w:hanging="220"/>
      </w:pPr>
      <w:bookmarkStart w:id="87" w:name="bookmark90"/>
      <w:bookmarkEnd w:id="87"/>
      <w:r>
        <w:t xml:space="preserve">Za podstatné porušení </w:t>
      </w:r>
      <w:proofErr w:type="gramStart"/>
      <w:r>
        <w:t>povinností - podmínek</w:t>
      </w:r>
      <w:proofErr w:type="gramEnd"/>
      <w:r>
        <w:t xml:space="preserve"> burzovního obchodu (závěrkového listu) dodavatelem se považuje zejména:</w:t>
      </w:r>
    </w:p>
    <w:p w14:paraId="26858E30" w14:textId="77777777" w:rsidR="002E35F8" w:rsidRDefault="00715340">
      <w:pPr>
        <w:pStyle w:val="Bodytext10"/>
        <w:framePr w:w="9264" w:h="13594" w:hRule="exact" w:wrap="none" w:vAnchor="page" w:hAnchor="page" w:x="1331" w:y="1938"/>
        <w:numPr>
          <w:ilvl w:val="0"/>
          <w:numId w:val="12"/>
        </w:numPr>
        <w:tabs>
          <w:tab w:val="left" w:pos="528"/>
        </w:tabs>
        <w:spacing w:after="0" w:line="254" w:lineRule="auto"/>
        <w:ind w:firstLine="220"/>
      </w:pPr>
      <w:bookmarkStart w:id="88" w:name="bookmark91"/>
      <w:bookmarkEnd w:id="88"/>
      <w:r>
        <w:t>bezdůvodné přerušení, omezení nebo ukončení dodávky elektřiny dodavatelem,</w:t>
      </w:r>
    </w:p>
    <w:p w14:paraId="6CAC9104" w14:textId="77777777" w:rsidR="002E35F8" w:rsidRDefault="00715340">
      <w:pPr>
        <w:pStyle w:val="Bodytext10"/>
        <w:framePr w:w="9264" w:h="13594" w:hRule="exact" w:wrap="none" w:vAnchor="page" w:hAnchor="page" w:x="1331" w:y="1938"/>
        <w:numPr>
          <w:ilvl w:val="0"/>
          <w:numId w:val="12"/>
        </w:numPr>
        <w:tabs>
          <w:tab w:val="left" w:pos="528"/>
        </w:tabs>
        <w:spacing w:after="0" w:line="254" w:lineRule="auto"/>
        <w:ind w:firstLine="220"/>
      </w:pPr>
      <w:bookmarkStart w:id="89" w:name="bookmark92"/>
      <w:bookmarkEnd w:id="89"/>
      <w:r>
        <w:t>bezdůvodné nezajištění dopravy elektřiny a souvisejících služeb ze strany dodavatele,</w:t>
      </w:r>
    </w:p>
    <w:p w14:paraId="33442E88" w14:textId="77777777" w:rsidR="002E35F8" w:rsidRDefault="00715340">
      <w:pPr>
        <w:pStyle w:val="Bodytext10"/>
        <w:framePr w:w="9264" w:h="13594" w:hRule="exact" w:wrap="none" w:vAnchor="page" w:hAnchor="page" w:x="1331" w:y="1938"/>
        <w:numPr>
          <w:ilvl w:val="0"/>
          <w:numId w:val="12"/>
        </w:numPr>
        <w:tabs>
          <w:tab w:val="left" w:pos="528"/>
        </w:tabs>
        <w:spacing w:after="0" w:line="254" w:lineRule="auto"/>
        <w:ind w:left="440" w:hanging="220"/>
      </w:pPr>
      <w:bookmarkStart w:id="90" w:name="bookmark93"/>
      <w:bookmarkEnd w:id="90"/>
      <w:r>
        <w:t>je-li dodavatel i přes doručení výzvy nebo upomínky k placení v prodlení se zaplacením peněžitého závazku vyplývajícího ze závěrkového listu trvajícího déle než 14 kalendářních dnů,</w:t>
      </w:r>
    </w:p>
    <w:p w14:paraId="59B9D66B" w14:textId="77777777" w:rsidR="002E35F8" w:rsidRDefault="00715340">
      <w:pPr>
        <w:pStyle w:val="Bodytext10"/>
        <w:framePr w:w="9264" w:h="13594" w:hRule="exact" w:wrap="none" w:vAnchor="page" w:hAnchor="page" w:x="1331" w:y="1938"/>
        <w:numPr>
          <w:ilvl w:val="0"/>
          <w:numId w:val="12"/>
        </w:numPr>
        <w:tabs>
          <w:tab w:val="left" w:pos="533"/>
        </w:tabs>
        <w:spacing w:line="254" w:lineRule="auto"/>
        <w:ind w:left="440" w:hanging="220"/>
      </w:pPr>
      <w:bookmarkStart w:id="91" w:name="bookmark94"/>
      <w:bookmarkEnd w:id="91"/>
      <w:r>
        <w:t xml:space="preserve">poruší-li dodavatel podstatně </w:t>
      </w:r>
      <w:proofErr w:type="gramStart"/>
      <w:r>
        <w:t>povinnosti - podmínky</w:t>
      </w:r>
      <w:proofErr w:type="gramEnd"/>
      <w:r>
        <w:t xml:space="preserve"> zvlášť specifikované burzovním obchodem (závěrkovým listem).</w:t>
      </w:r>
    </w:p>
    <w:p w14:paraId="4963BDDB" w14:textId="77777777" w:rsidR="002E35F8" w:rsidRDefault="00715340">
      <w:pPr>
        <w:pStyle w:val="Bodytext10"/>
        <w:framePr w:w="9264" w:h="13594" w:hRule="exact" w:wrap="none" w:vAnchor="page" w:hAnchor="page" w:x="1331" w:y="1938"/>
        <w:numPr>
          <w:ilvl w:val="0"/>
          <w:numId w:val="8"/>
        </w:numPr>
        <w:tabs>
          <w:tab w:val="left" w:pos="298"/>
        </w:tabs>
        <w:spacing w:after="0"/>
        <w:ind w:left="220" w:hanging="220"/>
      </w:pPr>
      <w:bookmarkStart w:id="92" w:name="bookmark95"/>
      <w:bookmarkEnd w:id="92"/>
      <w:r>
        <w:t>Odstoupení od burzovního obchodu (závěrkového listu) musí být provedeno písemně a je účinné dnem doručení písemného oznámení o odstoupení druhé smluvní straně, nebo pozdějším dnem, který je</w:t>
      </w:r>
    </w:p>
    <w:p w14:paraId="1277657C" w14:textId="77777777" w:rsidR="002E35F8" w:rsidRDefault="00715340">
      <w:pPr>
        <w:pStyle w:val="Bodytext10"/>
        <w:framePr w:w="9264" w:h="13594" w:hRule="exact" w:wrap="none" w:vAnchor="page" w:hAnchor="page" w:x="1331" w:y="1938"/>
        <w:spacing w:after="0"/>
        <w:ind w:firstLine="220"/>
      </w:pPr>
      <w:r>
        <w:t>v oznámení o odstoupení odstupující smluvní stranou stanoven. Odstupující smluvní strana je povinna</w:t>
      </w:r>
    </w:p>
    <w:p w14:paraId="097D013E" w14:textId="77777777" w:rsidR="002E35F8" w:rsidRDefault="00715340">
      <w:pPr>
        <w:pStyle w:val="Headerorfooter10"/>
        <w:framePr w:w="9264" w:h="350" w:hRule="exact" w:wrap="none" w:vAnchor="page" w:hAnchor="page" w:x="1331" w:y="15849"/>
        <w:tabs>
          <w:tab w:val="left" w:pos="7882"/>
        </w:tabs>
      </w:pPr>
      <w:r>
        <w:t xml:space="preserve">Dodávka elektřiny v rámci SSDE v napěťové hladině vysokého </w:t>
      </w:r>
      <w:proofErr w:type="gramStart"/>
      <w:r>
        <w:t>napětí - postupná</w:t>
      </w:r>
      <w:proofErr w:type="gramEnd"/>
      <w:r>
        <w:t xml:space="preserve"> fixace </w:t>
      </w:r>
      <w:proofErr w:type="gramStart"/>
      <w:r>
        <w:t>ceny - násobící</w:t>
      </w:r>
      <w:proofErr w:type="gramEnd"/>
      <w:r>
        <w:tab/>
        <w:t>Strana</w:t>
      </w:r>
      <w:r>
        <w:rPr>
          <w:i w:val="0"/>
          <w:iCs w:val="0"/>
        </w:rPr>
        <w:t xml:space="preserve"> 7 </w:t>
      </w:r>
      <w:r>
        <w:t>(celkem 9)</w:t>
      </w:r>
    </w:p>
    <w:p w14:paraId="1BA56E09" w14:textId="77777777" w:rsidR="002E35F8" w:rsidRDefault="00715340">
      <w:pPr>
        <w:pStyle w:val="Headerorfooter10"/>
        <w:framePr w:w="9264" w:h="350" w:hRule="exact" w:wrap="none" w:vAnchor="page" w:hAnchor="page" w:x="1331" w:y="15849"/>
      </w:pPr>
      <w:r>
        <w:t>fixační koeficient</w:t>
      </w:r>
    </w:p>
    <w:p w14:paraId="347AFFD3"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6DB5101A" w14:textId="77777777" w:rsidR="002E35F8" w:rsidRDefault="00715340">
      <w:pPr>
        <w:spacing w:line="1" w:lineRule="exact"/>
      </w:pPr>
      <w:r>
        <w:rPr>
          <w:noProof/>
        </w:rPr>
        <w:lastRenderedPageBreak/>
        <mc:AlternateContent>
          <mc:Choice Requires="wps">
            <w:drawing>
              <wp:anchor distT="0" distB="0" distL="114300" distR="114300" simplePos="0" relativeHeight="251655168" behindDoc="1" locked="0" layoutInCell="1" allowOverlap="1" wp14:anchorId="4FE866D9" wp14:editId="21BE6B53">
                <wp:simplePos x="0" y="0"/>
                <wp:positionH relativeFrom="page">
                  <wp:posOffset>867410</wp:posOffset>
                </wp:positionH>
                <wp:positionV relativeFrom="page">
                  <wp:posOffset>10020300</wp:posOffset>
                </wp:positionV>
                <wp:extent cx="5842635" cy="0"/>
                <wp:effectExtent l="0" t="0" r="0" b="0"/>
                <wp:wrapNone/>
                <wp:docPr id="8" name="Shape 8"/>
                <wp:cNvGraphicFramePr/>
                <a:graphic xmlns:a="http://schemas.openxmlformats.org/drawingml/2006/main">
                  <a:graphicData uri="http://schemas.microsoft.com/office/word/2010/wordprocessingShape">
                    <wps:wsp>
                      <wps:cNvCnPr/>
                      <wps:spPr>
                        <a:xfrm>
                          <a:off x="0" y="0"/>
                          <a:ext cx="5842635" cy="0"/>
                        </a:xfrm>
                        <a:prstGeom prst="straightConnector1">
                          <a:avLst/>
                        </a:prstGeom>
                        <a:ln w="15240">
                          <a:solidFill/>
                        </a:ln>
                      </wps:spPr>
                      <wps:bodyPr/>
                    </wps:wsp>
                  </a:graphicData>
                </a:graphic>
              </wp:anchor>
            </w:drawing>
          </mc:Choice>
          <mc:Fallback>
            <w:pict>
              <v:shape o:spt="32" o:oned="true" path="m,l21600,21600e" style="position:absolute;margin-left:68.299999999999997pt;margin-top:789.pt;width:460.05000000000001pt;height:0;z-index:-251658240;mso-position-horizontal-relative:page;mso-position-vertical-relative:page">
                <v:stroke weight="1.2pt"/>
              </v:shape>
            </w:pict>
          </mc:Fallback>
        </mc:AlternateContent>
      </w:r>
    </w:p>
    <w:p w14:paraId="13C155FC" w14:textId="77777777" w:rsidR="002E35F8" w:rsidRDefault="00715340">
      <w:pPr>
        <w:pStyle w:val="Bodytext10"/>
        <w:framePr w:w="9221" w:h="13819" w:hRule="exact" w:wrap="none" w:vAnchor="page" w:hAnchor="page" w:x="1352" w:y="1473"/>
      </w:pPr>
      <w:r>
        <w:t>oznámit odstoupení od burzovního obchodu (závěrkového listu) příslušnému provozovateli distribuční soustavy.</w:t>
      </w:r>
    </w:p>
    <w:p w14:paraId="7B0C6641" w14:textId="77777777" w:rsidR="002E35F8" w:rsidRDefault="00715340">
      <w:pPr>
        <w:pStyle w:val="Heading310"/>
        <w:framePr w:w="9221" w:h="13819" w:hRule="exact" w:wrap="none" w:vAnchor="page" w:hAnchor="page" w:x="1352" w:y="1473"/>
      </w:pPr>
      <w:bookmarkStart w:id="93" w:name="bookmark96"/>
      <w:bookmarkStart w:id="94" w:name="bookmark97"/>
      <w:bookmarkStart w:id="95" w:name="bookmark98"/>
      <w:r>
        <w:t>Komunikace a doručováni</w:t>
      </w:r>
      <w:bookmarkEnd w:id="93"/>
      <w:bookmarkEnd w:id="94"/>
      <w:bookmarkEnd w:id="95"/>
    </w:p>
    <w:p w14:paraId="25BBD748" w14:textId="77777777" w:rsidR="002E35F8" w:rsidRDefault="00715340">
      <w:pPr>
        <w:pStyle w:val="Bodytext10"/>
        <w:framePr w:w="9221" w:h="13819" w:hRule="exact" w:wrap="none" w:vAnchor="page" w:hAnchor="page" w:x="1352" w:y="1473"/>
        <w:numPr>
          <w:ilvl w:val="0"/>
          <w:numId w:val="13"/>
        </w:numPr>
        <w:tabs>
          <w:tab w:val="left" w:pos="297"/>
        </w:tabs>
        <w:spacing w:line="264" w:lineRule="auto"/>
        <w:ind w:left="220" w:hanging="220"/>
      </w:pPr>
      <w:bookmarkStart w:id="96" w:name="bookmark99"/>
      <w:bookmarkEnd w:id="96"/>
      <w:r>
        <w:t>Korespondence, oznámení či jiné sdělení učiněné mezi smluvními stranami na základě uzavřeného burzovního obchodu (závěrkového listu) musí mít písemnou podobu a musí být v českém jazyce (dále „písemnost“).</w:t>
      </w:r>
    </w:p>
    <w:p w14:paraId="323EAED0" w14:textId="77777777" w:rsidR="002E35F8" w:rsidRDefault="00715340">
      <w:pPr>
        <w:pStyle w:val="Bodytext10"/>
        <w:framePr w:w="9221" w:h="13819" w:hRule="exact" w:wrap="none" w:vAnchor="page" w:hAnchor="page" w:x="1352" w:y="1473"/>
        <w:numPr>
          <w:ilvl w:val="0"/>
          <w:numId w:val="13"/>
        </w:numPr>
        <w:tabs>
          <w:tab w:val="left" w:pos="306"/>
        </w:tabs>
        <w:spacing w:after="0" w:line="240" w:lineRule="auto"/>
      </w:pPr>
      <w:bookmarkStart w:id="97" w:name="bookmark100"/>
      <w:bookmarkEnd w:id="97"/>
      <w:r>
        <w:t>Písemnosti se považují za doručené:</w:t>
      </w:r>
    </w:p>
    <w:p w14:paraId="29C52A3F" w14:textId="77777777" w:rsidR="002E35F8" w:rsidRDefault="00715340">
      <w:pPr>
        <w:pStyle w:val="Bodytext10"/>
        <w:framePr w:w="9221" w:h="13819" w:hRule="exact" w:wrap="none" w:vAnchor="page" w:hAnchor="page" w:x="1352" w:y="1473"/>
        <w:numPr>
          <w:ilvl w:val="0"/>
          <w:numId w:val="14"/>
        </w:numPr>
        <w:tabs>
          <w:tab w:val="left" w:pos="531"/>
        </w:tabs>
        <w:spacing w:after="0" w:line="240" w:lineRule="auto"/>
        <w:ind w:firstLine="220"/>
      </w:pPr>
      <w:bookmarkStart w:id="98" w:name="bookmark101"/>
      <w:bookmarkEnd w:id="98"/>
      <w:r>
        <w:t>osobním doručením a předáním kontaktní osobě smluvní strany, která je adresátem,</w:t>
      </w:r>
    </w:p>
    <w:p w14:paraId="0BF26DB5" w14:textId="77777777" w:rsidR="002E35F8" w:rsidRDefault="00715340">
      <w:pPr>
        <w:pStyle w:val="Bodytext10"/>
        <w:framePr w:w="9221" w:h="13819" w:hRule="exact" w:wrap="none" w:vAnchor="page" w:hAnchor="page" w:x="1352" w:y="1473"/>
        <w:numPr>
          <w:ilvl w:val="0"/>
          <w:numId w:val="14"/>
        </w:numPr>
        <w:tabs>
          <w:tab w:val="left" w:pos="531"/>
        </w:tabs>
        <w:spacing w:after="0" w:line="240" w:lineRule="auto"/>
        <w:ind w:left="440" w:hanging="220"/>
      </w:pPr>
      <w:bookmarkStart w:id="99" w:name="bookmark102"/>
      <w:bookmarkEnd w:id="99"/>
      <w:r>
        <w:t>pátým kalendářním dnem ode dne odeslání doporučeného dopisu na kontaktní adresu smluvní strany, která je adresátem, nebo dřívějším dnem doručení,</w:t>
      </w:r>
    </w:p>
    <w:p w14:paraId="6E6782C8" w14:textId="77777777" w:rsidR="002E35F8" w:rsidRDefault="00715340">
      <w:pPr>
        <w:pStyle w:val="Bodytext10"/>
        <w:framePr w:w="9221" w:h="13819" w:hRule="exact" w:wrap="none" w:vAnchor="page" w:hAnchor="page" w:x="1352" w:y="1473"/>
        <w:numPr>
          <w:ilvl w:val="0"/>
          <w:numId w:val="14"/>
        </w:numPr>
        <w:tabs>
          <w:tab w:val="left" w:pos="531"/>
        </w:tabs>
        <w:spacing w:line="240" w:lineRule="auto"/>
        <w:ind w:left="440" w:hanging="220"/>
      </w:pPr>
      <w:bookmarkStart w:id="100" w:name="bookmark103"/>
      <w:bookmarkEnd w:id="100"/>
      <w:r>
        <w:t>zpětným potvrzením faxové nebo elektronické zprávy, která byla odeslána na kontaktní faxové číslo nebo e-mailovou adresu smluvní strany, která je adresátem.</w:t>
      </w:r>
    </w:p>
    <w:p w14:paraId="14111E2E" w14:textId="77777777" w:rsidR="002E35F8" w:rsidRDefault="00715340">
      <w:pPr>
        <w:pStyle w:val="Bodytext10"/>
        <w:framePr w:w="9221" w:h="13819" w:hRule="exact" w:wrap="none" w:vAnchor="page" w:hAnchor="page" w:x="1352" w:y="1473"/>
        <w:numPr>
          <w:ilvl w:val="0"/>
          <w:numId w:val="13"/>
        </w:numPr>
        <w:tabs>
          <w:tab w:val="left" w:pos="306"/>
        </w:tabs>
        <w:spacing w:line="257" w:lineRule="auto"/>
        <w:ind w:left="220" w:hanging="220"/>
      </w:pPr>
      <w:bookmarkStart w:id="101" w:name="bookmark104"/>
      <w:bookmarkEnd w:id="101"/>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6FBF975C" w14:textId="77777777" w:rsidR="002E35F8" w:rsidRDefault="00715340">
      <w:pPr>
        <w:pStyle w:val="Heading310"/>
        <w:framePr w:w="9221" w:h="13819" w:hRule="exact" w:wrap="none" w:vAnchor="page" w:hAnchor="page" w:x="1352" w:y="1473"/>
      </w:pPr>
      <w:bookmarkStart w:id="102" w:name="bookmark105"/>
      <w:bookmarkStart w:id="103" w:name="bookmark106"/>
      <w:bookmarkStart w:id="104" w:name="bookmark107"/>
      <w:r>
        <w:rPr>
          <w:u w:val="none"/>
        </w:rPr>
        <w:t>Kontaktní údaje:</w:t>
      </w:r>
      <w:bookmarkEnd w:id="102"/>
      <w:bookmarkEnd w:id="103"/>
      <w:bookmarkEnd w:id="104"/>
    </w:p>
    <w:p w14:paraId="241E9DA8" w14:textId="5557B984" w:rsidR="002E35F8" w:rsidRDefault="00715340">
      <w:pPr>
        <w:pStyle w:val="Bodytext10"/>
        <w:framePr w:w="9221" w:h="13819" w:hRule="exact" w:wrap="none" w:vAnchor="page" w:hAnchor="page" w:x="1352" w:y="1473"/>
      </w:pPr>
      <w:r>
        <w:t xml:space="preserve">Dodavatel: </w:t>
      </w:r>
      <w:r w:rsidR="006E7CFE">
        <w:t xml:space="preserve">XXXXXXXXXXX, XXXXXXXXXXXXXXX, XXXXXXXXXXXXXXXX </w:t>
      </w:r>
    </w:p>
    <w:p w14:paraId="45930BF9" w14:textId="7581C2A6" w:rsidR="002E35F8" w:rsidRDefault="00715340">
      <w:pPr>
        <w:pStyle w:val="Bodytext10"/>
        <w:framePr w:w="9221" w:h="13819" w:hRule="exact" w:wrap="none" w:vAnchor="page" w:hAnchor="page" w:x="1352" w:y="1473"/>
      </w:pPr>
      <w:r>
        <w:t xml:space="preserve">Odběratel: </w:t>
      </w:r>
      <w:r w:rsidR="006E7CFE">
        <w:t>XXXXXXXXXXXXXXX, XXXXXXXXXXXXXXXXXX, XXXXXXXXXXXXXXXXX</w:t>
      </w:r>
    </w:p>
    <w:p w14:paraId="353F3669" w14:textId="77777777" w:rsidR="002E35F8" w:rsidRDefault="00715340">
      <w:pPr>
        <w:pStyle w:val="Heading310"/>
        <w:framePr w:w="9221" w:h="13819" w:hRule="exact" w:wrap="none" w:vAnchor="page" w:hAnchor="page" w:x="1352" w:y="1473"/>
      </w:pPr>
      <w:bookmarkStart w:id="105" w:name="bookmark108"/>
      <w:bookmarkStart w:id="106" w:name="bookmark109"/>
      <w:bookmarkStart w:id="107" w:name="bookmark110"/>
      <w:r>
        <w:rPr>
          <w:u w:val="none"/>
        </w:rPr>
        <w:t>Kontaktní údaje pro zasílání pokynů k fixačnímu kroku:</w:t>
      </w:r>
      <w:bookmarkEnd w:id="105"/>
      <w:bookmarkEnd w:id="106"/>
      <w:bookmarkEnd w:id="107"/>
    </w:p>
    <w:p w14:paraId="73BF7869" w14:textId="42E82BB5" w:rsidR="002E35F8" w:rsidRDefault="00715340" w:rsidP="006E7CFE">
      <w:pPr>
        <w:pStyle w:val="Bodytext10"/>
        <w:framePr w:w="9221" w:h="13819" w:hRule="exact" w:wrap="none" w:vAnchor="page" w:hAnchor="page" w:x="1352" w:y="1473"/>
        <w:spacing w:after="0"/>
      </w:pPr>
      <w:r>
        <w:t xml:space="preserve">Dodavatel: </w:t>
      </w:r>
      <w:r w:rsidR="006E7CFE">
        <w:t>XXXXXXXXXXXXXXXXXXXXXXXXXXXXXX</w:t>
      </w:r>
    </w:p>
    <w:p w14:paraId="137B3D92" w14:textId="7A8411DF" w:rsidR="002E35F8" w:rsidRDefault="00715340">
      <w:pPr>
        <w:pStyle w:val="Bodytext10"/>
        <w:framePr w:w="9221" w:h="13819" w:hRule="exact" w:wrap="none" w:vAnchor="page" w:hAnchor="page" w:x="1352" w:y="1473"/>
        <w:ind w:left="980" w:hanging="980"/>
      </w:pPr>
      <w:r>
        <w:t>O</w:t>
      </w:r>
      <w:r>
        <w:t xml:space="preserve">dběratel: </w:t>
      </w:r>
      <w:r w:rsidR="006E7CFE">
        <w:t>XXXXXXXXXXXXXXXXXXXXXXXXXXXXXXXXXXXXX</w:t>
      </w:r>
    </w:p>
    <w:p w14:paraId="79F5D364" w14:textId="77777777" w:rsidR="002E35F8" w:rsidRDefault="00715340">
      <w:pPr>
        <w:pStyle w:val="Heading310"/>
        <w:framePr w:w="9221" w:h="13819" w:hRule="exact" w:wrap="none" w:vAnchor="page" w:hAnchor="page" w:x="1352" w:y="1473"/>
      </w:pPr>
      <w:bookmarkStart w:id="108" w:name="bookmark111"/>
      <w:bookmarkStart w:id="109" w:name="bookmark112"/>
      <w:bookmarkStart w:id="110" w:name="bookmark113"/>
      <w:r>
        <w:t>Mlčenlivost</w:t>
      </w:r>
      <w:bookmarkEnd w:id="108"/>
      <w:bookmarkEnd w:id="109"/>
      <w:bookmarkEnd w:id="110"/>
    </w:p>
    <w:p w14:paraId="66BB9CDC" w14:textId="77777777" w:rsidR="002E35F8" w:rsidRDefault="00715340">
      <w:pPr>
        <w:pStyle w:val="Bodytext10"/>
        <w:framePr w:w="9221" w:h="13819" w:hRule="exact" w:wrap="none" w:vAnchor="page" w:hAnchor="page" w:x="1352" w:y="1473"/>
        <w:numPr>
          <w:ilvl w:val="0"/>
          <w:numId w:val="15"/>
        </w:numPr>
        <w:tabs>
          <w:tab w:val="left" w:pos="292"/>
        </w:tabs>
        <w:ind w:left="220" w:hanging="220"/>
      </w:pPr>
      <w:bookmarkStart w:id="111" w:name="bookmark114"/>
      <w:bookmarkEnd w:id="111"/>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467D95BD" w14:textId="77777777" w:rsidR="002E35F8" w:rsidRDefault="00715340">
      <w:pPr>
        <w:pStyle w:val="Bodytext10"/>
        <w:framePr w:w="9221" w:h="13819" w:hRule="exact" w:wrap="none" w:vAnchor="page" w:hAnchor="page" w:x="1352" w:y="1473"/>
        <w:numPr>
          <w:ilvl w:val="0"/>
          <w:numId w:val="15"/>
        </w:numPr>
        <w:tabs>
          <w:tab w:val="left" w:pos="302"/>
        </w:tabs>
        <w:ind w:left="220" w:hanging="220"/>
      </w:pPr>
      <w:bookmarkStart w:id="112" w:name="bookmark115"/>
      <w:bookmarkEnd w:id="112"/>
      <w:r>
        <w:t>Dodavatel a odběratel se zavazují přijmout technická a organizační vnitřní opatření k ochraně neveřejných informací, zejména důvěrných informací a osobních údajů.</w:t>
      </w:r>
    </w:p>
    <w:p w14:paraId="5AE64A20" w14:textId="77777777" w:rsidR="002E35F8" w:rsidRDefault="00715340">
      <w:pPr>
        <w:pStyle w:val="Heading310"/>
        <w:framePr w:w="9221" w:h="13819" w:hRule="exact" w:wrap="none" w:vAnchor="page" w:hAnchor="page" w:x="1352" w:y="1473"/>
      </w:pPr>
      <w:bookmarkStart w:id="113" w:name="bookmark116"/>
      <w:bookmarkStart w:id="114" w:name="bookmark117"/>
      <w:bookmarkStart w:id="115" w:name="bookmark118"/>
      <w:r>
        <w:t>Předcházení škodám</w:t>
      </w:r>
      <w:bookmarkEnd w:id="113"/>
      <w:bookmarkEnd w:id="114"/>
      <w:bookmarkEnd w:id="115"/>
    </w:p>
    <w:p w14:paraId="4FB69EFE" w14:textId="77777777" w:rsidR="002E35F8" w:rsidRDefault="00715340">
      <w:pPr>
        <w:pStyle w:val="Bodytext10"/>
        <w:framePr w:w="9221" w:h="13819" w:hRule="exact" w:wrap="none" w:vAnchor="page" w:hAnchor="page" w:x="1352" w:y="1473"/>
        <w:numPr>
          <w:ilvl w:val="0"/>
          <w:numId w:val="16"/>
        </w:numPr>
        <w:tabs>
          <w:tab w:val="left" w:pos="292"/>
        </w:tabs>
        <w:spacing w:line="259" w:lineRule="auto"/>
        <w:ind w:left="220" w:hanging="220"/>
      </w:pPr>
      <w:bookmarkStart w:id="116" w:name="bookmark119"/>
      <w:bookmarkEnd w:id="116"/>
      <w:r>
        <w:t>Dodavatel a odběratel jsou povinni navzájem se informovat o všech skutečnostech, kterých jsou si vědomi, a které by mohly vést ke škodám, a jsou povinni usilovat o odvrácení hrozících škod.</w:t>
      </w:r>
    </w:p>
    <w:p w14:paraId="2BFE494C" w14:textId="77777777" w:rsidR="002E35F8" w:rsidRDefault="00715340">
      <w:pPr>
        <w:pStyle w:val="Bodytext10"/>
        <w:framePr w:w="9221" w:h="13819" w:hRule="exact" w:wrap="none" w:vAnchor="page" w:hAnchor="page" w:x="1352" w:y="1473"/>
        <w:numPr>
          <w:ilvl w:val="0"/>
          <w:numId w:val="16"/>
        </w:numPr>
        <w:tabs>
          <w:tab w:val="left" w:pos="306"/>
        </w:tabs>
        <w:spacing w:after="0" w:line="240" w:lineRule="auto"/>
        <w:ind w:left="220" w:hanging="220"/>
      </w:pPr>
      <w:bookmarkStart w:id="117" w:name="bookmark120"/>
      <w:bookmarkEnd w:id="117"/>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554EA5FA" w14:textId="77777777" w:rsidR="002E35F8" w:rsidRDefault="00715340">
      <w:pPr>
        <w:pStyle w:val="Bodytext10"/>
        <w:framePr w:w="9221" w:h="13819" w:hRule="exact" w:wrap="none" w:vAnchor="page" w:hAnchor="page" w:x="1352" w:y="1473"/>
        <w:spacing w:line="240" w:lineRule="auto"/>
        <w:ind w:left="220"/>
      </w:pPr>
      <w:r>
        <w:t>č. 458/2000 Sb., o podmínkách podnikání a o výkonu státní správy v energetických odvětvích v platném znění.</w:t>
      </w:r>
    </w:p>
    <w:p w14:paraId="45423898" w14:textId="77777777" w:rsidR="002E35F8" w:rsidRDefault="00715340">
      <w:pPr>
        <w:pStyle w:val="Heading310"/>
        <w:framePr w:w="9221" w:h="13819" w:hRule="exact" w:wrap="none" w:vAnchor="page" w:hAnchor="page" w:x="1352" w:y="1473"/>
      </w:pPr>
      <w:bookmarkStart w:id="118" w:name="bookmark121"/>
      <w:bookmarkStart w:id="119" w:name="bookmark122"/>
      <w:bookmarkStart w:id="120" w:name="bookmark123"/>
      <w:r>
        <w:t>Ostatní ujednání</w:t>
      </w:r>
      <w:bookmarkEnd w:id="118"/>
      <w:bookmarkEnd w:id="119"/>
      <w:bookmarkEnd w:id="120"/>
    </w:p>
    <w:p w14:paraId="1881F1B8" w14:textId="77777777" w:rsidR="002E35F8" w:rsidRDefault="00715340">
      <w:pPr>
        <w:pStyle w:val="Bodytext10"/>
        <w:framePr w:w="9221" w:h="13819" w:hRule="exact" w:wrap="none" w:vAnchor="page" w:hAnchor="page" w:x="1352" w:y="1473"/>
        <w:numPr>
          <w:ilvl w:val="0"/>
          <w:numId w:val="17"/>
        </w:numPr>
        <w:tabs>
          <w:tab w:val="left" w:pos="292"/>
        </w:tabs>
        <w:spacing w:after="0"/>
        <w:ind w:left="220" w:hanging="220"/>
      </w:pPr>
      <w:bookmarkStart w:id="121" w:name="bookmark124"/>
      <w:bookmarkEnd w:id="121"/>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w:t>
      </w:r>
    </w:p>
    <w:p w14:paraId="4C22D2CB" w14:textId="77777777" w:rsidR="002E35F8" w:rsidRDefault="00715340">
      <w:pPr>
        <w:pStyle w:val="Headerorfooter10"/>
        <w:framePr w:w="7032" w:h="389" w:hRule="exact" w:wrap="none" w:vAnchor="page" w:hAnchor="page" w:x="1347" w:y="15777"/>
        <w:spacing w:line="254" w:lineRule="auto"/>
      </w:pPr>
      <w:r>
        <w:rPr>
          <w:shd w:val="clear" w:color="auto" w:fill="FFFFFF"/>
        </w:rPr>
        <w:t xml:space="preserve">Dodávka elektřiny v rámci SSDE v napěťové hladině vysokého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násobiči</w:t>
      </w:r>
      <w:proofErr w:type="gramEnd"/>
    </w:p>
    <w:p w14:paraId="6EFDA35D" w14:textId="77777777" w:rsidR="002E35F8" w:rsidRDefault="00715340">
      <w:pPr>
        <w:pStyle w:val="Headerorfooter10"/>
        <w:framePr w:w="7032" w:h="389" w:hRule="exact" w:wrap="none" w:vAnchor="page" w:hAnchor="page" w:x="1347" w:y="15777"/>
        <w:spacing w:line="254" w:lineRule="auto"/>
      </w:pPr>
      <w:r>
        <w:t>fixační koeficient</w:t>
      </w:r>
    </w:p>
    <w:p w14:paraId="13711D06" w14:textId="77777777" w:rsidR="002E35F8" w:rsidRDefault="00715340">
      <w:pPr>
        <w:pStyle w:val="Headerorfooter10"/>
        <w:framePr w:wrap="none" w:vAnchor="page" w:hAnchor="page" w:x="9219" w:y="15786"/>
      </w:pPr>
      <w:r>
        <w:t>Strana 8 (celkem 9)</w:t>
      </w:r>
    </w:p>
    <w:p w14:paraId="75733AEE" w14:textId="77777777" w:rsidR="002E35F8" w:rsidRDefault="002E35F8">
      <w:pPr>
        <w:spacing w:line="1" w:lineRule="exact"/>
        <w:sectPr w:rsidR="002E35F8">
          <w:pgSz w:w="11900" w:h="16840"/>
          <w:pgMar w:top="360" w:right="360" w:bottom="360" w:left="360" w:header="0" w:footer="3" w:gutter="0"/>
          <w:cols w:space="720"/>
          <w:noEndnote/>
          <w:docGrid w:linePitch="360"/>
        </w:sectPr>
      </w:pPr>
    </w:p>
    <w:p w14:paraId="60A8AECD" w14:textId="77777777" w:rsidR="002E35F8" w:rsidRDefault="00715340">
      <w:pPr>
        <w:spacing w:line="1" w:lineRule="exact"/>
      </w:pPr>
      <w:r>
        <w:rPr>
          <w:noProof/>
        </w:rPr>
        <w:lastRenderedPageBreak/>
        <mc:AlternateContent>
          <mc:Choice Requires="wps">
            <w:drawing>
              <wp:anchor distT="0" distB="0" distL="114300" distR="114300" simplePos="0" relativeHeight="251656192" behindDoc="1" locked="0" layoutInCell="1" allowOverlap="1" wp14:anchorId="2128167C" wp14:editId="19F369E4">
                <wp:simplePos x="0" y="0"/>
                <wp:positionH relativeFrom="page">
                  <wp:posOffset>861060</wp:posOffset>
                </wp:positionH>
                <wp:positionV relativeFrom="page">
                  <wp:posOffset>10048240</wp:posOffset>
                </wp:positionV>
                <wp:extent cx="5852160" cy="0"/>
                <wp:effectExtent l="0" t="0" r="0" b="0"/>
                <wp:wrapNone/>
                <wp:docPr id="9" name="Shape 9"/>
                <wp:cNvGraphicFramePr/>
                <a:graphic xmlns:a="http://schemas.openxmlformats.org/drawingml/2006/main">
                  <a:graphicData uri="http://schemas.microsoft.com/office/word/2010/wordprocessingShape">
                    <wps:wsp>
                      <wps:cNvCnPr/>
                      <wps:spPr>
                        <a:xfrm>
                          <a:off x="0" y="0"/>
                          <a:ext cx="5852160" cy="0"/>
                        </a:xfrm>
                        <a:prstGeom prst="straightConnector1">
                          <a:avLst/>
                        </a:prstGeom>
                        <a:ln w="15240">
                          <a:solidFill/>
                        </a:ln>
                      </wps:spPr>
                      <wps:bodyPr/>
                    </wps:wsp>
                  </a:graphicData>
                </a:graphic>
              </wp:anchor>
            </w:drawing>
          </mc:Choice>
          <mc:Fallback>
            <w:pict>
              <v:shape o:spt="32" o:oned="true" path="m,l21600,21600e" style="position:absolute;margin-left:67.799999999999997pt;margin-top:791.20000000000005pt;width:460.80000000000001pt;height:0;z-index:-251658240;mso-position-horizontal-relative:page;mso-position-vertical-relative:page">
                <v:stroke weight="1.2pt"/>
              </v:shape>
            </w:pict>
          </mc:Fallback>
        </mc:AlternateContent>
      </w:r>
      <w:r>
        <w:rPr>
          <w:noProof/>
        </w:rPr>
        <mc:AlternateContent>
          <mc:Choice Requires="wps">
            <w:drawing>
              <wp:anchor distT="0" distB="0" distL="114300" distR="114300" simplePos="0" relativeHeight="251657216" behindDoc="1" locked="0" layoutInCell="1" allowOverlap="1" wp14:anchorId="2A321750" wp14:editId="5EB5167A">
                <wp:simplePos x="0" y="0"/>
                <wp:positionH relativeFrom="page">
                  <wp:posOffset>876300</wp:posOffset>
                </wp:positionH>
                <wp:positionV relativeFrom="page">
                  <wp:posOffset>7356475</wp:posOffset>
                </wp:positionV>
                <wp:extent cx="2277110" cy="0"/>
                <wp:effectExtent l="0" t="0" r="0" b="0"/>
                <wp:wrapNone/>
                <wp:docPr id="10" name="Shape 10"/>
                <wp:cNvGraphicFramePr/>
                <a:graphic xmlns:a="http://schemas.openxmlformats.org/drawingml/2006/main">
                  <a:graphicData uri="http://schemas.microsoft.com/office/word/2010/wordprocessingShape">
                    <wps:wsp>
                      <wps:cNvCnPr/>
                      <wps:spPr>
                        <a:xfrm>
                          <a:off x="0" y="0"/>
                          <a:ext cx="2277110" cy="0"/>
                        </a:xfrm>
                        <a:prstGeom prst="straightConnector1">
                          <a:avLst/>
                        </a:prstGeom>
                        <a:ln w="15240">
                          <a:solidFill/>
                          <a:prstDash val="sysDot"/>
                        </a:ln>
                      </wps:spPr>
                      <wps:bodyPr/>
                    </wps:wsp>
                  </a:graphicData>
                </a:graphic>
              </wp:anchor>
            </w:drawing>
          </mc:Choice>
          <mc:Fallback>
            <w:pict>
              <v:shape o:spt="32" o:oned="true" path="m,l21600,21600e" style="position:absolute;margin-left:69.pt;margin-top:579.25pt;width:179.30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642C2BEC" wp14:editId="0D9DE244">
                <wp:simplePos x="0" y="0"/>
                <wp:positionH relativeFrom="page">
                  <wp:posOffset>4420870</wp:posOffset>
                </wp:positionH>
                <wp:positionV relativeFrom="page">
                  <wp:posOffset>7362825</wp:posOffset>
                </wp:positionV>
                <wp:extent cx="2280285" cy="0"/>
                <wp:effectExtent l="0" t="0" r="0" b="0"/>
                <wp:wrapNone/>
                <wp:docPr id="11" name="Shape 11"/>
                <wp:cNvGraphicFramePr/>
                <a:graphic xmlns:a="http://schemas.openxmlformats.org/drawingml/2006/main">
                  <a:graphicData uri="http://schemas.microsoft.com/office/word/2010/wordprocessingShape">
                    <wps:wsp>
                      <wps:cNvCnPr/>
                      <wps:spPr>
                        <a:xfrm>
                          <a:off x="0" y="0"/>
                          <a:ext cx="2280285" cy="0"/>
                        </a:xfrm>
                        <a:prstGeom prst="straightConnector1">
                          <a:avLst/>
                        </a:prstGeom>
                        <a:ln w="15240">
                          <a:solidFill/>
                          <a:prstDash val="sysDot"/>
                        </a:ln>
                      </wps:spPr>
                      <wps:bodyPr/>
                    </wps:wsp>
                  </a:graphicData>
                </a:graphic>
              </wp:anchor>
            </w:drawing>
          </mc:Choice>
          <mc:Fallback>
            <w:pict>
              <v:shape o:spt="32" o:oned="true" path="m,l21600,21600e" style="position:absolute;margin-left:348.10000000000002pt;margin-top:579.75pt;width:179.5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9264" behindDoc="1" locked="0" layoutInCell="1" allowOverlap="1" wp14:anchorId="7CFE02E5" wp14:editId="37C2143C">
                <wp:simplePos x="0" y="0"/>
                <wp:positionH relativeFrom="page">
                  <wp:posOffset>2647315</wp:posOffset>
                </wp:positionH>
                <wp:positionV relativeFrom="page">
                  <wp:posOffset>8331835</wp:posOffset>
                </wp:positionV>
                <wp:extent cx="2279650" cy="0"/>
                <wp:effectExtent l="0" t="0" r="0" b="0"/>
                <wp:wrapNone/>
                <wp:docPr id="12" name="Shape 12"/>
                <wp:cNvGraphicFramePr/>
                <a:graphic xmlns:a="http://schemas.openxmlformats.org/drawingml/2006/main">
                  <a:graphicData uri="http://schemas.microsoft.com/office/word/2010/wordprocessingShape">
                    <wps:wsp>
                      <wps:cNvCnPr/>
                      <wps:spPr>
                        <a:xfrm>
                          <a:off x="0" y="0"/>
                          <a:ext cx="2279650" cy="0"/>
                        </a:xfrm>
                        <a:prstGeom prst="straightConnector1">
                          <a:avLst/>
                        </a:prstGeom>
                        <a:ln w="15240">
                          <a:solidFill/>
                          <a:prstDash val="sysDot"/>
                        </a:ln>
                      </wps:spPr>
                      <wps:bodyPr/>
                    </wps:wsp>
                  </a:graphicData>
                </a:graphic>
              </wp:anchor>
            </w:drawing>
          </mc:Choice>
          <mc:Fallback>
            <w:pict>
              <v:shape o:spt="32" o:oned="true" path="m,l21600,21600e" style="position:absolute;margin-left:208.45000000000002pt;margin-top:656.05000000000007pt;width:179.5pt;height:0;z-index:-251658240;mso-position-horizontal-relative:page;mso-position-vertical-relative:page">
                <v:stroke weight="1.2pt" endcap="round" dashstyle="1 1"/>
              </v:shape>
            </w:pict>
          </mc:Fallback>
        </mc:AlternateContent>
      </w:r>
    </w:p>
    <w:p w14:paraId="7F629930" w14:textId="77777777" w:rsidR="002E35F8" w:rsidRDefault="00715340">
      <w:pPr>
        <w:pStyle w:val="Bodytext10"/>
        <w:framePr w:w="9259" w:h="9010" w:hRule="exact" w:wrap="none" w:vAnchor="page" w:hAnchor="page" w:x="1333" w:y="1473"/>
        <w:ind w:left="220" w:firstLine="20"/>
      </w:pPr>
      <w:r>
        <w:t>správy v energetických odvětvích v platném znění (Energetický zákon) a příslušných souvisejících právních předpisů.</w:t>
      </w:r>
    </w:p>
    <w:p w14:paraId="049BB8A2" w14:textId="77777777" w:rsidR="002E35F8" w:rsidRDefault="00715340">
      <w:pPr>
        <w:pStyle w:val="Bodytext10"/>
        <w:framePr w:w="9259" w:h="9010" w:hRule="exact" w:wrap="none" w:vAnchor="page" w:hAnchor="page" w:x="1333" w:y="1473"/>
        <w:numPr>
          <w:ilvl w:val="0"/>
          <w:numId w:val="17"/>
        </w:numPr>
        <w:tabs>
          <w:tab w:val="left" w:pos="279"/>
        </w:tabs>
        <w:ind w:left="220" w:hanging="220"/>
      </w:pPr>
      <w:bookmarkStart w:id="122" w:name="bookmark125"/>
      <w:bookmarkEnd w:id="122"/>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6506CB6F" w14:textId="77777777" w:rsidR="002E35F8" w:rsidRDefault="00715340">
      <w:pPr>
        <w:pStyle w:val="Bodytext10"/>
        <w:framePr w:w="9259" w:h="9010" w:hRule="exact" w:wrap="none" w:vAnchor="page" w:hAnchor="page" w:x="1333" w:y="1473"/>
        <w:numPr>
          <w:ilvl w:val="0"/>
          <w:numId w:val="17"/>
        </w:numPr>
        <w:tabs>
          <w:tab w:val="left" w:pos="279"/>
        </w:tabs>
        <w:ind w:left="220" w:hanging="220"/>
      </w:pPr>
      <w:bookmarkStart w:id="123" w:name="bookmark126"/>
      <w:bookmarkEnd w:id="123"/>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50B73E16" w14:textId="77777777" w:rsidR="002E35F8" w:rsidRDefault="00715340">
      <w:pPr>
        <w:pStyle w:val="Bodytext10"/>
        <w:framePr w:w="9259" w:h="9010" w:hRule="exact" w:wrap="none" w:vAnchor="page" w:hAnchor="page" w:x="1333" w:y="1473"/>
        <w:numPr>
          <w:ilvl w:val="0"/>
          <w:numId w:val="17"/>
        </w:numPr>
        <w:tabs>
          <w:tab w:val="left" w:pos="284"/>
        </w:tabs>
        <w:spacing w:line="240" w:lineRule="auto"/>
        <w:ind w:left="220" w:hanging="220"/>
      </w:pPr>
      <w:bookmarkStart w:id="124" w:name="bookmark127"/>
      <w:bookmarkEnd w:id="124"/>
      <w:r>
        <w:t>Dodavatel a odběratel jsou se souhlasem burzy oprávněni ukončit plnění burzovního obchodu (závěrkového listu) rovněž vzájemnou písemnou dohodou.</w:t>
      </w:r>
    </w:p>
    <w:p w14:paraId="20D5A6E3" w14:textId="77777777" w:rsidR="002E35F8" w:rsidRDefault="00715340">
      <w:pPr>
        <w:pStyle w:val="Bodytext10"/>
        <w:framePr w:w="9259" w:h="9010" w:hRule="exact" w:wrap="none" w:vAnchor="page" w:hAnchor="page" w:x="1333" w:y="1473"/>
        <w:numPr>
          <w:ilvl w:val="0"/>
          <w:numId w:val="17"/>
        </w:numPr>
        <w:tabs>
          <w:tab w:val="left" w:pos="284"/>
        </w:tabs>
        <w:ind w:left="220" w:hanging="220"/>
      </w:pPr>
      <w:bookmarkStart w:id="125" w:name="bookmark128"/>
      <w:bookmarkEnd w:id="125"/>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3F702496" w14:textId="77777777" w:rsidR="002E35F8" w:rsidRDefault="00715340">
      <w:pPr>
        <w:pStyle w:val="Bodytext10"/>
        <w:framePr w:w="9259" w:h="9010" w:hRule="exact" w:wrap="none" w:vAnchor="page" w:hAnchor="page" w:x="1333" w:y="1473"/>
        <w:numPr>
          <w:ilvl w:val="0"/>
          <w:numId w:val="17"/>
        </w:numPr>
        <w:tabs>
          <w:tab w:val="left" w:pos="284"/>
        </w:tabs>
        <w:ind w:left="220" w:hanging="220"/>
      </w:pPr>
      <w:bookmarkStart w:id="126" w:name="bookmark129"/>
      <w:bookmarkEnd w:id="126"/>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4C386B54" w14:textId="77777777" w:rsidR="002E35F8" w:rsidRDefault="00715340">
      <w:pPr>
        <w:pStyle w:val="Bodytext10"/>
        <w:framePr w:w="9259" w:h="9010" w:hRule="exact" w:wrap="none" w:vAnchor="page" w:hAnchor="page" w:x="1333" w:y="1473"/>
        <w:numPr>
          <w:ilvl w:val="0"/>
          <w:numId w:val="17"/>
        </w:numPr>
        <w:tabs>
          <w:tab w:val="left" w:pos="284"/>
        </w:tabs>
        <w:spacing w:line="240" w:lineRule="auto"/>
        <w:ind w:left="220" w:hanging="220"/>
      </w:pPr>
      <w:bookmarkStart w:id="127" w:name="bookmark130"/>
      <w:bookmarkEnd w:id="127"/>
      <w:r>
        <w:t>Dodavatel a odběratel jsou povinni vynaložit veškeré úsilí k tomu, aby byly případné spory vyplývající z burzovního obchodu (závěrkového listu) urovnány smírnou cestou, k tomuto vyvinou vzájemnou součinnost.</w:t>
      </w:r>
    </w:p>
    <w:p w14:paraId="2B7A5161" w14:textId="77777777" w:rsidR="002E35F8" w:rsidRDefault="00715340">
      <w:pPr>
        <w:pStyle w:val="Heading310"/>
        <w:framePr w:w="9259" w:h="9010" w:hRule="exact" w:wrap="none" w:vAnchor="page" w:hAnchor="page" w:x="1333" w:y="1473"/>
        <w:spacing w:after="0"/>
      </w:pPr>
      <w:bookmarkStart w:id="128" w:name="bookmark131"/>
      <w:bookmarkStart w:id="129" w:name="bookmark132"/>
      <w:bookmarkStart w:id="130" w:name="bookmark133"/>
      <w:r>
        <w:rPr>
          <w:u w:val="none"/>
        </w:rPr>
        <w:t>Rozhodčí doložka:</w:t>
      </w:r>
      <w:bookmarkEnd w:id="128"/>
      <w:bookmarkEnd w:id="129"/>
      <w:bookmarkEnd w:id="130"/>
    </w:p>
    <w:p w14:paraId="0E90C43E" w14:textId="77777777" w:rsidR="002E35F8" w:rsidRDefault="00715340">
      <w:pPr>
        <w:pStyle w:val="Bodytext10"/>
        <w:framePr w:w="9259" w:h="9010" w:hRule="exact" w:wrap="none" w:vAnchor="page" w:hAnchor="page" w:x="1333" w:y="1473"/>
        <w:spacing w:after="0"/>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w:t>
      </w:r>
    </w:p>
    <w:p w14:paraId="62C5355F" w14:textId="77777777" w:rsidR="002E35F8" w:rsidRDefault="00715340">
      <w:pPr>
        <w:pStyle w:val="Bodytext10"/>
        <w:framePr w:w="9259" w:h="9010" w:hRule="exact" w:wrap="none" w:vAnchor="page" w:hAnchor="page" w:x="1333" w:y="1473"/>
      </w:pPr>
      <w:r>
        <w:t>§ 13 zákona č. 216/1994 Sb. o rozhodčím řízení a o výkonu rozhodčích nálezů, podle jeho Řádu, a to jedním nebo třemi rozhodci ustanovenými v souladu s uvedeným Řádem.</w:t>
      </w:r>
    </w:p>
    <w:p w14:paraId="429D55DA" w14:textId="77777777" w:rsidR="002E35F8" w:rsidRDefault="00715340">
      <w:pPr>
        <w:pStyle w:val="Bodytext10"/>
        <w:framePr w:w="9259" w:h="9010" w:hRule="exact" w:wrap="none" w:vAnchor="page" w:hAnchor="page" w:x="1333" w:y="1473"/>
        <w:spacing w:after="0"/>
      </w:pPr>
      <w:r>
        <w:t>V Kladně dne 7. 10. 2025</w:t>
      </w:r>
    </w:p>
    <w:p w14:paraId="28F36BF5" w14:textId="77777777" w:rsidR="002E35F8" w:rsidRDefault="00715340">
      <w:pPr>
        <w:pStyle w:val="Bodytext10"/>
        <w:framePr w:wrap="none" w:vAnchor="page" w:hAnchor="page" w:x="1971" w:y="11769"/>
        <w:spacing w:after="0" w:line="240" w:lineRule="auto"/>
      </w:pPr>
      <w:r>
        <w:t>za dodavatele</w:t>
      </w:r>
    </w:p>
    <w:p w14:paraId="1D814EBA" w14:textId="77777777" w:rsidR="002E35F8" w:rsidRDefault="00715340">
      <w:pPr>
        <w:pStyle w:val="Bodytext10"/>
        <w:framePr w:wrap="none" w:vAnchor="page" w:hAnchor="page" w:x="8759" w:y="11778"/>
        <w:spacing w:after="0" w:line="240" w:lineRule="auto"/>
      </w:pPr>
      <w:r>
        <w:t>za odběratele</w:t>
      </w:r>
    </w:p>
    <w:p w14:paraId="04B5FC4E" w14:textId="77777777" w:rsidR="002E35F8" w:rsidRDefault="00715340">
      <w:pPr>
        <w:pStyle w:val="Bodytext10"/>
        <w:framePr w:w="9259" w:h="480" w:hRule="exact" w:wrap="none" w:vAnchor="page" w:hAnchor="page" w:x="1333" w:y="13300"/>
        <w:spacing w:after="0"/>
        <w:jc w:val="center"/>
      </w:pPr>
      <w:r>
        <w:t xml:space="preserve">Mgr. Petra </w:t>
      </w:r>
      <w:proofErr w:type="spellStart"/>
      <w:r>
        <w:t>Mošovská</w:t>
      </w:r>
      <w:proofErr w:type="spellEnd"/>
      <w:r>
        <w:br/>
        <w:t>za ČMKB</w:t>
      </w:r>
    </w:p>
    <w:p w14:paraId="004CACF3" w14:textId="77777777" w:rsidR="002E35F8" w:rsidRDefault="00715340">
      <w:pPr>
        <w:pStyle w:val="Headerorfooter10"/>
        <w:framePr w:w="7046" w:h="398" w:hRule="exact" w:wrap="none" w:vAnchor="page" w:hAnchor="page" w:x="1333" w:y="15815"/>
        <w:spacing w:line="262" w:lineRule="auto"/>
      </w:pPr>
      <w:r>
        <w:rPr>
          <w:shd w:val="clear" w:color="auto" w:fill="FFFFFF"/>
        </w:rPr>
        <w:t xml:space="preserve">Dodávka elektřiny v rámci SSDE v napěťové hladině vysokého </w:t>
      </w:r>
      <w:proofErr w:type="gramStart"/>
      <w:r>
        <w:rPr>
          <w:shd w:val="clear" w:color="auto" w:fill="FFFFFF"/>
        </w:rPr>
        <w:t>napěti - postupná</w:t>
      </w:r>
      <w:proofErr w:type="gramEnd"/>
      <w:r>
        <w:rPr>
          <w:shd w:val="clear" w:color="auto" w:fill="FFFFFF"/>
        </w:rPr>
        <w:t xml:space="preserve"> fixace </w:t>
      </w:r>
      <w:proofErr w:type="gramStart"/>
      <w:r>
        <w:rPr>
          <w:shd w:val="clear" w:color="auto" w:fill="FFFFFF"/>
        </w:rPr>
        <w:t>ceny - násobiči</w:t>
      </w:r>
      <w:proofErr w:type="gramEnd"/>
    </w:p>
    <w:p w14:paraId="18939B54" w14:textId="77777777" w:rsidR="002E35F8" w:rsidRDefault="00715340">
      <w:pPr>
        <w:pStyle w:val="Headerorfooter10"/>
        <w:framePr w:w="7046" w:h="398" w:hRule="exact" w:wrap="none" w:vAnchor="page" w:hAnchor="page" w:x="1333" w:y="15815"/>
        <w:spacing w:line="262" w:lineRule="auto"/>
      </w:pPr>
      <w:r>
        <w:t>fixační koeficient</w:t>
      </w:r>
    </w:p>
    <w:p w14:paraId="71BAB011" w14:textId="77777777" w:rsidR="002E35F8" w:rsidRDefault="00715340">
      <w:pPr>
        <w:pStyle w:val="Headerorfooter10"/>
        <w:framePr w:wrap="none" w:vAnchor="page" w:hAnchor="page" w:x="9224" w:y="15829"/>
      </w:pPr>
      <w:r>
        <w:t>Strana 9 (celkem 9)</w:t>
      </w:r>
    </w:p>
    <w:p w14:paraId="2201807C" w14:textId="19951F3C" w:rsidR="002E35F8" w:rsidRDefault="002E35F8">
      <w:pPr>
        <w:spacing w:line="1" w:lineRule="exact"/>
        <w:sectPr w:rsidR="002E35F8">
          <w:pgSz w:w="11900" w:h="16840"/>
          <w:pgMar w:top="360" w:right="360" w:bottom="360" w:left="360" w:header="0" w:footer="3" w:gutter="0"/>
          <w:cols w:space="720"/>
          <w:noEndnote/>
          <w:docGrid w:linePitch="360"/>
        </w:sectPr>
      </w:pPr>
    </w:p>
    <w:p w14:paraId="2EAAC7ED" w14:textId="075A8E2A" w:rsidR="002E35F8" w:rsidRDefault="002E35F8">
      <w:pPr>
        <w:spacing w:line="1" w:lineRule="exact"/>
      </w:pPr>
    </w:p>
    <w:p w14:paraId="68C48F62" w14:textId="7DC1BE05" w:rsidR="002E35F8" w:rsidRDefault="002E35F8">
      <w:pPr>
        <w:pStyle w:val="Bodytext40"/>
        <w:framePr w:w="307" w:h="1656" w:hRule="exact" w:wrap="none" w:vAnchor="page" w:hAnchor="page" w:x="652" w:y="13387"/>
        <w:textDirection w:val="btLr"/>
      </w:pPr>
    </w:p>
    <w:p w14:paraId="2C92173A" w14:textId="77777777" w:rsidR="003E0668" w:rsidRDefault="003E0668" w:rsidP="003E0668">
      <w:pPr>
        <w:spacing w:line="1" w:lineRule="exact"/>
      </w:pPr>
    </w:p>
    <w:p w14:paraId="642FC5A9" w14:textId="77777777" w:rsidR="003E0668" w:rsidRPr="003E0668" w:rsidRDefault="003E0668" w:rsidP="003E0668">
      <w:pPr>
        <w:pStyle w:val="Bodytext20"/>
        <w:framePr w:wrap="none" w:vAnchor="page" w:hAnchor="page" w:x="464" w:y="11143"/>
        <w:ind w:left="20"/>
        <w:rPr>
          <w:sz w:val="14"/>
          <w:szCs w:val="14"/>
        </w:rPr>
      </w:pPr>
      <w:r w:rsidRPr="003E0668">
        <w:rPr>
          <w:sz w:val="14"/>
          <w:szCs w:val="14"/>
        </w:rPr>
        <w:t>ZL č. EL-20251007-5894-3</w:t>
      </w:r>
    </w:p>
    <w:p w14:paraId="17BED072" w14:textId="77777777" w:rsidR="003E0668" w:rsidRPr="003E0668" w:rsidRDefault="003E0668" w:rsidP="003E0668">
      <w:pPr>
        <w:pStyle w:val="Bodytext20"/>
        <w:framePr w:wrap="none" w:vAnchor="page" w:hAnchor="page" w:x="15560" w:y="11114"/>
        <w:rPr>
          <w:sz w:val="14"/>
          <w:szCs w:val="14"/>
        </w:rPr>
      </w:pPr>
      <w:r w:rsidRPr="003E0668">
        <w:rPr>
          <w:sz w:val="14"/>
          <w:szCs w:val="14"/>
        </w:rPr>
        <w:t>Strana 1</w:t>
      </w:r>
    </w:p>
    <w:p w14:paraId="0E4F560C" w14:textId="77777777" w:rsidR="003E0668" w:rsidRPr="003E0668" w:rsidRDefault="003E0668" w:rsidP="003E0668">
      <w:pPr>
        <w:spacing w:line="1" w:lineRule="exact"/>
        <w:rPr>
          <w:sz w:val="14"/>
          <w:szCs w:val="14"/>
        </w:rPr>
      </w:pPr>
    </w:p>
    <w:p w14:paraId="048B5D5E" w14:textId="77777777" w:rsidR="003E0668" w:rsidRPr="003E0668" w:rsidRDefault="003E0668" w:rsidP="003E0668">
      <w:pPr>
        <w:pStyle w:val="Tablecaption10"/>
        <w:framePr w:w="1824" w:h="1111" w:hRule="exact" w:wrap="none" w:vAnchor="page" w:hAnchor="page" w:x="464" w:y="916"/>
        <w:tabs>
          <w:tab w:val="left" w:leader="underscore" w:pos="1781"/>
        </w:tabs>
        <w:rPr>
          <w:sz w:val="14"/>
          <w:szCs w:val="14"/>
        </w:rPr>
      </w:pPr>
      <w:r w:rsidRPr="003E0668">
        <w:rPr>
          <w:sz w:val="14"/>
          <w:szCs w:val="14"/>
        </w:rPr>
        <w:t>Příloha č. 1 závěrkového listu</w:t>
      </w:r>
      <w:r w:rsidRPr="003E0668">
        <w:rPr>
          <w:sz w:val="14"/>
          <w:szCs w:val="14"/>
        </w:rPr>
        <w:br/>
        <w:t>Soupis odběrných míst</w:t>
      </w:r>
      <w:r w:rsidRPr="003E0668">
        <w:rPr>
          <w:sz w:val="14"/>
          <w:szCs w:val="14"/>
        </w:rPr>
        <w:tab/>
      </w:r>
    </w:p>
    <w:p w14:paraId="62927B7A" w14:textId="77777777" w:rsidR="002E35F8" w:rsidRDefault="002E35F8">
      <w:pPr>
        <w:spacing w:line="1" w:lineRule="exact"/>
      </w:pPr>
    </w:p>
    <w:p w14:paraId="560CF9BB" w14:textId="77777777" w:rsidR="003E0668" w:rsidRDefault="003E0668">
      <w:pPr>
        <w:spacing w:line="1" w:lineRule="exact"/>
      </w:pPr>
    </w:p>
    <w:tbl>
      <w:tblPr>
        <w:tblpPr w:leftFromText="141" w:rightFromText="141" w:vertAnchor="page" w:horzAnchor="margin" w:tblpY="2476"/>
        <w:tblOverlap w:val="never"/>
        <w:tblW w:w="0" w:type="auto"/>
        <w:tblLayout w:type="fixed"/>
        <w:tblCellMar>
          <w:left w:w="10" w:type="dxa"/>
          <w:right w:w="10" w:type="dxa"/>
        </w:tblCellMar>
        <w:tblLook w:val="04A0" w:firstRow="1" w:lastRow="0" w:firstColumn="1" w:lastColumn="0" w:noHBand="0" w:noVBand="1"/>
      </w:tblPr>
      <w:tblGrid>
        <w:gridCol w:w="283"/>
        <w:gridCol w:w="1733"/>
        <w:gridCol w:w="1363"/>
        <w:gridCol w:w="379"/>
        <w:gridCol w:w="490"/>
        <w:gridCol w:w="926"/>
        <w:gridCol w:w="494"/>
        <w:gridCol w:w="1738"/>
        <w:gridCol w:w="1718"/>
        <w:gridCol w:w="538"/>
        <w:gridCol w:w="547"/>
        <w:gridCol w:w="552"/>
        <w:gridCol w:w="538"/>
        <w:gridCol w:w="547"/>
        <w:gridCol w:w="552"/>
        <w:gridCol w:w="542"/>
        <w:gridCol w:w="542"/>
        <w:gridCol w:w="538"/>
        <w:gridCol w:w="542"/>
        <w:gridCol w:w="542"/>
        <w:gridCol w:w="552"/>
      </w:tblGrid>
      <w:tr w:rsidR="003E0668" w:rsidRPr="003E0668" w14:paraId="40B0AF85" w14:textId="77777777" w:rsidTr="003E0668">
        <w:tblPrEx>
          <w:tblCellMar>
            <w:top w:w="0" w:type="dxa"/>
            <w:bottom w:w="0" w:type="dxa"/>
          </w:tblCellMar>
        </w:tblPrEx>
        <w:trPr>
          <w:trHeight w:hRule="exact" w:val="720"/>
        </w:trPr>
        <w:tc>
          <w:tcPr>
            <w:tcW w:w="283" w:type="dxa"/>
            <w:tcBorders>
              <w:top w:val="single" w:sz="4" w:space="0" w:color="auto"/>
              <w:left w:val="single" w:sz="4" w:space="0" w:color="auto"/>
            </w:tcBorders>
            <w:shd w:val="clear" w:color="auto" w:fill="FFFFFF"/>
          </w:tcPr>
          <w:p w14:paraId="12131B42" w14:textId="77777777" w:rsidR="003E0668" w:rsidRPr="003E0668" w:rsidRDefault="003E0668" w:rsidP="003E0668">
            <w:pPr>
              <w:pStyle w:val="Other10"/>
              <w:rPr>
                <w:sz w:val="14"/>
                <w:szCs w:val="14"/>
              </w:rPr>
            </w:pPr>
            <w:proofErr w:type="spellStart"/>
            <w:r w:rsidRPr="003E0668">
              <w:rPr>
                <w:sz w:val="14"/>
                <w:szCs w:val="14"/>
              </w:rPr>
              <w:t>Poř</w:t>
            </w:r>
            <w:proofErr w:type="spellEnd"/>
            <w:r w:rsidRPr="003E0668">
              <w:rPr>
                <w:sz w:val="14"/>
                <w:szCs w:val="14"/>
              </w:rPr>
              <w:t>.</w:t>
            </w:r>
          </w:p>
        </w:tc>
        <w:tc>
          <w:tcPr>
            <w:tcW w:w="1733" w:type="dxa"/>
            <w:tcBorders>
              <w:top w:val="single" w:sz="4" w:space="0" w:color="auto"/>
              <w:left w:val="single" w:sz="4" w:space="0" w:color="auto"/>
            </w:tcBorders>
            <w:shd w:val="clear" w:color="auto" w:fill="FFFFFF"/>
          </w:tcPr>
          <w:p w14:paraId="020980E8" w14:textId="77777777" w:rsidR="003E0668" w:rsidRPr="003E0668" w:rsidRDefault="003E0668" w:rsidP="003E0668">
            <w:pPr>
              <w:pStyle w:val="Other10"/>
              <w:rPr>
                <w:sz w:val="14"/>
                <w:szCs w:val="14"/>
              </w:rPr>
            </w:pPr>
            <w:r w:rsidRPr="003E0668">
              <w:rPr>
                <w:sz w:val="14"/>
                <w:szCs w:val="14"/>
              </w:rPr>
              <w:t>Adresa odběrného místa</w:t>
            </w:r>
          </w:p>
        </w:tc>
        <w:tc>
          <w:tcPr>
            <w:tcW w:w="1363" w:type="dxa"/>
            <w:tcBorders>
              <w:top w:val="single" w:sz="4" w:space="0" w:color="auto"/>
              <w:left w:val="single" w:sz="4" w:space="0" w:color="auto"/>
            </w:tcBorders>
            <w:shd w:val="clear" w:color="auto" w:fill="FFFFFF"/>
          </w:tcPr>
          <w:p w14:paraId="41A2F429" w14:textId="77777777" w:rsidR="003E0668" w:rsidRPr="003E0668" w:rsidRDefault="003E0668" w:rsidP="003E0668">
            <w:pPr>
              <w:pStyle w:val="Other10"/>
              <w:jc w:val="center"/>
              <w:rPr>
                <w:sz w:val="14"/>
                <w:szCs w:val="14"/>
              </w:rPr>
            </w:pPr>
            <w:r w:rsidRPr="003E0668">
              <w:rPr>
                <w:sz w:val="14"/>
                <w:szCs w:val="14"/>
              </w:rPr>
              <w:t>EAN</w:t>
            </w:r>
          </w:p>
        </w:tc>
        <w:tc>
          <w:tcPr>
            <w:tcW w:w="379" w:type="dxa"/>
            <w:tcBorders>
              <w:top w:val="single" w:sz="4" w:space="0" w:color="auto"/>
              <w:left w:val="single" w:sz="4" w:space="0" w:color="auto"/>
            </w:tcBorders>
            <w:shd w:val="clear" w:color="auto" w:fill="FFFFFF"/>
          </w:tcPr>
          <w:p w14:paraId="237DA55C" w14:textId="77777777" w:rsidR="003E0668" w:rsidRPr="003E0668" w:rsidRDefault="003E0668" w:rsidP="003E0668">
            <w:pPr>
              <w:pStyle w:val="Other10"/>
              <w:spacing w:line="262" w:lineRule="auto"/>
              <w:jc w:val="center"/>
              <w:rPr>
                <w:sz w:val="14"/>
                <w:szCs w:val="14"/>
              </w:rPr>
            </w:pPr>
            <w:r w:rsidRPr="003E0668">
              <w:rPr>
                <w:sz w:val="14"/>
                <w:szCs w:val="14"/>
              </w:rPr>
              <w:t>Rez. příkon [kW]</w:t>
            </w:r>
          </w:p>
        </w:tc>
        <w:tc>
          <w:tcPr>
            <w:tcW w:w="490" w:type="dxa"/>
            <w:tcBorders>
              <w:top w:val="single" w:sz="4" w:space="0" w:color="auto"/>
              <w:left w:val="single" w:sz="4" w:space="0" w:color="auto"/>
            </w:tcBorders>
            <w:shd w:val="clear" w:color="auto" w:fill="FFFFFF"/>
            <w:vAlign w:val="bottom"/>
          </w:tcPr>
          <w:p w14:paraId="263D8A72" w14:textId="77777777" w:rsidR="003E0668" w:rsidRPr="003E0668" w:rsidRDefault="003E0668" w:rsidP="003E0668">
            <w:pPr>
              <w:pStyle w:val="Other10"/>
              <w:spacing w:line="259" w:lineRule="auto"/>
              <w:jc w:val="center"/>
              <w:rPr>
                <w:sz w:val="14"/>
                <w:szCs w:val="14"/>
              </w:rPr>
            </w:pPr>
            <w:r w:rsidRPr="003E0668">
              <w:rPr>
                <w:sz w:val="14"/>
                <w:szCs w:val="14"/>
              </w:rPr>
              <w:t>Roční rez. kapacita [kW]</w:t>
            </w:r>
          </w:p>
        </w:tc>
        <w:tc>
          <w:tcPr>
            <w:tcW w:w="926" w:type="dxa"/>
            <w:tcBorders>
              <w:top w:val="single" w:sz="4" w:space="0" w:color="auto"/>
              <w:left w:val="single" w:sz="4" w:space="0" w:color="auto"/>
            </w:tcBorders>
            <w:shd w:val="clear" w:color="auto" w:fill="FFFFFF"/>
          </w:tcPr>
          <w:p w14:paraId="21F510F5" w14:textId="77777777" w:rsidR="003E0668" w:rsidRPr="003E0668" w:rsidRDefault="003E0668" w:rsidP="003E0668">
            <w:pPr>
              <w:pStyle w:val="Other10"/>
              <w:spacing w:line="259" w:lineRule="auto"/>
              <w:jc w:val="center"/>
              <w:rPr>
                <w:sz w:val="14"/>
                <w:szCs w:val="14"/>
              </w:rPr>
            </w:pPr>
            <w:r w:rsidRPr="003E0668">
              <w:rPr>
                <w:sz w:val="14"/>
                <w:szCs w:val="14"/>
              </w:rPr>
              <w:t>Sjednávání měsíční rez. kapacity</w:t>
            </w:r>
          </w:p>
        </w:tc>
        <w:tc>
          <w:tcPr>
            <w:tcW w:w="494" w:type="dxa"/>
            <w:tcBorders>
              <w:top w:val="single" w:sz="4" w:space="0" w:color="auto"/>
              <w:left w:val="single" w:sz="4" w:space="0" w:color="auto"/>
            </w:tcBorders>
            <w:shd w:val="clear" w:color="auto" w:fill="FFFFFF"/>
          </w:tcPr>
          <w:p w14:paraId="51983CCD" w14:textId="77777777" w:rsidR="003E0668" w:rsidRPr="003E0668" w:rsidRDefault="003E0668" w:rsidP="003E0668">
            <w:pPr>
              <w:pStyle w:val="Other10"/>
              <w:jc w:val="center"/>
              <w:rPr>
                <w:sz w:val="14"/>
                <w:szCs w:val="14"/>
              </w:rPr>
            </w:pPr>
            <w:r w:rsidRPr="003E0668">
              <w:rPr>
                <w:sz w:val="14"/>
                <w:szCs w:val="14"/>
              </w:rPr>
              <w:t>Typ měř.</w:t>
            </w:r>
          </w:p>
        </w:tc>
        <w:tc>
          <w:tcPr>
            <w:tcW w:w="1738" w:type="dxa"/>
            <w:tcBorders>
              <w:top w:val="single" w:sz="4" w:space="0" w:color="auto"/>
              <w:left w:val="single" w:sz="4" w:space="0" w:color="auto"/>
            </w:tcBorders>
            <w:shd w:val="clear" w:color="auto" w:fill="FFFFFF"/>
          </w:tcPr>
          <w:p w14:paraId="58616E58" w14:textId="77777777" w:rsidR="003E0668" w:rsidRPr="003E0668" w:rsidRDefault="003E0668" w:rsidP="003E0668">
            <w:pPr>
              <w:pStyle w:val="Other10"/>
              <w:ind w:firstLine="220"/>
              <w:rPr>
                <w:sz w:val="14"/>
                <w:szCs w:val="14"/>
              </w:rPr>
            </w:pPr>
            <w:r w:rsidRPr="003E0668">
              <w:rPr>
                <w:sz w:val="14"/>
                <w:szCs w:val="14"/>
              </w:rPr>
              <w:t>Adresa pro fakturaci</w:t>
            </w:r>
          </w:p>
        </w:tc>
        <w:tc>
          <w:tcPr>
            <w:tcW w:w="1718" w:type="dxa"/>
            <w:tcBorders>
              <w:top w:val="single" w:sz="4" w:space="0" w:color="auto"/>
              <w:left w:val="single" w:sz="4" w:space="0" w:color="auto"/>
            </w:tcBorders>
            <w:shd w:val="clear" w:color="auto" w:fill="FFFFFF"/>
          </w:tcPr>
          <w:p w14:paraId="2CD3190F" w14:textId="77777777" w:rsidR="003E0668" w:rsidRPr="003E0668" w:rsidRDefault="003E0668" w:rsidP="003E0668">
            <w:pPr>
              <w:pStyle w:val="Other10"/>
              <w:jc w:val="center"/>
              <w:rPr>
                <w:sz w:val="14"/>
                <w:szCs w:val="14"/>
              </w:rPr>
            </w:pPr>
            <w:r w:rsidRPr="003E0668">
              <w:rPr>
                <w:sz w:val="14"/>
                <w:szCs w:val="14"/>
              </w:rPr>
              <w:t>E-mail pro fakturaci</w:t>
            </w:r>
          </w:p>
        </w:tc>
        <w:tc>
          <w:tcPr>
            <w:tcW w:w="538" w:type="dxa"/>
            <w:tcBorders>
              <w:top w:val="single" w:sz="4" w:space="0" w:color="auto"/>
              <w:left w:val="single" w:sz="4" w:space="0" w:color="auto"/>
            </w:tcBorders>
            <w:shd w:val="clear" w:color="auto" w:fill="FFFFFF"/>
          </w:tcPr>
          <w:p w14:paraId="39752E4A" w14:textId="77777777" w:rsidR="003E0668" w:rsidRPr="003E0668" w:rsidRDefault="003E0668" w:rsidP="003E0668">
            <w:pPr>
              <w:pStyle w:val="Other10"/>
              <w:spacing w:line="262" w:lineRule="auto"/>
              <w:jc w:val="center"/>
              <w:rPr>
                <w:sz w:val="14"/>
                <w:szCs w:val="14"/>
              </w:rPr>
            </w:pPr>
            <w:r w:rsidRPr="003E0668">
              <w:rPr>
                <w:sz w:val="14"/>
                <w:szCs w:val="14"/>
              </w:rPr>
              <w:t>Odběr leden [</w:t>
            </w:r>
            <w:proofErr w:type="spellStart"/>
            <w:r w:rsidRPr="003E0668">
              <w:rPr>
                <w:sz w:val="14"/>
                <w:szCs w:val="14"/>
              </w:rPr>
              <w:t>MWh</w:t>
            </w:r>
            <w:proofErr w:type="spellEnd"/>
            <w:r w:rsidRPr="003E0668">
              <w:rPr>
                <w:sz w:val="14"/>
                <w:szCs w:val="14"/>
              </w:rPr>
              <w:t>]</w:t>
            </w:r>
          </w:p>
        </w:tc>
        <w:tc>
          <w:tcPr>
            <w:tcW w:w="547" w:type="dxa"/>
            <w:tcBorders>
              <w:top w:val="single" w:sz="4" w:space="0" w:color="auto"/>
              <w:left w:val="single" w:sz="4" w:space="0" w:color="auto"/>
            </w:tcBorders>
            <w:shd w:val="clear" w:color="auto" w:fill="FFFFFF"/>
          </w:tcPr>
          <w:p w14:paraId="5F7D9E8E" w14:textId="77777777" w:rsidR="003E0668" w:rsidRPr="003E0668" w:rsidRDefault="003E0668" w:rsidP="003E0668">
            <w:pPr>
              <w:pStyle w:val="Other10"/>
              <w:spacing w:line="262" w:lineRule="auto"/>
              <w:jc w:val="center"/>
              <w:rPr>
                <w:sz w:val="14"/>
                <w:szCs w:val="14"/>
              </w:rPr>
            </w:pPr>
            <w:r w:rsidRPr="003E0668">
              <w:rPr>
                <w:sz w:val="14"/>
                <w:szCs w:val="14"/>
              </w:rPr>
              <w:t>Odběr únor [</w:t>
            </w:r>
            <w:proofErr w:type="spellStart"/>
            <w:r w:rsidRPr="003E0668">
              <w:rPr>
                <w:sz w:val="14"/>
                <w:szCs w:val="14"/>
              </w:rPr>
              <w:t>MWh</w:t>
            </w:r>
            <w:proofErr w:type="spellEnd"/>
            <w:r w:rsidRPr="003E0668">
              <w:rPr>
                <w:sz w:val="14"/>
                <w:szCs w:val="14"/>
              </w:rPr>
              <w:t>]</w:t>
            </w:r>
          </w:p>
        </w:tc>
        <w:tc>
          <w:tcPr>
            <w:tcW w:w="552" w:type="dxa"/>
            <w:tcBorders>
              <w:top w:val="single" w:sz="4" w:space="0" w:color="auto"/>
              <w:left w:val="single" w:sz="4" w:space="0" w:color="auto"/>
            </w:tcBorders>
            <w:shd w:val="clear" w:color="auto" w:fill="FFFFFF"/>
          </w:tcPr>
          <w:p w14:paraId="713886F9" w14:textId="77777777" w:rsidR="003E0668" w:rsidRPr="003E0668" w:rsidRDefault="003E0668" w:rsidP="003E0668">
            <w:pPr>
              <w:pStyle w:val="Other10"/>
              <w:spacing w:line="262" w:lineRule="auto"/>
              <w:rPr>
                <w:sz w:val="14"/>
                <w:szCs w:val="14"/>
              </w:rPr>
            </w:pPr>
            <w:r w:rsidRPr="003E0668">
              <w:rPr>
                <w:sz w:val="14"/>
                <w:szCs w:val="14"/>
              </w:rPr>
              <w:t>Odběr březen [</w:t>
            </w:r>
            <w:proofErr w:type="spellStart"/>
            <w:r w:rsidRPr="003E0668">
              <w:rPr>
                <w:sz w:val="14"/>
                <w:szCs w:val="14"/>
              </w:rPr>
              <w:t>MWh</w:t>
            </w:r>
            <w:proofErr w:type="spellEnd"/>
            <w:r w:rsidRPr="003E0668">
              <w:rPr>
                <w:sz w:val="14"/>
                <w:szCs w:val="14"/>
              </w:rPr>
              <w:t>]</w:t>
            </w:r>
          </w:p>
        </w:tc>
        <w:tc>
          <w:tcPr>
            <w:tcW w:w="538" w:type="dxa"/>
            <w:tcBorders>
              <w:top w:val="single" w:sz="4" w:space="0" w:color="auto"/>
              <w:left w:val="single" w:sz="4" w:space="0" w:color="auto"/>
            </w:tcBorders>
            <w:shd w:val="clear" w:color="auto" w:fill="FFFFFF"/>
          </w:tcPr>
          <w:p w14:paraId="209EF30C" w14:textId="77777777" w:rsidR="003E0668" w:rsidRPr="003E0668" w:rsidRDefault="003E0668" w:rsidP="003E0668">
            <w:pPr>
              <w:pStyle w:val="Other10"/>
              <w:spacing w:line="262" w:lineRule="auto"/>
              <w:jc w:val="center"/>
              <w:rPr>
                <w:sz w:val="14"/>
                <w:szCs w:val="14"/>
              </w:rPr>
            </w:pPr>
            <w:r w:rsidRPr="003E0668">
              <w:rPr>
                <w:sz w:val="14"/>
                <w:szCs w:val="14"/>
              </w:rPr>
              <w:t>Odběr duben [</w:t>
            </w:r>
            <w:proofErr w:type="spellStart"/>
            <w:r w:rsidRPr="003E0668">
              <w:rPr>
                <w:sz w:val="14"/>
                <w:szCs w:val="14"/>
              </w:rPr>
              <w:t>MWh</w:t>
            </w:r>
            <w:proofErr w:type="spellEnd"/>
            <w:r w:rsidRPr="003E0668">
              <w:rPr>
                <w:sz w:val="14"/>
                <w:szCs w:val="14"/>
              </w:rPr>
              <w:t>]</w:t>
            </w:r>
          </w:p>
        </w:tc>
        <w:tc>
          <w:tcPr>
            <w:tcW w:w="547" w:type="dxa"/>
            <w:tcBorders>
              <w:top w:val="single" w:sz="4" w:space="0" w:color="auto"/>
              <w:left w:val="single" w:sz="4" w:space="0" w:color="auto"/>
            </w:tcBorders>
            <w:shd w:val="clear" w:color="auto" w:fill="FFFFFF"/>
          </w:tcPr>
          <w:p w14:paraId="0CDEDF1E" w14:textId="77777777" w:rsidR="003E0668" w:rsidRPr="003E0668" w:rsidRDefault="003E0668" w:rsidP="003E0668">
            <w:pPr>
              <w:pStyle w:val="Other10"/>
              <w:spacing w:line="262" w:lineRule="auto"/>
              <w:jc w:val="center"/>
              <w:rPr>
                <w:sz w:val="14"/>
                <w:szCs w:val="14"/>
              </w:rPr>
            </w:pPr>
            <w:r w:rsidRPr="003E0668">
              <w:rPr>
                <w:sz w:val="14"/>
                <w:szCs w:val="14"/>
              </w:rPr>
              <w:t>Odběr květen [</w:t>
            </w:r>
            <w:proofErr w:type="spellStart"/>
            <w:r w:rsidRPr="003E0668">
              <w:rPr>
                <w:sz w:val="14"/>
                <w:szCs w:val="14"/>
              </w:rPr>
              <w:t>MWh</w:t>
            </w:r>
            <w:proofErr w:type="spellEnd"/>
            <w:r w:rsidRPr="003E0668">
              <w:rPr>
                <w:sz w:val="14"/>
                <w:szCs w:val="14"/>
              </w:rPr>
              <w:t>]</w:t>
            </w:r>
          </w:p>
        </w:tc>
        <w:tc>
          <w:tcPr>
            <w:tcW w:w="552" w:type="dxa"/>
            <w:tcBorders>
              <w:top w:val="single" w:sz="4" w:space="0" w:color="auto"/>
              <w:left w:val="single" w:sz="4" w:space="0" w:color="auto"/>
            </w:tcBorders>
            <w:shd w:val="clear" w:color="auto" w:fill="FFFFFF"/>
          </w:tcPr>
          <w:p w14:paraId="5D222783" w14:textId="77777777" w:rsidR="003E0668" w:rsidRPr="003E0668" w:rsidRDefault="003E0668" w:rsidP="003E0668">
            <w:pPr>
              <w:pStyle w:val="Other10"/>
              <w:spacing w:line="259" w:lineRule="auto"/>
              <w:jc w:val="center"/>
              <w:rPr>
                <w:sz w:val="14"/>
                <w:szCs w:val="14"/>
              </w:rPr>
            </w:pPr>
            <w:r w:rsidRPr="003E0668">
              <w:rPr>
                <w:sz w:val="14"/>
                <w:szCs w:val="14"/>
              </w:rPr>
              <w:t>Odběr červen [</w:t>
            </w:r>
            <w:proofErr w:type="spellStart"/>
            <w:r w:rsidRPr="003E0668">
              <w:rPr>
                <w:sz w:val="14"/>
                <w:szCs w:val="14"/>
              </w:rPr>
              <w:t>MWh</w:t>
            </w:r>
            <w:proofErr w:type="spellEnd"/>
            <w:r w:rsidRPr="003E0668">
              <w:rPr>
                <w:sz w:val="14"/>
                <w:szCs w:val="14"/>
              </w:rPr>
              <w:t>]</w:t>
            </w:r>
          </w:p>
        </w:tc>
        <w:tc>
          <w:tcPr>
            <w:tcW w:w="542" w:type="dxa"/>
            <w:tcBorders>
              <w:top w:val="single" w:sz="4" w:space="0" w:color="auto"/>
              <w:left w:val="single" w:sz="4" w:space="0" w:color="auto"/>
            </w:tcBorders>
            <w:shd w:val="clear" w:color="auto" w:fill="FFFFFF"/>
          </w:tcPr>
          <w:p w14:paraId="0252AD7A" w14:textId="77777777" w:rsidR="003E0668" w:rsidRPr="003E0668" w:rsidRDefault="003E0668" w:rsidP="003E0668">
            <w:pPr>
              <w:pStyle w:val="Other10"/>
              <w:spacing w:line="259" w:lineRule="auto"/>
              <w:jc w:val="center"/>
              <w:rPr>
                <w:sz w:val="14"/>
                <w:szCs w:val="14"/>
              </w:rPr>
            </w:pPr>
            <w:r w:rsidRPr="003E0668">
              <w:rPr>
                <w:sz w:val="14"/>
                <w:szCs w:val="14"/>
              </w:rPr>
              <w:t>Odběr červenec [</w:t>
            </w:r>
            <w:proofErr w:type="spellStart"/>
            <w:r w:rsidRPr="003E0668">
              <w:rPr>
                <w:sz w:val="14"/>
                <w:szCs w:val="14"/>
              </w:rPr>
              <w:t>MWh</w:t>
            </w:r>
            <w:proofErr w:type="spellEnd"/>
            <w:r w:rsidRPr="003E0668">
              <w:rPr>
                <w:sz w:val="14"/>
                <w:szCs w:val="14"/>
              </w:rPr>
              <w:t>]</w:t>
            </w:r>
          </w:p>
        </w:tc>
        <w:tc>
          <w:tcPr>
            <w:tcW w:w="542" w:type="dxa"/>
            <w:tcBorders>
              <w:top w:val="single" w:sz="4" w:space="0" w:color="auto"/>
              <w:left w:val="single" w:sz="4" w:space="0" w:color="auto"/>
            </w:tcBorders>
            <w:shd w:val="clear" w:color="auto" w:fill="FFFFFF"/>
          </w:tcPr>
          <w:p w14:paraId="38D5CF7A" w14:textId="77777777" w:rsidR="003E0668" w:rsidRPr="003E0668" w:rsidRDefault="003E0668" w:rsidP="003E0668">
            <w:pPr>
              <w:pStyle w:val="Other10"/>
              <w:spacing w:line="262" w:lineRule="auto"/>
              <w:jc w:val="center"/>
              <w:rPr>
                <w:sz w:val="14"/>
                <w:szCs w:val="14"/>
              </w:rPr>
            </w:pPr>
            <w:r w:rsidRPr="003E0668">
              <w:rPr>
                <w:sz w:val="14"/>
                <w:szCs w:val="14"/>
              </w:rPr>
              <w:t>Odběr srpen [</w:t>
            </w:r>
            <w:proofErr w:type="spellStart"/>
            <w:r w:rsidRPr="003E0668">
              <w:rPr>
                <w:sz w:val="14"/>
                <w:szCs w:val="14"/>
              </w:rPr>
              <w:t>MWh</w:t>
            </w:r>
            <w:proofErr w:type="spellEnd"/>
            <w:r w:rsidRPr="003E0668">
              <w:rPr>
                <w:sz w:val="14"/>
                <w:szCs w:val="14"/>
              </w:rPr>
              <w:t>]</w:t>
            </w:r>
          </w:p>
        </w:tc>
        <w:tc>
          <w:tcPr>
            <w:tcW w:w="538" w:type="dxa"/>
            <w:tcBorders>
              <w:top w:val="single" w:sz="4" w:space="0" w:color="auto"/>
              <w:left w:val="single" w:sz="4" w:space="0" w:color="auto"/>
            </w:tcBorders>
            <w:shd w:val="clear" w:color="auto" w:fill="FFFFFF"/>
          </w:tcPr>
          <w:p w14:paraId="7D8550F6" w14:textId="77777777" w:rsidR="003E0668" w:rsidRPr="003E0668" w:rsidRDefault="003E0668" w:rsidP="003E0668">
            <w:pPr>
              <w:pStyle w:val="Other10"/>
              <w:spacing w:line="262" w:lineRule="auto"/>
              <w:jc w:val="center"/>
              <w:rPr>
                <w:sz w:val="14"/>
                <w:szCs w:val="14"/>
              </w:rPr>
            </w:pPr>
            <w:r w:rsidRPr="003E0668">
              <w:rPr>
                <w:sz w:val="14"/>
                <w:szCs w:val="14"/>
              </w:rPr>
              <w:t>Odběr září [</w:t>
            </w:r>
            <w:proofErr w:type="spellStart"/>
            <w:r w:rsidRPr="003E0668">
              <w:rPr>
                <w:sz w:val="14"/>
                <w:szCs w:val="14"/>
              </w:rPr>
              <w:t>MWh</w:t>
            </w:r>
            <w:proofErr w:type="spellEnd"/>
            <w:r w:rsidRPr="003E0668">
              <w:rPr>
                <w:sz w:val="14"/>
                <w:szCs w:val="14"/>
              </w:rPr>
              <w:t>]</w:t>
            </w:r>
          </w:p>
        </w:tc>
        <w:tc>
          <w:tcPr>
            <w:tcW w:w="542" w:type="dxa"/>
            <w:tcBorders>
              <w:top w:val="single" w:sz="4" w:space="0" w:color="auto"/>
              <w:left w:val="single" w:sz="4" w:space="0" w:color="auto"/>
            </w:tcBorders>
            <w:shd w:val="clear" w:color="auto" w:fill="FFFFFF"/>
          </w:tcPr>
          <w:p w14:paraId="7E7FF5CF" w14:textId="77777777" w:rsidR="003E0668" w:rsidRPr="003E0668" w:rsidRDefault="003E0668" w:rsidP="003E0668">
            <w:pPr>
              <w:pStyle w:val="Other10"/>
              <w:spacing w:line="262" w:lineRule="auto"/>
              <w:jc w:val="center"/>
              <w:rPr>
                <w:sz w:val="14"/>
                <w:szCs w:val="14"/>
              </w:rPr>
            </w:pPr>
            <w:r w:rsidRPr="003E0668">
              <w:rPr>
                <w:sz w:val="14"/>
                <w:szCs w:val="14"/>
              </w:rPr>
              <w:t>Odběr říjen [</w:t>
            </w:r>
            <w:proofErr w:type="spellStart"/>
            <w:r w:rsidRPr="003E0668">
              <w:rPr>
                <w:sz w:val="14"/>
                <w:szCs w:val="14"/>
              </w:rPr>
              <w:t>MWh</w:t>
            </w:r>
            <w:proofErr w:type="spellEnd"/>
            <w:r w:rsidRPr="003E0668">
              <w:rPr>
                <w:sz w:val="14"/>
                <w:szCs w:val="14"/>
              </w:rPr>
              <w:t>]</w:t>
            </w:r>
          </w:p>
        </w:tc>
        <w:tc>
          <w:tcPr>
            <w:tcW w:w="542" w:type="dxa"/>
            <w:tcBorders>
              <w:top w:val="single" w:sz="4" w:space="0" w:color="auto"/>
              <w:left w:val="single" w:sz="4" w:space="0" w:color="auto"/>
            </w:tcBorders>
            <w:shd w:val="clear" w:color="auto" w:fill="FFFFFF"/>
          </w:tcPr>
          <w:p w14:paraId="0E05FD90" w14:textId="77777777" w:rsidR="003E0668" w:rsidRPr="003E0668" w:rsidRDefault="003E0668" w:rsidP="003E0668">
            <w:pPr>
              <w:pStyle w:val="Other10"/>
              <w:spacing w:line="266" w:lineRule="auto"/>
              <w:jc w:val="center"/>
              <w:rPr>
                <w:sz w:val="14"/>
                <w:szCs w:val="14"/>
              </w:rPr>
            </w:pPr>
            <w:r w:rsidRPr="003E0668">
              <w:rPr>
                <w:sz w:val="14"/>
                <w:szCs w:val="14"/>
              </w:rPr>
              <w:t>Odběr listopad [</w:t>
            </w:r>
            <w:proofErr w:type="spellStart"/>
            <w:r w:rsidRPr="003E0668">
              <w:rPr>
                <w:sz w:val="14"/>
                <w:szCs w:val="14"/>
              </w:rPr>
              <w:t>MWh</w:t>
            </w:r>
            <w:proofErr w:type="spellEnd"/>
            <w:r w:rsidRPr="003E0668">
              <w:rPr>
                <w:sz w:val="14"/>
                <w:szCs w:val="14"/>
              </w:rPr>
              <w:t>]</w:t>
            </w:r>
          </w:p>
        </w:tc>
        <w:tc>
          <w:tcPr>
            <w:tcW w:w="552" w:type="dxa"/>
            <w:tcBorders>
              <w:top w:val="single" w:sz="4" w:space="0" w:color="auto"/>
              <w:left w:val="single" w:sz="4" w:space="0" w:color="auto"/>
              <w:right w:val="single" w:sz="4" w:space="0" w:color="auto"/>
            </w:tcBorders>
            <w:shd w:val="clear" w:color="auto" w:fill="FFFFFF"/>
          </w:tcPr>
          <w:p w14:paraId="16DD3E6E" w14:textId="77777777" w:rsidR="003E0668" w:rsidRPr="003E0668" w:rsidRDefault="003E0668" w:rsidP="003E0668">
            <w:pPr>
              <w:pStyle w:val="Other10"/>
              <w:spacing w:line="259" w:lineRule="auto"/>
              <w:jc w:val="center"/>
              <w:rPr>
                <w:sz w:val="14"/>
                <w:szCs w:val="14"/>
              </w:rPr>
            </w:pPr>
            <w:r w:rsidRPr="003E0668">
              <w:rPr>
                <w:sz w:val="14"/>
                <w:szCs w:val="14"/>
              </w:rPr>
              <w:t>Odběr prosinec [</w:t>
            </w:r>
            <w:proofErr w:type="spellStart"/>
            <w:r w:rsidRPr="003E0668">
              <w:rPr>
                <w:sz w:val="14"/>
                <w:szCs w:val="14"/>
              </w:rPr>
              <w:t>MWh</w:t>
            </w:r>
            <w:proofErr w:type="spellEnd"/>
            <w:r w:rsidRPr="003E0668">
              <w:rPr>
                <w:sz w:val="14"/>
                <w:szCs w:val="14"/>
              </w:rPr>
              <w:t>]</w:t>
            </w:r>
          </w:p>
        </w:tc>
      </w:tr>
      <w:tr w:rsidR="003E0668" w:rsidRPr="003E0668" w14:paraId="206AF0BF" w14:textId="77777777" w:rsidTr="003E0668">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FFFFFF"/>
          </w:tcPr>
          <w:p w14:paraId="554A4593" w14:textId="77777777" w:rsidR="003E0668" w:rsidRPr="003E0668" w:rsidRDefault="003E0668" w:rsidP="003E0668">
            <w:pPr>
              <w:pStyle w:val="Other10"/>
              <w:rPr>
                <w:sz w:val="14"/>
                <w:szCs w:val="14"/>
              </w:rPr>
            </w:pPr>
            <w:r w:rsidRPr="003E0668">
              <w:rPr>
                <w:sz w:val="14"/>
                <w:szCs w:val="14"/>
              </w:rPr>
              <w:t>1</w:t>
            </w:r>
          </w:p>
        </w:tc>
        <w:tc>
          <w:tcPr>
            <w:tcW w:w="1733" w:type="dxa"/>
            <w:tcBorders>
              <w:top w:val="single" w:sz="4" w:space="0" w:color="auto"/>
              <w:left w:val="single" w:sz="4" w:space="0" w:color="auto"/>
            </w:tcBorders>
            <w:shd w:val="clear" w:color="auto" w:fill="FFFFFF"/>
          </w:tcPr>
          <w:p w14:paraId="1D5C0474" w14:textId="77777777" w:rsidR="003E0668" w:rsidRPr="003E0668" w:rsidRDefault="003E0668" w:rsidP="003E0668">
            <w:pPr>
              <w:pStyle w:val="Other10"/>
              <w:rPr>
                <w:sz w:val="14"/>
                <w:szCs w:val="14"/>
              </w:rPr>
            </w:pPr>
            <w:r w:rsidRPr="003E0668">
              <w:rPr>
                <w:sz w:val="14"/>
                <w:szCs w:val="14"/>
              </w:rPr>
              <w:t>Cirkusová 1740, Depozitář</w:t>
            </w:r>
          </w:p>
          <w:p w14:paraId="6E2386C4" w14:textId="77777777" w:rsidR="003E0668" w:rsidRPr="003E0668" w:rsidRDefault="003E0668" w:rsidP="003E0668">
            <w:pPr>
              <w:pStyle w:val="Other10"/>
              <w:rPr>
                <w:sz w:val="14"/>
                <w:szCs w:val="14"/>
              </w:rPr>
            </w:pPr>
            <w:r w:rsidRPr="003E0668">
              <w:rPr>
                <w:sz w:val="14"/>
                <w:szCs w:val="14"/>
              </w:rPr>
              <w:t>Počernice, 190 00 Praha 9</w:t>
            </w:r>
          </w:p>
        </w:tc>
        <w:tc>
          <w:tcPr>
            <w:tcW w:w="1363" w:type="dxa"/>
            <w:tcBorders>
              <w:top w:val="single" w:sz="4" w:space="0" w:color="auto"/>
              <w:left w:val="single" w:sz="4" w:space="0" w:color="auto"/>
            </w:tcBorders>
            <w:shd w:val="clear" w:color="auto" w:fill="FFFFFF"/>
          </w:tcPr>
          <w:p w14:paraId="63F608FC" w14:textId="77777777" w:rsidR="003E0668" w:rsidRPr="003E0668" w:rsidRDefault="003E0668" w:rsidP="003E0668">
            <w:pPr>
              <w:pStyle w:val="Other10"/>
              <w:rPr>
                <w:sz w:val="14"/>
                <w:szCs w:val="14"/>
              </w:rPr>
            </w:pPr>
            <w:r w:rsidRPr="003E0668">
              <w:rPr>
                <w:sz w:val="14"/>
                <w:szCs w:val="14"/>
              </w:rPr>
              <w:t>859182400300011022</w:t>
            </w:r>
          </w:p>
        </w:tc>
        <w:tc>
          <w:tcPr>
            <w:tcW w:w="379" w:type="dxa"/>
            <w:tcBorders>
              <w:top w:val="single" w:sz="4" w:space="0" w:color="auto"/>
              <w:left w:val="single" w:sz="4" w:space="0" w:color="auto"/>
            </w:tcBorders>
            <w:shd w:val="clear" w:color="auto" w:fill="FFFFFF"/>
          </w:tcPr>
          <w:p w14:paraId="70C38815" w14:textId="77777777" w:rsidR="003E0668" w:rsidRPr="003E0668" w:rsidRDefault="003E0668" w:rsidP="003E0668">
            <w:pPr>
              <w:pStyle w:val="Other10"/>
              <w:jc w:val="center"/>
              <w:rPr>
                <w:sz w:val="14"/>
                <w:szCs w:val="14"/>
              </w:rPr>
            </w:pPr>
            <w:r w:rsidRPr="003E0668">
              <w:rPr>
                <w:sz w:val="14"/>
                <w:szCs w:val="14"/>
              </w:rPr>
              <w:t>510</w:t>
            </w:r>
          </w:p>
        </w:tc>
        <w:tc>
          <w:tcPr>
            <w:tcW w:w="490" w:type="dxa"/>
            <w:tcBorders>
              <w:top w:val="single" w:sz="4" w:space="0" w:color="auto"/>
              <w:left w:val="single" w:sz="4" w:space="0" w:color="auto"/>
            </w:tcBorders>
            <w:shd w:val="clear" w:color="auto" w:fill="FFFFFF"/>
          </w:tcPr>
          <w:p w14:paraId="184873FC" w14:textId="77777777" w:rsidR="003E0668" w:rsidRPr="003E0668" w:rsidRDefault="003E0668" w:rsidP="003E0668">
            <w:pPr>
              <w:pStyle w:val="Other10"/>
              <w:jc w:val="center"/>
              <w:rPr>
                <w:sz w:val="14"/>
                <w:szCs w:val="14"/>
              </w:rPr>
            </w:pPr>
            <w:r w:rsidRPr="003E0668">
              <w:rPr>
                <w:sz w:val="14"/>
                <w:szCs w:val="14"/>
              </w:rPr>
              <w:t>440</w:t>
            </w:r>
          </w:p>
        </w:tc>
        <w:tc>
          <w:tcPr>
            <w:tcW w:w="926" w:type="dxa"/>
            <w:tcBorders>
              <w:top w:val="single" w:sz="4" w:space="0" w:color="auto"/>
              <w:left w:val="single" w:sz="4" w:space="0" w:color="auto"/>
            </w:tcBorders>
            <w:shd w:val="clear" w:color="auto" w:fill="FFFFFF"/>
          </w:tcPr>
          <w:p w14:paraId="2E9642D2" w14:textId="77777777" w:rsidR="003E0668" w:rsidRPr="003E0668" w:rsidRDefault="003E0668" w:rsidP="003E0668">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tcBorders>
            <w:shd w:val="clear" w:color="auto" w:fill="FFFFFF"/>
          </w:tcPr>
          <w:p w14:paraId="558E3593" w14:textId="77777777" w:rsidR="003E0668" w:rsidRPr="003E0668" w:rsidRDefault="003E0668" w:rsidP="003E0668">
            <w:pPr>
              <w:pStyle w:val="Other10"/>
              <w:jc w:val="center"/>
              <w:rPr>
                <w:sz w:val="14"/>
                <w:szCs w:val="14"/>
              </w:rPr>
            </w:pPr>
            <w:r w:rsidRPr="003E0668">
              <w:rPr>
                <w:sz w:val="14"/>
                <w:szCs w:val="14"/>
              </w:rPr>
              <w:t>A</w:t>
            </w:r>
          </w:p>
        </w:tc>
        <w:tc>
          <w:tcPr>
            <w:tcW w:w="1738" w:type="dxa"/>
            <w:tcBorders>
              <w:top w:val="single" w:sz="4" w:space="0" w:color="auto"/>
              <w:left w:val="single" w:sz="4" w:space="0" w:color="auto"/>
            </w:tcBorders>
            <w:shd w:val="clear" w:color="auto" w:fill="FFFFFF"/>
          </w:tcPr>
          <w:p w14:paraId="4BAA2696" w14:textId="7FA62FB5" w:rsidR="003E0668" w:rsidRPr="003E0668" w:rsidRDefault="00715340" w:rsidP="003E0668">
            <w:pPr>
              <w:pStyle w:val="Other10"/>
              <w:spacing w:line="262" w:lineRule="auto"/>
              <w:rPr>
                <w:sz w:val="14"/>
                <w:szCs w:val="14"/>
              </w:rPr>
            </w:pPr>
            <w:r>
              <w:rPr>
                <w:sz w:val="14"/>
                <w:szCs w:val="14"/>
              </w:rPr>
              <w:t>XXXXXXXXXXXXX</w:t>
            </w:r>
          </w:p>
        </w:tc>
        <w:tc>
          <w:tcPr>
            <w:tcW w:w="1718" w:type="dxa"/>
            <w:tcBorders>
              <w:top w:val="single" w:sz="4" w:space="0" w:color="auto"/>
              <w:left w:val="single" w:sz="4" w:space="0" w:color="auto"/>
            </w:tcBorders>
            <w:shd w:val="clear" w:color="auto" w:fill="FFFFFF"/>
          </w:tcPr>
          <w:p w14:paraId="59972EB1" w14:textId="29DFBACE" w:rsidR="003E0668" w:rsidRPr="003E0668" w:rsidRDefault="00715340" w:rsidP="003E0668">
            <w:pPr>
              <w:pStyle w:val="Other10"/>
              <w:spacing w:line="254" w:lineRule="auto"/>
              <w:jc w:val="center"/>
              <w:rPr>
                <w:sz w:val="14"/>
                <w:szCs w:val="14"/>
              </w:rPr>
            </w:pPr>
            <w:r>
              <w:rPr>
                <w:sz w:val="14"/>
                <w:szCs w:val="14"/>
              </w:rPr>
              <w:t>XXXXXXXXXX, XXXXXXXXXXXX</w:t>
            </w:r>
          </w:p>
        </w:tc>
        <w:tc>
          <w:tcPr>
            <w:tcW w:w="538" w:type="dxa"/>
            <w:tcBorders>
              <w:top w:val="single" w:sz="4" w:space="0" w:color="auto"/>
              <w:left w:val="single" w:sz="4" w:space="0" w:color="auto"/>
            </w:tcBorders>
            <w:shd w:val="clear" w:color="auto" w:fill="FFFFFF"/>
          </w:tcPr>
          <w:p w14:paraId="17E73337" w14:textId="77777777" w:rsidR="003E0668" w:rsidRPr="003E0668" w:rsidRDefault="003E0668" w:rsidP="003E0668">
            <w:pPr>
              <w:pStyle w:val="Other10"/>
              <w:rPr>
                <w:sz w:val="14"/>
                <w:szCs w:val="14"/>
              </w:rPr>
            </w:pPr>
            <w:r w:rsidRPr="003E0668">
              <w:rPr>
                <w:sz w:val="14"/>
                <w:szCs w:val="14"/>
              </w:rPr>
              <w:t>165,69</w:t>
            </w:r>
          </w:p>
        </w:tc>
        <w:tc>
          <w:tcPr>
            <w:tcW w:w="547" w:type="dxa"/>
            <w:tcBorders>
              <w:top w:val="single" w:sz="4" w:space="0" w:color="auto"/>
              <w:left w:val="single" w:sz="4" w:space="0" w:color="auto"/>
            </w:tcBorders>
            <w:shd w:val="clear" w:color="auto" w:fill="FFFFFF"/>
          </w:tcPr>
          <w:p w14:paraId="1BA48293" w14:textId="77777777" w:rsidR="003E0668" w:rsidRPr="003E0668" w:rsidRDefault="003E0668" w:rsidP="003E0668">
            <w:pPr>
              <w:pStyle w:val="Other10"/>
              <w:rPr>
                <w:sz w:val="14"/>
                <w:szCs w:val="14"/>
              </w:rPr>
            </w:pPr>
            <w:r w:rsidRPr="003E0668">
              <w:rPr>
                <w:sz w:val="14"/>
                <w:szCs w:val="14"/>
              </w:rPr>
              <w:t>156,26</w:t>
            </w:r>
          </w:p>
        </w:tc>
        <w:tc>
          <w:tcPr>
            <w:tcW w:w="552" w:type="dxa"/>
            <w:tcBorders>
              <w:top w:val="single" w:sz="4" w:space="0" w:color="auto"/>
              <w:left w:val="single" w:sz="4" w:space="0" w:color="auto"/>
            </w:tcBorders>
            <w:shd w:val="clear" w:color="auto" w:fill="FFFFFF"/>
          </w:tcPr>
          <w:p w14:paraId="113200B8" w14:textId="77777777" w:rsidR="003E0668" w:rsidRPr="003E0668" w:rsidRDefault="003E0668" w:rsidP="003E0668">
            <w:pPr>
              <w:pStyle w:val="Other10"/>
              <w:rPr>
                <w:sz w:val="14"/>
                <w:szCs w:val="14"/>
              </w:rPr>
            </w:pPr>
            <w:r w:rsidRPr="003E0668">
              <w:rPr>
                <w:sz w:val="14"/>
                <w:szCs w:val="14"/>
              </w:rPr>
              <w:t>154,71</w:t>
            </w:r>
          </w:p>
        </w:tc>
        <w:tc>
          <w:tcPr>
            <w:tcW w:w="538" w:type="dxa"/>
            <w:tcBorders>
              <w:top w:val="single" w:sz="4" w:space="0" w:color="auto"/>
              <w:left w:val="single" w:sz="4" w:space="0" w:color="auto"/>
            </w:tcBorders>
            <w:shd w:val="clear" w:color="auto" w:fill="FFFFFF"/>
          </w:tcPr>
          <w:p w14:paraId="465258FA" w14:textId="77777777" w:rsidR="003E0668" w:rsidRPr="003E0668" w:rsidRDefault="003E0668" w:rsidP="003E0668">
            <w:pPr>
              <w:pStyle w:val="Other10"/>
              <w:rPr>
                <w:sz w:val="14"/>
                <w:szCs w:val="14"/>
              </w:rPr>
            </w:pPr>
            <w:r w:rsidRPr="003E0668">
              <w:rPr>
                <w:sz w:val="14"/>
                <w:szCs w:val="14"/>
              </w:rPr>
              <w:t>148,55</w:t>
            </w:r>
          </w:p>
        </w:tc>
        <w:tc>
          <w:tcPr>
            <w:tcW w:w="547" w:type="dxa"/>
            <w:tcBorders>
              <w:top w:val="single" w:sz="4" w:space="0" w:color="auto"/>
              <w:left w:val="single" w:sz="4" w:space="0" w:color="auto"/>
            </w:tcBorders>
            <w:shd w:val="clear" w:color="auto" w:fill="FFFFFF"/>
          </w:tcPr>
          <w:p w14:paraId="602C4942" w14:textId="77777777" w:rsidR="003E0668" w:rsidRPr="003E0668" w:rsidRDefault="003E0668" w:rsidP="003E0668">
            <w:pPr>
              <w:pStyle w:val="Other10"/>
              <w:rPr>
                <w:sz w:val="14"/>
                <w:szCs w:val="14"/>
              </w:rPr>
            </w:pPr>
            <w:r w:rsidRPr="003E0668">
              <w:rPr>
                <w:sz w:val="14"/>
                <w:szCs w:val="14"/>
              </w:rPr>
              <w:t>149,81</w:t>
            </w:r>
          </w:p>
        </w:tc>
        <w:tc>
          <w:tcPr>
            <w:tcW w:w="552" w:type="dxa"/>
            <w:tcBorders>
              <w:top w:val="single" w:sz="4" w:space="0" w:color="auto"/>
              <w:left w:val="single" w:sz="4" w:space="0" w:color="auto"/>
            </w:tcBorders>
            <w:shd w:val="clear" w:color="auto" w:fill="FFFFFF"/>
          </w:tcPr>
          <w:p w14:paraId="1E034C09" w14:textId="77777777" w:rsidR="003E0668" w:rsidRPr="003E0668" w:rsidRDefault="003E0668" w:rsidP="003E0668">
            <w:pPr>
              <w:pStyle w:val="Other10"/>
              <w:rPr>
                <w:sz w:val="14"/>
                <w:szCs w:val="14"/>
              </w:rPr>
            </w:pPr>
            <w:r w:rsidRPr="003E0668">
              <w:rPr>
                <w:sz w:val="14"/>
                <w:szCs w:val="14"/>
              </w:rPr>
              <w:t>158,36</w:t>
            </w:r>
          </w:p>
        </w:tc>
        <w:tc>
          <w:tcPr>
            <w:tcW w:w="542" w:type="dxa"/>
            <w:tcBorders>
              <w:top w:val="single" w:sz="4" w:space="0" w:color="auto"/>
              <w:left w:val="single" w:sz="4" w:space="0" w:color="auto"/>
            </w:tcBorders>
            <w:shd w:val="clear" w:color="auto" w:fill="FFFFFF"/>
          </w:tcPr>
          <w:p w14:paraId="7F88ADB0" w14:textId="77777777" w:rsidR="003E0668" w:rsidRPr="003E0668" w:rsidRDefault="003E0668" w:rsidP="003E0668">
            <w:pPr>
              <w:pStyle w:val="Other10"/>
              <w:jc w:val="right"/>
              <w:rPr>
                <w:sz w:val="14"/>
                <w:szCs w:val="14"/>
              </w:rPr>
            </w:pPr>
            <w:r w:rsidRPr="003E0668">
              <w:rPr>
                <w:sz w:val="14"/>
                <w:szCs w:val="14"/>
              </w:rPr>
              <w:t>159,74</w:t>
            </w:r>
          </w:p>
        </w:tc>
        <w:tc>
          <w:tcPr>
            <w:tcW w:w="542" w:type="dxa"/>
            <w:tcBorders>
              <w:top w:val="single" w:sz="4" w:space="0" w:color="auto"/>
              <w:left w:val="single" w:sz="4" w:space="0" w:color="auto"/>
            </w:tcBorders>
            <w:shd w:val="clear" w:color="auto" w:fill="FFFFFF"/>
          </w:tcPr>
          <w:p w14:paraId="397C3086" w14:textId="77777777" w:rsidR="003E0668" w:rsidRPr="003E0668" w:rsidRDefault="003E0668" w:rsidP="003E0668">
            <w:pPr>
              <w:pStyle w:val="Other10"/>
              <w:rPr>
                <w:sz w:val="14"/>
                <w:szCs w:val="14"/>
              </w:rPr>
            </w:pPr>
            <w:r w:rsidRPr="003E0668">
              <w:rPr>
                <w:sz w:val="14"/>
                <w:szCs w:val="14"/>
              </w:rPr>
              <w:t>155,29</w:t>
            </w:r>
          </w:p>
        </w:tc>
        <w:tc>
          <w:tcPr>
            <w:tcW w:w="538" w:type="dxa"/>
            <w:tcBorders>
              <w:top w:val="single" w:sz="4" w:space="0" w:color="auto"/>
              <w:left w:val="single" w:sz="4" w:space="0" w:color="auto"/>
            </w:tcBorders>
            <w:shd w:val="clear" w:color="auto" w:fill="FFFFFF"/>
          </w:tcPr>
          <w:p w14:paraId="6C5E5A9F" w14:textId="77777777" w:rsidR="003E0668" w:rsidRPr="003E0668" w:rsidRDefault="003E0668" w:rsidP="003E0668">
            <w:pPr>
              <w:pStyle w:val="Other10"/>
              <w:jc w:val="right"/>
              <w:rPr>
                <w:sz w:val="14"/>
                <w:szCs w:val="14"/>
              </w:rPr>
            </w:pPr>
            <w:r w:rsidRPr="003E0668">
              <w:rPr>
                <w:sz w:val="14"/>
                <w:szCs w:val="14"/>
              </w:rPr>
              <w:t>153,15</w:t>
            </w:r>
          </w:p>
        </w:tc>
        <w:tc>
          <w:tcPr>
            <w:tcW w:w="542" w:type="dxa"/>
            <w:tcBorders>
              <w:top w:val="single" w:sz="4" w:space="0" w:color="auto"/>
              <w:left w:val="single" w:sz="4" w:space="0" w:color="auto"/>
            </w:tcBorders>
            <w:shd w:val="clear" w:color="auto" w:fill="FFFFFF"/>
          </w:tcPr>
          <w:p w14:paraId="7AC76CB6" w14:textId="77777777" w:rsidR="003E0668" w:rsidRPr="003E0668" w:rsidRDefault="003E0668" w:rsidP="003E0668">
            <w:pPr>
              <w:pStyle w:val="Other10"/>
              <w:jc w:val="right"/>
              <w:rPr>
                <w:sz w:val="14"/>
                <w:szCs w:val="14"/>
              </w:rPr>
            </w:pPr>
            <w:r w:rsidRPr="003E0668">
              <w:rPr>
                <w:sz w:val="14"/>
                <w:szCs w:val="14"/>
              </w:rPr>
              <w:t>158,39</w:t>
            </w:r>
          </w:p>
        </w:tc>
        <w:tc>
          <w:tcPr>
            <w:tcW w:w="542" w:type="dxa"/>
            <w:tcBorders>
              <w:top w:val="single" w:sz="4" w:space="0" w:color="auto"/>
              <w:left w:val="single" w:sz="4" w:space="0" w:color="auto"/>
            </w:tcBorders>
            <w:shd w:val="clear" w:color="auto" w:fill="FFFFFF"/>
          </w:tcPr>
          <w:p w14:paraId="4FA27222" w14:textId="77777777" w:rsidR="003E0668" w:rsidRPr="003E0668" w:rsidRDefault="003E0668" w:rsidP="003E0668">
            <w:pPr>
              <w:pStyle w:val="Other10"/>
              <w:rPr>
                <w:sz w:val="14"/>
                <w:szCs w:val="14"/>
              </w:rPr>
            </w:pPr>
            <w:r w:rsidRPr="003E0668">
              <w:rPr>
                <w:sz w:val="14"/>
                <w:szCs w:val="14"/>
              </w:rPr>
              <w:t>164,66</w:t>
            </w:r>
          </w:p>
        </w:tc>
        <w:tc>
          <w:tcPr>
            <w:tcW w:w="552" w:type="dxa"/>
            <w:tcBorders>
              <w:top w:val="single" w:sz="4" w:space="0" w:color="auto"/>
              <w:left w:val="single" w:sz="4" w:space="0" w:color="auto"/>
              <w:right w:val="single" w:sz="4" w:space="0" w:color="auto"/>
            </w:tcBorders>
            <w:shd w:val="clear" w:color="auto" w:fill="FFFFFF"/>
          </w:tcPr>
          <w:p w14:paraId="26017179" w14:textId="77777777" w:rsidR="003E0668" w:rsidRPr="003E0668" w:rsidRDefault="003E0668" w:rsidP="003E0668">
            <w:pPr>
              <w:pStyle w:val="Other10"/>
              <w:rPr>
                <w:sz w:val="14"/>
                <w:szCs w:val="14"/>
              </w:rPr>
            </w:pPr>
            <w:r w:rsidRPr="003E0668">
              <w:rPr>
                <w:sz w:val="14"/>
                <w:szCs w:val="14"/>
              </w:rPr>
              <w:t>161,23</w:t>
            </w:r>
          </w:p>
        </w:tc>
      </w:tr>
      <w:tr w:rsidR="00715340" w:rsidRPr="003E0668" w14:paraId="750AF491" w14:textId="77777777" w:rsidTr="003E0668">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FFFFFF"/>
          </w:tcPr>
          <w:p w14:paraId="41A2954C" w14:textId="77777777" w:rsidR="00715340" w:rsidRPr="003E0668" w:rsidRDefault="00715340" w:rsidP="00715340">
            <w:pPr>
              <w:pStyle w:val="Other10"/>
              <w:rPr>
                <w:sz w:val="14"/>
                <w:szCs w:val="14"/>
              </w:rPr>
            </w:pPr>
            <w:r w:rsidRPr="003E0668">
              <w:rPr>
                <w:sz w:val="14"/>
                <w:szCs w:val="14"/>
              </w:rPr>
              <w:t>2</w:t>
            </w:r>
          </w:p>
        </w:tc>
        <w:tc>
          <w:tcPr>
            <w:tcW w:w="1733" w:type="dxa"/>
            <w:tcBorders>
              <w:top w:val="single" w:sz="4" w:space="0" w:color="auto"/>
              <w:left w:val="single" w:sz="4" w:space="0" w:color="auto"/>
            </w:tcBorders>
            <w:shd w:val="clear" w:color="auto" w:fill="FFFFFF"/>
          </w:tcPr>
          <w:p w14:paraId="15464A25" w14:textId="77777777" w:rsidR="00715340" w:rsidRPr="003E0668" w:rsidRDefault="00715340" w:rsidP="00715340">
            <w:pPr>
              <w:pStyle w:val="Other10"/>
              <w:spacing w:line="262" w:lineRule="auto"/>
              <w:rPr>
                <w:sz w:val="14"/>
                <w:szCs w:val="14"/>
              </w:rPr>
            </w:pPr>
            <w:r w:rsidRPr="003E0668">
              <w:rPr>
                <w:sz w:val="14"/>
                <w:szCs w:val="14"/>
              </w:rPr>
              <w:t xml:space="preserve">Betlémské náměstí 1, Náprstkovo </w:t>
            </w:r>
            <w:proofErr w:type="gramStart"/>
            <w:r w:rsidRPr="003E0668">
              <w:rPr>
                <w:sz w:val="14"/>
                <w:szCs w:val="14"/>
              </w:rPr>
              <w:t>museum</w:t>
            </w:r>
            <w:proofErr w:type="gramEnd"/>
            <w:r w:rsidRPr="003E0668">
              <w:rPr>
                <w:sz w:val="14"/>
                <w:szCs w:val="14"/>
              </w:rPr>
              <w:t>, 110 00 Praha 1</w:t>
            </w:r>
          </w:p>
        </w:tc>
        <w:tc>
          <w:tcPr>
            <w:tcW w:w="1363" w:type="dxa"/>
            <w:tcBorders>
              <w:top w:val="single" w:sz="4" w:space="0" w:color="auto"/>
              <w:left w:val="single" w:sz="4" w:space="0" w:color="auto"/>
            </w:tcBorders>
            <w:shd w:val="clear" w:color="auto" w:fill="FFFFFF"/>
          </w:tcPr>
          <w:p w14:paraId="4497367F" w14:textId="77777777" w:rsidR="00715340" w:rsidRPr="003E0668" w:rsidRDefault="00715340" w:rsidP="00715340">
            <w:pPr>
              <w:pStyle w:val="Other10"/>
              <w:rPr>
                <w:sz w:val="14"/>
                <w:szCs w:val="14"/>
              </w:rPr>
            </w:pPr>
            <w:r w:rsidRPr="003E0668">
              <w:rPr>
                <w:sz w:val="14"/>
                <w:szCs w:val="14"/>
              </w:rPr>
              <w:t>359182400300013675</w:t>
            </w:r>
          </w:p>
        </w:tc>
        <w:tc>
          <w:tcPr>
            <w:tcW w:w="379" w:type="dxa"/>
            <w:tcBorders>
              <w:top w:val="single" w:sz="4" w:space="0" w:color="auto"/>
              <w:left w:val="single" w:sz="4" w:space="0" w:color="auto"/>
            </w:tcBorders>
            <w:shd w:val="clear" w:color="auto" w:fill="FFFFFF"/>
          </w:tcPr>
          <w:p w14:paraId="781283CB" w14:textId="77777777" w:rsidR="00715340" w:rsidRPr="003E0668" w:rsidRDefault="00715340" w:rsidP="00715340">
            <w:pPr>
              <w:pStyle w:val="Other10"/>
              <w:rPr>
                <w:sz w:val="14"/>
                <w:szCs w:val="14"/>
              </w:rPr>
            </w:pPr>
            <w:r w:rsidRPr="003E0668">
              <w:rPr>
                <w:sz w:val="14"/>
                <w:szCs w:val="14"/>
              </w:rPr>
              <w:t>360</w:t>
            </w:r>
          </w:p>
        </w:tc>
        <w:tc>
          <w:tcPr>
            <w:tcW w:w="490" w:type="dxa"/>
            <w:tcBorders>
              <w:top w:val="single" w:sz="4" w:space="0" w:color="auto"/>
              <w:left w:val="single" w:sz="4" w:space="0" w:color="auto"/>
            </w:tcBorders>
            <w:shd w:val="clear" w:color="auto" w:fill="FFFFFF"/>
          </w:tcPr>
          <w:p w14:paraId="795704E5" w14:textId="77777777" w:rsidR="00715340" w:rsidRPr="003E0668" w:rsidRDefault="00715340" w:rsidP="00715340">
            <w:pPr>
              <w:pStyle w:val="Other10"/>
              <w:jc w:val="center"/>
              <w:rPr>
                <w:sz w:val="14"/>
                <w:szCs w:val="14"/>
              </w:rPr>
            </w:pPr>
            <w:r w:rsidRPr="003E0668">
              <w:rPr>
                <w:sz w:val="14"/>
                <w:szCs w:val="14"/>
              </w:rPr>
              <w:t>100</w:t>
            </w:r>
          </w:p>
        </w:tc>
        <w:tc>
          <w:tcPr>
            <w:tcW w:w="926" w:type="dxa"/>
            <w:tcBorders>
              <w:top w:val="single" w:sz="4" w:space="0" w:color="auto"/>
              <w:left w:val="single" w:sz="4" w:space="0" w:color="auto"/>
            </w:tcBorders>
            <w:shd w:val="clear" w:color="auto" w:fill="FFFFFF"/>
          </w:tcPr>
          <w:p w14:paraId="1A63B2AA" w14:textId="77777777" w:rsidR="00715340" w:rsidRPr="003E0668" w:rsidRDefault="00715340" w:rsidP="00715340">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tcBorders>
            <w:shd w:val="clear" w:color="auto" w:fill="FFFFFF"/>
          </w:tcPr>
          <w:p w14:paraId="7DC9E5C4" w14:textId="77777777" w:rsidR="00715340" w:rsidRPr="003E0668" w:rsidRDefault="00715340" w:rsidP="00715340">
            <w:pPr>
              <w:pStyle w:val="Other10"/>
              <w:jc w:val="center"/>
              <w:rPr>
                <w:sz w:val="14"/>
                <w:szCs w:val="14"/>
              </w:rPr>
            </w:pPr>
            <w:r w:rsidRPr="003E0668">
              <w:rPr>
                <w:sz w:val="14"/>
                <w:szCs w:val="14"/>
              </w:rPr>
              <w:t>A</w:t>
            </w:r>
          </w:p>
        </w:tc>
        <w:tc>
          <w:tcPr>
            <w:tcW w:w="1738" w:type="dxa"/>
            <w:tcBorders>
              <w:top w:val="single" w:sz="4" w:space="0" w:color="auto"/>
              <w:left w:val="single" w:sz="4" w:space="0" w:color="auto"/>
            </w:tcBorders>
            <w:shd w:val="clear" w:color="auto" w:fill="FFFFFF"/>
          </w:tcPr>
          <w:p w14:paraId="45809161" w14:textId="53701065" w:rsidR="00715340" w:rsidRPr="003E0668" w:rsidRDefault="00715340" w:rsidP="00715340">
            <w:pPr>
              <w:pStyle w:val="Other10"/>
              <w:spacing w:line="259" w:lineRule="auto"/>
              <w:rPr>
                <w:sz w:val="14"/>
                <w:szCs w:val="14"/>
              </w:rPr>
            </w:pPr>
            <w:r w:rsidRPr="00F6592F">
              <w:rPr>
                <w:sz w:val="14"/>
                <w:szCs w:val="14"/>
              </w:rPr>
              <w:t>XXXXXXXXXXXXX</w:t>
            </w:r>
          </w:p>
        </w:tc>
        <w:tc>
          <w:tcPr>
            <w:tcW w:w="1718" w:type="dxa"/>
            <w:tcBorders>
              <w:top w:val="single" w:sz="4" w:space="0" w:color="auto"/>
              <w:left w:val="single" w:sz="4" w:space="0" w:color="auto"/>
            </w:tcBorders>
            <w:shd w:val="clear" w:color="auto" w:fill="FFFFFF"/>
          </w:tcPr>
          <w:p w14:paraId="705615C5" w14:textId="20AD85A6" w:rsidR="00715340" w:rsidRPr="003E0668" w:rsidRDefault="00715340" w:rsidP="00715340">
            <w:pPr>
              <w:pStyle w:val="Other10"/>
              <w:spacing w:line="262" w:lineRule="auto"/>
              <w:jc w:val="center"/>
              <w:rPr>
                <w:sz w:val="14"/>
                <w:szCs w:val="14"/>
              </w:rPr>
            </w:pPr>
            <w:r w:rsidRPr="008D2C18">
              <w:rPr>
                <w:sz w:val="14"/>
                <w:szCs w:val="14"/>
              </w:rPr>
              <w:t>XXXXXXXXXX, XXXXXXXXXXXX</w:t>
            </w:r>
          </w:p>
        </w:tc>
        <w:tc>
          <w:tcPr>
            <w:tcW w:w="538" w:type="dxa"/>
            <w:tcBorders>
              <w:top w:val="single" w:sz="4" w:space="0" w:color="auto"/>
              <w:left w:val="single" w:sz="4" w:space="0" w:color="auto"/>
            </w:tcBorders>
            <w:shd w:val="clear" w:color="auto" w:fill="FFFFFF"/>
          </w:tcPr>
          <w:p w14:paraId="318E171C" w14:textId="77777777" w:rsidR="00715340" w:rsidRPr="003E0668" w:rsidRDefault="00715340" w:rsidP="00715340">
            <w:pPr>
              <w:pStyle w:val="Other10"/>
              <w:jc w:val="right"/>
              <w:rPr>
                <w:sz w:val="14"/>
                <w:szCs w:val="14"/>
              </w:rPr>
            </w:pPr>
            <w:r w:rsidRPr="003E0668">
              <w:rPr>
                <w:sz w:val="14"/>
                <w:szCs w:val="14"/>
              </w:rPr>
              <w:t>72,50</w:t>
            </w:r>
          </w:p>
        </w:tc>
        <w:tc>
          <w:tcPr>
            <w:tcW w:w="547" w:type="dxa"/>
            <w:tcBorders>
              <w:top w:val="single" w:sz="4" w:space="0" w:color="auto"/>
              <w:left w:val="single" w:sz="4" w:space="0" w:color="auto"/>
            </w:tcBorders>
            <w:shd w:val="clear" w:color="auto" w:fill="FFFFFF"/>
          </w:tcPr>
          <w:p w14:paraId="3319606B" w14:textId="77777777" w:rsidR="00715340" w:rsidRPr="003E0668" w:rsidRDefault="00715340" w:rsidP="00715340">
            <w:pPr>
              <w:pStyle w:val="Other10"/>
              <w:jc w:val="right"/>
              <w:rPr>
                <w:sz w:val="14"/>
                <w:szCs w:val="14"/>
              </w:rPr>
            </w:pPr>
            <w:r w:rsidRPr="003E0668">
              <w:rPr>
                <w:sz w:val="14"/>
                <w:szCs w:val="14"/>
              </w:rPr>
              <w:t>68,59</w:t>
            </w:r>
          </w:p>
        </w:tc>
        <w:tc>
          <w:tcPr>
            <w:tcW w:w="552" w:type="dxa"/>
            <w:tcBorders>
              <w:top w:val="single" w:sz="4" w:space="0" w:color="auto"/>
              <w:left w:val="single" w:sz="4" w:space="0" w:color="auto"/>
            </w:tcBorders>
            <w:shd w:val="clear" w:color="auto" w:fill="FFFFFF"/>
          </w:tcPr>
          <w:p w14:paraId="6F94BB24" w14:textId="77777777" w:rsidR="00715340" w:rsidRPr="003E0668" w:rsidRDefault="00715340" w:rsidP="00715340">
            <w:pPr>
              <w:pStyle w:val="Other10"/>
              <w:jc w:val="right"/>
              <w:rPr>
                <w:sz w:val="14"/>
                <w:szCs w:val="14"/>
              </w:rPr>
            </w:pPr>
            <w:r w:rsidRPr="003E0668">
              <w:rPr>
                <w:sz w:val="14"/>
                <w:szCs w:val="14"/>
              </w:rPr>
              <w:t>66,03</w:t>
            </w:r>
          </w:p>
        </w:tc>
        <w:tc>
          <w:tcPr>
            <w:tcW w:w="538" w:type="dxa"/>
            <w:tcBorders>
              <w:top w:val="single" w:sz="4" w:space="0" w:color="auto"/>
              <w:left w:val="single" w:sz="4" w:space="0" w:color="auto"/>
            </w:tcBorders>
            <w:shd w:val="clear" w:color="auto" w:fill="FFFFFF"/>
          </w:tcPr>
          <w:p w14:paraId="37DC3EDA" w14:textId="77777777" w:rsidR="00715340" w:rsidRPr="003E0668" w:rsidRDefault="00715340" w:rsidP="00715340">
            <w:pPr>
              <w:pStyle w:val="Other10"/>
              <w:ind w:firstLine="160"/>
              <w:rPr>
                <w:sz w:val="14"/>
                <w:szCs w:val="14"/>
              </w:rPr>
            </w:pPr>
            <w:r w:rsidRPr="003E0668">
              <w:rPr>
                <w:sz w:val="14"/>
                <w:szCs w:val="14"/>
              </w:rPr>
              <w:t>37,94</w:t>
            </w:r>
          </w:p>
        </w:tc>
        <w:tc>
          <w:tcPr>
            <w:tcW w:w="547" w:type="dxa"/>
            <w:tcBorders>
              <w:top w:val="single" w:sz="4" w:space="0" w:color="auto"/>
              <w:left w:val="single" w:sz="4" w:space="0" w:color="auto"/>
            </w:tcBorders>
            <w:shd w:val="clear" w:color="auto" w:fill="FFFFFF"/>
          </w:tcPr>
          <w:p w14:paraId="176404E5" w14:textId="77777777" w:rsidR="00715340" w:rsidRPr="003E0668" w:rsidRDefault="00715340" w:rsidP="00715340">
            <w:pPr>
              <w:pStyle w:val="Other10"/>
              <w:ind w:firstLine="180"/>
              <w:rPr>
                <w:sz w:val="14"/>
                <w:szCs w:val="14"/>
              </w:rPr>
            </w:pPr>
            <w:r w:rsidRPr="003E0668">
              <w:rPr>
                <w:sz w:val="14"/>
                <w:szCs w:val="14"/>
              </w:rPr>
              <w:t>14,92</w:t>
            </w:r>
          </w:p>
        </w:tc>
        <w:tc>
          <w:tcPr>
            <w:tcW w:w="552" w:type="dxa"/>
            <w:tcBorders>
              <w:top w:val="single" w:sz="4" w:space="0" w:color="auto"/>
              <w:left w:val="single" w:sz="4" w:space="0" w:color="auto"/>
            </w:tcBorders>
            <w:shd w:val="clear" w:color="auto" w:fill="FFFFFF"/>
          </w:tcPr>
          <w:p w14:paraId="731C748B" w14:textId="77777777" w:rsidR="00715340" w:rsidRPr="003E0668" w:rsidRDefault="00715340" w:rsidP="00715340">
            <w:pPr>
              <w:pStyle w:val="Other10"/>
              <w:jc w:val="right"/>
              <w:rPr>
                <w:sz w:val="14"/>
                <w:szCs w:val="14"/>
              </w:rPr>
            </w:pPr>
            <w:r w:rsidRPr="003E0668">
              <w:rPr>
                <w:sz w:val="14"/>
                <w:szCs w:val="14"/>
              </w:rPr>
              <w:t>12,91</w:t>
            </w:r>
          </w:p>
        </w:tc>
        <w:tc>
          <w:tcPr>
            <w:tcW w:w="542" w:type="dxa"/>
            <w:tcBorders>
              <w:top w:val="single" w:sz="4" w:space="0" w:color="auto"/>
              <w:left w:val="single" w:sz="4" w:space="0" w:color="auto"/>
            </w:tcBorders>
            <w:shd w:val="clear" w:color="auto" w:fill="FFFFFF"/>
          </w:tcPr>
          <w:p w14:paraId="25AFF0E8" w14:textId="77777777" w:rsidR="00715340" w:rsidRPr="003E0668" w:rsidRDefault="00715340" w:rsidP="00715340">
            <w:pPr>
              <w:pStyle w:val="Other10"/>
              <w:jc w:val="right"/>
              <w:rPr>
                <w:sz w:val="14"/>
                <w:szCs w:val="14"/>
              </w:rPr>
            </w:pPr>
            <w:r w:rsidRPr="003E0668">
              <w:rPr>
                <w:sz w:val="14"/>
                <w:szCs w:val="14"/>
              </w:rPr>
              <w:t>11,35</w:t>
            </w:r>
          </w:p>
        </w:tc>
        <w:tc>
          <w:tcPr>
            <w:tcW w:w="542" w:type="dxa"/>
            <w:tcBorders>
              <w:top w:val="single" w:sz="4" w:space="0" w:color="auto"/>
              <w:left w:val="single" w:sz="4" w:space="0" w:color="auto"/>
            </w:tcBorders>
            <w:shd w:val="clear" w:color="auto" w:fill="FFFFFF"/>
          </w:tcPr>
          <w:p w14:paraId="69B9CA39" w14:textId="77777777" w:rsidR="00715340" w:rsidRPr="003E0668" w:rsidRDefault="00715340" w:rsidP="00715340">
            <w:pPr>
              <w:pStyle w:val="Other10"/>
              <w:ind w:firstLine="180"/>
              <w:rPr>
                <w:sz w:val="14"/>
                <w:szCs w:val="14"/>
              </w:rPr>
            </w:pPr>
            <w:r w:rsidRPr="003E0668">
              <w:rPr>
                <w:sz w:val="14"/>
                <w:szCs w:val="14"/>
              </w:rPr>
              <w:t>11,35</w:t>
            </w:r>
          </w:p>
        </w:tc>
        <w:tc>
          <w:tcPr>
            <w:tcW w:w="538" w:type="dxa"/>
            <w:tcBorders>
              <w:top w:val="single" w:sz="4" w:space="0" w:color="auto"/>
              <w:left w:val="single" w:sz="4" w:space="0" w:color="auto"/>
            </w:tcBorders>
            <w:shd w:val="clear" w:color="auto" w:fill="FFFFFF"/>
          </w:tcPr>
          <w:p w14:paraId="178FD3A9" w14:textId="77777777" w:rsidR="00715340" w:rsidRPr="003E0668" w:rsidRDefault="00715340" w:rsidP="00715340">
            <w:pPr>
              <w:pStyle w:val="Other10"/>
              <w:ind w:firstLine="180"/>
              <w:rPr>
                <w:sz w:val="14"/>
                <w:szCs w:val="14"/>
              </w:rPr>
            </w:pPr>
            <w:r w:rsidRPr="003E0668">
              <w:rPr>
                <w:sz w:val="14"/>
                <w:szCs w:val="14"/>
              </w:rPr>
              <w:t>13,15</w:t>
            </w:r>
          </w:p>
        </w:tc>
        <w:tc>
          <w:tcPr>
            <w:tcW w:w="542" w:type="dxa"/>
            <w:tcBorders>
              <w:top w:val="single" w:sz="4" w:space="0" w:color="auto"/>
              <w:left w:val="single" w:sz="4" w:space="0" w:color="auto"/>
            </w:tcBorders>
            <w:shd w:val="clear" w:color="auto" w:fill="FFFFFF"/>
          </w:tcPr>
          <w:p w14:paraId="03B7C3E7" w14:textId="77777777" w:rsidR="00715340" w:rsidRPr="003E0668" w:rsidRDefault="00715340" w:rsidP="00715340">
            <w:pPr>
              <w:pStyle w:val="Other10"/>
              <w:ind w:firstLine="180"/>
              <w:rPr>
                <w:sz w:val="14"/>
                <w:szCs w:val="14"/>
              </w:rPr>
            </w:pPr>
            <w:r w:rsidRPr="003E0668">
              <w:rPr>
                <w:sz w:val="14"/>
                <w:szCs w:val="14"/>
              </w:rPr>
              <w:t>30,73</w:t>
            </w:r>
          </w:p>
        </w:tc>
        <w:tc>
          <w:tcPr>
            <w:tcW w:w="542" w:type="dxa"/>
            <w:tcBorders>
              <w:top w:val="single" w:sz="4" w:space="0" w:color="auto"/>
              <w:left w:val="single" w:sz="4" w:space="0" w:color="auto"/>
            </w:tcBorders>
            <w:shd w:val="clear" w:color="auto" w:fill="FFFFFF"/>
          </w:tcPr>
          <w:p w14:paraId="3BE32FAA" w14:textId="77777777" w:rsidR="00715340" w:rsidRPr="003E0668" w:rsidRDefault="00715340" w:rsidP="00715340">
            <w:pPr>
              <w:pStyle w:val="Other10"/>
              <w:jc w:val="right"/>
              <w:rPr>
                <w:sz w:val="14"/>
                <w:szCs w:val="14"/>
              </w:rPr>
            </w:pPr>
            <w:r w:rsidRPr="003E0668">
              <w:rPr>
                <w:sz w:val="14"/>
                <w:szCs w:val="14"/>
              </w:rPr>
              <w:t>58,41</w:t>
            </w:r>
          </w:p>
        </w:tc>
        <w:tc>
          <w:tcPr>
            <w:tcW w:w="552" w:type="dxa"/>
            <w:tcBorders>
              <w:top w:val="single" w:sz="4" w:space="0" w:color="auto"/>
              <w:left w:val="single" w:sz="4" w:space="0" w:color="auto"/>
              <w:right w:val="single" w:sz="4" w:space="0" w:color="auto"/>
            </w:tcBorders>
            <w:shd w:val="clear" w:color="auto" w:fill="FFFFFF"/>
          </w:tcPr>
          <w:p w14:paraId="15A84FD2" w14:textId="77777777" w:rsidR="00715340" w:rsidRPr="003E0668" w:rsidRDefault="00715340" w:rsidP="00715340">
            <w:pPr>
              <w:pStyle w:val="Other10"/>
              <w:jc w:val="right"/>
              <w:rPr>
                <w:sz w:val="14"/>
                <w:szCs w:val="14"/>
              </w:rPr>
            </w:pPr>
            <w:r w:rsidRPr="003E0668">
              <w:rPr>
                <w:sz w:val="14"/>
                <w:szCs w:val="14"/>
              </w:rPr>
              <w:t>71,44</w:t>
            </w:r>
          </w:p>
        </w:tc>
      </w:tr>
      <w:tr w:rsidR="00715340" w:rsidRPr="003E0668" w14:paraId="41C183DD" w14:textId="77777777" w:rsidTr="003E0668">
        <w:tblPrEx>
          <w:tblCellMar>
            <w:top w:w="0" w:type="dxa"/>
            <w:bottom w:w="0" w:type="dxa"/>
          </w:tblCellMar>
        </w:tblPrEx>
        <w:trPr>
          <w:trHeight w:hRule="exact" w:val="528"/>
        </w:trPr>
        <w:tc>
          <w:tcPr>
            <w:tcW w:w="283" w:type="dxa"/>
            <w:tcBorders>
              <w:top w:val="single" w:sz="4" w:space="0" w:color="auto"/>
              <w:left w:val="single" w:sz="4" w:space="0" w:color="auto"/>
            </w:tcBorders>
            <w:shd w:val="clear" w:color="auto" w:fill="FFFFFF"/>
          </w:tcPr>
          <w:p w14:paraId="4055513E" w14:textId="77777777" w:rsidR="00715340" w:rsidRPr="003E0668" w:rsidRDefault="00715340" w:rsidP="00715340">
            <w:pPr>
              <w:pStyle w:val="Other10"/>
              <w:rPr>
                <w:sz w:val="14"/>
                <w:szCs w:val="14"/>
              </w:rPr>
            </w:pPr>
            <w:r w:rsidRPr="003E0668">
              <w:rPr>
                <w:sz w:val="14"/>
                <w:szCs w:val="14"/>
              </w:rPr>
              <w:t>3</w:t>
            </w:r>
          </w:p>
        </w:tc>
        <w:tc>
          <w:tcPr>
            <w:tcW w:w="1733" w:type="dxa"/>
            <w:tcBorders>
              <w:top w:val="single" w:sz="4" w:space="0" w:color="auto"/>
              <w:left w:val="single" w:sz="4" w:space="0" w:color="auto"/>
            </w:tcBorders>
            <w:shd w:val="clear" w:color="auto" w:fill="FFFFFF"/>
          </w:tcPr>
          <w:p w14:paraId="241A8706" w14:textId="77777777" w:rsidR="00715340" w:rsidRPr="003E0668" w:rsidRDefault="00715340" w:rsidP="00715340">
            <w:pPr>
              <w:pStyle w:val="Other10"/>
              <w:spacing w:line="262" w:lineRule="auto"/>
              <w:rPr>
                <w:sz w:val="14"/>
                <w:szCs w:val="14"/>
              </w:rPr>
            </w:pPr>
            <w:r w:rsidRPr="003E0668">
              <w:rPr>
                <w:sz w:val="14"/>
                <w:szCs w:val="14"/>
              </w:rPr>
              <w:t xml:space="preserve">Václavské náměstí </w:t>
            </w:r>
            <w:proofErr w:type="gramStart"/>
            <w:r w:rsidRPr="003E0668">
              <w:rPr>
                <w:sz w:val="14"/>
                <w:szCs w:val="14"/>
              </w:rPr>
              <w:t>68 ,</w:t>
            </w:r>
            <w:proofErr w:type="gramEnd"/>
            <w:r w:rsidRPr="003E0668">
              <w:rPr>
                <w:sz w:val="14"/>
                <w:szCs w:val="14"/>
              </w:rPr>
              <w:t xml:space="preserve"> Hlavní budova, 115 79 Praha 1</w:t>
            </w:r>
          </w:p>
        </w:tc>
        <w:tc>
          <w:tcPr>
            <w:tcW w:w="1363" w:type="dxa"/>
            <w:tcBorders>
              <w:top w:val="single" w:sz="4" w:space="0" w:color="auto"/>
              <w:left w:val="single" w:sz="4" w:space="0" w:color="auto"/>
            </w:tcBorders>
            <w:shd w:val="clear" w:color="auto" w:fill="FFFFFF"/>
          </w:tcPr>
          <w:p w14:paraId="28BAC04E" w14:textId="77777777" w:rsidR="00715340" w:rsidRPr="003E0668" w:rsidRDefault="00715340" w:rsidP="00715340">
            <w:pPr>
              <w:pStyle w:val="Other10"/>
              <w:rPr>
                <w:sz w:val="14"/>
                <w:szCs w:val="14"/>
              </w:rPr>
            </w:pPr>
            <w:r w:rsidRPr="003E0668">
              <w:rPr>
                <w:sz w:val="14"/>
                <w:szCs w:val="14"/>
              </w:rPr>
              <w:t>B59182400300013545</w:t>
            </w:r>
          </w:p>
        </w:tc>
        <w:tc>
          <w:tcPr>
            <w:tcW w:w="379" w:type="dxa"/>
            <w:tcBorders>
              <w:top w:val="single" w:sz="4" w:space="0" w:color="auto"/>
              <w:left w:val="single" w:sz="4" w:space="0" w:color="auto"/>
            </w:tcBorders>
            <w:shd w:val="clear" w:color="auto" w:fill="FFFFFF"/>
          </w:tcPr>
          <w:p w14:paraId="1F7042FC" w14:textId="77777777" w:rsidR="00715340" w:rsidRPr="003E0668" w:rsidRDefault="00715340" w:rsidP="00715340">
            <w:pPr>
              <w:pStyle w:val="Other10"/>
              <w:rPr>
                <w:sz w:val="14"/>
                <w:szCs w:val="14"/>
              </w:rPr>
            </w:pPr>
            <w:r w:rsidRPr="003E0668">
              <w:rPr>
                <w:sz w:val="14"/>
                <w:szCs w:val="14"/>
              </w:rPr>
              <w:t>900</w:t>
            </w:r>
          </w:p>
        </w:tc>
        <w:tc>
          <w:tcPr>
            <w:tcW w:w="490" w:type="dxa"/>
            <w:tcBorders>
              <w:top w:val="single" w:sz="4" w:space="0" w:color="auto"/>
              <w:left w:val="single" w:sz="4" w:space="0" w:color="auto"/>
            </w:tcBorders>
            <w:shd w:val="clear" w:color="auto" w:fill="FFFFFF"/>
          </w:tcPr>
          <w:p w14:paraId="30C67E70" w14:textId="77777777" w:rsidR="00715340" w:rsidRPr="003E0668" w:rsidRDefault="00715340" w:rsidP="00715340">
            <w:pPr>
              <w:pStyle w:val="Other10"/>
              <w:rPr>
                <w:sz w:val="14"/>
                <w:szCs w:val="14"/>
              </w:rPr>
            </w:pPr>
            <w:r w:rsidRPr="003E0668">
              <w:rPr>
                <w:sz w:val="14"/>
                <w:szCs w:val="14"/>
              </w:rPr>
              <w:t>600</w:t>
            </w:r>
          </w:p>
        </w:tc>
        <w:tc>
          <w:tcPr>
            <w:tcW w:w="926" w:type="dxa"/>
            <w:tcBorders>
              <w:top w:val="single" w:sz="4" w:space="0" w:color="auto"/>
              <w:left w:val="single" w:sz="4" w:space="0" w:color="auto"/>
            </w:tcBorders>
            <w:shd w:val="clear" w:color="auto" w:fill="FFFFFF"/>
          </w:tcPr>
          <w:p w14:paraId="49ED4DB4" w14:textId="77777777" w:rsidR="00715340" w:rsidRPr="003E0668" w:rsidRDefault="00715340" w:rsidP="00715340">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tcBorders>
            <w:shd w:val="clear" w:color="auto" w:fill="FFFFFF"/>
          </w:tcPr>
          <w:p w14:paraId="2FCAC304" w14:textId="77777777" w:rsidR="00715340" w:rsidRPr="003E0668" w:rsidRDefault="00715340" w:rsidP="00715340">
            <w:pPr>
              <w:pStyle w:val="Other10"/>
              <w:jc w:val="center"/>
              <w:rPr>
                <w:sz w:val="14"/>
                <w:szCs w:val="14"/>
              </w:rPr>
            </w:pPr>
            <w:r w:rsidRPr="003E0668">
              <w:rPr>
                <w:sz w:val="14"/>
                <w:szCs w:val="14"/>
              </w:rPr>
              <w:t>A</w:t>
            </w:r>
          </w:p>
        </w:tc>
        <w:tc>
          <w:tcPr>
            <w:tcW w:w="1738" w:type="dxa"/>
            <w:tcBorders>
              <w:top w:val="single" w:sz="4" w:space="0" w:color="auto"/>
              <w:left w:val="single" w:sz="4" w:space="0" w:color="auto"/>
            </w:tcBorders>
            <w:shd w:val="clear" w:color="auto" w:fill="FFFFFF"/>
          </w:tcPr>
          <w:p w14:paraId="10A83504" w14:textId="4DDBC869" w:rsidR="00715340" w:rsidRPr="003E0668" w:rsidRDefault="00715340" w:rsidP="00715340">
            <w:pPr>
              <w:pStyle w:val="Other10"/>
              <w:spacing w:line="259" w:lineRule="auto"/>
              <w:rPr>
                <w:sz w:val="14"/>
                <w:szCs w:val="14"/>
              </w:rPr>
            </w:pPr>
            <w:r w:rsidRPr="00F6592F">
              <w:rPr>
                <w:sz w:val="14"/>
                <w:szCs w:val="14"/>
              </w:rPr>
              <w:t>XXXXXXXXXXXXX</w:t>
            </w:r>
          </w:p>
        </w:tc>
        <w:tc>
          <w:tcPr>
            <w:tcW w:w="1718" w:type="dxa"/>
            <w:tcBorders>
              <w:top w:val="single" w:sz="4" w:space="0" w:color="auto"/>
              <w:left w:val="single" w:sz="4" w:space="0" w:color="auto"/>
            </w:tcBorders>
            <w:shd w:val="clear" w:color="auto" w:fill="FFFFFF"/>
          </w:tcPr>
          <w:p w14:paraId="200695A6" w14:textId="0DD1B323" w:rsidR="00715340" w:rsidRPr="003E0668" w:rsidRDefault="00715340" w:rsidP="00715340">
            <w:pPr>
              <w:pStyle w:val="Other10"/>
              <w:spacing w:line="254" w:lineRule="auto"/>
              <w:jc w:val="center"/>
              <w:rPr>
                <w:sz w:val="14"/>
                <w:szCs w:val="14"/>
              </w:rPr>
            </w:pPr>
            <w:r w:rsidRPr="008D2C18">
              <w:rPr>
                <w:sz w:val="14"/>
                <w:szCs w:val="14"/>
              </w:rPr>
              <w:t>XXXXXXXXXX, XXXXXXXXXXXX</w:t>
            </w:r>
          </w:p>
        </w:tc>
        <w:tc>
          <w:tcPr>
            <w:tcW w:w="538" w:type="dxa"/>
            <w:tcBorders>
              <w:top w:val="single" w:sz="4" w:space="0" w:color="auto"/>
              <w:left w:val="single" w:sz="4" w:space="0" w:color="auto"/>
            </w:tcBorders>
            <w:shd w:val="clear" w:color="auto" w:fill="FFFFFF"/>
          </w:tcPr>
          <w:p w14:paraId="37A7C7D0" w14:textId="77777777" w:rsidR="00715340" w:rsidRPr="003E0668" w:rsidRDefault="00715340" w:rsidP="00715340">
            <w:pPr>
              <w:pStyle w:val="Other10"/>
              <w:rPr>
                <w:sz w:val="14"/>
                <w:szCs w:val="14"/>
              </w:rPr>
            </w:pPr>
            <w:r w:rsidRPr="003E0668">
              <w:rPr>
                <w:sz w:val="14"/>
                <w:szCs w:val="14"/>
              </w:rPr>
              <w:t>395,55</w:t>
            </w:r>
          </w:p>
        </w:tc>
        <w:tc>
          <w:tcPr>
            <w:tcW w:w="547" w:type="dxa"/>
            <w:tcBorders>
              <w:top w:val="single" w:sz="4" w:space="0" w:color="auto"/>
              <w:left w:val="single" w:sz="4" w:space="0" w:color="auto"/>
            </w:tcBorders>
            <w:shd w:val="clear" w:color="auto" w:fill="FFFFFF"/>
          </w:tcPr>
          <w:p w14:paraId="3AA94D7B" w14:textId="77777777" w:rsidR="00715340" w:rsidRPr="003E0668" w:rsidRDefault="00715340" w:rsidP="00715340">
            <w:pPr>
              <w:pStyle w:val="Other10"/>
              <w:rPr>
                <w:sz w:val="14"/>
                <w:szCs w:val="14"/>
              </w:rPr>
            </w:pPr>
            <w:r w:rsidRPr="003E0668">
              <w:rPr>
                <w:sz w:val="14"/>
                <w:szCs w:val="14"/>
              </w:rPr>
              <w:t>359,63</w:t>
            </w:r>
          </w:p>
        </w:tc>
        <w:tc>
          <w:tcPr>
            <w:tcW w:w="552" w:type="dxa"/>
            <w:tcBorders>
              <w:top w:val="single" w:sz="4" w:space="0" w:color="auto"/>
              <w:left w:val="single" w:sz="4" w:space="0" w:color="auto"/>
            </w:tcBorders>
            <w:shd w:val="clear" w:color="auto" w:fill="FFFFFF"/>
          </w:tcPr>
          <w:p w14:paraId="0C0E3623" w14:textId="77777777" w:rsidR="00715340" w:rsidRPr="003E0668" w:rsidRDefault="00715340" w:rsidP="00715340">
            <w:pPr>
              <w:pStyle w:val="Other10"/>
              <w:rPr>
                <w:sz w:val="14"/>
                <w:szCs w:val="14"/>
              </w:rPr>
            </w:pPr>
            <w:r w:rsidRPr="003E0668">
              <w:rPr>
                <w:sz w:val="14"/>
                <w:szCs w:val="14"/>
              </w:rPr>
              <w:t>341,03</w:t>
            </w:r>
          </w:p>
        </w:tc>
        <w:tc>
          <w:tcPr>
            <w:tcW w:w="538" w:type="dxa"/>
            <w:tcBorders>
              <w:top w:val="single" w:sz="4" w:space="0" w:color="auto"/>
              <w:left w:val="single" w:sz="4" w:space="0" w:color="auto"/>
            </w:tcBorders>
            <w:shd w:val="clear" w:color="auto" w:fill="FFFFFF"/>
          </w:tcPr>
          <w:p w14:paraId="183F9703" w14:textId="77777777" w:rsidR="00715340" w:rsidRPr="003E0668" w:rsidRDefault="00715340" w:rsidP="00715340">
            <w:pPr>
              <w:pStyle w:val="Other10"/>
              <w:rPr>
                <w:sz w:val="14"/>
                <w:szCs w:val="14"/>
              </w:rPr>
            </w:pPr>
            <w:r w:rsidRPr="003E0668">
              <w:rPr>
                <w:sz w:val="14"/>
                <w:szCs w:val="14"/>
              </w:rPr>
              <w:t>287,45</w:t>
            </w:r>
          </w:p>
        </w:tc>
        <w:tc>
          <w:tcPr>
            <w:tcW w:w="547" w:type="dxa"/>
            <w:tcBorders>
              <w:top w:val="single" w:sz="4" w:space="0" w:color="auto"/>
              <w:left w:val="single" w:sz="4" w:space="0" w:color="auto"/>
            </w:tcBorders>
            <w:shd w:val="clear" w:color="auto" w:fill="FFFFFF"/>
          </w:tcPr>
          <w:p w14:paraId="5A910DB4" w14:textId="77777777" w:rsidR="00715340" w:rsidRPr="003E0668" w:rsidRDefault="00715340" w:rsidP="00715340">
            <w:pPr>
              <w:pStyle w:val="Other10"/>
              <w:rPr>
                <w:sz w:val="14"/>
                <w:szCs w:val="14"/>
              </w:rPr>
            </w:pPr>
            <w:r w:rsidRPr="003E0668">
              <w:rPr>
                <w:sz w:val="14"/>
                <w:szCs w:val="14"/>
              </w:rPr>
              <w:t>268,33</w:t>
            </w:r>
          </w:p>
        </w:tc>
        <w:tc>
          <w:tcPr>
            <w:tcW w:w="552" w:type="dxa"/>
            <w:tcBorders>
              <w:top w:val="single" w:sz="4" w:space="0" w:color="auto"/>
              <w:left w:val="single" w:sz="4" w:space="0" w:color="auto"/>
            </w:tcBorders>
            <w:shd w:val="clear" w:color="auto" w:fill="FFFFFF"/>
          </w:tcPr>
          <w:p w14:paraId="09C79467" w14:textId="77777777" w:rsidR="00715340" w:rsidRPr="003E0668" w:rsidRDefault="00715340" w:rsidP="00715340">
            <w:pPr>
              <w:pStyle w:val="Other10"/>
              <w:rPr>
                <w:sz w:val="14"/>
                <w:szCs w:val="14"/>
              </w:rPr>
            </w:pPr>
            <w:r w:rsidRPr="003E0668">
              <w:rPr>
                <w:sz w:val="14"/>
                <w:szCs w:val="14"/>
              </w:rPr>
              <w:t>223,28</w:t>
            </w:r>
          </w:p>
        </w:tc>
        <w:tc>
          <w:tcPr>
            <w:tcW w:w="542" w:type="dxa"/>
            <w:tcBorders>
              <w:top w:val="single" w:sz="4" w:space="0" w:color="auto"/>
              <w:left w:val="single" w:sz="4" w:space="0" w:color="auto"/>
            </w:tcBorders>
            <w:shd w:val="clear" w:color="auto" w:fill="FFFFFF"/>
          </w:tcPr>
          <w:p w14:paraId="4894D702" w14:textId="77777777" w:rsidR="00715340" w:rsidRPr="003E0668" w:rsidRDefault="00715340" w:rsidP="00715340">
            <w:pPr>
              <w:pStyle w:val="Other10"/>
              <w:jc w:val="right"/>
              <w:rPr>
                <w:sz w:val="14"/>
                <w:szCs w:val="14"/>
              </w:rPr>
            </w:pPr>
            <w:r w:rsidRPr="003E0668">
              <w:rPr>
                <w:sz w:val="14"/>
                <w:szCs w:val="14"/>
              </w:rPr>
              <w:t>205,18</w:t>
            </w:r>
          </w:p>
        </w:tc>
        <w:tc>
          <w:tcPr>
            <w:tcW w:w="542" w:type="dxa"/>
            <w:tcBorders>
              <w:top w:val="single" w:sz="4" w:space="0" w:color="auto"/>
              <w:left w:val="single" w:sz="4" w:space="0" w:color="auto"/>
            </w:tcBorders>
            <w:shd w:val="clear" w:color="auto" w:fill="FFFFFF"/>
          </w:tcPr>
          <w:p w14:paraId="11094C49" w14:textId="77777777" w:rsidR="00715340" w:rsidRPr="003E0668" w:rsidRDefault="00715340" w:rsidP="00715340">
            <w:pPr>
              <w:pStyle w:val="Other10"/>
              <w:rPr>
                <w:sz w:val="14"/>
                <w:szCs w:val="14"/>
              </w:rPr>
            </w:pPr>
            <w:r w:rsidRPr="003E0668">
              <w:rPr>
                <w:sz w:val="14"/>
                <w:szCs w:val="14"/>
              </w:rPr>
              <w:t>205,18</w:t>
            </w:r>
          </w:p>
        </w:tc>
        <w:tc>
          <w:tcPr>
            <w:tcW w:w="538" w:type="dxa"/>
            <w:tcBorders>
              <w:top w:val="single" w:sz="4" w:space="0" w:color="auto"/>
              <w:left w:val="single" w:sz="4" w:space="0" w:color="auto"/>
            </w:tcBorders>
            <w:shd w:val="clear" w:color="auto" w:fill="FFFFFF"/>
          </w:tcPr>
          <w:p w14:paraId="2CC036DB" w14:textId="77777777" w:rsidR="00715340" w:rsidRPr="003E0668" w:rsidRDefault="00715340" w:rsidP="00715340">
            <w:pPr>
              <w:pStyle w:val="Other10"/>
              <w:jc w:val="right"/>
              <w:rPr>
                <w:sz w:val="14"/>
                <w:szCs w:val="14"/>
              </w:rPr>
            </w:pPr>
            <w:r w:rsidRPr="003E0668">
              <w:rPr>
                <w:sz w:val="14"/>
                <w:szCs w:val="14"/>
              </w:rPr>
              <w:t>213,15</w:t>
            </w:r>
          </w:p>
        </w:tc>
        <w:tc>
          <w:tcPr>
            <w:tcW w:w="542" w:type="dxa"/>
            <w:tcBorders>
              <w:top w:val="single" w:sz="4" w:space="0" w:color="auto"/>
              <w:left w:val="single" w:sz="4" w:space="0" w:color="auto"/>
            </w:tcBorders>
            <w:shd w:val="clear" w:color="auto" w:fill="FFFFFF"/>
          </w:tcPr>
          <w:p w14:paraId="65053B16" w14:textId="77777777" w:rsidR="00715340" w:rsidRPr="003E0668" w:rsidRDefault="00715340" w:rsidP="00715340">
            <w:pPr>
              <w:pStyle w:val="Other10"/>
              <w:jc w:val="right"/>
              <w:rPr>
                <w:sz w:val="14"/>
                <w:szCs w:val="14"/>
              </w:rPr>
            </w:pPr>
            <w:r w:rsidRPr="003E0668">
              <w:rPr>
                <w:sz w:val="14"/>
                <w:szCs w:val="14"/>
              </w:rPr>
              <w:t>216,91</w:t>
            </w:r>
          </w:p>
        </w:tc>
        <w:tc>
          <w:tcPr>
            <w:tcW w:w="542" w:type="dxa"/>
            <w:tcBorders>
              <w:top w:val="single" w:sz="4" w:space="0" w:color="auto"/>
              <w:left w:val="single" w:sz="4" w:space="0" w:color="auto"/>
            </w:tcBorders>
            <w:shd w:val="clear" w:color="auto" w:fill="FFFFFF"/>
          </w:tcPr>
          <w:p w14:paraId="14B8986E" w14:textId="77777777" w:rsidR="00715340" w:rsidRPr="003E0668" w:rsidRDefault="00715340" w:rsidP="00715340">
            <w:pPr>
              <w:pStyle w:val="Other10"/>
              <w:rPr>
                <w:sz w:val="14"/>
                <w:szCs w:val="14"/>
              </w:rPr>
            </w:pPr>
            <w:r w:rsidRPr="003E0668">
              <w:rPr>
                <w:sz w:val="14"/>
                <w:szCs w:val="14"/>
              </w:rPr>
              <w:t>315,66</w:t>
            </w:r>
          </w:p>
        </w:tc>
        <w:tc>
          <w:tcPr>
            <w:tcW w:w="552" w:type="dxa"/>
            <w:tcBorders>
              <w:top w:val="single" w:sz="4" w:space="0" w:color="auto"/>
              <w:left w:val="single" w:sz="4" w:space="0" w:color="auto"/>
              <w:right w:val="single" w:sz="4" w:space="0" w:color="auto"/>
            </w:tcBorders>
            <w:shd w:val="clear" w:color="auto" w:fill="FFFFFF"/>
          </w:tcPr>
          <w:p w14:paraId="08BC7AD9" w14:textId="77777777" w:rsidR="00715340" w:rsidRPr="003E0668" w:rsidRDefault="00715340" w:rsidP="00715340">
            <w:pPr>
              <w:pStyle w:val="Other10"/>
              <w:rPr>
                <w:sz w:val="14"/>
                <w:szCs w:val="14"/>
              </w:rPr>
            </w:pPr>
            <w:r w:rsidRPr="003E0668">
              <w:rPr>
                <w:sz w:val="14"/>
                <w:szCs w:val="14"/>
              </w:rPr>
              <w:t>362,69</w:t>
            </w:r>
          </w:p>
        </w:tc>
      </w:tr>
      <w:tr w:rsidR="00715340" w:rsidRPr="003E0668" w14:paraId="3D93AF65" w14:textId="77777777" w:rsidTr="003E0668">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FFFFFF"/>
          </w:tcPr>
          <w:p w14:paraId="37EC957E" w14:textId="77777777" w:rsidR="00715340" w:rsidRPr="003E0668" w:rsidRDefault="00715340" w:rsidP="00715340">
            <w:pPr>
              <w:pStyle w:val="Other10"/>
              <w:rPr>
                <w:sz w:val="14"/>
                <w:szCs w:val="14"/>
              </w:rPr>
            </w:pPr>
            <w:r w:rsidRPr="003E0668">
              <w:rPr>
                <w:sz w:val="14"/>
                <w:szCs w:val="14"/>
              </w:rPr>
              <w:t>4</w:t>
            </w:r>
          </w:p>
        </w:tc>
        <w:tc>
          <w:tcPr>
            <w:tcW w:w="1733" w:type="dxa"/>
            <w:tcBorders>
              <w:top w:val="single" w:sz="4" w:space="0" w:color="auto"/>
              <w:left w:val="single" w:sz="4" w:space="0" w:color="auto"/>
            </w:tcBorders>
            <w:shd w:val="clear" w:color="auto" w:fill="FFFFFF"/>
          </w:tcPr>
          <w:p w14:paraId="0A2FE54F" w14:textId="77777777" w:rsidR="00715340" w:rsidRPr="003E0668" w:rsidRDefault="00715340" w:rsidP="00715340">
            <w:pPr>
              <w:pStyle w:val="Other10"/>
              <w:spacing w:line="254" w:lineRule="auto"/>
              <w:rPr>
                <w:sz w:val="14"/>
                <w:szCs w:val="14"/>
              </w:rPr>
            </w:pPr>
            <w:r w:rsidRPr="003E0668">
              <w:rPr>
                <w:sz w:val="14"/>
                <w:szCs w:val="14"/>
              </w:rPr>
              <w:t>Vinohradská 1, Nová budova, 110 00 Praha 1</w:t>
            </w:r>
          </w:p>
        </w:tc>
        <w:tc>
          <w:tcPr>
            <w:tcW w:w="1363" w:type="dxa"/>
            <w:tcBorders>
              <w:top w:val="single" w:sz="4" w:space="0" w:color="auto"/>
              <w:left w:val="single" w:sz="4" w:space="0" w:color="auto"/>
            </w:tcBorders>
            <w:shd w:val="clear" w:color="auto" w:fill="FFFFFF"/>
          </w:tcPr>
          <w:p w14:paraId="6A7CB5B4" w14:textId="77777777" w:rsidR="00715340" w:rsidRPr="003E0668" w:rsidRDefault="00715340" w:rsidP="00715340">
            <w:pPr>
              <w:pStyle w:val="Other10"/>
              <w:rPr>
                <w:sz w:val="14"/>
                <w:szCs w:val="14"/>
              </w:rPr>
            </w:pPr>
            <w:r w:rsidRPr="003E0668">
              <w:rPr>
                <w:sz w:val="14"/>
                <w:szCs w:val="14"/>
              </w:rPr>
              <w:t>359182400300014689</w:t>
            </w:r>
          </w:p>
        </w:tc>
        <w:tc>
          <w:tcPr>
            <w:tcW w:w="379" w:type="dxa"/>
            <w:tcBorders>
              <w:top w:val="single" w:sz="4" w:space="0" w:color="auto"/>
              <w:left w:val="single" w:sz="4" w:space="0" w:color="auto"/>
            </w:tcBorders>
            <w:shd w:val="clear" w:color="auto" w:fill="FFFFFF"/>
          </w:tcPr>
          <w:p w14:paraId="4D53A876" w14:textId="77777777" w:rsidR="00715340" w:rsidRPr="003E0668" w:rsidRDefault="00715340" w:rsidP="00715340">
            <w:pPr>
              <w:pStyle w:val="Other10"/>
              <w:jc w:val="center"/>
              <w:rPr>
                <w:sz w:val="14"/>
                <w:szCs w:val="14"/>
              </w:rPr>
            </w:pPr>
            <w:r w:rsidRPr="003E0668">
              <w:rPr>
                <w:sz w:val="14"/>
                <w:szCs w:val="14"/>
              </w:rPr>
              <w:t>1000</w:t>
            </w:r>
          </w:p>
        </w:tc>
        <w:tc>
          <w:tcPr>
            <w:tcW w:w="490" w:type="dxa"/>
            <w:tcBorders>
              <w:top w:val="single" w:sz="4" w:space="0" w:color="auto"/>
              <w:left w:val="single" w:sz="4" w:space="0" w:color="auto"/>
            </w:tcBorders>
            <w:shd w:val="clear" w:color="auto" w:fill="FFFFFF"/>
          </w:tcPr>
          <w:p w14:paraId="1D728A31" w14:textId="77777777" w:rsidR="00715340" w:rsidRPr="003E0668" w:rsidRDefault="00715340" w:rsidP="00715340">
            <w:pPr>
              <w:pStyle w:val="Other10"/>
              <w:rPr>
                <w:sz w:val="14"/>
                <w:szCs w:val="14"/>
              </w:rPr>
            </w:pPr>
            <w:r w:rsidRPr="003E0668">
              <w:rPr>
                <w:sz w:val="14"/>
                <w:szCs w:val="14"/>
              </w:rPr>
              <w:t>300</w:t>
            </w:r>
          </w:p>
        </w:tc>
        <w:tc>
          <w:tcPr>
            <w:tcW w:w="926" w:type="dxa"/>
            <w:tcBorders>
              <w:top w:val="single" w:sz="4" w:space="0" w:color="auto"/>
              <w:left w:val="single" w:sz="4" w:space="0" w:color="auto"/>
            </w:tcBorders>
            <w:shd w:val="clear" w:color="auto" w:fill="FFFFFF"/>
          </w:tcPr>
          <w:p w14:paraId="4E2C2CAD" w14:textId="77777777" w:rsidR="00715340" w:rsidRPr="003E0668" w:rsidRDefault="00715340" w:rsidP="00715340">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tcBorders>
            <w:shd w:val="clear" w:color="auto" w:fill="FFFFFF"/>
          </w:tcPr>
          <w:p w14:paraId="0FBACF81" w14:textId="77777777" w:rsidR="00715340" w:rsidRPr="003E0668" w:rsidRDefault="00715340" w:rsidP="00715340">
            <w:pPr>
              <w:pStyle w:val="Other10"/>
              <w:jc w:val="center"/>
              <w:rPr>
                <w:sz w:val="14"/>
                <w:szCs w:val="14"/>
              </w:rPr>
            </w:pPr>
            <w:r w:rsidRPr="003E0668">
              <w:rPr>
                <w:sz w:val="14"/>
                <w:szCs w:val="14"/>
              </w:rPr>
              <w:t>A</w:t>
            </w:r>
          </w:p>
        </w:tc>
        <w:tc>
          <w:tcPr>
            <w:tcW w:w="1738" w:type="dxa"/>
            <w:tcBorders>
              <w:top w:val="single" w:sz="4" w:space="0" w:color="auto"/>
              <w:left w:val="single" w:sz="4" w:space="0" w:color="auto"/>
            </w:tcBorders>
            <w:shd w:val="clear" w:color="auto" w:fill="FFFFFF"/>
          </w:tcPr>
          <w:p w14:paraId="6B8C145D" w14:textId="4E2A26E2" w:rsidR="00715340" w:rsidRPr="003E0668" w:rsidRDefault="00715340" w:rsidP="00715340">
            <w:pPr>
              <w:pStyle w:val="Other10"/>
              <w:spacing w:line="254" w:lineRule="auto"/>
              <w:rPr>
                <w:sz w:val="14"/>
                <w:szCs w:val="14"/>
              </w:rPr>
            </w:pPr>
            <w:r w:rsidRPr="00F6592F">
              <w:rPr>
                <w:sz w:val="14"/>
                <w:szCs w:val="14"/>
              </w:rPr>
              <w:t>XXXXXXXXXXXXX</w:t>
            </w:r>
          </w:p>
        </w:tc>
        <w:tc>
          <w:tcPr>
            <w:tcW w:w="1718" w:type="dxa"/>
            <w:tcBorders>
              <w:top w:val="single" w:sz="4" w:space="0" w:color="auto"/>
              <w:left w:val="single" w:sz="4" w:space="0" w:color="auto"/>
            </w:tcBorders>
            <w:shd w:val="clear" w:color="auto" w:fill="FFFFFF"/>
          </w:tcPr>
          <w:p w14:paraId="77F61BB5" w14:textId="52F2973B" w:rsidR="00715340" w:rsidRPr="003E0668" w:rsidRDefault="00715340" w:rsidP="00715340">
            <w:pPr>
              <w:pStyle w:val="Other10"/>
              <w:spacing w:line="254" w:lineRule="auto"/>
              <w:jc w:val="center"/>
              <w:rPr>
                <w:sz w:val="14"/>
                <w:szCs w:val="14"/>
              </w:rPr>
            </w:pPr>
            <w:r w:rsidRPr="008D2C18">
              <w:rPr>
                <w:sz w:val="14"/>
                <w:szCs w:val="14"/>
              </w:rPr>
              <w:t>XXXXXXXXXX, XXXXXXXXXXXX</w:t>
            </w:r>
          </w:p>
        </w:tc>
        <w:tc>
          <w:tcPr>
            <w:tcW w:w="538" w:type="dxa"/>
            <w:tcBorders>
              <w:top w:val="single" w:sz="4" w:space="0" w:color="auto"/>
              <w:left w:val="single" w:sz="4" w:space="0" w:color="auto"/>
            </w:tcBorders>
            <w:shd w:val="clear" w:color="auto" w:fill="FFFFFF"/>
          </w:tcPr>
          <w:p w14:paraId="3791EC8F" w14:textId="77777777" w:rsidR="00715340" w:rsidRPr="003E0668" w:rsidRDefault="00715340" w:rsidP="00715340">
            <w:pPr>
              <w:pStyle w:val="Other10"/>
              <w:rPr>
                <w:sz w:val="14"/>
                <w:szCs w:val="14"/>
              </w:rPr>
            </w:pPr>
            <w:r w:rsidRPr="003E0668">
              <w:rPr>
                <w:sz w:val="14"/>
                <w:szCs w:val="14"/>
              </w:rPr>
              <w:t>190,45</w:t>
            </w:r>
          </w:p>
        </w:tc>
        <w:tc>
          <w:tcPr>
            <w:tcW w:w="547" w:type="dxa"/>
            <w:tcBorders>
              <w:top w:val="single" w:sz="4" w:space="0" w:color="auto"/>
              <w:left w:val="single" w:sz="4" w:space="0" w:color="auto"/>
            </w:tcBorders>
            <w:shd w:val="clear" w:color="auto" w:fill="FFFFFF"/>
          </w:tcPr>
          <w:p w14:paraId="742D02E3" w14:textId="77777777" w:rsidR="00715340" w:rsidRPr="003E0668" w:rsidRDefault="00715340" w:rsidP="00715340">
            <w:pPr>
              <w:pStyle w:val="Other10"/>
              <w:rPr>
                <w:sz w:val="14"/>
                <w:szCs w:val="14"/>
              </w:rPr>
            </w:pPr>
            <w:r w:rsidRPr="003E0668">
              <w:rPr>
                <w:sz w:val="14"/>
                <w:szCs w:val="14"/>
              </w:rPr>
              <w:t>177,23</w:t>
            </w:r>
          </w:p>
        </w:tc>
        <w:tc>
          <w:tcPr>
            <w:tcW w:w="552" w:type="dxa"/>
            <w:tcBorders>
              <w:top w:val="single" w:sz="4" w:space="0" w:color="auto"/>
              <w:left w:val="single" w:sz="4" w:space="0" w:color="auto"/>
            </w:tcBorders>
            <w:shd w:val="clear" w:color="auto" w:fill="FFFFFF"/>
          </w:tcPr>
          <w:p w14:paraId="7DD4AF9A" w14:textId="77777777" w:rsidR="00715340" w:rsidRPr="003E0668" w:rsidRDefault="00715340" w:rsidP="00715340">
            <w:pPr>
              <w:pStyle w:val="Other10"/>
              <w:rPr>
                <w:sz w:val="14"/>
                <w:szCs w:val="14"/>
              </w:rPr>
            </w:pPr>
            <w:r w:rsidRPr="003E0668">
              <w:rPr>
                <w:sz w:val="14"/>
                <w:szCs w:val="14"/>
              </w:rPr>
              <w:t>170,39</w:t>
            </w:r>
          </w:p>
        </w:tc>
        <w:tc>
          <w:tcPr>
            <w:tcW w:w="538" w:type="dxa"/>
            <w:tcBorders>
              <w:top w:val="single" w:sz="4" w:space="0" w:color="auto"/>
              <w:left w:val="single" w:sz="4" w:space="0" w:color="auto"/>
            </w:tcBorders>
            <w:shd w:val="clear" w:color="auto" w:fill="FFFFFF"/>
          </w:tcPr>
          <w:p w14:paraId="6361B1EF" w14:textId="77777777" w:rsidR="00715340" w:rsidRPr="003E0668" w:rsidRDefault="00715340" w:rsidP="00715340">
            <w:pPr>
              <w:pStyle w:val="Other10"/>
              <w:rPr>
                <w:sz w:val="14"/>
                <w:szCs w:val="14"/>
              </w:rPr>
            </w:pPr>
            <w:r w:rsidRPr="003E0668">
              <w:rPr>
                <w:sz w:val="14"/>
                <w:szCs w:val="14"/>
              </w:rPr>
              <w:t>163,47</w:t>
            </w:r>
          </w:p>
        </w:tc>
        <w:tc>
          <w:tcPr>
            <w:tcW w:w="547" w:type="dxa"/>
            <w:tcBorders>
              <w:top w:val="single" w:sz="4" w:space="0" w:color="auto"/>
              <w:left w:val="single" w:sz="4" w:space="0" w:color="auto"/>
            </w:tcBorders>
            <w:shd w:val="clear" w:color="auto" w:fill="FFFFFF"/>
          </w:tcPr>
          <w:p w14:paraId="35F41BEE" w14:textId="77777777" w:rsidR="00715340" w:rsidRPr="003E0668" w:rsidRDefault="00715340" w:rsidP="00715340">
            <w:pPr>
              <w:pStyle w:val="Other10"/>
              <w:rPr>
                <w:sz w:val="14"/>
                <w:szCs w:val="14"/>
              </w:rPr>
            </w:pPr>
            <w:r w:rsidRPr="003E0668">
              <w:rPr>
                <w:sz w:val="14"/>
                <w:szCs w:val="14"/>
              </w:rPr>
              <w:t>159,43</w:t>
            </w:r>
          </w:p>
        </w:tc>
        <w:tc>
          <w:tcPr>
            <w:tcW w:w="552" w:type="dxa"/>
            <w:tcBorders>
              <w:top w:val="single" w:sz="4" w:space="0" w:color="auto"/>
              <w:left w:val="single" w:sz="4" w:space="0" w:color="auto"/>
            </w:tcBorders>
            <w:shd w:val="clear" w:color="auto" w:fill="FFFFFF"/>
          </w:tcPr>
          <w:p w14:paraId="70E047D5" w14:textId="77777777" w:rsidR="00715340" w:rsidRPr="003E0668" w:rsidRDefault="00715340" w:rsidP="00715340">
            <w:pPr>
              <w:pStyle w:val="Other10"/>
              <w:rPr>
                <w:sz w:val="14"/>
                <w:szCs w:val="14"/>
              </w:rPr>
            </w:pPr>
            <w:r w:rsidRPr="003E0668">
              <w:rPr>
                <w:sz w:val="14"/>
                <w:szCs w:val="14"/>
              </w:rPr>
              <w:t>153,21</w:t>
            </w:r>
          </w:p>
        </w:tc>
        <w:tc>
          <w:tcPr>
            <w:tcW w:w="542" w:type="dxa"/>
            <w:tcBorders>
              <w:top w:val="single" w:sz="4" w:space="0" w:color="auto"/>
              <w:left w:val="single" w:sz="4" w:space="0" w:color="auto"/>
            </w:tcBorders>
            <w:shd w:val="clear" w:color="auto" w:fill="FFFFFF"/>
          </w:tcPr>
          <w:p w14:paraId="6730B66E" w14:textId="77777777" w:rsidR="00715340" w:rsidRPr="003E0668" w:rsidRDefault="00715340" w:rsidP="00715340">
            <w:pPr>
              <w:pStyle w:val="Other10"/>
              <w:jc w:val="right"/>
              <w:rPr>
                <w:sz w:val="14"/>
                <w:szCs w:val="14"/>
              </w:rPr>
            </w:pPr>
            <w:r w:rsidRPr="003E0668">
              <w:rPr>
                <w:sz w:val="14"/>
                <w:szCs w:val="14"/>
              </w:rPr>
              <w:t>149,85</w:t>
            </w:r>
          </w:p>
        </w:tc>
        <w:tc>
          <w:tcPr>
            <w:tcW w:w="542" w:type="dxa"/>
            <w:tcBorders>
              <w:top w:val="single" w:sz="4" w:space="0" w:color="auto"/>
              <w:left w:val="single" w:sz="4" w:space="0" w:color="auto"/>
            </w:tcBorders>
            <w:shd w:val="clear" w:color="auto" w:fill="FFFFFF"/>
          </w:tcPr>
          <w:p w14:paraId="52D38422" w14:textId="77777777" w:rsidR="00715340" w:rsidRPr="003E0668" w:rsidRDefault="00715340" w:rsidP="00715340">
            <w:pPr>
              <w:pStyle w:val="Other10"/>
              <w:jc w:val="right"/>
              <w:rPr>
                <w:sz w:val="14"/>
                <w:szCs w:val="14"/>
              </w:rPr>
            </w:pPr>
            <w:r w:rsidRPr="003E0668">
              <w:rPr>
                <w:sz w:val="14"/>
                <w:szCs w:val="14"/>
              </w:rPr>
              <w:t>149,85</w:t>
            </w:r>
          </w:p>
        </w:tc>
        <w:tc>
          <w:tcPr>
            <w:tcW w:w="538" w:type="dxa"/>
            <w:tcBorders>
              <w:top w:val="single" w:sz="4" w:space="0" w:color="auto"/>
              <w:left w:val="single" w:sz="4" w:space="0" w:color="auto"/>
            </w:tcBorders>
            <w:shd w:val="clear" w:color="auto" w:fill="FFFFFF"/>
          </w:tcPr>
          <w:p w14:paraId="1780F4F4" w14:textId="77777777" w:rsidR="00715340" w:rsidRPr="003E0668" w:rsidRDefault="00715340" w:rsidP="00715340">
            <w:pPr>
              <w:pStyle w:val="Other10"/>
              <w:jc w:val="right"/>
              <w:rPr>
                <w:sz w:val="14"/>
                <w:szCs w:val="14"/>
              </w:rPr>
            </w:pPr>
            <w:r w:rsidRPr="003E0668">
              <w:rPr>
                <w:sz w:val="14"/>
                <w:szCs w:val="14"/>
              </w:rPr>
              <w:t>151,29</w:t>
            </w:r>
          </w:p>
        </w:tc>
        <w:tc>
          <w:tcPr>
            <w:tcW w:w="542" w:type="dxa"/>
            <w:tcBorders>
              <w:top w:val="single" w:sz="4" w:space="0" w:color="auto"/>
              <w:left w:val="single" w:sz="4" w:space="0" w:color="auto"/>
            </w:tcBorders>
            <w:shd w:val="clear" w:color="auto" w:fill="FFFFFF"/>
          </w:tcPr>
          <w:p w14:paraId="4941FDFF" w14:textId="77777777" w:rsidR="00715340" w:rsidRPr="003E0668" w:rsidRDefault="00715340" w:rsidP="00715340">
            <w:pPr>
              <w:pStyle w:val="Other10"/>
              <w:rPr>
                <w:sz w:val="14"/>
                <w:szCs w:val="14"/>
              </w:rPr>
            </w:pPr>
            <w:r w:rsidRPr="003E0668">
              <w:rPr>
                <w:sz w:val="14"/>
                <w:szCs w:val="14"/>
              </w:rPr>
              <w:t>159,46</w:t>
            </w:r>
          </w:p>
        </w:tc>
        <w:tc>
          <w:tcPr>
            <w:tcW w:w="542" w:type="dxa"/>
            <w:tcBorders>
              <w:top w:val="single" w:sz="4" w:space="0" w:color="auto"/>
              <w:left w:val="single" w:sz="4" w:space="0" w:color="auto"/>
            </w:tcBorders>
            <w:shd w:val="clear" w:color="auto" w:fill="FFFFFF"/>
          </w:tcPr>
          <w:p w14:paraId="03B9F2D0" w14:textId="77777777" w:rsidR="00715340" w:rsidRPr="003E0668" w:rsidRDefault="00715340" w:rsidP="00715340">
            <w:pPr>
              <w:pStyle w:val="Other10"/>
              <w:rPr>
                <w:sz w:val="14"/>
                <w:szCs w:val="14"/>
              </w:rPr>
            </w:pPr>
            <w:r w:rsidRPr="003E0668">
              <w:rPr>
                <w:sz w:val="14"/>
                <w:szCs w:val="14"/>
              </w:rPr>
              <w:t>163,98</w:t>
            </w:r>
          </w:p>
        </w:tc>
        <w:tc>
          <w:tcPr>
            <w:tcW w:w="552" w:type="dxa"/>
            <w:tcBorders>
              <w:top w:val="single" w:sz="4" w:space="0" w:color="auto"/>
              <w:left w:val="single" w:sz="4" w:space="0" w:color="auto"/>
              <w:right w:val="single" w:sz="4" w:space="0" w:color="auto"/>
            </w:tcBorders>
            <w:shd w:val="clear" w:color="auto" w:fill="FFFFFF"/>
          </w:tcPr>
          <w:p w14:paraId="0FA4BA81" w14:textId="77777777" w:rsidR="00715340" w:rsidRPr="003E0668" w:rsidRDefault="00715340" w:rsidP="00715340">
            <w:pPr>
              <w:pStyle w:val="Other10"/>
              <w:rPr>
                <w:sz w:val="14"/>
                <w:szCs w:val="14"/>
              </w:rPr>
            </w:pPr>
            <w:r w:rsidRPr="003E0668">
              <w:rPr>
                <w:sz w:val="14"/>
                <w:szCs w:val="14"/>
              </w:rPr>
              <w:t>187,45</w:t>
            </w:r>
          </w:p>
        </w:tc>
      </w:tr>
      <w:tr w:rsidR="00715340" w:rsidRPr="003E0668" w14:paraId="6E676864" w14:textId="77777777" w:rsidTr="003E0668">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FFFFFF"/>
          </w:tcPr>
          <w:p w14:paraId="65BC88EF" w14:textId="77777777" w:rsidR="00715340" w:rsidRPr="003E0668" w:rsidRDefault="00715340" w:rsidP="00715340">
            <w:pPr>
              <w:pStyle w:val="Other10"/>
              <w:jc w:val="center"/>
              <w:rPr>
                <w:sz w:val="14"/>
                <w:szCs w:val="14"/>
              </w:rPr>
            </w:pPr>
            <w:r w:rsidRPr="003E0668">
              <w:rPr>
                <w:sz w:val="14"/>
                <w:szCs w:val="14"/>
              </w:rPr>
              <w:t>5</w:t>
            </w:r>
          </w:p>
        </w:tc>
        <w:tc>
          <w:tcPr>
            <w:tcW w:w="1733" w:type="dxa"/>
            <w:tcBorders>
              <w:top w:val="single" w:sz="4" w:space="0" w:color="auto"/>
              <w:left w:val="single" w:sz="4" w:space="0" w:color="auto"/>
            </w:tcBorders>
            <w:shd w:val="clear" w:color="auto" w:fill="FFFFFF"/>
          </w:tcPr>
          <w:p w14:paraId="0CDE3176" w14:textId="77777777" w:rsidR="00715340" w:rsidRPr="003E0668" w:rsidRDefault="00715340" w:rsidP="00715340">
            <w:pPr>
              <w:pStyle w:val="Other10"/>
              <w:spacing w:line="254" w:lineRule="auto"/>
              <w:rPr>
                <w:sz w:val="14"/>
                <w:szCs w:val="14"/>
              </w:rPr>
            </w:pPr>
            <w:r w:rsidRPr="003E0668">
              <w:rPr>
                <w:sz w:val="14"/>
                <w:szCs w:val="14"/>
              </w:rPr>
              <w:t xml:space="preserve">Tyršova </w:t>
            </w:r>
            <w:proofErr w:type="gramStart"/>
            <w:r w:rsidRPr="003E0668">
              <w:rPr>
                <w:sz w:val="14"/>
                <w:szCs w:val="14"/>
              </w:rPr>
              <w:t>207 ,</w:t>
            </w:r>
            <w:proofErr w:type="gramEnd"/>
            <w:r w:rsidRPr="003E0668">
              <w:rPr>
                <w:sz w:val="14"/>
                <w:szCs w:val="14"/>
              </w:rPr>
              <w:t xml:space="preserve"> Depozitář Terezín, 411 55 Terezín</w:t>
            </w:r>
          </w:p>
        </w:tc>
        <w:tc>
          <w:tcPr>
            <w:tcW w:w="1363" w:type="dxa"/>
            <w:tcBorders>
              <w:top w:val="single" w:sz="4" w:space="0" w:color="auto"/>
              <w:left w:val="single" w:sz="4" w:space="0" w:color="auto"/>
            </w:tcBorders>
            <w:shd w:val="clear" w:color="auto" w:fill="FFFFFF"/>
          </w:tcPr>
          <w:p w14:paraId="431C4047" w14:textId="77777777" w:rsidR="00715340" w:rsidRPr="003E0668" w:rsidRDefault="00715340" w:rsidP="00715340">
            <w:pPr>
              <w:pStyle w:val="Other10"/>
              <w:rPr>
                <w:sz w:val="14"/>
                <w:szCs w:val="14"/>
              </w:rPr>
            </w:pPr>
            <w:r w:rsidRPr="003E0668">
              <w:rPr>
                <w:sz w:val="14"/>
                <w:szCs w:val="14"/>
              </w:rPr>
              <w:t>359182400407132972</w:t>
            </w:r>
          </w:p>
        </w:tc>
        <w:tc>
          <w:tcPr>
            <w:tcW w:w="379" w:type="dxa"/>
            <w:tcBorders>
              <w:top w:val="single" w:sz="4" w:space="0" w:color="auto"/>
              <w:left w:val="single" w:sz="4" w:space="0" w:color="auto"/>
            </w:tcBorders>
            <w:shd w:val="clear" w:color="auto" w:fill="FFFFFF"/>
          </w:tcPr>
          <w:p w14:paraId="2DDAB76A" w14:textId="77777777" w:rsidR="00715340" w:rsidRPr="003E0668" w:rsidRDefault="00715340" w:rsidP="00715340">
            <w:pPr>
              <w:pStyle w:val="Other10"/>
              <w:rPr>
                <w:sz w:val="14"/>
                <w:szCs w:val="14"/>
              </w:rPr>
            </w:pPr>
            <w:r w:rsidRPr="003E0668">
              <w:rPr>
                <w:sz w:val="14"/>
                <w:szCs w:val="14"/>
              </w:rPr>
              <w:t>436</w:t>
            </w:r>
          </w:p>
        </w:tc>
        <w:tc>
          <w:tcPr>
            <w:tcW w:w="490" w:type="dxa"/>
            <w:tcBorders>
              <w:top w:val="single" w:sz="4" w:space="0" w:color="auto"/>
              <w:left w:val="single" w:sz="4" w:space="0" w:color="auto"/>
            </w:tcBorders>
            <w:shd w:val="clear" w:color="auto" w:fill="FFFFFF"/>
          </w:tcPr>
          <w:p w14:paraId="3ABB2C42" w14:textId="77777777" w:rsidR="00715340" w:rsidRPr="003E0668" w:rsidRDefault="00715340" w:rsidP="00715340">
            <w:pPr>
              <w:pStyle w:val="Other10"/>
              <w:rPr>
                <w:sz w:val="14"/>
                <w:szCs w:val="14"/>
              </w:rPr>
            </w:pPr>
            <w:r w:rsidRPr="003E0668">
              <w:rPr>
                <w:sz w:val="14"/>
                <w:szCs w:val="14"/>
              </w:rPr>
              <w:t>100</w:t>
            </w:r>
          </w:p>
        </w:tc>
        <w:tc>
          <w:tcPr>
            <w:tcW w:w="926" w:type="dxa"/>
            <w:tcBorders>
              <w:top w:val="single" w:sz="4" w:space="0" w:color="auto"/>
              <w:left w:val="single" w:sz="4" w:space="0" w:color="auto"/>
            </w:tcBorders>
            <w:shd w:val="clear" w:color="auto" w:fill="FFFFFF"/>
          </w:tcPr>
          <w:p w14:paraId="399DB625" w14:textId="77777777" w:rsidR="00715340" w:rsidRPr="003E0668" w:rsidRDefault="00715340" w:rsidP="00715340">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tcBorders>
            <w:shd w:val="clear" w:color="auto" w:fill="FFFFFF"/>
          </w:tcPr>
          <w:p w14:paraId="72617EEF" w14:textId="77777777" w:rsidR="00715340" w:rsidRPr="003E0668" w:rsidRDefault="00715340" w:rsidP="00715340">
            <w:pPr>
              <w:pStyle w:val="Other10"/>
              <w:jc w:val="center"/>
              <w:rPr>
                <w:sz w:val="14"/>
                <w:szCs w:val="14"/>
              </w:rPr>
            </w:pPr>
            <w:r w:rsidRPr="003E0668">
              <w:rPr>
                <w:sz w:val="14"/>
                <w:szCs w:val="14"/>
              </w:rPr>
              <w:t>A</w:t>
            </w:r>
          </w:p>
        </w:tc>
        <w:tc>
          <w:tcPr>
            <w:tcW w:w="1738" w:type="dxa"/>
            <w:tcBorders>
              <w:top w:val="single" w:sz="4" w:space="0" w:color="auto"/>
              <w:left w:val="single" w:sz="4" w:space="0" w:color="auto"/>
            </w:tcBorders>
            <w:shd w:val="clear" w:color="auto" w:fill="FFFFFF"/>
          </w:tcPr>
          <w:p w14:paraId="214F7A55" w14:textId="428A53F0" w:rsidR="00715340" w:rsidRPr="003E0668" w:rsidRDefault="00715340" w:rsidP="00715340">
            <w:pPr>
              <w:pStyle w:val="Other10"/>
              <w:spacing w:line="259" w:lineRule="auto"/>
              <w:rPr>
                <w:sz w:val="14"/>
                <w:szCs w:val="14"/>
              </w:rPr>
            </w:pPr>
            <w:r w:rsidRPr="00F6592F">
              <w:rPr>
                <w:sz w:val="14"/>
                <w:szCs w:val="14"/>
              </w:rPr>
              <w:t>XXXXXXXXXXXXX</w:t>
            </w:r>
          </w:p>
        </w:tc>
        <w:tc>
          <w:tcPr>
            <w:tcW w:w="1718" w:type="dxa"/>
            <w:tcBorders>
              <w:top w:val="single" w:sz="4" w:space="0" w:color="auto"/>
              <w:left w:val="single" w:sz="4" w:space="0" w:color="auto"/>
            </w:tcBorders>
            <w:shd w:val="clear" w:color="auto" w:fill="FFFFFF"/>
          </w:tcPr>
          <w:p w14:paraId="0114CAC0" w14:textId="0D09ECEA" w:rsidR="00715340" w:rsidRPr="003E0668" w:rsidRDefault="00715340" w:rsidP="00715340">
            <w:pPr>
              <w:pStyle w:val="Other10"/>
              <w:spacing w:line="262" w:lineRule="auto"/>
              <w:jc w:val="center"/>
              <w:rPr>
                <w:sz w:val="14"/>
                <w:szCs w:val="14"/>
              </w:rPr>
            </w:pPr>
            <w:r w:rsidRPr="008D2C18">
              <w:rPr>
                <w:sz w:val="14"/>
                <w:szCs w:val="14"/>
              </w:rPr>
              <w:t>XXXXXXXXXX, XXXXXXXXXXXX</w:t>
            </w:r>
          </w:p>
        </w:tc>
        <w:tc>
          <w:tcPr>
            <w:tcW w:w="538" w:type="dxa"/>
            <w:tcBorders>
              <w:top w:val="single" w:sz="4" w:space="0" w:color="auto"/>
              <w:left w:val="single" w:sz="4" w:space="0" w:color="auto"/>
            </w:tcBorders>
            <w:shd w:val="clear" w:color="auto" w:fill="FFFFFF"/>
          </w:tcPr>
          <w:p w14:paraId="15B2E040" w14:textId="77777777" w:rsidR="00715340" w:rsidRPr="003E0668" w:rsidRDefault="00715340" w:rsidP="00715340">
            <w:pPr>
              <w:pStyle w:val="Other10"/>
              <w:rPr>
                <w:sz w:val="14"/>
                <w:szCs w:val="14"/>
              </w:rPr>
            </w:pPr>
            <w:r w:rsidRPr="003E0668">
              <w:rPr>
                <w:sz w:val="14"/>
                <w:szCs w:val="14"/>
              </w:rPr>
              <w:t>179,86</w:t>
            </w:r>
          </w:p>
        </w:tc>
        <w:tc>
          <w:tcPr>
            <w:tcW w:w="547" w:type="dxa"/>
            <w:tcBorders>
              <w:top w:val="single" w:sz="4" w:space="0" w:color="auto"/>
              <w:left w:val="single" w:sz="4" w:space="0" w:color="auto"/>
            </w:tcBorders>
            <w:shd w:val="clear" w:color="auto" w:fill="FFFFFF"/>
          </w:tcPr>
          <w:p w14:paraId="0A51A915" w14:textId="77777777" w:rsidR="00715340" w:rsidRPr="003E0668" w:rsidRDefault="00715340" w:rsidP="00715340">
            <w:pPr>
              <w:pStyle w:val="Other10"/>
              <w:rPr>
                <w:sz w:val="14"/>
                <w:szCs w:val="14"/>
              </w:rPr>
            </w:pPr>
            <w:r w:rsidRPr="003E0668">
              <w:rPr>
                <w:sz w:val="14"/>
                <w:szCs w:val="14"/>
              </w:rPr>
              <w:t>168,08</w:t>
            </w:r>
          </w:p>
        </w:tc>
        <w:tc>
          <w:tcPr>
            <w:tcW w:w="552" w:type="dxa"/>
            <w:tcBorders>
              <w:top w:val="single" w:sz="4" w:space="0" w:color="auto"/>
              <w:left w:val="single" w:sz="4" w:space="0" w:color="auto"/>
            </w:tcBorders>
            <w:shd w:val="clear" w:color="auto" w:fill="FFFFFF"/>
          </w:tcPr>
          <w:p w14:paraId="79D04196" w14:textId="77777777" w:rsidR="00715340" w:rsidRPr="003E0668" w:rsidRDefault="00715340" w:rsidP="00715340">
            <w:pPr>
              <w:pStyle w:val="Other10"/>
              <w:rPr>
                <w:sz w:val="14"/>
                <w:szCs w:val="14"/>
              </w:rPr>
            </w:pPr>
            <w:r w:rsidRPr="003E0668">
              <w:rPr>
                <w:sz w:val="14"/>
                <w:szCs w:val="14"/>
              </w:rPr>
              <w:t>162,59</w:t>
            </w:r>
          </w:p>
        </w:tc>
        <w:tc>
          <w:tcPr>
            <w:tcW w:w="538" w:type="dxa"/>
            <w:tcBorders>
              <w:top w:val="single" w:sz="4" w:space="0" w:color="auto"/>
              <w:left w:val="single" w:sz="4" w:space="0" w:color="auto"/>
            </w:tcBorders>
            <w:shd w:val="clear" w:color="auto" w:fill="FFFFFF"/>
          </w:tcPr>
          <w:p w14:paraId="45710D77" w14:textId="77777777" w:rsidR="00715340" w:rsidRPr="003E0668" w:rsidRDefault="00715340" w:rsidP="00715340">
            <w:pPr>
              <w:pStyle w:val="Other10"/>
              <w:ind w:firstLine="160"/>
              <w:rPr>
                <w:sz w:val="14"/>
                <w:szCs w:val="14"/>
              </w:rPr>
            </w:pPr>
            <w:r w:rsidRPr="003E0668">
              <w:rPr>
                <w:sz w:val="14"/>
                <w:szCs w:val="14"/>
              </w:rPr>
              <w:t>85,28</w:t>
            </w:r>
          </w:p>
        </w:tc>
        <w:tc>
          <w:tcPr>
            <w:tcW w:w="547" w:type="dxa"/>
            <w:tcBorders>
              <w:top w:val="single" w:sz="4" w:space="0" w:color="auto"/>
              <w:left w:val="single" w:sz="4" w:space="0" w:color="auto"/>
            </w:tcBorders>
            <w:shd w:val="clear" w:color="auto" w:fill="FFFFFF"/>
          </w:tcPr>
          <w:p w14:paraId="1D1E7B1B" w14:textId="77777777" w:rsidR="00715340" w:rsidRPr="003E0668" w:rsidRDefault="00715340" w:rsidP="00715340">
            <w:pPr>
              <w:pStyle w:val="Other10"/>
              <w:ind w:firstLine="180"/>
              <w:rPr>
                <w:sz w:val="14"/>
                <w:szCs w:val="14"/>
              </w:rPr>
            </w:pPr>
            <w:r w:rsidRPr="003E0668">
              <w:rPr>
                <w:sz w:val="14"/>
                <w:szCs w:val="14"/>
              </w:rPr>
              <w:t>49,84</w:t>
            </w:r>
          </w:p>
        </w:tc>
        <w:tc>
          <w:tcPr>
            <w:tcW w:w="552" w:type="dxa"/>
            <w:tcBorders>
              <w:top w:val="single" w:sz="4" w:space="0" w:color="auto"/>
              <w:left w:val="single" w:sz="4" w:space="0" w:color="auto"/>
            </w:tcBorders>
            <w:shd w:val="clear" w:color="auto" w:fill="FFFFFF"/>
          </w:tcPr>
          <w:p w14:paraId="35656B5D" w14:textId="77777777" w:rsidR="00715340" w:rsidRPr="003E0668" w:rsidRDefault="00715340" w:rsidP="00715340">
            <w:pPr>
              <w:pStyle w:val="Other10"/>
              <w:jc w:val="right"/>
              <w:rPr>
                <w:sz w:val="14"/>
                <w:szCs w:val="14"/>
              </w:rPr>
            </w:pPr>
            <w:r w:rsidRPr="003E0668">
              <w:rPr>
                <w:sz w:val="14"/>
                <w:szCs w:val="14"/>
              </w:rPr>
              <w:t>27,42</w:t>
            </w:r>
          </w:p>
        </w:tc>
        <w:tc>
          <w:tcPr>
            <w:tcW w:w="542" w:type="dxa"/>
            <w:tcBorders>
              <w:top w:val="single" w:sz="4" w:space="0" w:color="auto"/>
              <w:left w:val="single" w:sz="4" w:space="0" w:color="auto"/>
            </w:tcBorders>
            <w:shd w:val="clear" w:color="auto" w:fill="FFFFFF"/>
          </w:tcPr>
          <w:p w14:paraId="0ED49D3D" w14:textId="77777777" w:rsidR="00715340" w:rsidRPr="003E0668" w:rsidRDefault="00715340" w:rsidP="00715340">
            <w:pPr>
              <w:pStyle w:val="Other10"/>
              <w:jc w:val="right"/>
              <w:rPr>
                <w:sz w:val="14"/>
                <w:szCs w:val="14"/>
              </w:rPr>
            </w:pPr>
            <w:r w:rsidRPr="003E0668">
              <w:rPr>
                <w:sz w:val="14"/>
                <w:szCs w:val="14"/>
              </w:rPr>
              <w:t>21,15</w:t>
            </w:r>
          </w:p>
        </w:tc>
        <w:tc>
          <w:tcPr>
            <w:tcW w:w="542" w:type="dxa"/>
            <w:tcBorders>
              <w:top w:val="single" w:sz="4" w:space="0" w:color="auto"/>
              <w:left w:val="single" w:sz="4" w:space="0" w:color="auto"/>
            </w:tcBorders>
            <w:shd w:val="clear" w:color="auto" w:fill="FFFFFF"/>
          </w:tcPr>
          <w:p w14:paraId="0DA0E775" w14:textId="77777777" w:rsidR="00715340" w:rsidRPr="003E0668" w:rsidRDefault="00715340" w:rsidP="00715340">
            <w:pPr>
              <w:pStyle w:val="Other10"/>
              <w:jc w:val="right"/>
              <w:rPr>
                <w:sz w:val="14"/>
                <w:szCs w:val="14"/>
              </w:rPr>
            </w:pPr>
            <w:r w:rsidRPr="003E0668">
              <w:rPr>
                <w:sz w:val="14"/>
                <w:szCs w:val="14"/>
              </w:rPr>
              <w:t>21,15</w:t>
            </w:r>
          </w:p>
        </w:tc>
        <w:tc>
          <w:tcPr>
            <w:tcW w:w="538" w:type="dxa"/>
            <w:tcBorders>
              <w:top w:val="single" w:sz="4" w:space="0" w:color="auto"/>
              <w:left w:val="single" w:sz="4" w:space="0" w:color="auto"/>
            </w:tcBorders>
            <w:shd w:val="clear" w:color="auto" w:fill="FFFFFF"/>
          </w:tcPr>
          <w:p w14:paraId="70DC331E" w14:textId="77777777" w:rsidR="00715340" w:rsidRPr="003E0668" w:rsidRDefault="00715340" w:rsidP="00715340">
            <w:pPr>
              <w:pStyle w:val="Other10"/>
              <w:jc w:val="right"/>
              <w:rPr>
                <w:sz w:val="14"/>
                <w:szCs w:val="14"/>
              </w:rPr>
            </w:pPr>
            <w:r w:rsidRPr="003E0668">
              <w:rPr>
                <w:sz w:val="14"/>
                <w:szCs w:val="14"/>
              </w:rPr>
              <w:t>23,89</w:t>
            </w:r>
          </w:p>
        </w:tc>
        <w:tc>
          <w:tcPr>
            <w:tcW w:w="542" w:type="dxa"/>
            <w:tcBorders>
              <w:top w:val="single" w:sz="4" w:space="0" w:color="auto"/>
              <w:left w:val="single" w:sz="4" w:space="0" w:color="auto"/>
            </w:tcBorders>
            <w:shd w:val="clear" w:color="auto" w:fill="FFFFFF"/>
          </w:tcPr>
          <w:p w14:paraId="4AA1E7E8" w14:textId="77777777" w:rsidR="00715340" w:rsidRPr="003E0668" w:rsidRDefault="00715340" w:rsidP="00715340">
            <w:pPr>
              <w:pStyle w:val="Other10"/>
              <w:jc w:val="right"/>
              <w:rPr>
                <w:sz w:val="14"/>
                <w:szCs w:val="14"/>
              </w:rPr>
            </w:pPr>
            <w:r w:rsidRPr="003E0668">
              <w:rPr>
                <w:sz w:val="14"/>
                <w:szCs w:val="14"/>
              </w:rPr>
              <w:t>53,23</w:t>
            </w:r>
          </w:p>
        </w:tc>
        <w:tc>
          <w:tcPr>
            <w:tcW w:w="542" w:type="dxa"/>
            <w:tcBorders>
              <w:top w:val="single" w:sz="4" w:space="0" w:color="auto"/>
              <w:left w:val="single" w:sz="4" w:space="0" w:color="auto"/>
            </w:tcBorders>
            <w:shd w:val="clear" w:color="auto" w:fill="FFFFFF"/>
          </w:tcPr>
          <w:p w14:paraId="404A793C" w14:textId="77777777" w:rsidR="00715340" w:rsidRPr="003E0668" w:rsidRDefault="00715340" w:rsidP="00715340">
            <w:pPr>
              <w:pStyle w:val="Other10"/>
              <w:rPr>
                <w:sz w:val="14"/>
                <w:szCs w:val="14"/>
              </w:rPr>
            </w:pPr>
            <w:r w:rsidRPr="003E0668">
              <w:rPr>
                <w:sz w:val="14"/>
                <w:szCs w:val="14"/>
              </w:rPr>
              <w:t>122,31</w:t>
            </w:r>
          </w:p>
        </w:tc>
        <w:tc>
          <w:tcPr>
            <w:tcW w:w="552" w:type="dxa"/>
            <w:tcBorders>
              <w:top w:val="single" w:sz="4" w:space="0" w:color="auto"/>
              <w:left w:val="single" w:sz="4" w:space="0" w:color="auto"/>
              <w:right w:val="single" w:sz="4" w:space="0" w:color="auto"/>
            </w:tcBorders>
            <w:shd w:val="clear" w:color="auto" w:fill="FFFFFF"/>
          </w:tcPr>
          <w:p w14:paraId="0419D75B" w14:textId="77777777" w:rsidR="00715340" w:rsidRPr="003E0668" w:rsidRDefault="00715340" w:rsidP="00715340">
            <w:pPr>
              <w:pStyle w:val="Other10"/>
              <w:rPr>
                <w:sz w:val="14"/>
                <w:szCs w:val="14"/>
              </w:rPr>
            </w:pPr>
            <w:r w:rsidRPr="003E0668">
              <w:rPr>
                <w:sz w:val="14"/>
                <w:szCs w:val="14"/>
              </w:rPr>
              <w:t>162,12</w:t>
            </w:r>
          </w:p>
        </w:tc>
      </w:tr>
      <w:tr w:rsidR="00715340" w:rsidRPr="003E0668" w14:paraId="18B2E4D9" w14:textId="77777777" w:rsidTr="003E0668">
        <w:tblPrEx>
          <w:tblCellMar>
            <w:top w:w="0" w:type="dxa"/>
            <w:bottom w:w="0" w:type="dxa"/>
          </w:tblCellMar>
        </w:tblPrEx>
        <w:trPr>
          <w:trHeight w:hRule="exact" w:val="557"/>
        </w:trPr>
        <w:tc>
          <w:tcPr>
            <w:tcW w:w="283" w:type="dxa"/>
            <w:tcBorders>
              <w:top w:val="single" w:sz="4" w:space="0" w:color="auto"/>
              <w:left w:val="single" w:sz="4" w:space="0" w:color="auto"/>
              <w:bottom w:val="single" w:sz="4" w:space="0" w:color="auto"/>
            </w:tcBorders>
            <w:shd w:val="clear" w:color="auto" w:fill="FFFFFF"/>
          </w:tcPr>
          <w:p w14:paraId="101CB639" w14:textId="77777777" w:rsidR="00715340" w:rsidRPr="003E0668" w:rsidRDefault="00715340" w:rsidP="00715340">
            <w:pPr>
              <w:pStyle w:val="Other10"/>
              <w:jc w:val="center"/>
              <w:rPr>
                <w:sz w:val="14"/>
                <w:szCs w:val="14"/>
              </w:rPr>
            </w:pPr>
            <w:r w:rsidRPr="003E0668">
              <w:rPr>
                <w:sz w:val="14"/>
                <w:szCs w:val="14"/>
              </w:rPr>
              <w:t>6</w:t>
            </w:r>
          </w:p>
        </w:tc>
        <w:tc>
          <w:tcPr>
            <w:tcW w:w="1733" w:type="dxa"/>
            <w:tcBorders>
              <w:top w:val="single" w:sz="4" w:space="0" w:color="auto"/>
              <w:left w:val="single" w:sz="4" w:space="0" w:color="auto"/>
              <w:bottom w:val="single" w:sz="4" w:space="0" w:color="auto"/>
            </w:tcBorders>
            <w:shd w:val="clear" w:color="auto" w:fill="FFFFFF"/>
          </w:tcPr>
          <w:p w14:paraId="38875FC8" w14:textId="77777777" w:rsidR="00715340" w:rsidRPr="003E0668" w:rsidRDefault="00715340" w:rsidP="00715340">
            <w:pPr>
              <w:pStyle w:val="Other10"/>
              <w:spacing w:line="262" w:lineRule="auto"/>
              <w:rPr>
                <w:sz w:val="14"/>
                <w:szCs w:val="14"/>
              </w:rPr>
            </w:pPr>
            <w:r w:rsidRPr="003E0668">
              <w:rPr>
                <w:sz w:val="14"/>
                <w:szCs w:val="14"/>
              </w:rPr>
              <w:t xml:space="preserve">Prokopa Holého </w:t>
            </w:r>
            <w:proofErr w:type="gramStart"/>
            <w:r w:rsidRPr="003E0668">
              <w:rPr>
                <w:sz w:val="14"/>
                <w:szCs w:val="14"/>
              </w:rPr>
              <w:t>122 ,</w:t>
            </w:r>
            <w:proofErr w:type="gramEnd"/>
            <w:r w:rsidRPr="003E0668">
              <w:rPr>
                <w:sz w:val="14"/>
                <w:szCs w:val="14"/>
              </w:rPr>
              <w:t xml:space="preserve"> Kasárna Terezín, 411 55 Terezin</w:t>
            </w:r>
          </w:p>
        </w:tc>
        <w:tc>
          <w:tcPr>
            <w:tcW w:w="1363" w:type="dxa"/>
            <w:tcBorders>
              <w:top w:val="single" w:sz="4" w:space="0" w:color="auto"/>
              <w:left w:val="single" w:sz="4" w:space="0" w:color="auto"/>
              <w:bottom w:val="single" w:sz="4" w:space="0" w:color="auto"/>
            </w:tcBorders>
            <w:shd w:val="clear" w:color="auto" w:fill="FFFFFF"/>
          </w:tcPr>
          <w:p w14:paraId="3C72428A" w14:textId="77777777" w:rsidR="00715340" w:rsidRPr="003E0668" w:rsidRDefault="00715340" w:rsidP="00715340">
            <w:pPr>
              <w:pStyle w:val="Other10"/>
              <w:rPr>
                <w:sz w:val="14"/>
                <w:szCs w:val="14"/>
              </w:rPr>
            </w:pPr>
            <w:r w:rsidRPr="003E0668">
              <w:rPr>
                <w:sz w:val="14"/>
                <w:szCs w:val="14"/>
              </w:rPr>
              <w:t>359182400407687731</w:t>
            </w:r>
          </w:p>
        </w:tc>
        <w:tc>
          <w:tcPr>
            <w:tcW w:w="379" w:type="dxa"/>
            <w:tcBorders>
              <w:top w:val="single" w:sz="4" w:space="0" w:color="auto"/>
              <w:left w:val="single" w:sz="4" w:space="0" w:color="auto"/>
              <w:bottom w:val="single" w:sz="4" w:space="0" w:color="auto"/>
            </w:tcBorders>
            <w:shd w:val="clear" w:color="auto" w:fill="FFFFFF"/>
          </w:tcPr>
          <w:p w14:paraId="066F7B88" w14:textId="77777777" w:rsidR="00715340" w:rsidRPr="003E0668" w:rsidRDefault="00715340" w:rsidP="00715340">
            <w:pPr>
              <w:pStyle w:val="Other10"/>
              <w:rPr>
                <w:sz w:val="14"/>
                <w:szCs w:val="14"/>
              </w:rPr>
            </w:pPr>
            <w:r w:rsidRPr="003E0668">
              <w:rPr>
                <w:sz w:val="14"/>
                <w:szCs w:val="14"/>
              </w:rPr>
              <w:t>850</w:t>
            </w:r>
          </w:p>
        </w:tc>
        <w:tc>
          <w:tcPr>
            <w:tcW w:w="490" w:type="dxa"/>
            <w:tcBorders>
              <w:top w:val="single" w:sz="4" w:space="0" w:color="auto"/>
              <w:left w:val="single" w:sz="4" w:space="0" w:color="auto"/>
              <w:bottom w:val="single" w:sz="4" w:space="0" w:color="auto"/>
            </w:tcBorders>
            <w:shd w:val="clear" w:color="auto" w:fill="FFFFFF"/>
          </w:tcPr>
          <w:p w14:paraId="7DE2CA3F" w14:textId="77777777" w:rsidR="00715340" w:rsidRPr="003E0668" w:rsidRDefault="00715340" w:rsidP="00715340">
            <w:pPr>
              <w:pStyle w:val="Other10"/>
              <w:rPr>
                <w:sz w:val="14"/>
                <w:szCs w:val="14"/>
              </w:rPr>
            </w:pPr>
            <w:r w:rsidRPr="003E0668">
              <w:rPr>
                <w:sz w:val="14"/>
                <w:szCs w:val="14"/>
              </w:rPr>
              <w:t>200</w:t>
            </w:r>
          </w:p>
        </w:tc>
        <w:tc>
          <w:tcPr>
            <w:tcW w:w="926" w:type="dxa"/>
            <w:tcBorders>
              <w:top w:val="single" w:sz="4" w:space="0" w:color="auto"/>
              <w:left w:val="single" w:sz="4" w:space="0" w:color="auto"/>
              <w:bottom w:val="single" w:sz="4" w:space="0" w:color="auto"/>
            </w:tcBorders>
            <w:shd w:val="clear" w:color="auto" w:fill="FFFFFF"/>
          </w:tcPr>
          <w:p w14:paraId="0075DBC9" w14:textId="77777777" w:rsidR="00715340" w:rsidRPr="003E0668" w:rsidRDefault="00715340" w:rsidP="00715340">
            <w:pPr>
              <w:pStyle w:val="Other10"/>
              <w:jc w:val="center"/>
              <w:rPr>
                <w:sz w:val="14"/>
                <w:szCs w:val="14"/>
              </w:rPr>
            </w:pPr>
            <w:r w:rsidRPr="003E0668">
              <w:rPr>
                <w:sz w:val="14"/>
                <w:szCs w:val="14"/>
              </w:rPr>
              <w:t>sjednává se</w:t>
            </w:r>
          </w:p>
        </w:tc>
        <w:tc>
          <w:tcPr>
            <w:tcW w:w="494" w:type="dxa"/>
            <w:tcBorders>
              <w:top w:val="single" w:sz="4" w:space="0" w:color="auto"/>
              <w:left w:val="single" w:sz="4" w:space="0" w:color="auto"/>
              <w:bottom w:val="single" w:sz="4" w:space="0" w:color="auto"/>
            </w:tcBorders>
            <w:shd w:val="clear" w:color="auto" w:fill="FFFFFF"/>
          </w:tcPr>
          <w:p w14:paraId="447D5C1A" w14:textId="77777777" w:rsidR="00715340" w:rsidRPr="003E0668" w:rsidRDefault="00715340" w:rsidP="00715340">
            <w:pPr>
              <w:pStyle w:val="Other10"/>
              <w:jc w:val="center"/>
              <w:rPr>
                <w:sz w:val="14"/>
                <w:szCs w:val="14"/>
              </w:rPr>
            </w:pPr>
            <w:r w:rsidRPr="003E0668">
              <w:rPr>
                <w:sz w:val="14"/>
                <w:szCs w:val="14"/>
              </w:rPr>
              <w:t>A</w:t>
            </w:r>
          </w:p>
        </w:tc>
        <w:tc>
          <w:tcPr>
            <w:tcW w:w="1738" w:type="dxa"/>
            <w:tcBorders>
              <w:top w:val="single" w:sz="4" w:space="0" w:color="auto"/>
              <w:left w:val="single" w:sz="4" w:space="0" w:color="auto"/>
              <w:bottom w:val="single" w:sz="4" w:space="0" w:color="auto"/>
            </w:tcBorders>
            <w:shd w:val="clear" w:color="auto" w:fill="FFFFFF"/>
          </w:tcPr>
          <w:p w14:paraId="18432020" w14:textId="0472E493" w:rsidR="00715340" w:rsidRPr="003E0668" w:rsidRDefault="00715340" w:rsidP="00715340">
            <w:pPr>
              <w:pStyle w:val="Other10"/>
              <w:spacing w:line="259" w:lineRule="auto"/>
              <w:rPr>
                <w:sz w:val="14"/>
                <w:szCs w:val="14"/>
              </w:rPr>
            </w:pPr>
            <w:r w:rsidRPr="00F6592F">
              <w:rPr>
                <w:sz w:val="14"/>
                <w:szCs w:val="14"/>
              </w:rPr>
              <w:t>XXXXXXXXXXXXX</w:t>
            </w:r>
          </w:p>
        </w:tc>
        <w:tc>
          <w:tcPr>
            <w:tcW w:w="1718" w:type="dxa"/>
            <w:tcBorders>
              <w:top w:val="single" w:sz="4" w:space="0" w:color="auto"/>
              <w:left w:val="single" w:sz="4" w:space="0" w:color="auto"/>
              <w:bottom w:val="single" w:sz="4" w:space="0" w:color="auto"/>
            </w:tcBorders>
            <w:shd w:val="clear" w:color="auto" w:fill="FFFFFF"/>
          </w:tcPr>
          <w:p w14:paraId="62341FEC" w14:textId="396C4621" w:rsidR="00715340" w:rsidRPr="003E0668" w:rsidRDefault="00715340" w:rsidP="00715340">
            <w:pPr>
              <w:pStyle w:val="Other10"/>
              <w:spacing w:line="262" w:lineRule="auto"/>
              <w:jc w:val="center"/>
              <w:rPr>
                <w:sz w:val="14"/>
                <w:szCs w:val="14"/>
              </w:rPr>
            </w:pPr>
            <w:r w:rsidRPr="008D2C18">
              <w:rPr>
                <w:sz w:val="14"/>
                <w:szCs w:val="14"/>
              </w:rPr>
              <w:t>XXXXXXXXXX, XXXXXXXXXXXX</w:t>
            </w:r>
          </w:p>
        </w:tc>
        <w:tc>
          <w:tcPr>
            <w:tcW w:w="538" w:type="dxa"/>
            <w:tcBorders>
              <w:top w:val="single" w:sz="4" w:space="0" w:color="auto"/>
              <w:left w:val="single" w:sz="4" w:space="0" w:color="auto"/>
              <w:bottom w:val="single" w:sz="4" w:space="0" w:color="auto"/>
            </w:tcBorders>
            <w:shd w:val="clear" w:color="auto" w:fill="FFFFFF"/>
          </w:tcPr>
          <w:p w14:paraId="04B998B3" w14:textId="77777777" w:rsidR="00715340" w:rsidRPr="003E0668" w:rsidRDefault="00715340" w:rsidP="00715340">
            <w:pPr>
              <w:pStyle w:val="Other10"/>
              <w:rPr>
                <w:sz w:val="14"/>
                <w:szCs w:val="14"/>
              </w:rPr>
            </w:pPr>
            <w:r w:rsidRPr="003E0668">
              <w:rPr>
                <w:sz w:val="14"/>
                <w:szCs w:val="14"/>
              </w:rPr>
              <w:t>117,24</w:t>
            </w:r>
          </w:p>
        </w:tc>
        <w:tc>
          <w:tcPr>
            <w:tcW w:w="547" w:type="dxa"/>
            <w:tcBorders>
              <w:top w:val="single" w:sz="4" w:space="0" w:color="auto"/>
              <w:left w:val="single" w:sz="4" w:space="0" w:color="auto"/>
              <w:bottom w:val="single" w:sz="4" w:space="0" w:color="auto"/>
            </w:tcBorders>
            <w:shd w:val="clear" w:color="auto" w:fill="FFFFFF"/>
          </w:tcPr>
          <w:p w14:paraId="5F23B715" w14:textId="77777777" w:rsidR="00715340" w:rsidRPr="003E0668" w:rsidRDefault="00715340" w:rsidP="00715340">
            <w:pPr>
              <w:pStyle w:val="Other10"/>
              <w:rPr>
                <w:sz w:val="14"/>
                <w:szCs w:val="14"/>
              </w:rPr>
            </w:pPr>
            <w:r w:rsidRPr="003E0668">
              <w:rPr>
                <w:sz w:val="14"/>
                <w:szCs w:val="14"/>
              </w:rPr>
              <w:t>106,29</w:t>
            </w:r>
          </w:p>
        </w:tc>
        <w:tc>
          <w:tcPr>
            <w:tcW w:w="552" w:type="dxa"/>
            <w:tcBorders>
              <w:top w:val="single" w:sz="4" w:space="0" w:color="auto"/>
              <w:left w:val="single" w:sz="4" w:space="0" w:color="auto"/>
              <w:bottom w:val="single" w:sz="4" w:space="0" w:color="auto"/>
            </w:tcBorders>
            <w:shd w:val="clear" w:color="auto" w:fill="FFFFFF"/>
          </w:tcPr>
          <w:p w14:paraId="78339956" w14:textId="77777777" w:rsidR="00715340" w:rsidRPr="003E0668" w:rsidRDefault="00715340" w:rsidP="00715340">
            <w:pPr>
              <w:pStyle w:val="Other10"/>
              <w:ind w:firstLine="160"/>
              <w:rPr>
                <w:sz w:val="14"/>
                <w:szCs w:val="14"/>
              </w:rPr>
            </w:pPr>
            <w:r w:rsidRPr="003E0668">
              <w:rPr>
                <w:sz w:val="14"/>
                <w:szCs w:val="14"/>
              </w:rPr>
              <w:t>92,74</w:t>
            </w:r>
          </w:p>
        </w:tc>
        <w:tc>
          <w:tcPr>
            <w:tcW w:w="538" w:type="dxa"/>
            <w:tcBorders>
              <w:top w:val="single" w:sz="4" w:space="0" w:color="auto"/>
              <w:left w:val="single" w:sz="4" w:space="0" w:color="auto"/>
              <w:bottom w:val="single" w:sz="4" w:space="0" w:color="auto"/>
            </w:tcBorders>
            <w:shd w:val="clear" w:color="auto" w:fill="FFFFFF"/>
          </w:tcPr>
          <w:p w14:paraId="6E8E69FB" w14:textId="77777777" w:rsidR="00715340" w:rsidRPr="003E0668" w:rsidRDefault="00715340" w:rsidP="00715340">
            <w:pPr>
              <w:pStyle w:val="Other10"/>
              <w:ind w:firstLine="160"/>
              <w:rPr>
                <w:sz w:val="14"/>
                <w:szCs w:val="14"/>
              </w:rPr>
            </w:pPr>
            <w:r w:rsidRPr="003E0668">
              <w:rPr>
                <w:sz w:val="14"/>
                <w:szCs w:val="14"/>
              </w:rPr>
              <w:t>58,75</w:t>
            </w:r>
          </w:p>
        </w:tc>
        <w:tc>
          <w:tcPr>
            <w:tcW w:w="547" w:type="dxa"/>
            <w:tcBorders>
              <w:top w:val="single" w:sz="4" w:space="0" w:color="auto"/>
              <w:left w:val="single" w:sz="4" w:space="0" w:color="auto"/>
              <w:bottom w:val="single" w:sz="4" w:space="0" w:color="auto"/>
            </w:tcBorders>
            <w:shd w:val="clear" w:color="auto" w:fill="FFFFFF"/>
          </w:tcPr>
          <w:p w14:paraId="6884B832" w14:textId="77777777" w:rsidR="00715340" w:rsidRPr="003E0668" w:rsidRDefault="00715340" w:rsidP="00715340">
            <w:pPr>
              <w:pStyle w:val="Other10"/>
              <w:ind w:firstLine="180"/>
              <w:rPr>
                <w:sz w:val="14"/>
                <w:szCs w:val="14"/>
              </w:rPr>
            </w:pPr>
            <w:r w:rsidRPr="003E0668">
              <w:rPr>
                <w:sz w:val="14"/>
                <w:szCs w:val="14"/>
              </w:rPr>
              <w:t>52,13</w:t>
            </w:r>
          </w:p>
        </w:tc>
        <w:tc>
          <w:tcPr>
            <w:tcW w:w="552" w:type="dxa"/>
            <w:tcBorders>
              <w:top w:val="single" w:sz="4" w:space="0" w:color="auto"/>
              <w:left w:val="single" w:sz="4" w:space="0" w:color="auto"/>
              <w:bottom w:val="single" w:sz="4" w:space="0" w:color="auto"/>
            </w:tcBorders>
            <w:shd w:val="clear" w:color="auto" w:fill="FFFFFF"/>
          </w:tcPr>
          <w:p w14:paraId="469B334D" w14:textId="77777777" w:rsidR="00715340" w:rsidRPr="003E0668" w:rsidRDefault="00715340" w:rsidP="00715340">
            <w:pPr>
              <w:pStyle w:val="Other10"/>
              <w:jc w:val="right"/>
              <w:rPr>
                <w:sz w:val="14"/>
                <w:szCs w:val="14"/>
              </w:rPr>
            </w:pPr>
            <w:r w:rsidRPr="003E0668">
              <w:rPr>
                <w:sz w:val="14"/>
                <w:szCs w:val="14"/>
              </w:rPr>
              <w:t>51,87</w:t>
            </w:r>
          </w:p>
        </w:tc>
        <w:tc>
          <w:tcPr>
            <w:tcW w:w="542" w:type="dxa"/>
            <w:tcBorders>
              <w:top w:val="single" w:sz="4" w:space="0" w:color="auto"/>
              <w:left w:val="single" w:sz="4" w:space="0" w:color="auto"/>
              <w:bottom w:val="single" w:sz="4" w:space="0" w:color="auto"/>
            </w:tcBorders>
            <w:shd w:val="clear" w:color="auto" w:fill="FFFFFF"/>
          </w:tcPr>
          <w:p w14:paraId="4B0BE258" w14:textId="77777777" w:rsidR="00715340" w:rsidRPr="003E0668" w:rsidRDefault="00715340" w:rsidP="00715340">
            <w:pPr>
              <w:pStyle w:val="Other10"/>
              <w:ind w:firstLine="160"/>
              <w:rPr>
                <w:sz w:val="14"/>
                <w:szCs w:val="14"/>
              </w:rPr>
            </w:pPr>
            <w:r w:rsidRPr="003E0668">
              <w:rPr>
                <w:sz w:val="14"/>
                <w:szCs w:val="14"/>
              </w:rPr>
              <w:t>50,96</w:t>
            </w:r>
          </w:p>
        </w:tc>
        <w:tc>
          <w:tcPr>
            <w:tcW w:w="542" w:type="dxa"/>
            <w:tcBorders>
              <w:top w:val="single" w:sz="4" w:space="0" w:color="auto"/>
              <w:left w:val="single" w:sz="4" w:space="0" w:color="auto"/>
              <w:bottom w:val="single" w:sz="4" w:space="0" w:color="auto"/>
            </w:tcBorders>
            <w:shd w:val="clear" w:color="auto" w:fill="FFFFFF"/>
          </w:tcPr>
          <w:p w14:paraId="21F72DDA" w14:textId="77777777" w:rsidR="00715340" w:rsidRPr="003E0668" w:rsidRDefault="00715340" w:rsidP="00715340">
            <w:pPr>
              <w:pStyle w:val="Other10"/>
              <w:jc w:val="right"/>
              <w:rPr>
                <w:sz w:val="14"/>
                <w:szCs w:val="14"/>
              </w:rPr>
            </w:pPr>
            <w:r w:rsidRPr="003E0668">
              <w:rPr>
                <w:sz w:val="14"/>
                <w:szCs w:val="14"/>
              </w:rPr>
              <w:t>50,96</w:t>
            </w:r>
          </w:p>
        </w:tc>
        <w:tc>
          <w:tcPr>
            <w:tcW w:w="538" w:type="dxa"/>
            <w:tcBorders>
              <w:top w:val="single" w:sz="4" w:space="0" w:color="auto"/>
              <w:left w:val="single" w:sz="4" w:space="0" w:color="auto"/>
              <w:bottom w:val="single" w:sz="4" w:space="0" w:color="auto"/>
            </w:tcBorders>
            <w:shd w:val="clear" w:color="auto" w:fill="FFFFFF"/>
          </w:tcPr>
          <w:p w14:paraId="22A6BC8B" w14:textId="77777777" w:rsidR="00715340" w:rsidRPr="003E0668" w:rsidRDefault="00715340" w:rsidP="00715340">
            <w:pPr>
              <w:pStyle w:val="Other10"/>
              <w:ind w:firstLine="180"/>
              <w:rPr>
                <w:sz w:val="14"/>
                <w:szCs w:val="14"/>
              </w:rPr>
            </w:pPr>
            <w:r w:rsidRPr="003E0668">
              <w:rPr>
                <w:sz w:val="14"/>
                <w:szCs w:val="14"/>
              </w:rPr>
              <w:t>51,04</w:t>
            </w:r>
          </w:p>
        </w:tc>
        <w:tc>
          <w:tcPr>
            <w:tcW w:w="542" w:type="dxa"/>
            <w:tcBorders>
              <w:top w:val="single" w:sz="4" w:space="0" w:color="auto"/>
              <w:left w:val="single" w:sz="4" w:space="0" w:color="auto"/>
              <w:bottom w:val="single" w:sz="4" w:space="0" w:color="auto"/>
            </w:tcBorders>
            <w:shd w:val="clear" w:color="auto" w:fill="FFFFFF"/>
          </w:tcPr>
          <w:p w14:paraId="719BEABF" w14:textId="77777777" w:rsidR="00715340" w:rsidRPr="003E0668" w:rsidRDefault="00715340" w:rsidP="00715340">
            <w:pPr>
              <w:pStyle w:val="Other10"/>
              <w:ind w:firstLine="180"/>
              <w:rPr>
                <w:sz w:val="14"/>
                <w:szCs w:val="14"/>
              </w:rPr>
            </w:pPr>
            <w:r w:rsidRPr="003E0668">
              <w:rPr>
                <w:sz w:val="14"/>
                <w:szCs w:val="14"/>
              </w:rPr>
              <w:t>57,29</w:t>
            </w:r>
          </w:p>
        </w:tc>
        <w:tc>
          <w:tcPr>
            <w:tcW w:w="542" w:type="dxa"/>
            <w:tcBorders>
              <w:top w:val="single" w:sz="4" w:space="0" w:color="auto"/>
              <w:left w:val="single" w:sz="4" w:space="0" w:color="auto"/>
              <w:bottom w:val="single" w:sz="4" w:space="0" w:color="auto"/>
            </w:tcBorders>
            <w:shd w:val="clear" w:color="auto" w:fill="FFFFFF"/>
          </w:tcPr>
          <w:p w14:paraId="0589A1D1" w14:textId="77777777" w:rsidR="00715340" w:rsidRPr="003E0668" w:rsidRDefault="00715340" w:rsidP="00715340">
            <w:pPr>
              <w:pStyle w:val="Other10"/>
              <w:jc w:val="right"/>
              <w:rPr>
                <w:sz w:val="14"/>
                <w:szCs w:val="14"/>
              </w:rPr>
            </w:pPr>
            <w:r w:rsidRPr="003E0668">
              <w:rPr>
                <w:sz w:val="14"/>
                <w:szCs w:val="14"/>
              </w:rPr>
              <w:t>78,51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14:paraId="0C118F4B" w14:textId="77777777" w:rsidR="00715340" w:rsidRPr="003E0668" w:rsidRDefault="00715340" w:rsidP="00715340">
            <w:pPr>
              <w:pStyle w:val="Other10"/>
              <w:rPr>
                <w:sz w:val="14"/>
                <w:szCs w:val="14"/>
              </w:rPr>
            </w:pPr>
            <w:r w:rsidRPr="003E0668">
              <w:rPr>
                <w:sz w:val="14"/>
                <w:szCs w:val="14"/>
              </w:rPr>
              <w:t>102,45</w:t>
            </w:r>
          </w:p>
        </w:tc>
      </w:tr>
    </w:tbl>
    <w:p w14:paraId="77C58335" w14:textId="77777777" w:rsidR="003E0668" w:rsidRDefault="003E0668">
      <w:pPr>
        <w:spacing w:line="1" w:lineRule="exact"/>
      </w:pPr>
    </w:p>
    <w:sectPr w:rsidR="003E0668" w:rsidSect="003E0668">
      <w:pgSz w:w="16840" w:h="11900" w:orient="landscape"/>
      <w:pgMar w:top="357" w:right="357" w:bottom="357" w:left="35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FBDC" w14:textId="77777777" w:rsidR="00715340" w:rsidRDefault="00715340">
      <w:r>
        <w:separator/>
      </w:r>
    </w:p>
  </w:endnote>
  <w:endnote w:type="continuationSeparator" w:id="0">
    <w:p w14:paraId="07E26A00" w14:textId="77777777" w:rsidR="00715340" w:rsidRDefault="0071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000D" w14:textId="77777777" w:rsidR="002E35F8" w:rsidRDefault="002E35F8"/>
  </w:footnote>
  <w:footnote w:type="continuationSeparator" w:id="0">
    <w:p w14:paraId="56E01E9F" w14:textId="77777777" w:rsidR="002E35F8" w:rsidRDefault="002E3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119"/>
    <w:multiLevelType w:val="multilevel"/>
    <w:tmpl w:val="712644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C5619"/>
    <w:multiLevelType w:val="multilevel"/>
    <w:tmpl w:val="6ED4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D76D0"/>
    <w:multiLevelType w:val="multilevel"/>
    <w:tmpl w:val="B420B1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876EB"/>
    <w:multiLevelType w:val="multilevel"/>
    <w:tmpl w:val="C40C9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95F78"/>
    <w:multiLevelType w:val="multilevel"/>
    <w:tmpl w:val="8F6208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FD328E"/>
    <w:multiLevelType w:val="multilevel"/>
    <w:tmpl w:val="803879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D31F45"/>
    <w:multiLevelType w:val="multilevel"/>
    <w:tmpl w:val="AFF856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B4EB2"/>
    <w:multiLevelType w:val="multilevel"/>
    <w:tmpl w:val="943663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C86571"/>
    <w:multiLevelType w:val="multilevel"/>
    <w:tmpl w:val="C25A8B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8C2FBD"/>
    <w:multiLevelType w:val="multilevel"/>
    <w:tmpl w:val="661A4DA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7D344D"/>
    <w:multiLevelType w:val="multilevel"/>
    <w:tmpl w:val="3CACF4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BC1874"/>
    <w:multiLevelType w:val="multilevel"/>
    <w:tmpl w:val="9CCCDF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81378"/>
    <w:multiLevelType w:val="multilevel"/>
    <w:tmpl w:val="0AC474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BA4C77"/>
    <w:multiLevelType w:val="multilevel"/>
    <w:tmpl w:val="7F4CF7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71FD4"/>
    <w:multiLevelType w:val="multilevel"/>
    <w:tmpl w:val="9C5620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B035D7"/>
    <w:multiLevelType w:val="multilevel"/>
    <w:tmpl w:val="4C1638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2A1B29"/>
    <w:multiLevelType w:val="multilevel"/>
    <w:tmpl w:val="4A7C0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7876281">
    <w:abstractNumId w:val="16"/>
  </w:num>
  <w:num w:numId="2" w16cid:durableId="1192111451">
    <w:abstractNumId w:val="3"/>
  </w:num>
  <w:num w:numId="3" w16cid:durableId="763184934">
    <w:abstractNumId w:val="9"/>
  </w:num>
  <w:num w:numId="4" w16cid:durableId="1799454241">
    <w:abstractNumId w:val="13"/>
  </w:num>
  <w:num w:numId="5" w16cid:durableId="2018657530">
    <w:abstractNumId w:val="1"/>
  </w:num>
  <w:num w:numId="6" w16cid:durableId="889071607">
    <w:abstractNumId w:val="2"/>
  </w:num>
  <w:num w:numId="7" w16cid:durableId="1027020480">
    <w:abstractNumId w:val="4"/>
  </w:num>
  <w:num w:numId="8" w16cid:durableId="1207991287">
    <w:abstractNumId w:val="15"/>
  </w:num>
  <w:num w:numId="9" w16cid:durableId="658853683">
    <w:abstractNumId w:val="0"/>
  </w:num>
  <w:num w:numId="10" w16cid:durableId="1176774057">
    <w:abstractNumId w:val="7"/>
  </w:num>
  <w:num w:numId="11" w16cid:durableId="1698775632">
    <w:abstractNumId w:val="8"/>
  </w:num>
  <w:num w:numId="12" w16cid:durableId="922841212">
    <w:abstractNumId w:val="12"/>
  </w:num>
  <w:num w:numId="13" w16cid:durableId="1829129446">
    <w:abstractNumId w:val="10"/>
  </w:num>
  <w:num w:numId="14" w16cid:durableId="845556512">
    <w:abstractNumId w:val="6"/>
  </w:num>
  <w:num w:numId="15" w16cid:durableId="850145635">
    <w:abstractNumId w:val="14"/>
  </w:num>
  <w:num w:numId="16" w16cid:durableId="74980219">
    <w:abstractNumId w:val="5"/>
  </w:num>
  <w:num w:numId="17" w16cid:durableId="7074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F8"/>
    <w:rsid w:val="002E35F8"/>
    <w:rsid w:val="00375EED"/>
    <w:rsid w:val="003E0668"/>
    <w:rsid w:val="006E7CFE"/>
    <w:rsid w:val="00715340"/>
    <w:rsid w:val="009810BF"/>
    <w:rsid w:val="00AF12E3"/>
    <w:rsid w:val="00C37CFA"/>
    <w:rsid w:val="00EC19EE"/>
    <w:rsid w:val="00F74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9153"/>
  <w15:docId w15:val="{58F1FEF5-E8FC-4502-BB1D-D1050014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5"/>
      <w:szCs w:val="15"/>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singl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single"/>
      <w:shd w:val="clear" w:color="auto" w:fill="auto"/>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9"/>
      <w:szCs w:val="19"/>
      <w:u w:val="singl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2A3B60"/>
      <w:sz w:val="60"/>
      <w:szCs w:val="60"/>
      <w:u w:val="none"/>
      <w:shd w:val="clear" w:color="auto" w:fill="auto"/>
    </w:rPr>
  </w:style>
  <w:style w:type="character" w:customStyle="1" w:styleId="Bodytext3">
    <w:name w:val="Body text|3_"/>
    <w:basedOn w:val="Standardnpsmoodstavce"/>
    <w:link w:val="Bodytext30"/>
    <w:rPr>
      <w:b/>
      <w:bCs/>
      <w:i w:val="0"/>
      <w:iCs w:val="0"/>
      <w:smallCaps w:val="0"/>
      <w:strike w:val="0"/>
      <w:color w:val="447FD1"/>
      <w:sz w:val="15"/>
      <w:szCs w:val="15"/>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sz w:val="10"/>
      <w:szCs w:val="10"/>
      <w:u w:val="none"/>
      <w:shd w:val="clear" w:color="auto" w:fill="auto"/>
    </w:rPr>
  </w:style>
  <w:style w:type="character" w:customStyle="1" w:styleId="Bodytext5">
    <w:name w:val="Body text|5_"/>
    <w:basedOn w:val="Standardnpsmoodstavce"/>
    <w:link w:val="Bodytext50"/>
    <w:rPr>
      <w:rFonts w:ascii="Arial" w:eastAsia="Arial" w:hAnsi="Arial" w:cs="Arial"/>
      <w:b w:val="0"/>
      <w:bCs w:val="0"/>
      <w:i/>
      <w:iCs/>
      <w:smallCaps w:val="0"/>
      <w:strike w:val="0"/>
      <w:sz w:val="15"/>
      <w:szCs w:val="15"/>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after="220" w:line="252" w:lineRule="auto"/>
    </w:pPr>
    <w:rPr>
      <w:rFonts w:ascii="Arial" w:eastAsia="Arial" w:hAnsi="Arial" w:cs="Arial"/>
      <w:sz w:val="19"/>
      <w:szCs w:val="19"/>
    </w:rPr>
  </w:style>
  <w:style w:type="paragraph" w:customStyle="1" w:styleId="Headerorfooter10">
    <w:name w:val="Header or footer|1"/>
    <w:basedOn w:val="Normln"/>
    <w:link w:val="Headerorfooter1"/>
    <w:rPr>
      <w:rFonts w:ascii="Arial" w:eastAsia="Arial" w:hAnsi="Arial" w:cs="Arial"/>
      <w:i/>
      <w:iCs/>
      <w:sz w:val="15"/>
      <w:szCs w:val="15"/>
    </w:rPr>
  </w:style>
  <w:style w:type="paragraph" w:customStyle="1" w:styleId="Heading210">
    <w:name w:val="Heading #2|1"/>
    <w:basedOn w:val="Normln"/>
    <w:link w:val="Heading21"/>
    <w:pPr>
      <w:spacing w:after="60"/>
      <w:jc w:val="center"/>
      <w:outlineLvl w:val="1"/>
    </w:pPr>
    <w:rPr>
      <w:rFonts w:ascii="Arial" w:eastAsia="Arial" w:hAnsi="Arial" w:cs="Arial"/>
      <w:b/>
      <w:bCs/>
      <w:sz w:val="30"/>
      <w:szCs w:val="30"/>
      <w:u w:val="single"/>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Heading310">
    <w:name w:val="Heading #3|1"/>
    <w:basedOn w:val="Normln"/>
    <w:link w:val="Heading31"/>
    <w:pPr>
      <w:spacing w:after="220" w:line="252" w:lineRule="auto"/>
      <w:outlineLvl w:val="2"/>
    </w:pPr>
    <w:rPr>
      <w:rFonts w:ascii="Arial" w:eastAsia="Arial" w:hAnsi="Arial" w:cs="Arial"/>
      <w:b/>
      <w:bCs/>
      <w:sz w:val="19"/>
      <w:szCs w:val="19"/>
      <w:u w:val="single"/>
    </w:rPr>
  </w:style>
  <w:style w:type="paragraph" w:customStyle="1" w:styleId="Tablecaption10">
    <w:name w:val="Table caption|1"/>
    <w:basedOn w:val="Normln"/>
    <w:link w:val="Tablecaption1"/>
    <w:rPr>
      <w:rFonts w:ascii="Arial" w:eastAsia="Arial" w:hAnsi="Arial" w:cs="Arial"/>
      <w:b/>
      <w:bCs/>
      <w:sz w:val="19"/>
      <w:szCs w:val="19"/>
      <w:u w:val="single"/>
    </w:rPr>
  </w:style>
  <w:style w:type="paragraph" w:customStyle="1" w:styleId="Heading110">
    <w:name w:val="Heading #1|1"/>
    <w:basedOn w:val="Normln"/>
    <w:link w:val="Heading11"/>
    <w:pPr>
      <w:ind w:firstLine="160"/>
      <w:outlineLvl w:val="0"/>
    </w:pPr>
    <w:rPr>
      <w:rFonts w:ascii="Arial" w:eastAsia="Arial" w:hAnsi="Arial" w:cs="Arial"/>
      <w:color w:val="2A3B60"/>
      <w:sz w:val="60"/>
      <w:szCs w:val="60"/>
    </w:rPr>
  </w:style>
  <w:style w:type="paragraph" w:customStyle="1" w:styleId="Bodytext30">
    <w:name w:val="Body text|3"/>
    <w:basedOn w:val="Normln"/>
    <w:link w:val="Bodytext3"/>
    <w:pPr>
      <w:spacing w:line="254" w:lineRule="auto"/>
      <w:ind w:left="1240"/>
    </w:pPr>
    <w:rPr>
      <w:b/>
      <w:bCs/>
      <w:color w:val="447FD1"/>
      <w:sz w:val="15"/>
      <w:szCs w:val="15"/>
    </w:rPr>
  </w:style>
  <w:style w:type="paragraph" w:customStyle="1" w:styleId="Bodytext20">
    <w:name w:val="Body text|2"/>
    <w:basedOn w:val="Normln"/>
    <w:link w:val="Bodytext2"/>
    <w:pPr>
      <w:spacing w:after="40"/>
      <w:ind w:left="3250"/>
    </w:pPr>
    <w:rPr>
      <w:rFonts w:ascii="Arial" w:eastAsia="Arial" w:hAnsi="Arial" w:cs="Arial"/>
      <w:sz w:val="13"/>
      <w:szCs w:val="13"/>
    </w:rPr>
  </w:style>
  <w:style w:type="paragraph" w:customStyle="1" w:styleId="Bodytext40">
    <w:name w:val="Body text|4"/>
    <w:basedOn w:val="Normln"/>
    <w:link w:val="Bodytext4"/>
    <w:pPr>
      <w:spacing w:line="290" w:lineRule="auto"/>
      <w:jc w:val="center"/>
    </w:pPr>
    <w:rPr>
      <w:rFonts w:ascii="Arial" w:eastAsia="Arial" w:hAnsi="Arial" w:cs="Arial"/>
      <w:b/>
      <w:bCs/>
      <w:sz w:val="10"/>
      <w:szCs w:val="10"/>
    </w:rPr>
  </w:style>
  <w:style w:type="paragraph" w:customStyle="1" w:styleId="Bodytext50">
    <w:name w:val="Body text|5"/>
    <w:basedOn w:val="Normln"/>
    <w:link w:val="Bodytext5"/>
    <w:rPr>
      <w:rFonts w:ascii="Arial" w:eastAsia="Arial" w:hAnsi="Arial" w:cs="Arial"/>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4774</Words>
  <Characters>28167</Characters>
  <Application>Microsoft Office Word</Application>
  <DocSecurity>0</DocSecurity>
  <Lines>234</Lines>
  <Paragraphs>65</Paragraphs>
  <ScaleCrop>false</ScaleCrop>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9</cp:revision>
  <dcterms:created xsi:type="dcterms:W3CDTF">2025-11-05T15:12:00Z</dcterms:created>
  <dcterms:modified xsi:type="dcterms:W3CDTF">2025-11-05T15:21:00Z</dcterms:modified>
</cp:coreProperties>
</file>