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9E97" w14:textId="7FD402A2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7F83DD9C" w:rsidR="007079B9" w:rsidRDefault="00EA75AC" w:rsidP="00646DBA">
      <w:pPr>
        <w:spacing w:after="0" w:line="280" w:lineRule="atLeast"/>
        <w:ind w:left="0" w:right="-2"/>
      </w:pPr>
      <w:r>
        <w:t xml:space="preserve">uzavřená níže uvedeného dne, měsíce a roku v souladu s ustanovením § 1746 odst. 2 </w:t>
      </w:r>
      <w:r w:rsidR="00735C7A">
        <w:t xml:space="preserve">a § 1903 </w:t>
      </w:r>
      <w:r>
        <w:t>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3174FA55" w14:textId="77777777" w:rsidR="007079B9" w:rsidRDefault="00EA75AC" w:rsidP="00646DBA">
      <w:pPr>
        <w:spacing w:before="120"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2F0632ED" w14:textId="6CCE060A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Dohody</w:t>
      </w:r>
      <w:r w:rsidRPr="00A16B28">
        <w:rPr>
          <w:rFonts w:ascii="Arial" w:hAnsi="Arial" w:cs="Arial"/>
          <w:sz w:val="20"/>
          <w:szCs w:val="20"/>
        </w:rPr>
        <w:t>:</w:t>
      </w:r>
    </w:p>
    <w:p w14:paraId="1BDC756F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rPr>
          <w:b/>
          <w:bCs/>
          <w:szCs w:val="20"/>
        </w:rPr>
      </w:pPr>
    </w:p>
    <w:p w14:paraId="7391D3CD" w14:textId="77777777" w:rsidR="008B0D31" w:rsidRPr="00A16B28" w:rsidRDefault="008B0D31" w:rsidP="008B0D31">
      <w:pPr>
        <w:tabs>
          <w:tab w:val="left" w:pos="284"/>
        </w:tabs>
        <w:spacing w:after="0" w:line="280" w:lineRule="atLeast"/>
        <w:ind w:left="0" w:firstLine="0"/>
        <w:rPr>
          <w:b/>
          <w:bCs/>
          <w:szCs w:val="20"/>
        </w:rPr>
      </w:pPr>
      <w:r w:rsidRPr="00A16B28">
        <w:rPr>
          <w:b/>
          <w:bCs/>
          <w:szCs w:val="20"/>
        </w:rPr>
        <w:t xml:space="preserve">Objednatel: </w:t>
      </w:r>
      <w:r w:rsidRPr="00A16B28">
        <w:rPr>
          <w:b/>
          <w:bCs/>
          <w:szCs w:val="20"/>
        </w:rPr>
        <w:tab/>
      </w:r>
      <w:r w:rsidRPr="00A16B28">
        <w:rPr>
          <w:b/>
          <w:bCs/>
          <w:szCs w:val="20"/>
        </w:rPr>
        <w:tab/>
        <w:t>Česká republika – Ministerstvo práce a sociálních věcí</w:t>
      </w:r>
    </w:p>
    <w:p w14:paraId="3C774D51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47DE015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2AE6CD3D" w14:textId="0E4FC8FF" w:rsidR="008B0D31" w:rsidRPr="00A16B28" w:rsidRDefault="008B0D31" w:rsidP="008B0D3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8B0D31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Pr="008B0D31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Pr="008B0D31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35C5414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381288F0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3A1C3AD3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6809901C" w14:textId="35D270DF" w:rsidR="008B0D31" w:rsidRPr="00A16B28" w:rsidRDefault="008B0D31" w:rsidP="008B0D31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470534">
        <w:rPr>
          <w:rFonts w:ascii="Arial" w:hAnsi="Arial" w:cs="Arial"/>
          <w:bCs/>
          <w:sz w:val="20"/>
          <w:szCs w:val="20"/>
        </w:rPr>
        <w:t>„</w:t>
      </w:r>
      <w:r w:rsidRPr="00A16B28">
        <w:rPr>
          <w:rFonts w:ascii="Arial" w:hAnsi="Arial" w:cs="Arial"/>
          <w:b/>
          <w:sz w:val="20"/>
          <w:szCs w:val="20"/>
        </w:rPr>
        <w:t>Objednatel</w:t>
      </w:r>
      <w:r w:rsidRPr="00470534">
        <w:rPr>
          <w:rFonts w:ascii="Arial" w:hAnsi="Arial" w:cs="Arial"/>
          <w:bCs/>
          <w:sz w:val="20"/>
          <w:szCs w:val="20"/>
        </w:rPr>
        <w:t>“</w:t>
      </w:r>
      <w:r w:rsidR="00735C7A">
        <w:rPr>
          <w:rFonts w:ascii="Arial" w:hAnsi="Arial" w:cs="Arial"/>
          <w:bCs/>
          <w:sz w:val="20"/>
          <w:szCs w:val="20"/>
        </w:rPr>
        <w:t xml:space="preserve"> nebo „</w:t>
      </w:r>
      <w:r w:rsidR="00735C7A" w:rsidRPr="00470534">
        <w:rPr>
          <w:rFonts w:ascii="Arial" w:hAnsi="Arial" w:cs="Arial"/>
          <w:b/>
          <w:sz w:val="20"/>
          <w:szCs w:val="20"/>
        </w:rPr>
        <w:t>MPSV</w:t>
      </w:r>
      <w:r w:rsidR="00735C7A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EA6BBF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34559B" w14:textId="77777777" w:rsidR="008B0D31" w:rsidRPr="00A16B28" w:rsidRDefault="008B0D31" w:rsidP="008B0D31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57C4DF44" w14:textId="77777777" w:rsidR="008B0D31" w:rsidRPr="00A16B28" w:rsidRDefault="008B0D31" w:rsidP="002549F6">
      <w:pPr>
        <w:spacing w:after="0" w:line="280" w:lineRule="atLeast"/>
        <w:rPr>
          <w:b/>
          <w:bCs/>
          <w:szCs w:val="20"/>
        </w:rPr>
      </w:pPr>
    </w:p>
    <w:p w14:paraId="3AE5E2C2" w14:textId="69442CA5" w:rsidR="002549F6" w:rsidRPr="004D66EA" w:rsidRDefault="002549F6" w:rsidP="002549F6">
      <w:pPr>
        <w:spacing w:after="0" w:line="280" w:lineRule="atLeast"/>
        <w:ind w:left="0" w:firstLine="0"/>
        <w:rPr>
          <w:b/>
          <w:bCs/>
          <w:szCs w:val="20"/>
        </w:rPr>
      </w:pPr>
      <w:r w:rsidRPr="004D66EA">
        <w:rPr>
          <w:b/>
          <w:bCs/>
          <w:szCs w:val="20"/>
        </w:rPr>
        <w:t>Konsorcium KPMG a Tekies</w:t>
      </w:r>
    </w:p>
    <w:p w14:paraId="203902DF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before="60" w:after="0" w:line="280" w:lineRule="atLeast"/>
        <w:rPr>
          <w:bCs/>
          <w:szCs w:val="20"/>
        </w:rPr>
      </w:pPr>
      <w:r w:rsidRPr="004D66EA">
        <w:rPr>
          <w:b/>
          <w:bCs/>
          <w:szCs w:val="20"/>
        </w:rPr>
        <w:t xml:space="preserve">Poskytovatel: </w:t>
      </w:r>
      <w:r w:rsidRPr="004D66EA">
        <w:rPr>
          <w:b/>
          <w:bCs/>
          <w:szCs w:val="20"/>
        </w:rPr>
        <w:tab/>
      </w:r>
      <w:r w:rsidRPr="004D66EA">
        <w:rPr>
          <w:b/>
          <w:szCs w:val="20"/>
        </w:rPr>
        <w:t>KPMG Česká republika, s.r.o.</w:t>
      </w:r>
    </w:p>
    <w:p w14:paraId="462FE90C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se sídlem:</w:t>
      </w:r>
      <w:r w:rsidRPr="004D66EA">
        <w:rPr>
          <w:bCs/>
          <w:szCs w:val="20"/>
        </w:rPr>
        <w:tab/>
        <w:t>Pobřežní 648/</w:t>
      </w:r>
      <w:proofErr w:type="gramStart"/>
      <w:r w:rsidRPr="004D66EA">
        <w:rPr>
          <w:bCs/>
          <w:szCs w:val="20"/>
        </w:rPr>
        <w:t>1a</w:t>
      </w:r>
      <w:proofErr w:type="gramEnd"/>
      <w:r w:rsidRPr="004D66EA">
        <w:rPr>
          <w:bCs/>
          <w:szCs w:val="20"/>
        </w:rPr>
        <w:t>, 186 00 Praha 8</w:t>
      </w:r>
    </w:p>
    <w:p w14:paraId="370C4880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IČO:</w:t>
      </w:r>
      <w:r w:rsidRPr="004D66EA">
        <w:rPr>
          <w:bCs/>
          <w:szCs w:val="20"/>
        </w:rPr>
        <w:tab/>
        <w:t>00553115</w:t>
      </w:r>
    </w:p>
    <w:p w14:paraId="6D4639DA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DIČ:</w:t>
      </w:r>
      <w:r w:rsidRPr="004D66EA">
        <w:rPr>
          <w:bCs/>
          <w:szCs w:val="20"/>
        </w:rPr>
        <w:tab/>
        <w:t>CZ00553115</w:t>
      </w:r>
    </w:p>
    <w:p w14:paraId="3A265ADB" w14:textId="1FABC4F3" w:rsidR="002549F6" w:rsidRPr="0032218B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i/>
          <w:iCs/>
          <w:color w:val="FFFFFF" w:themeColor="background1"/>
          <w:szCs w:val="20"/>
          <w:highlight w:val="black"/>
        </w:rPr>
      </w:pPr>
      <w:r w:rsidRPr="004D66EA">
        <w:rPr>
          <w:szCs w:val="20"/>
        </w:rPr>
        <w:t xml:space="preserve">bankovní spojení: </w:t>
      </w:r>
      <w:r w:rsidRPr="004D66EA">
        <w:rPr>
          <w:szCs w:val="20"/>
        </w:rPr>
        <w:tab/>
      </w:r>
      <w:r w:rsidR="0032218B" w:rsidRPr="0032218B">
        <w:rPr>
          <w:i/>
          <w:iCs/>
          <w:color w:val="FFFFFF" w:themeColor="background1"/>
          <w:szCs w:val="20"/>
          <w:highlight w:val="black"/>
        </w:rPr>
        <w:t>neveřejný úda</w:t>
      </w:r>
      <w:r w:rsidR="0032218B">
        <w:rPr>
          <w:i/>
          <w:iCs/>
          <w:color w:val="FFFFFF" w:themeColor="background1"/>
          <w:szCs w:val="20"/>
          <w:highlight w:val="black"/>
        </w:rPr>
        <w:t>j</w:t>
      </w:r>
    </w:p>
    <w:p w14:paraId="6C78445F" w14:textId="77777777" w:rsidR="002549F6" w:rsidRPr="004D66EA" w:rsidRDefault="002549F6" w:rsidP="002549F6">
      <w:pPr>
        <w:pStyle w:val="Default"/>
        <w:spacing w:line="280" w:lineRule="atLeas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5CE3CEEC" w14:textId="77777777" w:rsidR="002549F6" w:rsidRPr="004D66EA" w:rsidRDefault="002549F6" w:rsidP="002549F6">
      <w:pPr>
        <w:spacing w:after="0" w:line="280" w:lineRule="atLeast"/>
        <w:ind w:left="0"/>
        <w:rPr>
          <w:bCs/>
          <w:szCs w:val="20"/>
        </w:rPr>
      </w:pPr>
      <w:r w:rsidRPr="004D66EA">
        <w:rPr>
          <w:bCs/>
          <w:szCs w:val="20"/>
        </w:rPr>
        <w:t xml:space="preserve">zapsaný v obchodním rejstříku vedeném Městským soudem v </w:t>
      </w:r>
      <w:r w:rsidRPr="004D66EA">
        <w:rPr>
          <w:szCs w:val="20"/>
        </w:rPr>
        <w:t>Praze</w:t>
      </w:r>
      <w:r w:rsidRPr="004D66EA">
        <w:rPr>
          <w:bCs/>
          <w:szCs w:val="20"/>
        </w:rPr>
        <w:t xml:space="preserve">, oddíl </w:t>
      </w:r>
      <w:r w:rsidRPr="004D66EA">
        <w:rPr>
          <w:szCs w:val="20"/>
        </w:rPr>
        <w:t>C, vložka</w:t>
      </w:r>
      <w:r w:rsidRPr="004D66EA">
        <w:rPr>
          <w:bCs/>
          <w:szCs w:val="20"/>
        </w:rPr>
        <w:t xml:space="preserve"> </w:t>
      </w:r>
      <w:r w:rsidRPr="004D66EA">
        <w:rPr>
          <w:szCs w:val="20"/>
        </w:rPr>
        <w:t>326</w:t>
      </w:r>
    </w:p>
    <w:p w14:paraId="2A86087B" w14:textId="77777777" w:rsidR="002549F6" w:rsidRPr="004D66EA" w:rsidRDefault="002549F6" w:rsidP="002549F6">
      <w:pPr>
        <w:spacing w:before="60" w:after="60" w:line="280" w:lineRule="atLeast"/>
        <w:ind w:left="0"/>
        <w:rPr>
          <w:bCs/>
          <w:szCs w:val="20"/>
        </w:rPr>
      </w:pPr>
      <w:r w:rsidRPr="004D66EA">
        <w:rPr>
          <w:bCs/>
          <w:szCs w:val="20"/>
        </w:rPr>
        <w:t>a</w:t>
      </w:r>
    </w:p>
    <w:p w14:paraId="73001ADE" w14:textId="77777777" w:rsidR="002549F6" w:rsidRPr="004D66EA" w:rsidRDefault="002549F6" w:rsidP="002549F6">
      <w:pPr>
        <w:spacing w:after="0" w:line="280" w:lineRule="atLeast"/>
        <w:ind w:left="0"/>
        <w:rPr>
          <w:szCs w:val="20"/>
        </w:rPr>
      </w:pPr>
      <w:r w:rsidRPr="004D66EA">
        <w:rPr>
          <w:b/>
          <w:bCs/>
          <w:szCs w:val="20"/>
        </w:rPr>
        <w:t>Poskytovatel:</w:t>
      </w:r>
      <w:r w:rsidRPr="004D66EA">
        <w:rPr>
          <w:b/>
          <w:bCs/>
          <w:szCs w:val="20"/>
        </w:rPr>
        <w:tab/>
      </w:r>
      <w:r w:rsidRPr="004D66EA">
        <w:rPr>
          <w:b/>
          <w:bCs/>
          <w:szCs w:val="20"/>
        </w:rPr>
        <w:tab/>
      </w:r>
      <w:bookmarkStart w:id="0" w:name="_Hlk138757753"/>
      <w:r w:rsidRPr="004D66EA">
        <w:rPr>
          <w:b/>
          <w:bCs/>
          <w:szCs w:val="20"/>
        </w:rPr>
        <w:t>Tekies s.r.o.</w:t>
      </w:r>
      <w:bookmarkEnd w:id="0"/>
    </w:p>
    <w:p w14:paraId="66139BBA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se sídlem:</w:t>
      </w:r>
      <w:r w:rsidRPr="004D66EA">
        <w:rPr>
          <w:bCs/>
          <w:szCs w:val="20"/>
        </w:rPr>
        <w:tab/>
        <w:t xml:space="preserve">U </w:t>
      </w:r>
      <w:proofErr w:type="spellStart"/>
      <w:r w:rsidRPr="004D66EA">
        <w:rPr>
          <w:bCs/>
          <w:szCs w:val="20"/>
        </w:rPr>
        <w:t>Nikolajky</w:t>
      </w:r>
      <w:proofErr w:type="spellEnd"/>
      <w:r w:rsidRPr="004D66EA">
        <w:rPr>
          <w:bCs/>
          <w:szCs w:val="20"/>
        </w:rPr>
        <w:t xml:space="preserve"> 1097/3, 150 00 Praha 5 – Smíchov,</w:t>
      </w:r>
    </w:p>
    <w:p w14:paraId="194A09C3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IČO:</w:t>
      </w:r>
      <w:r w:rsidRPr="004D66EA">
        <w:rPr>
          <w:bCs/>
          <w:szCs w:val="20"/>
        </w:rPr>
        <w:tab/>
        <w:t>07241127</w:t>
      </w:r>
      <w:r w:rsidRPr="004D66EA">
        <w:rPr>
          <w:bCs/>
          <w:szCs w:val="20"/>
        </w:rPr>
        <w:tab/>
      </w:r>
    </w:p>
    <w:p w14:paraId="4865337D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DIČ:</w:t>
      </w:r>
      <w:r w:rsidRPr="004D66EA">
        <w:rPr>
          <w:bCs/>
          <w:szCs w:val="20"/>
        </w:rPr>
        <w:tab/>
        <w:t>CZ07241127</w:t>
      </w:r>
    </w:p>
    <w:p w14:paraId="6D751E58" w14:textId="1DDA976C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szCs w:val="20"/>
        </w:rPr>
      </w:pPr>
      <w:r w:rsidRPr="004D66EA">
        <w:rPr>
          <w:szCs w:val="20"/>
        </w:rPr>
        <w:t xml:space="preserve">bankovní spojení: </w:t>
      </w:r>
      <w:r w:rsidRPr="004D66EA">
        <w:rPr>
          <w:szCs w:val="20"/>
        </w:rPr>
        <w:tab/>
      </w:r>
      <w:r w:rsidR="0032218B" w:rsidRPr="0032218B">
        <w:rPr>
          <w:i/>
          <w:iCs/>
          <w:color w:val="FFFFFF" w:themeColor="background1"/>
          <w:szCs w:val="20"/>
          <w:highlight w:val="black"/>
        </w:rPr>
        <w:t xml:space="preserve">neveřejný </w:t>
      </w:r>
      <w:r w:rsidR="0032218B" w:rsidRPr="0032218B">
        <w:rPr>
          <w:i/>
          <w:iCs/>
          <w:color w:val="FFFFFF" w:themeColor="background1"/>
          <w:szCs w:val="20"/>
          <w:highlight w:val="black"/>
        </w:rPr>
        <w:t>úda</w:t>
      </w:r>
      <w:r w:rsidR="0032218B">
        <w:rPr>
          <w:i/>
          <w:iCs/>
          <w:color w:val="FFFFFF" w:themeColor="background1"/>
          <w:szCs w:val="20"/>
          <w:highlight w:val="black"/>
        </w:rPr>
        <w:t>j</w:t>
      </w:r>
    </w:p>
    <w:p w14:paraId="411A114D" w14:textId="77777777" w:rsidR="002549F6" w:rsidRPr="004D66EA" w:rsidRDefault="002549F6" w:rsidP="002549F6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bCs/>
          <w:szCs w:val="20"/>
        </w:rPr>
      </w:pPr>
      <w:r w:rsidRPr="004D66EA">
        <w:rPr>
          <w:bCs/>
          <w:szCs w:val="20"/>
        </w:rPr>
        <w:t>zastoupen:</w:t>
      </w:r>
      <w:r w:rsidRPr="004D66EA">
        <w:rPr>
          <w:bCs/>
          <w:szCs w:val="20"/>
        </w:rPr>
        <w:tab/>
      </w:r>
      <w:r w:rsidRPr="004D66EA">
        <w:rPr>
          <w:szCs w:val="20"/>
        </w:rPr>
        <w:t>Pavl</w:t>
      </w:r>
      <w:r>
        <w:rPr>
          <w:szCs w:val="20"/>
        </w:rPr>
        <w:t>em</w:t>
      </w:r>
      <w:r w:rsidRPr="004D66EA">
        <w:rPr>
          <w:szCs w:val="20"/>
        </w:rPr>
        <w:t xml:space="preserve"> Wimmer</w:t>
      </w:r>
      <w:r>
        <w:rPr>
          <w:szCs w:val="20"/>
        </w:rPr>
        <w:t>em</w:t>
      </w:r>
      <w:r w:rsidRPr="004D66EA">
        <w:rPr>
          <w:szCs w:val="20"/>
        </w:rPr>
        <w:t>, jednatel</w:t>
      </w:r>
      <w:r>
        <w:rPr>
          <w:szCs w:val="20"/>
        </w:rPr>
        <w:t>em</w:t>
      </w:r>
    </w:p>
    <w:p w14:paraId="20169037" w14:textId="77777777" w:rsidR="002549F6" w:rsidRPr="004D66EA" w:rsidRDefault="002549F6" w:rsidP="002549F6">
      <w:pPr>
        <w:spacing w:after="0" w:line="280" w:lineRule="atLeast"/>
        <w:ind w:left="0"/>
        <w:rPr>
          <w:bCs/>
          <w:szCs w:val="20"/>
        </w:rPr>
      </w:pPr>
      <w:r w:rsidRPr="004D66EA">
        <w:rPr>
          <w:bCs/>
          <w:szCs w:val="20"/>
        </w:rPr>
        <w:t xml:space="preserve">zapsaný v obchodním rejstříku vedeném </w:t>
      </w:r>
      <w:r w:rsidRPr="004D66EA">
        <w:rPr>
          <w:szCs w:val="20"/>
        </w:rPr>
        <w:t xml:space="preserve">Městským </w:t>
      </w:r>
      <w:r w:rsidRPr="004D66EA">
        <w:rPr>
          <w:bCs/>
          <w:szCs w:val="20"/>
        </w:rPr>
        <w:t xml:space="preserve">soudem v </w:t>
      </w:r>
      <w:r w:rsidRPr="004D66EA">
        <w:rPr>
          <w:szCs w:val="20"/>
        </w:rPr>
        <w:t>Praze</w:t>
      </w:r>
      <w:r w:rsidRPr="004D66EA">
        <w:rPr>
          <w:bCs/>
          <w:szCs w:val="20"/>
        </w:rPr>
        <w:t xml:space="preserve">, oddíl </w:t>
      </w:r>
      <w:r w:rsidRPr="004D66EA">
        <w:rPr>
          <w:szCs w:val="20"/>
        </w:rPr>
        <w:t>C, vložka</w:t>
      </w:r>
      <w:r w:rsidRPr="004D66EA">
        <w:rPr>
          <w:bCs/>
          <w:szCs w:val="20"/>
        </w:rPr>
        <w:t xml:space="preserve"> </w:t>
      </w:r>
      <w:r w:rsidRPr="004D66EA">
        <w:rPr>
          <w:szCs w:val="20"/>
        </w:rPr>
        <w:t>297415</w:t>
      </w:r>
    </w:p>
    <w:p w14:paraId="3A15801A" w14:textId="5186F151" w:rsidR="007079B9" w:rsidRDefault="0074431C" w:rsidP="002549F6">
      <w:pPr>
        <w:spacing w:before="60" w:after="0" w:line="280" w:lineRule="atLeast"/>
        <w:ind w:left="-3" w:right="-2"/>
        <w:jc w:val="left"/>
      </w:pPr>
      <w:r w:rsidRPr="006352F9">
        <w:t>(dále jen „</w:t>
      </w:r>
      <w:r w:rsidRPr="007C54AA">
        <w:rPr>
          <w:b/>
          <w:bCs/>
        </w:rPr>
        <w:t>Poskytovatel</w:t>
      </w:r>
      <w:r w:rsidRPr="006352F9">
        <w:t xml:space="preserve">“) </w:t>
      </w:r>
      <w:r w:rsidR="00EA75AC">
        <w:t xml:space="preserve"> </w:t>
      </w:r>
    </w:p>
    <w:p w14:paraId="32826E6E" w14:textId="77777777" w:rsidR="008B0D31" w:rsidRDefault="008B0D31" w:rsidP="006E0364">
      <w:pPr>
        <w:spacing w:before="120" w:after="0" w:line="280" w:lineRule="atLeast"/>
        <w:ind w:left="2" w:right="0" w:firstLine="0"/>
      </w:pPr>
    </w:p>
    <w:p w14:paraId="65397897" w14:textId="070A5598" w:rsidR="007079B9" w:rsidRDefault="00EA75AC" w:rsidP="006E0364">
      <w:pPr>
        <w:spacing w:before="12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5E475C11" w14:textId="77777777" w:rsidR="00E528A6" w:rsidRDefault="00E528A6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4E77A024" w:rsidR="007079B9" w:rsidRDefault="00EA75AC" w:rsidP="00E528A6">
      <w:pPr>
        <w:spacing w:after="0" w:line="280" w:lineRule="atLeast"/>
        <w:ind w:left="2" w:right="0" w:firstLine="0"/>
        <w:jc w:val="center"/>
      </w:pPr>
      <w:r>
        <w:rPr>
          <w:b/>
        </w:rPr>
        <w:lastRenderedPageBreak/>
        <w:t>Článek I.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7B0AE662" w:rsidR="007079B9" w:rsidRDefault="00EA75AC" w:rsidP="00A05B77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Strany dne </w:t>
      </w:r>
      <w:r w:rsidR="002549F6">
        <w:t>20</w:t>
      </w:r>
      <w:r>
        <w:t xml:space="preserve">. 7. 2023 uzavřely Rámcovou dohodu </w:t>
      </w:r>
      <w:r w:rsidR="002549F6">
        <w:rPr>
          <w:szCs w:val="20"/>
        </w:rPr>
        <w:t>na poskytování poradenských služeb</w:t>
      </w:r>
      <w:r w:rsidR="002549F6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 xml:space="preserve">, která nabyla účinnosti dne </w:t>
      </w:r>
      <w:r w:rsidR="002549F6">
        <w:t>21</w:t>
      </w:r>
      <w:r w:rsidR="0093457D">
        <w:t>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</w:t>
      </w:r>
      <w:proofErr w:type="spellStart"/>
      <w:r w:rsidR="0093457D">
        <w:t>minitendru</w:t>
      </w:r>
      <w:proofErr w:type="spellEnd"/>
      <w:r w:rsidR="0093457D">
        <w:t xml:space="preserve"> s </w:t>
      </w:r>
      <w:r w:rsidR="0093457D" w:rsidRPr="008B0D31">
        <w:t xml:space="preserve">názvem </w:t>
      </w:r>
      <w:r w:rsidR="007C54AA" w:rsidRPr="002549F6">
        <w:t>„</w:t>
      </w:r>
      <w:r w:rsidR="002549F6" w:rsidRPr="002549F6">
        <w:rPr>
          <w:spacing w:val="-2"/>
          <w:szCs w:val="20"/>
        </w:rPr>
        <w:t>(SP-M-25) Poskytování služeb projektového managementu k projektu JMHZ</w:t>
      </w:r>
      <w:r w:rsidR="007C54AA" w:rsidRPr="00646DBA">
        <w:rPr>
          <w:bCs/>
        </w:rPr>
        <w:t>“</w:t>
      </w:r>
      <w:r w:rsidR="00E85745" w:rsidRPr="008B0D31">
        <w:t xml:space="preserve"> </w:t>
      </w:r>
      <w:r w:rsidR="0093457D" w:rsidRPr="008B0D31">
        <w:t>(</w:t>
      </w:r>
      <w:r w:rsidR="0093457D">
        <w:t>dále jen „</w:t>
      </w:r>
      <w:r w:rsidR="0093457D" w:rsidRPr="00A05B77">
        <w:rPr>
          <w:b/>
          <w:bCs/>
        </w:rPr>
        <w:t>Minitendr</w:t>
      </w:r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</w:t>
      </w:r>
      <w:r w:rsidR="00642693">
        <w:t>1</w:t>
      </w:r>
      <w:r w:rsidR="002549F6">
        <w:t>1</w:t>
      </w:r>
      <w:r w:rsidR="00642693">
        <w:t>. </w:t>
      </w:r>
      <w:r w:rsidR="00646DBA">
        <w:t>9</w:t>
      </w:r>
      <w:r w:rsidR="00642693">
        <w:t xml:space="preserve">. 2025 </w:t>
      </w:r>
      <w:r>
        <w:t>Dílčí smlouv</w:t>
      </w:r>
      <w:r w:rsidR="0093457D">
        <w:t>u</w:t>
      </w:r>
      <w:r>
        <w:t xml:space="preserve"> č. </w:t>
      </w:r>
      <w:r w:rsidR="002549F6">
        <w:t>26</w:t>
      </w:r>
      <w:r>
        <w:t xml:space="preserve"> na poskytování služeb (dále jen „</w:t>
      </w:r>
      <w:r w:rsidRPr="00A05B77">
        <w:rPr>
          <w:b/>
          <w:bCs/>
        </w:rPr>
        <w:t xml:space="preserve">Dílčí smlouva č. </w:t>
      </w:r>
      <w:r w:rsidR="002549F6">
        <w:rPr>
          <w:b/>
          <w:bCs/>
        </w:rPr>
        <w:t>26</w:t>
      </w:r>
      <w:r>
        <w:t>“)</w:t>
      </w:r>
      <w:r w:rsidR="0093457D">
        <w:t xml:space="preserve">, která nabyla účinnosti </w:t>
      </w:r>
      <w:r w:rsidR="008B0D31">
        <w:t xml:space="preserve">dne </w:t>
      </w:r>
      <w:r w:rsidR="00B22626">
        <w:t>1</w:t>
      </w:r>
      <w:r w:rsidR="002549F6">
        <w:t>2</w:t>
      </w:r>
      <w:r w:rsidR="005177E0">
        <w:t>.</w:t>
      </w:r>
      <w:r w:rsidR="00580C67">
        <w:t xml:space="preserve"> </w:t>
      </w:r>
      <w:r w:rsidR="00646DBA">
        <w:t>9</w:t>
      </w:r>
      <w:r w:rsidR="005177E0">
        <w:t>.</w:t>
      </w:r>
      <w:r w:rsidR="009B37BE">
        <w:t xml:space="preserve"> </w:t>
      </w:r>
      <w:r w:rsidR="005177E0">
        <w:t>202</w:t>
      </w:r>
      <w:r w:rsidR="00A05B77">
        <w:t>5</w:t>
      </w:r>
      <w:r w:rsidR="0093457D">
        <w:t>.</w:t>
      </w:r>
      <w:r>
        <w:t xml:space="preserve"> </w:t>
      </w:r>
    </w:p>
    <w:p w14:paraId="4F3DB40F" w14:textId="7849DA85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na základě požadavků Objednatele byly ze strany Poskytovatele poskytnuty v období od</w:t>
      </w:r>
      <w:r w:rsidR="00646DBA">
        <w:t xml:space="preserve"> </w:t>
      </w:r>
      <w:r w:rsidR="002549F6">
        <w:t>29</w:t>
      </w:r>
      <w:r w:rsidR="005E1ED2">
        <w:t xml:space="preserve">. </w:t>
      </w:r>
      <w:r w:rsidR="002549F6">
        <w:t>5</w:t>
      </w:r>
      <w:r w:rsidR="005E1ED2">
        <w:t>. 202</w:t>
      </w:r>
      <w:r w:rsidR="00A05B77">
        <w:t>5</w:t>
      </w:r>
      <w:r w:rsidR="005E1ED2">
        <w:t xml:space="preserve"> </w:t>
      </w:r>
      <w:r w:rsidRPr="00B174F9">
        <w:t xml:space="preserve">do </w:t>
      </w:r>
      <w:r w:rsidR="00B22626">
        <w:t>1</w:t>
      </w:r>
      <w:r w:rsidR="002549F6">
        <w:t>2</w:t>
      </w:r>
      <w:r w:rsidR="00FE1751">
        <w:t xml:space="preserve">. </w:t>
      </w:r>
      <w:r w:rsidR="00646DBA">
        <w:t>9</w:t>
      </w:r>
      <w:r w:rsidRPr="00B174F9">
        <w:t>. 202</w:t>
      </w:r>
      <w:r w:rsidR="00F86052">
        <w:t>5</w:t>
      </w:r>
      <w:r w:rsidR="0093457D">
        <w:t>, tj. do okamžiku nabytí účinnosti Dílčí smlouvy č.</w:t>
      </w:r>
      <w:r w:rsidR="00525F47">
        <w:t> </w:t>
      </w:r>
      <w:r w:rsidR="002549F6">
        <w:t>26</w:t>
      </w:r>
      <w:r w:rsidR="00642693">
        <w:t xml:space="preserve"> </w:t>
      </w:r>
      <w:r w:rsidR="0093457D">
        <w:t>(dále jen „</w:t>
      </w:r>
      <w:r w:rsidR="0093457D" w:rsidRPr="002550A6">
        <w:rPr>
          <w:b/>
          <w:bCs/>
        </w:rPr>
        <w:t>rozhodné období</w:t>
      </w:r>
      <w:r w:rsidR="0093457D">
        <w:t xml:space="preserve">“) </w:t>
      </w:r>
      <w:r>
        <w:t xml:space="preserve">služby pro potřeby projektu </w:t>
      </w:r>
      <w:r w:rsidR="007C54AA">
        <w:t>„</w:t>
      </w:r>
      <w:r w:rsidR="00646DBA">
        <w:t>Jednotné měsíční hlášení zaměstnavatelů</w:t>
      </w:r>
      <w:r w:rsidR="00421EDE">
        <w:t xml:space="preserve"> </w:t>
      </w:r>
      <w:r w:rsidR="00642693">
        <w:t>(dále jen „</w:t>
      </w:r>
      <w:r w:rsidR="00646DBA">
        <w:rPr>
          <w:b/>
          <w:bCs/>
        </w:rPr>
        <w:t>JMHZ</w:t>
      </w:r>
      <w:r w:rsidR="007C54AA">
        <w:t>“</w:t>
      </w:r>
      <w:r w:rsidR="00642693">
        <w:t>)</w:t>
      </w:r>
      <w:r>
        <w:t>,</w:t>
      </w:r>
      <w:r w:rsidR="00B22626">
        <w:t xml:space="preserve"> </w:t>
      </w:r>
      <w:r>
        <w:t>a to v</w:t>
      </w:r>
      <w:r w:rsidR="005E1ED2">
        <w:t> </w:t>
      </w:r>
      <w:r>
        <w:t xml:space="preserve">souladu s požadavky Objednatele specifikovanými v Dílčí smlouvě č. </w:t>
      </w:r>
      <w:r w:rsidR="002549F6">
        <w:t>26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>, avšak 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2549F6">
        <w:t>26</w:t>
      </w:r>
      <w:r w:rsidR="003228FA">
        <w:t xml:space="preserve"> a</w:t>
      </w:r>
      <w:r w:rsidR="005E1ED2">
        <w:t> </w:t>
      </w:r>
      <w:r>
        <w:t xml:space="preserve">specifikované v příloze této Dohody byly </w:t>
      </w:r>
      <w:r w:rsidR="003228FA">
        <w:t xml:space="preserve">v rozhodném období </w:t>
      </w:r>
      <w:r>
        <w:t>ze</w:t>
      </w:r>
      <w:r w:rsidR="00646DBA">
        <w:t> </w:t>
      </w:r>
      <w:r>
        <w:t>strany Poskytovatele poskytnuty</w:t>
      </w:r>
      <w:r w:rsidR="005E1ED2">
        <w:t xml:space="preserve">, </w:t>
      </w:r>
      <w:r>
        <w:t>řádně</w:t>
      </w:r>
      <w:r w:rsidR="003228FA" w:rsidRPr="003228FA">
        <w:t xml:space="preserve"> </w:t>
      </w:r>
      <w:r w:rsidR="003228FA">
        <w:t>předány</w:t>
      </w:r>
      <w:r>
        <w:t xml:space="preserve"> a Objednatelem převzaty bez výhrad</w:t>
      </w:r>
      <w:r w:rsidR="003228FA">
        <w:t xml:space="preserve"> formou akceptačního protokolu, který tvoří přílohu této Dohody</w:t>
      </w:r>
      <w:r>
        <w:t xml:space="preserve">. </w:t>
      </w:r>
    </w:p>
    <w:p w14:paraId="0D3185AF" w14:textId="66C12681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odměnu. </w:t>
      </w:r>
      <w:r w:rsidR="007B407E">
        <w:t xml:space="preserve">Cena </w:t>
      </w:r>
      <w:r w:rsidR="00642693">
        <w:t xml:space="preserve">Služeb řádně poskytnutých Poskytovatelem v rozhodném období </w:t>
      </w:r>
      <w:r w:rsidR="007B407E">
        <w:t xml:space="preserve">je </w:t>
      </w:r>
      <w:r w:rsidR="000D7C38">
        <w:t>součástí celkové ceny dle Dílčí smlouvy č.</w:t>
      </w:r>
      <w:r w:rsidR="00735C7A">
        <w:t xml:space="preserve"> </w:t>
      </w:r>
      <w:r w:rsidR="002549F6">
        <w:t>26</w:t>
      </w:r>
      <w:r w:rsidR="000D7C38">
        <w:t>.</w:t>
      </w:r>
    </w:p>
    <w:p w14:paraId="224BF5A9" w14:textId="4E8EFC3E" w:rsidR="00F06B0A" w:rsidRDefault="00F06B0A" w:rsidP="00470534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37" w:right="0" w:hanging="426"/>
      </w:pPr>
      <w:r>
        <w:t>Předmětem této Dohody je narovnání práv a povinností mezi Objednatelem a Poskytovatelem</w:t>
      </w:r>
      <w:r w:rsidR="00735C7A">
        <w:t>, jehož potřeba nastala v důsledku</w:t>
      </w:r>
      <w:r>
        <w:t xml:space="preserve"> </w:t>
      </w:r>
      <w:r w:rsidR="00735C7A">
        <w:t xml:space="preserve">objektivní </w:t>
      </w:r>
      <w:r>
        <w:t>potřeb</w:t>
      </w:r>
      <w:r w:rsidR="00735C7A">
        <w:t>y</w:t>
      </w:r>
      <w:r>
        <w:t xml:space="preserve"> Objednatele zajistit realizaci Služeb definovaných v Dílčí smlouvě č. </w:t>
      </w:r>
      <w:r w:rsidR="002549F6">
        <w:t>26</w:t>
      </w:r>
      <w:r>
        <w:t xml:space="preserve"> již před nabytím její účinnosti, a to s </w:t>
      </w:r>
      <w:r w:rsidRPr="001E0E29">
        <w:t xml:space="preserve">ohledem na nezbytnost splnění legislativního termínu implementace systému </w:t>
      </w:r>
      <w:r w:rsidR="001E0E29" w:rsidRPr="001E0E29">
        <w:t>JMHZ</w:t>
      </w:r>
      <w:r w:rsidRPr="001E0E29">
        <w:t>.</w:t>
      </w:r>
      <w:r w:rsidR="00642693" w:rsidRPr="001E0E29">
        <w:t xml:space="preserve"> </w:t>
      </w:r>
      <w:r w:rsidRPr="001E0E29">
        <w:t xml:space="preserve">Služby poskytované Poskytovatelem dle Dílčí smlouvy č. </w:t>
      </w:r>
      <w:r w:rsidR="002549F6">
        <w:t>26</w:t>
      </w:r>
      <w:r w:rsidRPr="001E0E29">
        <w:t xml:space="preserve"> zajišťují výkon rol</w:t>
      </w:r>
      <w:r w:rsidR="000C021C">
        <w:t>í</w:t>
      </w:r>
      <w:r w:rsidRPr="001E0E29">
        <w:t xml:space="preserve">, </w:t>
      </w:r>
      <w:r w:rsidR="00C279B6" w:rsidRPr="001E0E29">
        <w:t>která</w:t>
      </w:r>
      <w:r w:rsidRPr="001E0E29">
        <w:t xml:space="preserve"> j</w:t>
      </w:r>
      <w:r w:rsidR="000C021C">
        <w:t>sou</w:t>
      </w:r>
      <w:r w:rsidRPr="001E0E29">
        <w:t xml:space="preserve"> pro úspěch dodávky a dosažení legislativního milníku </w:t>
      </w:r>
      <w:r w:rsidR="00735C7A" w:rsidRPr="001E0E29">
        <w:t xml:space="preserve">zcela </w:t>
      </w:r>
      <w:r w:rsidRPr="001E0E29">
        <w:t xml:space="preserve">zásadní. K prodlení při uzavření Dílčí smlouvy č. </w:t>
      </w:r>
      <w:r w:rsidR="002549F6">
        <w:t>26</w:t>
      </w:r>
      <w:r w:rsidRPr="001E0E29">
        <w:t xml:space="preserve"> došlo</w:t>
      </w:r>
      <w:r>
        <w:t xml:space="preserve"> na straně Objednatele v</w:t>
      </w:r>
      <w:r w:rsidR="00470534">
        <w:t> </w:t>
      </w:r>
      <w:r>
        <w:t xml:space="preserve">důsledku interních </w:t>
      </w:r>
      <w:proofErr w:type="spellStart"/>
      <w:proofErr w:type="gramStart"/>
      <w:r>
        <w:t>technicko</w:t>
      </w:r>
      <w:proofErr w:type="spellEnd"/>
      <w:r w:rsidR="00C279B6">
        <w:t xml:space="preserve"> </w:t>
      </w:r>
      <w:r>
        <w:t>-</w:t>
      </w:r>
      <w:r w:rsidR="00C279B6">
        <w:t xml:space="preserve"> </w:t>
      </w:r>
      <w:r>
        <w:t>administrativních</w:t>
      </w:r>
      <w:proofErr w:type="gramEnd"/>
      <w:r>
        <w:t xml:space="preserve"> procesů.</w:t>
      </w:r>
      <w:r w:rsidR="00642693">
        <w:t xml:space="preserve"> </w:t>
      </w:r>
      <w:r>
        <w:t xml:space="preserve">Poskytnutí Služeb až po uzavření Dílčí smlouvy č. </w:t>
      </w:r>
      <w:r w:rsidR="002549F6">
        <w:t>26</w:t>
      </w:r>
      <w:r>
        <w:t xml:space="preserve">, jejíž </w:t>
      </w:r>
      <w:r w:rsidR="00735C7A">
        <w:t xml:space="preserve">uzavření </w:t>
      </w:r>
      <w:r>
        <w:t>byl</w:t>
      </w:r>
      <w:r w:rsidR="00735C7A">
        <w:t>o</w:t>
      </w:r>
      <w:r>
        <w:t xml:space="preserve"> z</w:t>
      </w:r>
      <w:r w:rsidR="00642693">
        <w:t> </w:t>
      </w:r>
      <w:r>
        <w:t>objektivních důvodů opožděn</w:t>
      </w:r>
      <w:r w:rsidR="00735C7A">
        <w:t>o</w:t>
      </w:r>
      <w:r>
        <w:t xml:space="preserve">, </w:t>
      </w:r>
      <w:r w:rsidR="00735C7A">
        <w:t>mohlo</w:t>
      </w:r>
      <w:r>
        <w:t xml:space="preserve"> způsobit zásadní posun v harmonogramu dodávky celkového řešení</w:t>
      </w:r>
      <w:r w:rsidR="00735C7A">
        <w:t xml:space="preserve"> a vzhledem k povaze projektu </w:t>
      </w:r>
      <w:r w:rsidR="00646DBA">
        <w:t>JMHZ</w:t>
      </w:r>
      <w:r w:rsidR="00735C7A">
        <w:t xml:space="preserve"> mít kritický dopad nejen na resort MPSV, nýbrž i </w:t>
      </w:r>
      <w:r>
        <w:t>celospolečenský negativní dopad v rámci celé České republiky.</w:t>
      </w:r>
    </w:p>
    <w:p w14:paraId="6633E1BA" w14:textId="77777777" w:rsidR="007079B9" w:rsidRDefault="00EA75AC" w:rsidP="00470534">
      <w:pPr>
        <w:spacing w:before="360" w:after="0" w:line="280" w:lineRule="atLeast"/>
        <w:ind w:left="11" w:right="0" w:hanging="11"/>
        <w:jc w:val="center"/>
      </w:pPr>
      <w:r>
        <w:rPr>
          <w:b/>
        </w:rPr>
        <w:t xml:space="preserve">Článek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4656630D" w:rsidR="007079B9" w:rsidRPr="0010442F" w:rsidRDefault="00EA75AC" w:rsidP="00615745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 xml:space="preserve">Strany se dohodly, že </w:t>
      </w:r>
      <w:r w:rsidRPr="0010442F">
        <w:t xml:space="preserve">Objednatel zaplatí Poskytovateli za Služby poskytnuté v </w:t>
      </w:r>
      <w:r w:rsidR="00615745" w:rsidRPr="0010442F">
        <w:t xml:space="preserve">rozhodném </w:t>
      </w:r>
      <w:r w:rsidRPr="0010442F">
        <w:t>období</w:t>
      </w:r>
      <w:r w:rsidR="00615745" w:rsidRPr="0010442F">
        <w:t xml:space="preserve"> </w:t>
      </w:r>
      <w:r w:rsidRPr="0010442F">
        <w:t xml:space="preserve">částku v celkové výši </w:t>
      </w:r>
      <w:r w:rsidR="00903700">
        <w:t>5 639 640</w:t>
      </w:r>
      <w:r w:rsidRPr="0010442F">
        <w:t xml:space="preserve">,- Kč bez DPH, tj. </w:t>
      </w:r>
      <w:r w:rsidR="00903700">
        <w:t>6 823 964,40</w:t>
      </w:r>
      <w:r w:rsidR="00C279B6" w:rsidRPr="0010442F">
        <w:t>,-</w:t>
      </w:r>
      <w:r w:rsidRPr="0010442F">
        <w:t xml:space="preserve"> Kč včetně DPH.  </w:t>
      </w:r>
    </w:p>
    <w:p w14:paraId="13FD55B8" w14:textId="2F3A9C64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10442F">
        <w:t>Výše celkové ceny za Služby poskytnuté v</w:t>
      </w:r>
      <w:r w:rsidR="00615745" w:rsidRPr="0010442F">
        <w:t> rozhodném</w:t>
      </w:r>
      <w:r w:rsidR="00615745">
        <w:t xml:space="preserve"> </w:t>
      </w:r>
      <w:r w:rsidRPr="00B174F9">
        <w:t>období byla s</w:t>
      </w:r>
      <w:r>
        <w:t>tanovena v souladu s</w:t>
      </w:r>
      <w:r w:rsidR="003D0823">
        <w:t> </w:t>
      </w:r>
      <w:r>
        <w:t>jednotkovými cenami za příslušné role členů realizačního týmu uvedené v Rámcové dohodě a</w:t>
      </w:r>
      <w:r w:rsidR="00955470">
        <w:t> </w:t>
      </w:r>
      <w:r>
        <w:t>Dílčí smlouv</w:t>
      </w:r>
      <w:r w:rsidR="00615745">
        <w:t>ě</w:t>
      </w:r>
      <w:r>
        <w:t xml:space="preserve"> č. </w:t>
      </w:r>
      <w:r w:rsidR="002549F6">
        <w:t>26</w:t>
      </w:r>
      <w:r>
        <w:t>, a to na základě ceny za jeden (1) člověkoden a počet člověkodní nutných k</w:t>
      </w:r>
      <w:r w:rsidR="00955470">
        <w:t> </w:t>
      </w:r>
      <w:r>
        <w:t>řádnému poskytnutí Služ</w:t>
      </w:r>
      <w:r w:rsidR="00615745">
        <w:t>e</w:t>
      </w:r>
      <w:r>
        <w:t xml:space="preserve">b dle Dílčí smlouvy č. </w:t>
      </w:r>
      <w:r w:rsidR="002549F6">
        <w:t>26</w:t>
      </w:r>
      <w:r w:rsidR="00895E62">
        <w:t xml:space="preserve"> v rozhodném období</w:t>
      </w:r>
      <w:r>
        <w:t xml:space="preserve">. </w:t>
      </w:r>
    </w:p>
    <w:p w14:paraId="43CB3FBA" w14:textId="06D59B46" w:rsidR="003D0823" w:rsidRPr="00955470" w:rsidRDefault="003D0823" w:rsidP="00615745">
      <w:pPr>
        <w:numPr>
          <w:ilvl w:val="0"/>
          <w:numId w:val="2"/>
        </w:numPr>
        <w:spacing w:before="120" w:after="0" w:line="280" w:lineRule="atLeast"/>
        <w:ind w:right="0" w:hanging="360"/>
        <w:rPr>
          <w:color w:val="auto"/>
        </w:rPr>
      </w:pPr>
      <w:r w:rsidRPr="003D0823">
        <w:rPr>
          <w:color w:val="auto"/>
        </w:rPr>
        <w:t xml:space="preserve">Plnění dle této </w:t>
      </w:r>
      <w:r w:rsidR="00381343">
        <w:rPr>
          <w:color w:val="auto"/>
        </w:rPr>
        <w:t>D</w:t>
      </w:r>
      <w:r w:rsidRPr="003D0823">
        <w:rPr>
          <w:color w:val="auto"/>
        </w:rPr>
        <w:t>ohody</w:t>
      </w:r>
      <w:r w:rsidR="00895E62">
        <w:rPr>
          <w:color w:val="auto"/>
        </w:rPr>
        <w:t xml:space="preserve">, </w:t>
      </w:r>
      <w:r w:rsidR="00A630AE">
        <w:rPr>
          <w:color w:val="auto"/>
        </w:rPr>
        <w:t>resp. poskytnutí Služeb v</w:t>
      </w:r>
      <w:r w:rsidR="00895E62">
        <w:rPr>
          <w:color w:val="auto"/>
        </w:rPr>
        <w:t> rozhodném období,</w:t>
      </w:r>
      <w:r w:rsidRPr="003D0823">
        <w:rPr>
          <w:color w:val="auto"/>
        </w:rPr>
        <w:t xml:space="preserve"> bylo realizováno v rámci projektu s názvem </w:t>
      </w:r>
      <w:r w:rsidR="00357D82" w:rsidRPr="003971B6">
        <w:rPr>
          <w:szCs w:val="20"/>
        </w:rPr>
        <w:t>„Zajištění redesignu agendy zaměstnanosti s ohledem na digitalizaci procesů a snížení administrativní zátěže“</w:t>
      </w:r>
      <w:r w:rsidR="00DC5D91">
        <w:rPr>
          <w:color w:val="auto"/>
        </w:rPr>
        <w:t xml:space="preserve"> </w:t>
      </w:r>
      <w:r w:rsidR="00381343">
        <w:rPr>
          <w:color w:val="auto"/>
        </w:rPr>
        <w:t>(dále jen „</w:t>
      </w:r>
      <w:r w:rsidR="00381343" w:rsidRPr="00381343">
        <w:rPr>
          <w:b/>
          <w:bCs/>
          <w:color w:val="auto"/>
        </w:rPr>
        <w:t>Projekt</w:t>
      </w:r>
      <w:r w:rsidR="00381343">
        <w:rPr>
          <w:color w:val="auto"/>
        </w:rPr>
        <w:t>“)</w:t>
      </w:r>
      <w:r w:rsidR="0010442F">
        <w:rPr>
          <w:color w:val="auto"/>
          <w:lang w:eastAsia="en-US"/>
        </w:rPr>
        <w:t xml:space="preserve"> </w:t>
      </w:r>
      <w:r w:rsidR="0010442F" w:rsidRPr="00203C92">
        <w:t>z Národního plánu obnovy (dále jen „NPO“), komponenty 1.</w:t>
      </w:r>
      <w:r w:rsidR="00357D82">
        <w:t>2</w:t>
      </w:r>
      <w:r w:rsidR="0010442F" w:rsidRPr="00203C92">
        <w:t xml:space="preserve"> s názvem „Digitální </w:t>
      </w:r>
      <w:r w:rsidR="00357D82" w:rsidRPr="003971B6">
        <w:rPr>
          <w:szCs w:val="20"/>
        </w:rPr>
        <w:t>systémy veřejné správy</w:t>
      </w:r>
      <w:r w:rsidR="0010442F" w:rsidRPr="00203C92">
        <w:t>“</w:t>
      </w:r>
      <w:r w:rsidR="0010442F">
        <w:t xml:space="preserve">, </w:t>
      </w:r>
      <w:r w:rsidR="0010442F" w:rsidRPr="00C16D27">
        <w:t>číslo projektu</w:t>
      </w:r>
      <w:r w:rsidR="0010442F" w:rsidRPr="008D385D">
        <w:t xml:space="preserve">: </w:t>
      </w:r>
      <w:r w:rsidR="00357D82" w:rsidRPr="008357ED">
        <w:rPr>
          <w:szCs w:val="20"/>
        </w:rPr>
        <w:t>CZ.31.2.0/0.0/0.0/23_090/0010634</w:t>
      </w:r>
      <w:r w:rsidR="00357D82">
        <w:rPr>
          <w:szCs w:val="20"/>
        </w:rPr>
        <w:t>.</w:t>
      </w:r>
    </w:p>
    <w:p w14:paraId="78CE3B9F" w14:textId="5E85576F" w:rsidR="007079B9" w:rsidRDefault="00615745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>
        <w:lastRenderedPageBreak/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2549F6">
        <w:t>26</w:t>
      </w:r>
      <w:r w:rsidR="00EA75AC" w:rsidRPr="00B174F9">
        <w:t xml:space="preserve"> jakož i lhůta splatnosti, jsou uvedeny v čl. 6 Rámcové dohody. </w:t>
      </w:r>
    </w:p>
    <w:p w14:paraId="0E57C824" w14:textId="77777777" w:rsidR="001A0F58" w:rsidRDefault="001A0F58" w:rsidP="001A0F58">
      <w:pPr>
        <w:numPr>
          <w:ilvl w:val="0"/>
          <w:numId w:val="2"/>
        </w:numPr>
        <w:spacing w:before="120" w:after="0" w:line="280" w:lineRule="atLeast"/>
        <w:ind w:right="0" w:hanging="360"/>
        <w:rPr>
          <w:szCs w:val="20"/>
          <w:lang w:eastAsia="en-US"/>
        </w:rPr>
      </w:pPr>
      <w:r>
        <w:rPr>
          <w:szCs w:val="20"/>
          <w:lang w:eastAsia="en-US"/>
        </w:rPr>
        <w:t>Strany se dohodly, že faktura ve smyslu odst. 6.3 Rámcové dohody a rovněž akceptační protokol ve smyslu odst. 9.4 Rámcové dohody budou obsahovat následující údaje a informace:</w:t>
      </w:r>
    </w:p>
    <w:p w14:paraId="625667DF" w14:textId="77777777" w:rsidR="00357D82" w:rsidRDefault="00357D82" w:rsidP="00357D82">
      <w:pPr>
        <w:pStyle w:val="RLTextlnkuslovan"/>
        <w:numPr>
          <w:ilvl w:val="0"/>
          <w:numId w:val="10"/>
        </w:numPr>
        <w:spacing w:before="120" w:after="0" w:line="280" w:lineRule="atLeast"/>
        <w:ind w:left="113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„Zajištění redesignu agendy zaměstnanosti s ohledem na digitalizaci procesů a snížení administrativní zátěže“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7DBBDA4" w14:textId="77777777" w:rsidR="00357D82" w:rsidRPr="008357ED" w:rsidRDefault="00357D82" w:rsidP="00357D82">
      <w:pPr>
        <w:pStyle w:val="RLTextlnkuslovan"/>
        <w:numPr>
          <w:ilvl w:val="0"/>
          <w:numId w:val="10"/>
        </w:numPr>
        <w:spacing w:before="120" w:after="0" w:line="280" w:lineRule="atLeast"/>
        <w:ind w:left="1134" w:hanging="283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 w:rsidRPr="008357ED">
        <w:rPr>
          <w:rFonts w:ascii="Arial" w:hAnsi="Arial" w:cs="Arial"/>
          <w:sz w:val="20"/>
          <w:szCs w:val="20"/>
        </w:rPr>
        <w:t>Projektu: CZ.31.2.0/0.0/0.0/23_090/0010634.</w:t>
      </w:r>
    </w:p>
    <w:p w14:paraId="1AD2436B" w14:textId="039C2D5B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955470">
        <w:rPr>
          <w:szCs w:val="20"/>
          <w:lang w:eastAsia="en-US"/>
        </w:rPr>
        <w:t>Poskytovatel prohlašuje, že zaplacením částky uvedené v odst. 1</w:t>
      </w:r>
      <w:r w:rsidR="00895E62">
        <w:rPr>
          <w:szCs w:val="20"/>
          <w:lang w:eastAsia="en-US"/>
        </w:rPr>
        <w:t>)</w:t>
      </w:r>
      <w:r w:rsidRPr="00955470">
        <w:rPr>
          <w:szCs w:val="20"/>
          <w:lang w:eastAsia="en-US"/>
        </w:rPr>
        <w:t xml:space="preserve"> tohoto</w:t>
      </w:r>
      <w:r w:rsidRPr="00B174F9">
        <w:t xml:space="preserve">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5846A784" w14:textId="7ED2BE3D" w:rsidR="00381343" w:rsidRDefault="00381343" w:rsidP="00895E62">
      <w:pPr>
        <w:spacing w:before="360" w:after="0" w:line="280" w:lineRule="atLeast"/>
        <w:ind w:left="11" w:right="6" w:hanging="11"/>
        <w:jc w:val="center"/>
        <w:rPr>
          <w:b/>
        </w:rPr>
      </w:pPr>
      <w:r>
        <w:rPr>
          <w:b/>
        </w:rPr>
        <w:t>Článek I</w:t>
      </w:r>
      <w:r w:rsidR="00256785">
        <w:rPr>
          <w:b/>
        </w:rPr>
        <w:t>II</w:t>
      </w:r>
      <w:r>
        <w:rPr>
          <w:b/>
        </w:rPr>
        <w:t>.</w:t>
      </w:r>
    </w:p>
    <w:p w14:paraId="410C67A3" w14:textId="1EC46AAC" w:rsidR="00381343" w:rsidRDefault="00381343" w:rsidP="00381343">
      <w:pPr>
        <w:spacing w:after="0" w:line="280" w:lineRule="atLeast"/>
        <w:ind w:left="10" w:right="4"/>
        <w:jc w:val="center"/>
        <w:rPr>
          <w:b/>
        </w:rPr>
      </w:pPr>
      <w:r>
        <w:rPr>
          <w:b/>
        </w:rPr>
        <w:t>Práva a povinnosti k NPO</w:t>
      </w:r>
    </w:p>
    <w:p w14:paraId="53463BD1" w14:textId="38AF9033" w:rsidR="00381343" w:rsidRPr="00381343" w:rsidRDefault="00381343" w:rsidP="00470534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dohodly, že Poskytovatel bude</w:t>
      </w:r>
      <w:r w:rsidRPr="00381343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 w:rsidRPr="00381343">
        <w:rPr>
          <w:rFonts w:ascii="Arial" w:hAnsi="Arial" w:cs="Arial"/>
          <w:sz w:val="20"/>
          <w:szCs w:val="20"/>
          <w:lang w:eastAsia="en-US"/>
        </w:rPr>
        <w:t>pro potřeby Projektu včetně účetních dokladů minimálně po dobu 10 let od ukončení realizace Projektu. Pokud je v českých právních předpisech stanovena lhůta delší, Poskytovatel se zavazuje ji použít.</w:t>
      </w:r>
    </w:p>
    <w:p w14:paraId="4871A8DA" w14:textId="6D6804EE" w:rsidR="00381343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dohody, že Poskytovatel bude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 xml:space="preserve"> poskytováním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>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B678A90" w14:textId="0E07191E" w:rsidR="00381343" w:rsidRPr="00687B41" w:rsidRDefault="00381343" w:rsidP="00895E62">
      <w:pPr>
        <w:pStyle w:val="RLTextlnkuslovan"/>
        <w:numPr>
          <w:ilvl w:val="1"/>
          <w:numId w:val="7"/>
        </w:numPr>
        <w:tabs>
          <w:tab w:val="clear" w:pos="5131"/>
          <w:tab w:val="num" w:pos="284"/>
        </w:tabs>
        <w:spacing w:before="120" w:after="0" w:line="280" w:lineRule="atLeast"/>
        <w:ind w:left="284" w:hanging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prohlašuje, že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895E62">
        <w:rPr>
          <w:rFonts w:ascii="Arial" w:hAnsi="Arial" w:cs="Arial"/>
          <w:sz w:val="20"/>
          <w:szCs w:val="20"/>
          <w:lang w:eastAsia="en-US"/>
        </w:rPr>
        <w:t xml:space="preserve">v rozhodném období </w:t>
      </w:r>
      <w:r>
        <w:rPr>
          <w:rFonts w:ascii="Arial" w:hAnsi="Arial" w:cs="Arial"/>
          <w:sz w:val="20"/>
          <w:szCs w:val="20"/>
          <w:lang w:eastAsia="en-US"/>
        </w:rPr>
        <w:t xml:space="preserve">dodržoval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. Toto prohlášení se vztahuje i na jeho poddodavatele.</w:t>
      </w:r>
    </w:p>
    <w:p w14:paraId="0F710EB4" w14:textId="58357CE2" w:rsidR="007079B9" w:rsidRDefault="00EA75AC" w:rsidP="00895E62">
      <w:pPr>
        <w:spacing w:before="360" w:after="0" w:line="280" w:lineRule="atLeast"/>
        <w:ind w:left="11" w:right="6" w:hanging="11"/>
        <w:jc w:val="center"/>
      </w:pPr>
      <w:r>
        <w:rPr>
          <w:b/>
        </w:rPr>
        <w:t>Článek I</w:t>
      </w:r>
      <w:r w:rsidR="00256785">
        <w:rPr>
          <w:b/>
        </w:rPr>
        <w:t>V</w:t>
      </w:r>
      <w:r>
        <w:rPr>
          <w:b/>
        </w:rPr>
        <w:t xml:space="preserve">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3AAA89F3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>registru smluv)</w:t>
      </w:r>
      <w:r w:rsidR="000D412B">
        <w:t>, ve znění pozdějších předpisů</w:t>
      </w:r>
      <w:r>
        <w:t xml:space="preserve">. </w:t>
      </w:r>
    </w:p>
    <w:p w14:paraId="0F1CA05B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</w:t>
      </w:r>
      <w:r>
        <w:lastRenderedPageBreak/>
        <w:t xml:space="preserve">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38E4C740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je uzavřena elektronicky,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tj. prostřednictvím uznávaného elektronického podpisu ve</w:t>
      </w:r>
      <w:r w:rsidR="00615745">
        <w:t> </w:t>
      </w:r>
      <w:r>
        <w:t>smyslu zákona č. 297/2016 Sb., o službách vytvářejících důvěru pro elektronické transakce, ve</w:t>
      </w:r>
      <w:r w:rsidR="00615745">
        <w:t> </w:t>
      </w:r>
      <w:r>
        <w:t xml:space="preserve">znění pozdějších předpisů, opatřeného časovým razítkem. </w:t>
      </w:r>
    </w:p>
    <w:p w14:paraId="503DD9D0" w14:textId="3BBCA576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0D4D805F" w14:textId="77777777" w:rsidR="000C021C" w:rsidRDefault="000C021C" w:rsidP="00D65B1F">
      <w:pPr>
        <w:spacing w:after="0" w:line="280" w:lineRule="atLeast"/>
        <w:ind w:left="110" w:right="0" w:firstLine="0"/>
        <w:jc w:val="left"/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0C021C" w:rsidRPr="00A16B28" w14:paraId="6102CCA4" w14:textId="77777777" w:rsidTr="008C5382">
        <w:trPr>
          <w:jc w:val="center"/>
        </w:trPr>
        <w:tc>
          <w:tcPr>
            <w:tcW w:w="4678" w:type="dxa"/>
          </w:tcPr>
          <w:p w14:paraId="033EAEAE" w14:textId="2DE8EA8F" w:rsidR="000C021C" w:rsidRPr="00E72ACD" w:rsidRDefault="000C021C" w:rsidP="008C5382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</w:t>
            </w:r>
            <w:r w:rsidRPr="00E72ACD">
              <w:rPr>
                <w:rFonts w:ascii="Arial" w:hAnsi="Arial" w:cs="Arial"/>
                <w:sz w:val="20"/>
              </w:rPr>
              <w:t>Objednatel</w:t>
            </w:r>
            <w:r>
              <w:rPr>
                <w:rFonts w:ascii="Arial" w:hAnsi="Arial" w:cs="Arial"/>
                <w:sz w:val="20"/>
              </w:rPr>
              <w:t>e:</w:t>
            </w:r>
          </w:p>
          <w:p w14:paraId="16BFFA38" w14:textId="77777777" w:rsidR="000C021C" w:rsidRPr="00E72ACD" w:rsidRDefault="000C021C" w:rsidP="008C5382">
            <w:pPr>
              <w:pStyle w:val="RLProhlensmluvnchstran"/>
              <w:spacing w:before="120"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5DEEE1E1" w14:textId="4E6904C5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Za </w:t>
            </w:r>
            <w:r w:rsidRPr="00E72ACD">
              <w:rPr>
                <w:rFonts w:cs="Arial"/>
                <w:b/>
                <w:szCs w:val="20"/>
              </w:rPr>
              <w:t>Poskytovatel</w:t>
            </w:r>
            <w:r>
              <w:rPr>
                <w:rFonts w:cs="Arial"/>
                <w:b/>
                <w:szCs w:val="20"/>
              </w:rPr>
              <w:t>e:</w:t>
            </w:r>
          </w:p>
          <w:p w14:paraId="305C53AC" w14:textId="77777777" w:rsidR="000C021C" w:rsidRPr="00E72ACD" w:rsidRDefault="000C021C" w:rsidP="008C5382">
            <w:pPr>
              <w:pStyle w:val="RLdajeosmluvnstran"/>
              <w:keepNext/>
              <w:spacing w:before="120"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V Praze dne ele</w:t>
            </w:r>
            <w:r>
              <w:rPr>
                <w:rFonts w:cs="Arial"/>
                <w:bCs/>
                <w:szCs w:val="20"/>
              </w:rPr>
              <w:t>k</w:t>
            </w:r>
            <w:r w:rsidRPr="00E72ACD">
              <w:rPr>
                <w:rFonts w:cs="Arial"/>
                <w:bCs/>
                <w:szCs w:val="20"/>
              </w:rPr>
              <w:t>tronického podpisu</w:t>
            </w:r>
          </w:p>
        </w:tc>
      </w:tr>
      <w:tr w:rsidR="000C021C" w:rsidRPr="00A16B28" w14:paraId="542C68B5" w14:textId="77777777" w:rsidTr="008C5382">
        <w:trPr>
          <w:jc w:val="center"/>
        </w:trPr>
        <w:tc>
          <w:tcPr>
            <w:tcW w:w="4678" w:type="dxa"/>
          </w:tcPr>
          <w:p w14:paraId="4371A3A4" w14:textId="77777777" w:rsidR="000C021C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799FB247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7E87369D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244729BC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299BB3A0" w14:textId="77777777" w:rsidR="000C021C" w:rsidRPr="00A16B28" w:rsidRDefault="000C021C" w:rsidP="000C021C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A16B28">
              <w:rPr>
                <w:rFonts w:cs="Arial"/>
                <w:b/>
                <w:bCs/>
                <w:szCs w:val="20"/>
              </w:rPr>
              <w:t>sociálních věcí</w:t>
            </w:r>
          </w:p>
          <w:p w14:paraId="6218D3D9" w14:textId="77777777" w:rsidR="000C021C" w:rsidRPr="00E72ACD" w:rsidRDefault="000C021C" w:rsidP="008C5382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6D840AD7" w14:textId="77777777" w:rsidR="000C021C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7DA0C03B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1AFB8774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  <w:p w14:paraId="3E8835E5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  <w:r w:rsidRPr="00E72ACD">
              <w:rPr>
                <w:rFonts w:cs="Arial"/>
                <w:bCs/>
                <w:szCs w:val="20"/>
              </w:rPr>
              <w:t>........................................................................</w:t>
            </w:r>
          </w:p>
          <w:p w14:paraId="18681D22" w14:textId="77777777" w:rsidR="000C021C" w:rsidRPr="00E72ACD" w:rsidRDefault="000C021C" w:rsidP="000C021C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szCs w:val="20"/>
              </w:rPr>
            </w:pPr>
            <w:r w:rsidRPr="00E72ACD">
              <w:rPr>
                <w:rFonts w:cs="Arial"/>
                <w:b/>
                <w:szCs w:val="20"/>
              </w:rPr>
              <w:t>KPMG Česká republika, s.r.o.</w:t>
            </w:r>
          </w:p>
          <w:p w14:paraId="7FC56E7B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Cs/>
                <w:szCs w:val="20"/>
              </w:rPr>
            </w:pPr>
          </w:p>
        </w:tc>
      </w:tr>
      <w:tr w:rsidR="000C021C" w:rsidRPr="00A16B28" w14:paraId="79B65A27" w14:textId="77777777" w:rsidTr="008C5382">
        <w:trPr>
          <w:jc w:val="center"/>
        </w:trPr>
        <w:tc>
          <w:tcPr>
            <w:tcW w:w="4678" w:type="dxa"/>
          </w:tcPr>
          <w:p w14:paraId="46B9C3B1" w14:textId="77777777" w:rsidR="000C021C" w:rsidRPr="00A16B28" w:rsidRDefault="000C021C" w:rsidP="008C5382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F953245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</w:tr>
      <w:tr w:rsidR="000C021C" w:rsidRPr="00A16B28" w14:paraId="2B7F746A" w14:textId="77777777" w:rsidTr="008C5382">
        <w:trPr>
          <w:jc w:val="center"/>
        </w:trPr>
        <w:tc>
          <w:tcPr>
            <w:tcW w:w="4678" w:type="dxa"/>
          </w:tcPr>
          <w:p w14:paraId="63AD893F" w14:textId="77777777" w:rsidR="000C021C" w:rsidRPr="00A16B28" w:rsidRDefault="000C021C" w:rsidP="008C5382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3771220" w14:textId="625C006B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Pr="00E72ACD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59FF201A" w14:textId="77777777" w:rsidR="000C021C" w:rsidRPr="00E72ACD" w:rsidRDefault="000C021C" w:rsidP="008C5382">
            <w:pPr>
              <w:pStyle w:val="RLdajeosmluvnstran"/>
              <w:keepNext/>
              <w:spacing w:before="120"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V Praze dne elektronického podpisu</w:t>
            </w:r>
          </w:p>
        </w:tc>
      </w:tr>
      <w:tr w:rsidR="000C021C" w:rsidRPr="00A16B28" w14:paraId="5BE57162" w14:textId="77777777" w:rsidTr="008C5382">
        <w:trPr>
          <w:jc w:val="center"/>
        </w:trPr>
        <w:tc>
          <w:tcPr>
            <w:tcW w:w="4678" w:type="dxa"/>
          </w:tcPr>
          <w:p w14:paraId="53A1E0B8" w14:textId="77777777" w:rsidR="000C021C" w:rsidRPr="00A16B28" w:rsidRDefault="000C021C" w:rsidP="008C5382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436E75C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9567935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574B65B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9847B34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E72ACD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B9BA3EC" w14:textId="77777777" w:rsidR="000C021C" w:rsidRPr="00E72ACD" w:rsidRDefault="000C021C" w:rsidP="000C021C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E72ACD">
              <w:rPr>
                <w:rFonts w:cs="Arial"/>
                <w:b/>
                <w:bCs/>
                <w:szCs w:val="20"/>
              </w:rPr>
              <w:t>Tekies s.r.o.</w:t>
            </w:r>
          </w:p>
          <w:p w14:paraId="0F416C53" w14:textId="77777777" w:rsidR="000C021C" w:rsidRPr="00E72ACD" w:rsidRDefault="000C021C" w:rsidP="008C5382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1EF6F5C1" w14:textId="77777777" w:rsidR="000C021C" w:rsidRDefault="000C021C" w:rsidP="00D65B1F">
      <w:pPr>
        <w:spacing w:after="0" w:line="280" w:lineRule="atLeast"/>
        <w:ind w:left="110" w:right="0" w:firstLine="0"/>
        <w:jc w:val="left"/>
      </w:pPr>
    </w:p>
    <w:p w14:paraId="58531BFF" w14:textId="77777777" w:rsidR="00EE5156" w:rsidRDefault="00EE5156" w:rsidP="00D65B1F">
      <w:pPr>
        <w:spacing w:after="0" w:line="280" w:lineRule="atLeast"/>
        <w:ind w:left="110" w:right="0" w:firstLine="0"/>
        <w:jc w:val="left"/>
      </w:pPr>
    </w:p>
    <w:p w14:paraId="46E04FA9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C5CC4CC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94AB03F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77915584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683DFB3E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2036D1C1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236FC1B6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3F866117" w14:textId="77777777" w:rsidR="001E0E29" w:rsidRDefault="001E0E29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TableGrid"/>
        <w:tblW w:w="9000" w:type="dxa"/>
        <w:tblInd w:w="51" w:type="dxa"/>
        <w:tblCellMar>
          <w:right w:w="295" w:type="dxa"/>
        </w:tblCellMar>
        <w:tblLook w:val="04A0" w:firstRow="1" w:lastRow="0" w:firstColumn="1" w:lastColumn="0" w:noHBand="0" w:noVBand="1"/>
      </w:tblPr>
      <w:tblGrid>
        <w:gridCol w:w="2078"/>
        <w:gridCol w:w="4654"/>
        <w:gridCol w:w="2268"/>
      </w:tblGrid>
      <w:tr w:rsidR="00E90900" w:rsidRPr="00802F1D" w14:paraId="2F6F53FE" w14:textId="77777777" w:rsidTr="00E90900">
        <w:trPr>
          <w:trHeight w:val="980"/>
        </w:trPr>
        <w:tc>
          <w:tcPr>
            <w:tcW w:w="2078" w:type="dxa"/>
            <w:tcBorders>
              <w:top w:val="single" w:sz="17" w:space="0" w:color="808080"/>
              <w:left w:val="single" w:sz="17" w:space="0" w:color="808080"/>
              <w:bottom w:val="nil"/>
              <w:right w:val="nil"/>
            </w:tcBorders>
            <w:shd w:val="clear" w:color="auto" w:fill="C0C0C0"/>
            <w:vAlign w:val="center"/>
          </w:tcPr>
          <w:p w14:paraId="61756581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lastRenderedPageBreak/>
              <w:t xml:space="preserve">Rámcová Smlouva </w:t>
            </w:r>
          </w:p>
        </w:tc>
        <w:tc>
          <w:tcPr>
            <w:tcW w:w="4654" w:type="dxa"/>
            <w:tcBorders>
              <w:top w:val="single" w:sz="17" w:space="0" w:color="808080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FC3EE3C" w14:textId="3BF1A63D" w:rsidR="00E90900" w:rsidRPr="00802F1D" w:rsidRDefault="00E90900" w:rsidP="00E90900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802F1D">
              <w:rPr>
                <w:sz w:val="20"/>
                <w:szCs w:val="20"/>
              </w:rPr>
              <w:t xml:space="preserve">RÁMCOVÁ DOHODA </w:t>
            </w:r>
            <w:r w:rsidR="008E2B18">
              <w:rPr>
                <w:sz w:val="20"/>
                <w:szCs w:val="20"/>
              </w:rPr>
              <w:t>NA POSKYTOVÁNÍ PORADENSKÝCH SLUŽEB</w:t>
            </w:r>
            <w:r w:rsidRPr="00802F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7" w:space="0" w:color="808080"/>
              <w:left w:val="nil"/>
              <w:bottom w:val="nil"/>
              <w:right w:val="single" w:sz="17" w:space="0" w:color="808080"/>
            </w:tcBorders>
            <w:shd w:val="clear" w:color="auto" w:fill="C0C0C0"/>
            <w:vAlign w:val="center"/>
          </w:tcPr>
          <w:p w14:paraId="4A9774F9" w14:textId="689F917F" w:rsidR="00E90900" w:rsidRPr="00802F1D" w:rsidRDefault="00E90900" w:rsidP="00E90900">
            <w:pPr>
              <w:tabs>
                <w:tab w:val="left" w:pos="2122"/>
                <w:tab w:val="center" w:pos="2367"/>
              </w:tabs>
              <w:ind w:left="138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Ze dne: </w:t>
            </w:r>
            <w:r w:rsidR="008E2B18">
              <w:rPr>
                <w:rFonts w:eastAsia="Trebuchet MS"/>
                <w:b/>
                <w:i/>
                <w:szCs w:val="20"/>
              </w:rPr>
              <w:t>20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.7.2023 </w:t>
            </w:r>
            <w:r w:rsidRPr="00802F1D">
              <w:rPr>
                <w:rFonts w:eastAsia="Trebuchet MS"/>
                <w:b/>
                <w:i/>
                <w:szCs w:val="20"/>
              </w:rPr>
              <w:tab/>
            </w: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  <w:tr w:rsidR="00E90900" w:rsidRPr="00802F1D" w14:paraId="06EB1E42" w14:textId="77777777" w:rsidTr="00E90900">
        <w:trPr>
          <w:trHeight w:val="944"/>
        </w:trPr>
        <w:tc>
          <w:tcPr>
            <w:tcW w:w="2078" w:type="dxa"/>
            <w:tcBorders>
              <w:top w:val="nil"/>
              <w:left w:val="single" w:sz="17" w:space="0" w:color="808080"/>
              <w:bottom w:val="nil"/>
              <w:right w:val="nil"/>
            </w:tcBorders>
            <w:shd w:val="clear" w:color="auto" w:fill="C0C0C0"/>
            <w:vAlign w:val="center"/>
          </w:tcPr>
          <w:p w14:paraId="5CF60173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Dílčí Smlouva 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4A2923C" w14:textId="22C460DC" w:rsidR="00E90900" w:rsidRPr="00A16B28" w:rsidRDefault="00E90900" w:rsidP="00E90900">
            <w:pPr>
              <w:pStyle w:val="RLNzevsmlouvy"/>
              <w:spacing w:before="0" w:after="0" w:line="280" w:lineRule="atLeast"/>
              <w:jc w:val="left"/>
              <w:rPr>
                <w:rFonts w:ascii="Arial" w:hAnsi="Arial"/>
                <w:spacing w:val="0"/>
                <w:kern w:val="0"/>
                <w:sz w:val="24"/>
                <w:szCs w:val="24"/>
              </w:rPr>
            </w:pP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Dílčí </w:t>
            </w:r>
            <w:r w:rsidRPr="00AD60F2"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smlouva č. </w:t>
            </w:r>
            <w:r w:rsidR="008E2B18">
              <w:rPr>
                <w:rFonts w:ascii="Arial" w:hAnsi="Arial"/>
                <w:spacing w:val="0"/>
                <w:kern w:val="0"/>
                <w:sz w:val="24"/>
                <w:szCs w:val="24"/>
              </w:rPr>
              <w:t>26</w:t>
            </w:r>
            <w:r>
              <w:rPr>
                <w:rFonts w:ascii="Arial" w:hAnsi="Arial"/>
                <w:spacing w:val="0"/>
                <w:kern w:val="0"/>
                <w:sz w:val="24"/>
                <w:szCs w:val="24"/>
              </w:rPr>
              <w:t xml:space="preserve"> </w:t>
            </w: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>o</w:t>
            </w:r>
            <w:r>
              <w:rPr>
                <w:rFonts w:ascii="Arial" w:hAnsi="Arial"/>
                <w:spacing w:val="0"/>
                <w:kern w:val="0"/>
                <w:sz w:val="24"/>
                <w:szCs w:val="24"/>
              </w:rPr>
              <w:t> </w:t>
            </w:r>
            <w:r w:rsidRPr="00A16B28">
              <w:rPr>
                <w:rFonts w:ascii="Arial" w:hAnsi="Arial"/>
                <w:spacing w:val="0"/>
                <w:kern w:val="0"/>
                <w:sz w:val="24"/>
                <w:szCs w:val="24"/>
              </w:rPr>
              <w:t>poskytování SLUŽEB</w:t>
            </w:r>
          </w:p>
          <w:p w14:paraId="4BD0F27F" w14:textId="77777777" w:rsidR="00E90900" w:rsidRPr="00802F1D" w:rsidRDefault="00E90900" w:rsidP="00E90900">
            <w:pPr>
              <w:jc w:val="left"/>
              <w:rPr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7" w:space="0" w:color="808080"/>
            </w:tcBorders>
            <w:shd w:val="clear" w:color="auto" w:fill="C0C0C0"/>
            <w:vAlign w:val="center"/>
          </w:tcPr>
          <w:p w14:paraId="29F3BECA" w14:textId="572ED434" w:rsidR="00E90900" w:rsidRPr="00802F1D" w:rsidRDefault="00E90900" w:rsidP="00E90900">
            <w:pPr>
              <w:tabs>
                <w:tab w:val="left" w:pos="2122"/>
                <w:tab w:val="center" w:pos="2367"/>
              </w:tabs>
              <w:ind w:left="138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Ze dne: 1</w:t>
            </w:r>
            <w:r w:rsidR="008E2B18">
              <w:rPr>
                <w:rFonts w:eastAsia="Trebuchet MS"/>
                <w:b/>
                <w:i/>
                <w:szCs w:val="20"/>
              </w:rPr>
              <w:t>1</w:t>
            </w:r>
            <w:r w:rsidRPr="00802F1D">
              <w:rPr>
                <w:rFonts w:eastAsia="Trebuchet MS"/>
                <w:b/>
                <w:i/>
                <w:szCs w:val="20"/>
              </w:rPr>
              <w:t>.9.2025</w:t>
            </w:r>
            <w:r w:rsidRPr="00802F1D">
              <w:rPr>
                <w:rFonts w:eastAsia="Trebuchet MS"/>
                <w:b/>
                <w:i/>
                <w:szCs w:val="20"/>
              </w:rPr>
              <w:tab/>
            </w: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  <w:tr w:rsidR="00E90900" w:rsidRPr="00802F1D" w14:paraId="157963EB" w14:textId="77777777" w:rsidTr="00E90900">
        <w:trPr>
          <w:trHeight w:val="710"/>
        </w:trPr>
        <w:tc>
          <w:tcPr>
            <w:tcW w:w="2078" w:type="dxa"/>
            <w:tcBorders>
              <w:top w:val="nil"/>
              <w:left w:val="single" w:sz="17" w:space="0" w:color="808080"/>
              <w:bottom w:val="single" w:sz="17" w:space="0" w:color="808080"/>
              <w:right w:val="nil"/>
            </w:tcBorders>
            <w:shd w:val="clear" w:color="auto" w:fill="C0C0C0"/>
            <w:vAlign w:val="center"/>
          </w:tcPr>
          <w:p w14:paraId="04F47969" w14:textId="77777777" w:rsidR="00E90900" w:rsidRPr="00802F1D" w:rsidRDefault="00E90900" w:rsidP="00E90900">
            <w:pPr>
              <w:ind w:left="220"/>
              <w:jc w:val="left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Dohoda o narovnání 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17" w:space="0" w:color="808080"/>
              <w:right w:val="nil"/>
            </w:tcBorders>
            <w:shd w:val="clear" w:color="auto" w:fill="C0C0C0"/>
            <w:vAlign w:val="center"/>
          </w:tcPr>
          <w:p w14:paraId="31E263CC" w14:textId="77777777" w:rsidR="00E90900" w:rsidRPr="00DF221B" w:rsidRDefault="00E90900" w:rsidP="007E3469">
            <w:pPr>
              <w:rPr>
                <w:szCs w:val="20"/>
              </w:rPr>
            </w:pPr>
            <w:r w:rsidRPr="00DF221B">
              <w:rPr>
                <w:rFonts w:eastAsia="Trebuchet MS"/>
                <w:b/>
                <w:szCs w:val="20"/>
              </w:rPr>
              <w:t xml:space="preserve">Dohoda o narovnání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7" w:space="0" w:color="808080"/>
              <w:right w:val="single" w:sz="17" w:space="0" w:color="808080"/>
            </w:tcBorders>
            <w:shd w:val="clear" w:color="auto" w:fill="C0C0C0"/>
            <w:vAlign w:val="center"/>
          </w:tcPr>
          <w:p w14:paraId="551B5ADB" w14:textId="77777777" w:rsidR="00E90900" w:rsidRPr="00DF221B" w:rsidRDefault="00E90900" w:rsidP="007E3469">
            <w:pPr>
              <w:tabs>
                <w:tab w:val="center" w:pos="2367"/>
              </w:tabs>
              <w:rPr>
                <w:szCs w:val="20"/>
              </w:rPr>
            </w:pPr>
          </w:p>
        </w:tc>
      </w:tr>
    </w:tbl>
    <w:p w14:paraId="6CFAF879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356"/>
      </w:tblGrid>
      <w:tr w:rsidR="00E90900" w:rsidRPr="00802F1D" w14:paraId="2D66CA26" w14:textId="77777777" w:rsidTr="00E90900">
        <w:trPr>
          <w:trHeight w:val="379"/>
        </w:trPr>
        <w:tc>
          <w:tcPr>
            <w:tcW w:w="171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  <w:vAlign w:val="center"/>
          </w:tcPr>
          <w:p w14:paraId="731B2C72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Objednatel: </w:t>
            </w:r>
          </w:p>
        </w:tc>
        <w:tc>
          <w:tcPr>
            <w:tcW w:w="735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485003B" w14:textId="77777777" w:rsidR="00E90900" w:rsidRPr="00802F1D" w:rsidRDefault="00E90900" w:rsidP="00E90900">
            <w:pPr>
              <w:ind w:left="0" w:firstLine="0"/>
              <w:rPr>
                <w:szCs w:val="20"/>
              </w:rPr>
            </w:pPr>
            <w:r w:rsidRPr="00802F1D">
              <w:rPr>
                <w:rFonts w:eastAsia="Trebuchet MS"/>
                <w:b/>
                <w:szCs w:val="20"/>
              </w:rPr>
              <w:t xml:space="preserve">Česká republika – Ministerstvo práce a sociálních věcí </w:t>
            </w:r>
          </w:p>
        </w:tc>
      </w:tr>
      <w:tr w:rsidR="00E90900" w:rsidRPr="00802F1D" w14:paraId="0D9DCF2E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5B65F13D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Adresa sídla: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0E49E67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Na Poříčním právu 1/376 </w:t>
            </w:r>
          </w:p>
        </w:tc>
      </w:tr>
      <w:tr w:rsidR="00E90900" w:rsidRPr="00802F1D" w14:paraId="41D71829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A21D1A1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IČ: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E73F6FC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00 55 10 23 </w:t>
            </w:r>
          </w:p>
        </w:tc>
      </w:tr>
      <w:tr w:rsidR="00E90900" w:rsidRPr="00802F1D" w14:paraId="4B1D3470" w14:textId="77777777" w:rsidTr="00E90900">
        <w:trPr>
          <w:trHeight w:val="241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73C6A50C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proofErr w:type="gramStart"/>
            <w:r w:rsidRPr="00802F1D">
              <w:rPr>
                <w:rFonts w:eastAsia="Trebuchet MS"/>
                <w:b/>
                <w:i/>
                <w:szCs w:val="20"/>
              </w:rPr>
              <w:t>DIČ::</w:t>
            </w:r>
            <w:proofErr w:type="gramEnd"/>
            <w:r w:rsidRPr="00802F1D">
              <w:rPr>
                <w:rFonts w:eastAsia="Trebuchet MS"/>
                <w:b/>
                <w:i/>
                <w:szCs w:val="20"/>
              </w:rPr>
              <w:t xml:space="preserve">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26B6BA7E" w14:textId="77777777" w:rsidR="00E90900" w:rsidRPr="00802F1D" w:rsidRDefault="00E90900" w:rsidP="007E3469">
            <w:pPr>
              <w:ind w:left="2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Ministerstvo práce a sociálních věcí není plátcem daně z přidané hodnoty </w:t>
            </w:r>
          </w:p>
        </w:tc>
      </w:tr>
    </w:tbl>
    <w:p w14:paraId="3A717D29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356"/>
      </w:tblGrid>
      <w:tr w:rsidR="00E90900" w:rsidRPr="00802F1D" w14:paraId="44802AE4" w14:textId="77777777" w:rsidTr="00E90900">
        <w:trPr>
          <w:trHeight w:val="358"/>
        </w:trPr>
        <w:tc>
          <w:tcPr>
            <w:tcW w:w="171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2EDB6AE2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Zhotovitel: </w:t>
            </w:r>
          </w:p>
        </w:tc>
        <w:tc>
          <w:tcPr>
            <w:tcW w:w="7356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2A0238A" w14:textId="778202E7" w:rsidR="00E90900" w:rsidRPr="00802F1D" w:rsidRDefault="008E2B18" w:rsidP="00E90900">
            <w:pPr>
              <w:ind w:left="0" w:firstLine="0"/>
              <w:rPr>
                <w:szCs w:val="20"/>
              </w:rPr>
            </w:pPr>
            <w:r>
              <w:rPr>
                <w:rFonts w:eastAsia="Trebuchet MS"/>
                <w:b/>
                <w:bCs/>
                <w:szCs w:val="20"/>
              </w:rPr>
              <w:t>Konsorcium Tekies s.r.o. a KPMG Česká republika, s.r.o.</w:t>
            </w:r>
          </w:p>
        </w:tc>
      </w:tr>
      <w:tr w:rsidR="00E90900" w:rsidRPr="00802F1D" w14:paraId="7D38081E" w14:textId="77777777" w:rsidTr="00E90900">
        <w:trPr>
          <w:trHeight w:val="36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03FA4ACB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Adresa sídl</w:t>
            </w:r>
            <w:r>
              <w:rPr>
                <w:rFonts w:eastAsia="Trebuchet MS"/>
                <w:b/>
                <w:i/>
                <w:szCs w:val="20"/>
              </w:rPr>
              <w:t>a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413F8AE" w14:textId="3560250C" w:rsidR="00E90900" w:rsidRPr="00802F1D" w:rsidRDefault="008E2B18" w:rsidP="00E90900">
            <w:pPr>
              <w:tabs>
                <w:tab w:val="center" w:pos="7276"/>
              </w:tabs>
              <w:ind w:left="0" w:firstLine="0"/>
              <w:rPr>
                <w:szCs w:val="20"/>
              </w:rPr>
            </w:pPr>
            <w:r>
              <w:rPr>
                <w:rFonts w:eastAsia="Trebuchet MS"/>
                <w:szCs w:val="20"/>
              </w:rPr>
              <w:t xml:space="preserve">U </w:t>
            </w:r>
            <w:proofErr w:type="spellStart"/>
            <w:r>
              <w:rPr>
                <w:rFonts w:eastAsia="Trebuchet MS"/>
                <w:szCs w:val="20"/>
              </w:rPr>
              <w:t>Nikolajky</w:t>
            </w:r>
            <w:proofErr w:type="spellEnd"/>
            <w:r>
              <w:rPr>
                <w:rFonts w:eastAsia="Trebuchet MS"/>
                <w:szCs w:val="20"/>
              </w:rPr>
              <w:t xml:space="preserve"> 1097/3, 150 00 </w:t>
            </w:r>
            <w:proofErr w:type="spellStart"/>
            <w:r>
              <w:rPr>
                <w:rFonts w:eastAsia="Trebuchet MS"/>
                <w:szCs w:val="20"/>
              </w:rPr>
              <w:t>praha</w:t>
            </w:r>
            <w:proofErr w:type="spellEnd"/>
            <w:r>
              <w:rPr>
                <w:rFonts w:eastAsia="Trebuchet MS"/>
                <w:szCs w:val="20"/>
              </w:rPr>
              <w:t xml:space="preserve"> 5 a Pobřežní 648/</w:t>
            </w:r>
            <w:proofErr w:type="gramStart"/>
            <w:r>
              <w:rPr>
                <w:rFonts w:eastAsia="Trebuchet MS"/>
                <w:szCs w:val="20"/>
              </w:rPr>
              <w:t>1a</w:t>
            </w:r>
            <w:proofErr w:type="gramEnd"/>
            <w:r>
              <w:rPr>
                <w:rFonts w:eastAsia="Trebuchet MS"/>
                <w:szCs w:val="20"/>
              </w:rPr>
              <w:t>, 186 00 Praha 8</w:t>
            </w:r>
            <w:r w:rsidR="00E90900" w:rsidRPr="004557E3">
              <w:rPr>
                <w:rFonts w:eastAsia="Trebuchet MS"/>
                <w:szCs w:val="20"/>
              </w:rPr>
              <w:tab/>
            </w:r>
            <w:r w:rsidR="00E90900" w:rsidRPr="00802F1D">
              <w:rPr>
                <w:szCs w:val="20"/>
              </w:rPr>
              <w:t xml:space="preserve"> </w:t>
            </w:r>
          </w:p>
        </w:tc>
      </w:tr>
      <w:tr w:rsidR="00E90900" w:rsidRPr="00802F1D" w14:paraId="592A3509" w14:textId="77777777" w:rsidTr="00E90900">
        <w:trPr>
          <w:trHeight w:val="242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699C7017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>IČ</w:t>
            </w:r>
            <w:r>
              <w:rPr>
                <w:rFonts w:eastAsia="Trebuchet MS"/>
                <w:b/>
                <w:i/>
                <w:szCs w:val="20"/>
              </w:rPr>
              <w:t>O</w:t>
            </w:r>
            <w:r w:rsidRPr="00802F1D">
              <w:rPr>
                <w:rFonts w:eastAsia="Trebuchet MS"/>
                <w:b/>
                <w:i/>
                <w:szCs w:val="20"/>
              </w:rPr>
              <w:t xml:space="preserve">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318512AD" w14:textId="0A8FD5A5" w:rsidR="00E90900" w:rsidRPr="00802F1D" w:rsidRDefault="008E2B18" w:rsidP="007E3469">
            <w:pPr>
              <w:ind w:left="2"/>
              <w:rPr>
                <w:szCs w:val="20"/>
              </w:rPr>
            </w:pPr>
            <w:r>
              <w:rPr>
                <w:rFonts w:eastAsia="Trebuchet MS"/>
                <w:szCs w:val="20"/>
              </w:rPr>
              <w:t>07241127 a 00553115</w:t>
            </w:r>
          </w:p>
        </w:tc>
      </w:tr>
      <w:tr w:rsidR="00E90900" w:rsidRPr="00802F1D" w14:paraId="231AB438" w14:textId="77777777" w:rsidTr="00E90900">
        <w:trPr>
          <w:trHeight w:val="241"/>
        </w:trPr>
        <w:tc>
          <w:tcPr>
            <w:tcW w:w="171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43419155" w14:textId="77777777" w:rsidR="00E90900" w:rsidRPr="00802F1D" w:rsidRDefault="00E90900" w:rsidP="007E3469">
            <w:pPr>
              <w:ind w:left="20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DIČ: </w:t>
            </w:r>
          </w:p>
        </w:tc>
        <w:tc>
          <w:tcPr>
            <w:tcW w:w="735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C0C0C0"/>
          </w:tcPr>
          <w:p w14:paraId="45713568" w14:textId="794693AB" w:rsidR="00E90900" w:rsidRPr="00802F1D" w:rsidRDefault="00E90900" w:rsidP="007E3469">
            <w:pPr>
              <w:ind w:left="2"/>
              <w:rPr>
                <w:szCs w:val="20"/>
              </w:rPr>
            </w:pPr>
            <w:r w:rsidRPr="004557E3">
              <w:rPr>
                <w:rFonts w:eastAsia="Trebuchet MS"/>
                <w:bCs/>
                <w:szCs w:val="20"/>
              </w:rPr>
              <w:t>CZ</w:t>
            </w:r>
            <w:r w:rsidR="008E2B18">
              <w:rPr>
                <w:rFonts w:eastAsia="Trebuchet MS"/>
                <w:szCs w:val="20"/>
              </w:rPr>
              <w:t>07241127 a CZ699001996</w:t>
            </w:r>
          </w:p>
        </w:tc>
      </w:tr>
    </w:tbl>
    <w:p w14:paraId="52808F3A" w14:textId="77777777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</w:t>
      </w:r>
    </w:p>
    <w:p w14:paraId="29037778" w14:textId="77777777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</w:t>
      </w:r>
    </w:p>
    <w:p w14:paraId="050AF071" w14:textId="77777777" w:rsidR="00E90900" w:rsidRPr="00E90900" w:rsidRDefault="00E90900" w:rsidP="00E90900">
      <w:pPr>
        <w:pStyle w:val="Nadpis1"/>
        <w:spacing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Předmět dodávky </w:t>
      </w:r>
    </w:p>
    <w:p w14:paraId="0FB6DB39" w14:textId="77777777" w:rsidR="00E90900" w:rsidRPr="00802F1D" w:rsidRDefault="00E90900" w:rsidP="00E90900">
      <w:pPr>
        <w:spacing w:after="67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6DD8E163" wp14:editId="0CE4BD82">
                <wp:extent cx="5760000" cy="6096"/>
                <wp:effectExtent l="0" t="0" r="0" b="0"/>
                <wp:docPr id="8282" name="Group 8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59" name="Shape 10059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44B49" id="Group 8282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">
                <v:shape id="Shape 10059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536E7F30" w14:textId="77777777" w:rsidR="00E90900" w:rsidRPr="008B44FF" w:rsidRDefault="00E90900" w:rsidP="00E90900">
      <w:pPr>
        <w:spacing w:before="120" w:after="6" w:line="280" w:lineRule="atLeast"/>
        <w:ind w:left="0"/>
        <w:rPr>
          <w:b/>
          <w:bCs/>
          <w:szCs w:val="20"/>
        </w:rPr>
      </w:pPr>
      <w:r w:rsidRPr="004557E3">
        <w:rPr>
          <w:szCs w:val="20"/>
        </w:rPr>
        <w:t xml:space="preserve">Plnění dle uzavřené (Rámcové smlouvy a dílčí) smlouvy bylo/a poskytnuto/a v rámci projektu </w:t>
      </w:r>
      <w:r w:rsidRPr="008B44FF">
        <w:rPr>
          <w:b/>
          <w:bCs/>
          <w:szCs w:val="20"/>
        </w:rPr>
        <w:t>Zajištění redesignu agendy zaměstnanosti s ohledem na digitalizaci procesů a snížení administrativní zátěže, registrační číslo CZ.31.2.0/0.0/0.0/23_090/0010634</w:t>
      </w:r>
      <w:r w:rsidRPr="004557E3">
        <w:rPr>
          <w:szCs w:val="20"/>
        </w:rPr>
        <w:t xml:space="preserve"> z Národního plánu obnovy v rámci komponenty </w:t>
      </w:r>
      <w:r w:rsidRPr="008B44FF">
        <w:rPr>
          <w:b/>
          <w:bCs/>
          <w:szCs w:val="20"/>
        </w:rPr>
        <w:t>1.2. Digitální systémy veřejné správy</w:t>
      </w:r>
      <w:r>
        <w:rPr>
          <w:b/>
          <w:bCs/>
          <w:szCs w:val="20"/>
        </w:rPr>
        <w:t>.</w:t>
      </w:r>
    </w:p>
    <w:p w14:paraId="408EF696" w14:textId="30D40CBC" w:rsidR="00E90900" w:rsidRPr="00802F1D" w:rsidRDefault="00E90900" w:rsidP="00E90900">
      <w:pPr>
        <w:spacing w:before="120" w:after="6" w:line="280" w:lineRule="atLeast"/>
        <w:ind w:left="0"/>
        <w:rPr>
          <w:szCs w:val="20"/>
        </w:rPr>
      </w:pPr>
      <w:r w:rsidRPr="008B44FF">
        <w:rPr>
          <w:szCs w:val="20"/>
        </w:rPr>
        <w:t xml:space="preserve">Fakturovaná́/Poskytnutá plnění se vztahují k hlavnímu produktu projektu s názvem: </w:t>
      </w:r>
      <w:r w:rsidRPr="008B44FF">
        <w:rPr>
          <w:b/>
          <w:bCs/>
          <w:szCs w:val="20"/>
        </w:rPr>
        <w:t>Vytvoření agendového systému Jednotné měsíční hlášení zaměstnavatelů (JMHZ)</w:t>
      </w:r>
      <w:r w:rsidRPr="008B44FF">
        <w:rPr>
          <w:szCs w:val="20"/>
        </w:rPr>
        <w:t>, kter</w:t>
      </w:r>
      <w:r w:rsidR="00D86266">
        <w:rPr>
          <w:szCs w:val="20"/>
        </w:rPr>
        <w:t>ý</w:t>
      </w:r>
      <w:r w:rsidRPr="008B44FF">
        <w:rPr>
          <w:szCs w:val="20"/>
        </w:rPr>
        <w:t xml:space="preserve"> je součástí investiční akce pod </w:t>
      </w:r>
      <w:r w:rsidRPr="008B44FF">
        <w:rPr>
          <w:b/>
          <w:bCs/>
          <w:szCs w:val="20"/>
        </w:rPr>
        <w:t>evidenčním číslem 013V110009404</w:t>
      </w:r>
      <w:r w:rsidRPr="008B44FF">
        <w:rPr>
          <w:szCs w:val="20"/>
        </w:rPr>
        <w:t>.</w:t>
      </w:r>
      <w:r w:rsidRPr="00802F1D">
        <w:rPr>
          <w:szCs w:val="20"/>
        </w:rPr>
        <w:t xml:space="preserve"> </w:t>
      </w:r>
    </w:p>
    <w:p w14:paraId="7ED5E767" w14:textId="4A8C3C1A" w:rsidR="00D86266" w:rsidRPr="00D86266" w:rsidRDefault="00D86266" w:rsidP="00D86266">
      <w:pPr>
        <w:spacing w:before="120" w:after="6" w:line="280" w:lineRule="atLeast"/>
        <w:ind w:left="0"/>
        <w:rPr>
          <w:szCs w:val="20"/>
        </w:rPr>
      </w:pPr>
      <w:r w:rsidRPr="00D86266">
        <w:rPr>
          <w:szCs w:val="20"/>
        </w:rPr>
        <w:t xml:space="preserve">V rámci tohoto produktu se plnění týkalo těchto </w:t>
      </w:r>
      <w:proofErr w:type="spellStart"/>
      <w:r w:rsidRPr="00D86266">
        <w:rPr>
          <w:szCs w:val="20"/>
        </w:rPr>
        <w:t>podproduktů</w:t>
      </w:r>
      <w:proofErr w:type="spellEnd"/>
      <w:r w:rsidRPr="00D86266">
        <w:rPr>
          <w:szCs w:val="20"/>
        </w:rPr>
        <w:t xml:space="preserve">: </w:t>
      </w:r>
    </w:p>
    <w:p w14:paraId="6F1B4A0F" w14:textId="77777777" w:rsidR="00D86266" w:rsidRPr="00D86266" w:rsidRDefault="00D86266" w:rsidP="00D86266">
      <w:pPr>
        <w:spacing w:after="0" w:line="280" w:lineRule="atLeast"/>
        <w:ind w:left="0"/>
        <w:rPr>
          <w:szCs w:val="20"/>
        </w:rPr>
      </w:pPr>
      <w:r w:rsidRPr="00D86266">
        <w:rPr>
          <w:szCs w:val="20"/>
        </w:rPr>
        <w:t xml:space="preserve">V období od 18.6 do 30.6.2025 – </w:t>
      </w:r>
      <w:proofErr w:type="spellStart"/>
      <w:r w:rsidRPr="00D86266">
        <w:rPr>
          <w:szCs w:val="20"/>
        </w:rPr>
        <w:t>podprodukt</w:t>
      </w:r>
      <w:proofErr w:type="spellEnd"/>
      <w:r w:rsidRPr="00D86266">
        <w:rPr>
          <w:szCs w:val="20"/>
        </w:rPr>
        <w:t xml:space="preserve"> Implementace agendového systému JHMZ </w:t>
      </w:r>
    </w:p>
    <w:p w14:paraId="04F5142B" w14:textId="77777777" w:rsidR="00D86266" w:rsidRPr="00D86266" w:rsidRDefault="00D86266" w:rsidP="00D86266">
      <w:pPr>
        <w:spacing w:after="0" w:line="280" w:lineRule="atLeast"/>
        <w:ind w:left="0"/>
        <w:rPr>
          <w:szCs w:val="20"/>
        </w:rPr>
      </w:pPr>
      <w:r w:rsidRPr="00D86266">
        <w:rPr>
          <w:szCs w:val="20"/>
        </w:rPr>
        <w:t xml:space="preserve">V období od 1.7.2025 do 11.9.2025 – </w:t>
      </w:r>
      <w:proofErr w:type="spellStart"/>
      <w:r w:rsidRPr="00D86266">
        <w:rPr>
          <w:szCs w:val="20"/>
        </w:rPr>
        <w:t>podprodukt</w:t>
      </w:r>
      <w:proofErr w:type="spellEnd"/>
      <w:r w:rsidRPr="00D86266">
        <w:rPr>
          <w:szCs w:val="20"/>
        </w:rPr>
        <w:t xml:space="preserve"> Pilotní nasazení JHMZ a integrace zaměstnavatelů </w:t>
      </w:r>
    </w:p>
    <w:p w14:paraId="49136CB1" w14:textId="00EA9FAB" w:rsidR="00D86266" w:rsidRPr="00D86266" w:rsidRDefault="00D86266" w:rsidP="00D86266">
      <w:pPr>
        <w:spacing w:before="120" w:after="6" w:line="280" w:lineRule="atLeast"/>
        <w:ind w:left="0"/>
        <w:rPr>
          <w:szCs w:val="20"/>
        </w:rPr>
      </w:pPr>
      <w:r w:rsidRPr="00D86266">
        <w:rPr>
          <w:szCs w:val="20"/>
        </w:rPr>
        <w:t>Plnění služeb projektu Jednotného Měsíčního Hlášení Zaměstnavatelů dle uzavřené dílčí smlouvy č.26 -</w:t>
      </w:r>
      <w:r>
        <w:rPr>
          <w:szCs w:val="20"/>
        </w:rPr>
        <w:t xml:space="preserve"> </w:t>
      </w:r>
      <w:r w:rsidRPr="00D86266">
        <w:rPr>
          <w:szCs w:val="20"/>
        </w:rPr>
        <w:t xml:space="preserve">Poskytování služeb projektového managementu k projektu JMHZ. </w:t>
      </w:r>
    </w:p>
    <w:p w14:paraId="56D8D572" w14:textId="093DAF8D" w:rsidR="00D86266" w:rsidRDefault="00D86266" w:rsidP="00D86266">
      <w:pPr>
        <w:spacing w:before="120" w:after="0" w:line="280" w:lineRule="atLeast"/>
        <w:ind w:left="0"/>
        <w:rPr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Fakturována bude celková částka </w:t>
      </w:r>
      <w:r w:rsidRPr="00D86266">
        <w:rPr>
          <w:rFonts w:eastAsiaTheme="minorEastAsia"/>
          <w:b/>
          <w:bCs/>
          <w:kern w:val="0"/>
          <w:szCs w:val="20"/>
        </w:rPr>
        <w:t xml:space="preserve">6 823 964,40 Kč </w:t>
      </w:r>
      <w:r w:rsidRPr="00D86266">
        <w:rPr>
          <w:rFonts w:eastAsiaTheme="minorEastAsia"/>
          <w:kern w:val="0"/>
          <w:szCs w:val="20"/>
        </w:rPr>
        <w:t>s DPH (5 639 640,00 Kč bez DPH).</w:t>
      </w:r>
    </w:p>
    <w:p w14:paraId="48E7983F" w14:textId="4585614B" w:rsidR="00E90900" w:rsidRPr="00802F1D" w:rsidRDefault="00E90900" w:rsidP="00E90900">
      <w:pPr>
        <w:spacing w:after="0" w:line="280" w:lineRule="atLeast"/>
        <w:ind w:left="454"/>
        <w:rPr>
          <w:szCs w:val="20"/>
        </w:rPr>
      </w:pPr>
      <w:r w:rsidRPr="00802F1D">
        <w:rPr>
          <w:szCs w:val="20"/>
        </w:rPr>
        <w:t xml:space="preserve">  </w:t>
      </w:r>
    </w:p>
    <w:p w14:paraId="77C87D41" w14:textId="77777777" w:rsidR="00E90900" w:rsidRPr="00802F1D" w:rsidRDefault="00E90900" w:rsidP="00E90900">
      <w:pPr>
        <w:spacing w:after="7" w:line="280" w:lineRule="atLeast"/>
        <w:rPr>
          <w:szCs w:val="20"/>
        </w:rPr>
      </w:pPr>
    </w:p>
    <w:p w14:paraId="617A14AE" w14:textId="77777777" w:rsidR="00E90900" w:rsidRPr="00802F1D" w:rsidRDefault="00E90900" w:rsidP="00E90900">
      <w:pPr>
        <w:pStyle w:val="Nadpis2"/>
        <w:spacing w:line="280" w:lineRule="atLeast"/>
        <w:ind w:left="567" w:hanging="567"/>
        <w:jc w:val="both"/>
        <w:rPr>
          <w:sz w:val="20"/>
          <w:szCs w:val="20"/>
        </w:rPr>
      </w:pPr>
      <w:r w:rsidRPr="00802F1D">
        <w:rPr>
          <w:sz w:val="20"/>
          <w:szCs w:val="20"/>
        </w:rPr>
        <w:t xml:space="preserve">Předmětem dodávky byly následující funkčnosti, artefakty a činnosti. Všechny tyto artefakty byly odprezentovány a předány odpovědným zástupcům MPSV. </w:t>
      </w:r>
    </w:p>
    <w:p w14:paraId="59C71A4D" w14:textId="77777777" w:rsidR="00E90900" w:rsidRDefault="00E90900" w:rsidP="00D86266">
      <w:pPr>
        <w:spacing w:after="0" w:line="280" w:lineRule="atLeast"/>
        <w:rPr>
          <w:rFonts w:eastAsia="Times New Roman"/>
          <w:color w:val="auto"/>
          <w:szCs w:val="20"/>
          <w:lang w:eastAsia="en-GB"/>
        </w:rPr>
      </w:pPr>
    </w:p>
    <w:p w14:paraId="1D6CC9A8" w14:textId="68973D87" w:rsidR="00D86266" w:rsidRPr="00D86266" w:rsidRDefault="00D86266" w:rsidP="00D86266">
      <w:pPr>
        <w:pStyle w:val="Nadpis2"/>
        <w:numPr>
          <w:ilvl w:val="1"/>
          <w:numId w:val="18"/>
        </w:numPr>
        <w:ind w:left="567" w:hanging="567"/>
        <w:rPr>
          <w:sz w:val="20"/>
          <w:szCs w:val="18"/>
        </w:rPr>
      </w:pPr>
      <w:r w:rsidRPr="00D86266">
        <w:rPr>
          <w:sz w:val="20"/>
          <w:szCs w:val="18"/>
        </w:rPr>
        <w:lastRenderedPageBreak/>
        <w:t xml:space="preserve">Pracovní skupina procesních změn a komunikace – výstupy </w:t>
      </w:r>
    </w:p>
    <w:p w14:paraId="718106D9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Tým procesů a business analýzy </w:t>
      </w:r>
    </w:p>
    <w:p w14:paraId="7DF0A458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Příprava dokumentace Pokyny pro měsíční hlášení </w:t>
      </w:r>
    </w:p>
    <w:p w14:paraId="13DDCB5E" w14:textId="2714DE12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Příprava dokumentace – shromažďování podkladů, tvorba návrhu a strukturované dokumentace (příprava šablony pro doplnění popisu atributů) </w:t>
      </w:r>
    </w:p>
    <w:p w14:paraId="3ECF9151" w14:textId="67B79FA0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Odeslání na jednotlivé vlastníky agend </w:t>
      </w:r>
    </w:p>
    <w:p w14:paraId="3C06A4CC" w14:textId="1703BE12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Sběr všech výsledků od jednotlivých vlastníků agend </w:t>
      </w:r>
    </w:p>
    <w:p w14:paraId="65ECEDD0" w14:textId="296C953C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Setřídění dokumentace dle datového slovníku </w:t>
      </w:r>
    </w:p>
    <w:p w14:paraId="4C9CD020" w14:textId="77777777" w:rsidR="00D86266" w:rsidRPr="00D86266" w:rsidRDefault="00D86266" w:rsidP="00D86266">
      <w:pPr>
        <w:autoSpaceDE w:val="0"/>
        <w:autoSpaceDN w:val="0"/>
        <w:adjustRightInd w:val="0"/>
        <w:spacing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Pokyny k vyplnění MH </w:t>
      </w:r>
    </w:p>
    <w:p w14:paraId="36E94247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Příprava dokumentace pro storno po 20. dni v kalendářním měsíci </w:t>
      </w:r>
      <w:r w:rsidRPr="00D86266">
        <w:rPr>
          <w:rFonts w:eastAsiaTheme="minorEastAsia"/>
          <w:kern w:val="0"/>
          <w:szCs w:val="20"/>
        </w:rPr>
        <w:t xml:space="preserve">(řešeno s architekturou ČSSZ) </w:t>
      </w:r>
    </w:p>
    <w:p w14:paraId="2DA071CA" w14:textId="472634F3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Příprava změn – shromažďování požadavků </w:t>
      </w:r>
    </w:p>
    <w:p w14:paraId="7F3A1D9B" w14:textId="709DFC8F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Příprava a tvorba dokumentace ke stornu po 20.dni kalendářním měsíci </w:t>
      </w:r>
    </w:p>
    <w:p w14:paraId="738ED198" w14:textId="50B602BE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Předání na externího dodavatele </w:t>
      </w:r>
    </w:p>
    <w:p w14:paraId="490BB206" w14:textId="49F529FA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Odevzdání na ČSSZ k připomínkám </w:t>
      </w:r>
    </w:p>
    <w:p w14:paraId="4402950A" w14:textId="77777777" w:rsidR="00D86266" w:rsidRPr="00D86266" w:rsidRDefault="00D86266" w:rsidP="00D86266">
      <w:pPr>
        <w:autoSpaceDE w:val="0"/>
        <w:autoSpaceDN w:val="0"/>
        <w:adjustRightInd w:val="0"/>
        <w:spacing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Storno_draft_v2_20250618.docx </w:t>
      </w:r>
    </w:p>
    <w:p w14:paraId="321C851D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Odložený příjem </w:t>
      </w:r>
      <w:proofErr w:type="gramStart"/>
      <w:r w:rsidRPr="00D86266">
        <w:rPr>
          <w:rFonts w:eastAsiaTheme="minorEastAsia"/>
          <w:kern w:val="0"/>
          <w:szCs w:val="20"/>
        </w:rPr>
        <w:t>( řešeno</w:t>
      </w:r>
      <w:proofErr w:type="gramEnd"/>
      <w:r w:rsidRPr="00D86266">
        <w:rPr>
          <w:rFonts w:eastAsiaTheme="minorEastAsia"/>
          <w:kern w:val="0"/>
          <w:szCs w:val="20"/>
        </w:rPr>
        <w:t xml:space="preserve"> s datovým týmem) </w:t>
      </w:r>
    </w:p>
    <w:p w14:paraId="0B2B7345" w14:textId="26C67790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Příprava dokumentace k finálnímu odevzdání </w:t>
      </w:r>
    </w:p>
    <w:p w14:paraId="1CF1C75B" w14:textId="125A6009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Doplnění dokumentace o aktuální atributy spadající do odloženého příjmu </w:t>
      </w:r>
    </w:p>
    <w:p w14:paraId="0279A4C3" w14:textId="33D7BD0D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Doplnění dokumentace o příklady odloženého příjmu </w:t>
      </w:r>
    </w:p>
    <w:p w14:paraId="0FB270E2" w14:textId="3D7E09E3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Další kroky: konzultace na ČSSZ </w:t>
      </w:r>
    </w:p>
    <w:p w14:paraId="067CFB00" w14:textId="77777777" w:rsidR="00D86266" w:rsidRPr="00D86266" w:rsidRDefault="00D86266" w:rsidP="00D86266">
      <w:pPr>
        <w:autoSpaceDE w:val="0"/>
        <w:autoSpaceDN w:val="0"/>
        <w:adjustRightInd w:val="0"/>
        <w:spacing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Odložený </w:t>
      </w:r>
      <w:proofErr w:type="spellStart"/>
      <w:r w:rsidRPr="00D86266">
        <w:rPr>
          <w:rFonts w:eastAsiaTheme="minorEastAsia"/>
          <w:kern w:val="0"/>
          <w:szCs w:val="20"/>
        </w:rPr>
        <w:t>příjem_business</w:t>
      </w:r>
      <w:proofErr w:type="spellEnd"/>
      <w:r w:rsidRPr="00D86266">
        <w:rPr>
          <w:rFonts w:eastAsiaTheme="minorEastAsia"/>
          <w:kern w:val="0"/>
          <w:szCs w:val="20"/>
        </w:rPr>
        <w:t xml:space="preserve"> popis_20250822.docx </w:t>
      </w:r>
    </w:p>
    <w:p w14:paraId="03B5F3B7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Pěstouni </w:t>
      </w:r>
      <w:r w:rsidRPr="00D86266">
        <w:rPr>
          <w:rFonts w:eastAsiaTheme="minorEastAsia"/>
          <w:kern w:val="0"/>
          <w:szCs w:val="20"/>
        </w:rPr>
        <w:t xml:space="preserve">– navržen koncept, finalizace odvislá od řešení situace Odložený příjem </w:t>
      </w:r>
    </w:p>
    <w:p w14:paraId="7653563F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Byznys popis k vrstvě zaměstnance (primární PPV) </w:t>
      </w:r>
    </w:p>
    <w:p w14:paraId="76209383" w14:textId="71102592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Dopracování procesního/byznys zadání k vrstvě zaměstnance </w:t>
      </w:r>
    </w:p>
    <w:p w14:paraId="5AC806B1" w14:textId="2EECE927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Vznik procesního diagramu na základě spolupráce s GFŘ </w:t>
      </w:r>
    </w:p>
    <w:p w14:paraId="46B5A91D" w14:textId="30789221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Odeslání diagramu k odsouhlasení (GFŘ) a k zapracování do hlavní dokumentace </w:t>
      </w:r>
    </w:p>
    <w:p w14:paraId="42259E31" w14:textId="261B2AC7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Příprava kontrol k vrstvě zaměstnance do dokumentace JMHZ </w:t>
      </w:r>
    </w:p>
    <w:p w14:paraId="3A185074" w14:textId="09C1EB4E" w:rsidR="00D86266" w:rsidRDefault="00D86266" w:rsidP="00D86266">
      <w:pPr>
        <w:spacing w:after="0" w:line="280" w:lineRule="atLeast"/>
        <w:ind w:lef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>Vrstva zaměstnance</w:t>
      </w:r>
    </w:p>
    <w:p w14:paraId="2DF02E1B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Validace katalogu požadavků </w:t>
      </w:r>
    </w:p>
    <w:p w14:paraId="722584CB" w14:textId="65EFDD41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Převzetí úkolu ke zpětné revizi požadavků JMHZ </w:t>
      </w:r>
    </w:p>
    <w:p w14:paraId="24645F6D" w14:textId="053B833E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Revize historických versus aktuálních požadavků (kontinuální úprava dokumentace) </w:t>
      </w:r>
    </w:p>
    <w:p w14:paraId="54DA646E" w14:textId="77777777" w:rsidR="00D86266" w:rsidRPr="00D86266" w:rsidRDefault="00D86266" w:rsidP="00D86266">
      <w:pPr>
        <w:autoSpaceDE w:val="0"/>
        <w:autoSpaceDN w:val="0"/>
        <w:adjustRightInd w:val="0"/>
        <w:spacing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Dopracování dokumentace – Struktura a pravidla podání, výzvy na zaměstnavatele – kontinuální dopracování v rámci dořešení detailních procesů </w:t>
      </w:r>
    </w:p>
    <w:p w14:paraId="594BC1ED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Vedení Procesního týmu </w:t>
      </w:r>
    </w:p>
    <w:p w14:paraId="4A5B8580" w14:textId="1630AE27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Vedení procesního týmu a dokumentování výstupů v rámci uložiště MPSV </w:t>
      </w:r>
    </w:p>
    <w:p w14:paraId="341D68A0" w14:textId="62C7CADE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Revize historických versus aktuálních požadavků </w:t>
      </w:r>
    </w:p>
    <w:p w14:paraId="26DA4EE1" w14:textId="77777777" w:rsidR="00D86266" w:rsidRPr="00D86266" w:rsidRDefault="00D86266" w:rsidP="00D86266">
      <w:pPr>
        <w:autoSpaceDE w:val="0"/>
        <w:autoSpaceDN w:val="0"/>
        <w:adjustRightInd w:val="0"/>
        <w:spacing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Procesní pracovní skupina </w:t>
      </w:r>
    </w:p>
    <w:p w14:paraId="2010DBAA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>Pracovní skupina realizace JMHZ za MPSV (</w:t>
      </w:r>
      <w:proofErr w:type="spellStart"/>
      <w:r w:rsidRPr="00D86266">
        <w:rPr>
          <w:rFonts w:eastAsiaTheme="minorEastAsia"/>
          <w:b/>
          <w:bCs/>
          <w:kern w:val="0"/>
          <w:szCs w:val="20"/>
        </w:rPr>
        <w:t>delivery</w:t>
      </w:r>
      <w:proofErr w:type="spellEnd"/>
      <w:r w:rsidRPr="00D86266">
        <w:rPr>
          <w:rFonts w:eastAsiaTheme="minorEastAsia"/>
          <w:b/>
          <w:bCs/>
          <w:kern w:val="0"/>
          <w:szCs w:val="20"/>
        </w:rPr>
        <w:t xml:space="preserve"> domény MPSV) </w:t>
      </w:r>
    </w:p>
    <w:p w14:paraId="41C7DF00" w14:textId="530C00E7" w:rsidR="00D86266" w:rsidRPr="00D86266" w:rsidRDefault="00D86266" w:rsidP="00D8626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ind w:right="0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Týmy IT </w:t>
      </w:r>
      <w:proofErr w:type="spellStart"/>
      <w:r w:rsidRPr="00D86266">
        <w:rPr>
          <w:rFonts w:eastAsiaTheme="minorEastAsia"/>
          <w:kern w:val="0"/>
          <w:szCs w:val="20"/>
        </w:rPr>
        <w:t>delivery</w:t>
      </w:r>
      <w:proofErr w:type="spellEnd"/>
      <w:r w:rsidRPr="00D86266">
        <w:rPr>
          <w:rFonts w:eastAsiaTheme="minorEastAsia"/>
          <w:kern w:val="0"/>
          <w:szCs w:val="20"/>
        </w:rPr>
        <w:t xml:space="preserve">, architektura a IT analýzy </w:t>
      </w:r>
    </w:p>
    <w:p w14:paraId="2BC2DF77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Koordinace dodavatele – výstupy viz </w:t>
      </w:r>
      <w:proofErr w:type="spellStart"/>
      <w:r w:rsidRPr="00D86266">
        <w:rPr>
          <w:rFonts w:eastAsiaTheme="minorEastAsia"/>
          <w:b/>
          <w:bCs/>
          <w:kern w:val="0"/>
          <w:szCs w:val="20"/>
        </w:rPr>
        <w:t>AzureDevOps</w:t>
      </w:r>
      <w:proofErr w:type="spellEnd"/>
      <w:r w:rsidRPr="00D86266">
        <w:rPr>
          <w:rFonts w:eastAsiaTheme="minorEastAsia"/>
          <w:b/>
          <w:bCs/>
          <w:kern w:val="0"/>
          <w:szCs w:val="20"/>
        </w:rPr>
        <w:t xml:space="preserve"> </w:t>
      </w:r>
    </w:p>
    <w:p w14:paraId="6E039140" w14:textId="0A98114E" w:rsidR="00D86266" w:rsidRPr="00D86266" w:rsidRDefault="00D86266" w:rsidP="00D862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Koordinace dodavatele – zajišťování komunikace mezi dodavatelem a interním týmem, sledování plnění úkolů, předávání požadavků a kontrola souladu s dohodnutým plánem. </w:t>
      </w:r>
    </w:p>
    <w:p w14:paraId="19E826DC" w14:textId="73B2735B" w:rsidR="00D86266" w:rsidRPr="00D86266" w:rsidRDefault="00D86266" w:rsidP="00D862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Prioritizace aktivit – určování pořadí a důležitosti jednotlivých úkolů/požadavků dle obchodních potřeb, kapacit a termínů; sladění priorit mezi interním týmem a dodavatelem. </w:t>
      </w:r>
    </w:p>
    <w:p w14:paraId="7A277AE5" w14:textId="6547DEF1" w:rsidR="00D86266" w:rsidRPr="00D86266" w:rsidRDefault="00D86266" w:rsidP="00D8626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lastRenderedPageBreak/>
        <w:t xml:space="preserve">Vyhodnocování aktivit – průběžné sledování plnění, kontrola kvality výstupů, vyhodnocení efektivity řešení a příprava podkladů pro další rozhodnutí (např. pokračování, změny či eskalace). </w:t>
      </w:r>
    </w:p>
    <w:p w14:paraId="120D71ED" w14:textId="56A498A1" w:rsidR="00D86266" w:rsidRPr="00D86266" w:rsidRDefault="0032218B" w:rsidP="00D86266">
      <w:pPr>
        <w:autoSpaceDE w:val="0"/>
        <w:autoSpaceDN w:val="0"/>
        <w:adjustRightInd w:val="0"/>
        <w:spacing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32218B">
        <w:rPr>
          <w:i/>
          <w:iCs/>
          <w:color w:val="FFFFFF" w:themeColor="background1"/>
          <w:szCs w:val="20"/>
          <w:highlight w:val="black"/>
        </w:rPr>
        <w:t xml:space="preserve">neveřejný </w:t>
      </w:r>
      <w:proofErr w:type="spellStart"/>
      <w:r w:rsidRPr="0032218B">
        <w:rPr>
          <w:i/>
          <w:iCs/>
          <w:color w:val="FFFFFF" w:themeColor="background1"/>
          <w:szCs w:val="20"/>
          <w:highlight w:val="black"/>
        </w:rPr>
        <w:t>úda</w:t>
      </w:r>
      <w:r>
        <w:rPr>
          <w:i/>
          <w:iCs/>
          <w:color w:val="FFFFFF" w:themeColor="background1"/>
          <w:szCs w:val="20"/>
          <w:highlight w:val="black"/>
        </w:rPr>
        <w:t>j</w:t>
      </w:r>
      <w:r w:rsidRPr="0032218B">
        <w:rPr>
          <w:i/>
          <w:iCs/>
          <w:color w:val="FFFFFF" w:themeColor="background1"/>
          <w:szCs w:val="20"/>
          <w:highlight w:val="black"/>
        </w:rPr>
        <w:t>j</w:t>
      </w:r>
      <w:proofErr w:type="spellEnd"/>
      <w:r w:rsidR="00D86266" w:rsidRPr="00D86266">
        <w:rPr>
          <w:rFonts w:eastAsiaTheme="minorEastAsia"/>
          <w:kern w:val="0"/>
          <w:szCs w:val="20"/>
        </w:rPr>
        <w:t xml:space="preserve"> </w:t>
      </w:r>
    </w:p>
    <w:p w14:paraId="28D84E64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Příprava a revize dokumentace DS 1.3 </w:t>
      </w:r>
    </w:p>
    <w:p w14:paraId="0D441C23" w14:textId="23B444D8" w:rsidR="00D86266" w:rsidRPr="00D86266" w:rsidRDefault="00D86266" w:rsidP="00D862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Příprava dokumentace – shromažďování podkladů, tvorba návrhů a strukturovaných materiálů pro dokument DS 1.3. </w:t>
      </w:r>
    </w:p>
    <w:p w14:paraId="08F81AF9" w14:textId="29813EF8" w:rsidR="00D86266" w:rsidRPr="00D86266" w:rsidRDefault="00D86266" w:rsidP="00D862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Revize dokumentace – kontrola správnosti, úplnosti a konzistence obsahu, zapracování připomínek a sladění s metodikou či standardy. </w:t>
      </w:r>
    </w:p>
    <w:p w14:paraId="312F7509" w14:textId="3030D0FF" w:rsidR="00D86266" w:rsidRPr="00D86266" w:rsidRDefault="00D86266" w:rsidP="00D8626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Finalizace výstupu – příprava finální verze pro schválení a zveřejnění v dohodnutém úložišti či nástroji. </w:t>
      </w:r>
    </w:p>
    <w:p w14:paraId="7B2DA1D6" w14:textId="77777777" w:rsidR="00D86266" w:rsidRPr="00D86266" w:rsidRDefault="00D86266" w:rsidP="00D86266">
      <w:pPr>
        <w:autoSpaceDE w:val="0"/>
        <w:autoSpaceDN w:val="0"/>
        <w:adjustRightInd w:val="0"/>
        <w:spacing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Dokumenty ver 1.3 </w:t>
      </w:r>
    </w:p>
    <w:p w14:paraId="20A67ED6" w14:textId="77777777" w:rsidR="00D86266" w:rsidRPr="00D86266" w:rsidRDefault="00D86266" w:rsidP="00D86266">
      <w:pPr>
        <w:autoSpaceDE w:val="0"/>
        <w:autoSpaceDN w:val="0"/>
        <w:adjustRightInd w:val="0"/>
        <w:spacing w:before="120" w:after="0" w:line="280" w:lineRule="atLeast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 xml:space="preserve">Příprava a evaluace změn v rámci změnového řízení </w:t>
      </w:r>
    </w:p>
    <w:p w14:paraId="2E5CA764" w14:textId="380AF3E5" w:rsidR="00D86266" w:rsidRPr="00D86266" w:rsidRDefault="00D86266" w:rsidP="00D862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Příprava změn – shromažďování požadavků, analýza dopadů a zpracování návrhů změn v souladu s procesem změnového řízení. </w:t>
      </w:r>
    </w:p>
    <w:p w14:paraId="4104693A" w14:textId="0AC26AA7" w:rsidR="00D86266" w:rsidRPr="00D86266" w:rsidRDefault="00D86266" w:rsidP="00D862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Evaluace změn – posuzování proveditelnosti, rizik, nákladů a přínosů jednotlivých změn; vyhodnocení jejich priority a doporučení dalšího postupu. </w:t>
      </w:r>
    </w:p>
    <w:p w14:paraId="6145B47A" w14:textId="2560A58D" w:rsidR="00D86266" w:rsidRPr="00D86266" w:rsidRDefault="00D86266" w:rsidP="00D8626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80" w:lineRule="atLeast"/>
        <w:ind w:right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Podpora rozhodování – příprava podkladů pro schválení či zamítnutí změn a komunikace výsledků směrem k relevantním stakeholderům. </w:t>
      </w:r>
    </w:p>
    <w:p w14:paraId="4A29A76D" w14:textId="77777777" w:rsidR="00D86266" w:rsidRPr="00D86266" w:rsidRDefault="00D86266" w:rsidP="00D8626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Změnové řízení </w:t>
      </w:r>
    </w:p>
    <w:p w14:paraId="3B08EB25" w14:textId="165F265D" w:rsidR="00D86266" w:rsidRPr="00D86266" w:rsidRDefault="00D86266" w:rsidP="00D86266">
      <w:pPr>
        <w:autoSpaceDE w:val="0"/>
        <w:autoSpaceDN w:val="0"/>
        <w:adjustRightInd w:val="0"/>
        <w:spacing w:before="120" w:after="0" w:line="240" w:lineRule="auto"/>
        <w:ind w:left="0" w:right="0" w:firstLine="0"/>
        <w:jc w:val="left"/>
        <w:rPr>
          <w:rFonts w:eastAsiaTheme="minorEastAsia"/>
          <w:kern w:val="0"/>
          <w:szCs w:val="20"/>
        </w:rPr>
      </w:pPr>
      <w:r w:rsidRPr="00D86266">
        <w:rPr>
          <w:rFonts w:eastAsiaTheme="minorEastAsia"/>
          <w:b/>
          <w:bCs/>
          <w:kern w:val="0"/>
          <w:szCs w:val="20"/>
        </w:rPr>
        <w:t>Koordinace testování a příprava verze JMHZ pro pilot od 1.</w:t>
      </w:r>
      <w:r>
        <w:rPr>
          <w:rFonts w:eastAsiaTheme="minorEastAsia"/>
          <w:b/>
          <w:bCs/>
          <w:kern w:val="0"/>
          <w:szCs w:val="20"/>
        </w:rPr>
        <w:t xml:space="preserve"> </w:t>
      </w:r>
      <w:r w:rsidRPr="00D86266">
        <w:rPr>
          <w:rFonts w:eastAsiaTheme="minorEastAsia"/>
          <w:b/>
          <w:bCs/>
          <w:kern w:val="0"/>
          <w:szCs w:val="20"/>
        </w:rPr>
        <w:t>7.</w:t>
      </w:r>
      <w:r>
        <w:rPr>
          <w:rFonts w:eastAsiaTheme="minorEastAsia"/>
          <w:b/>
          <w:bCs/>
          <w:kern w:val="0"/>
          <w:szCs w:val="20"/>
        </w:rPr>
        <w:t xml:space="preserve"> </w:t>
      </w:r>
      <w:r w:rsidRPr="00D86266">
        <w:rPr>
          <w:rFonts w:eastAsiaTheme="minorEastAsia"/>
          <w:b/>
          <w:bCs/>
          <w:kern w:val="0"/>
          <w:szCs w:val="20"/>
        </w:rPr>
        <w:t xml:space="preserve">2025 </w:t>
      </w:r>
    </w:p>
    <w:p w14:paraId="56B420A8" w14:textId="6031CF85" w:rsidR="00D86266" w:rsidRPr="00D86266" w:rsidRDefault="00D86266" w:rsidP="00D86266">
      <w:pPr>
        <w:spacing w:after="0" w:line="280" w:lineRule="atLeast"/>
        <w:ind w:left="0" w:firstLine="0"/>
        <w:rPr>
          <w:rFonts w:eastAsia="Times New Roman"/>
          <w:color w:val="auto"/>
          <w:szCs w:val="20"/>
          <w:lang w:eastAsia="en-GB"/>
        </w:rPr>
      </w:pPr>
      <w:r w:rsidRPr="00D86266">
        <w:rPr>
          <w:rFonts w:eastAsiaTheme="minorEastAsia"/>
          <w:kern w:val="0"/>
          <w:szCs w:val="20"/>
        </w:rPr>
        <w:t>Protokol o způsobilosti verze1.3.4. k nasazeni</w:t>
      </w:r>
    </w:p>
    <w:p w14:paraId="3CDD2868" w14:textId="77777777" w:rsidR="00E90900" w:rsidRPr="00E90900" w:rsidRDefault="00E90900" w:rsidP="00E90900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Realizace plnění  </w:t>
      </w:r>
    </w:p>
    <w:p w14:paraId="0B63F5E7" w14:textId="77777777" w:rsidR="00E90900" w:rsidRPr="00802F1D" w:rsidRDefault="00E90900" w:rsidP="00E90900">
      <w:pPr>
        <w:spacing w:after="89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5170D4EB" wp14:editId="70485806">
                <wp:extent cx="5760000" cy="6096"/>
                <wp:effectExtent l="0" t="0" r="0" b="0"/>
                <wp:docPr id="8458" name="Group 8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1" name="Shape 10061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63D8F" id="Group 8458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BRZPT5eQIAAC8GAAAOAAAA&#10;AAAAAAAAAAAAAC4CAABkcnMvZTJvRG9jLnhtbFBLAQItABQABgAIAAAAIQCptLgj2wAAAAMBAAAP&#10;AAAAAAAAAAAAAAAAANMEAABkcnMvZG93bnJldi54bWxQSwUGAAAAAAQABADzAAAA2wUAAAAA&#10;">
                <v:shape id="Shape 10061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14DD4369" w14:textId="331770EB" w:rsidR="00E90900" w:rsidRPr="00802F1D" w:rsidRDefault="00E90900" w:rsidP="00E90900">
      <w:pPr>
        <w:spacing w:after="0" w:line="280" w:lineRule="atLeast"/>
        <w:ind w:left="464"/>
        <w:rPr>
          <w:szCs w:val="20"/>
        </w:rPr>
      </w:pPr>
      <w:r w:rsidRPr="00802F1D">
        <w:rPr>
          <w:szCs w:val="20"/>
        </w:rPr>
        <w:t xml:space="preserve">Realizace uvedeného plnění proběhla </w:t>
      </w:r>
      <w:r>
        <w:rPr>
          <w:szCs w:val="20"/>
        </w:rPr>
        <w:t xml:space="preserve">v období: </w:t>
      </w:r>
      <w:r w:rsidR="00D86266">
        <w:rPr>
          <w:b/>
          <w:bCs/>
          <w:szCs w:val="20"/>
        </w:rPr>
        <w:t>18. 6.</w:t>
      </w:r>
      <w:r w:rsidRPr="00802F1D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2025 až</w:t>
      </w:r>
      <w:r w:rsidRPr="00802F1D">
        <w:rPr>
          <w:b/>
          <w:bCs/>
          <w:szCs w:val="20"/>
        </w:rPr>
        <w:t xml:space="preserve"> 1</w:t>
      </w:r>
      <w:r w:rsidR="00D86266">
        <w:rPr>
          <w:b/>
          <w:bCs/>
          <w:szCs w:val="20"/>
        </w:rPr>
        <w:t>1</w:t>
      </w:r>
      <w:r w:rsidRPr="00802F1D">
        <w:rPr>
          <w:b/>
          <w:bCs/>
          <w:szCs w:val="20"/>
        </w:rPr>
        <w:t>.</w:t>
      </w:r>
      <w:r w:rsidR="00D86266">
        <w:rPr>
          <w:b/>
          <w:bCs/>
          <w:szCs w:val="20"/>
        </w:rPr>
        <w:t xml:space="preserve"> </w:t>
      </w:r>
      <w:r w:rsidRPr="00802F1D">
        <w:rPr>
          <w:b/>
          <w:bCs/>
          <w:szCs w:val="20"/>
        </w:rPr>
        <w:t>9.</w:t>
      </w:r>
      <w:r w:rsidR="00D86266">
        <w:rPr>
          <w:b/>
          <w:bCs/>
          <w:szCs w:val="20"/>
        </w:rPr>
        <w:t xml:space="preserve"> </w:t>
      </w:r>
      <w:r w:rsidRPr="00802F1D">
        <w:rPr>
          <w:b/>
          <w:bCs/>
          <w:szCs w:val="20"/>
        </w:rPr>
        <w:t>2025.</w:t>
      </w:r>
      <w:r w:rsidRPr="00802F1D">
        <w:rPr>
          <w:szCs w:val="20"/>
        </w:rPr>
        <w:t xml:space="preserve"> </w:t>
      </w:r>
    </w:p>
    <w:p w14:paraId="076FD83B" w14:textId="77777777" w:rsidR="00E90900" w:rsidRPr="00E90900" w:rsidRDefault="00E90900" w:rsidP="00E90900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E90900">
        <w:rPr>
          <w:rFonts w:ascii="Arial" w:hAnsi="Arial" w:cs="Arial"/>
          <w:sz w:val="22"/>
        </w:rPr>
        <w:t xml:space="preserve">Vyjádření a potvrzení akceptace </w:t>
      </w:r>
    </w:p>
    <w:p w14:paraId="68C7150A" w14:textId="77777777" w:rsidR="00E90900" w:rsidRPr="00802F1D" w:rsidRDefault="00E90900" w:rsidP="00E90900">
      <w:pPr>
        <w:spacing w:after="103" w:line="280" w:lineRule="atLeast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087926CD" wp14:editId="08276429">
                <wp:extent cx="5760000" cy="6096"/>
                <wp:effectExtent l="0" t="0" r="0" b="0"/>
                <wp:docPr id="8459" name="Group 8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3" name="Shape 10063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1B95F" id="Group 8459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DKQrSSeQIAAC8GAAAOAAAA&#10;AAAAAAAAAAAAAC4CAABkcnMvZTJvRG9jLnhtbFBLAQItABQABgAIAAAAIQCptLgj2wAAAAMBAAAP&#10;AAAAAAAAAAAAAAAAANMEAABkcnMvZG93bnJldi54bWxQSwUGAAAAAAQABADzAAAA2wUAAAAA&#10;">
                <v:shape id="Shape 10063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387F1705" w14:textId="77777777" w:rsidR="00E90900" w:rsidRPr="00802F1D" w:rsidRDefault="00E90900" w:rsidP="00E90900">
      <w:pPr>
        <w:spacing w:after="4" w:line="280" w:lineRule="atLeast"/>
        <w:ind w:left="137" w:right="129"/>
        <w:rPr>
          <w:szCs w:val="20"/>
        </w:rPr>
      </w:pPr>
      <w:r w:rsidRPr="00802F1D">
        <w:rPr>
          <w:rFonts w:eastAsia="Trebuchet MS"/>
          <w:b/>
          <w:szCs w:val="20"/>
        </w:rPr>
        <w:t xml:space="preserve">Potvrzení zástupce dodavatele o bezvadnosti dodávky: </w:t>
      </w: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67" w:type="dxa"/>
        </w:tblCellMar>
        <w:tblLook w:val="04A0" w:firstRow="1" w:lastRow="0" w:firstColumn="1" w:lastColumn="0" w:noHBand="0" w:noVBand="1"/>
      </w:tblPr>
      <w:tblGrid>
        <w:gridCol w:w="1479"/>
        <w:gridCol w:w="2268"/>
        <w:gridCol w:w="2409"/>
        <w:gridCol w:w="2835"/>
      </w:tblGrid>
      <w:tr w:rsidR="00E90900" w:rsidRPr="00802F1D" w14:paraId="7ED71A28" w14:textId="77777777" w:rsidTr="00FD5BD6">
        <w:trPr>
          <w:trHeight w:val="19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A2F45A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852338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A5055E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CBC1D0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34DBB2A7" w14:textId="77777777" w:rsidTr="00FD5BD6">
        <w:trPr>
          <w:trHeight w:val="997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6951" w14:textId="77777777" w:rsidR="00E90900" w:rsidRPr="00802F1D" w:rsidRDefault="00E90900" w:rsidP="0032218B">
            <w:pPr>
              <w:spacing w:after="0"/>
              <w:ind w:left="4"/>
              <w:jc w:val="left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Dle el. podpisu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1AC7" w14:textId="773ADF0F" w:rsidR="00E90900" w:rsidRPr="00500930" w:rsidRDefault="0032218B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E94F" w14:textId="0F46DE4F" w:rsidR="00E90900" w:rsidRPr="00500930" w:rsidRDefault="0032218B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4B34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</w:tbl>
    <w:p w14:paraId="6B618350" w14:textId="77777777" w:rsidR="00E90900" w:rsidRPr="00802F1D" w:rsidRDefault="00E90900" w:rsidP="00E90900">
      <w:pPr>
        <w:spacing w:after="0"/>
        <w:ind w:left="64"/>
        <w:rPr>
          <w:szCs w:val="20"/>
        </w:rPr>
      </w:pPr>
      <w:r w:rsidRPr="00802F1D">
        <w:rPr>
          <w:rFonts w:eastAsia="Trebuchet MS"/>
          <w:b/>
          <w:szCs w:val="20"/>
        </w:rPr>
        <w:t xml:space="preserve"> </w:t>
      </w:r>
    </w:p>
    <w:p w14:paraId="16F77B51" w14:textId="77777777" w:rsidR="00E90900" w:rsidRPr="00802F1D" w:rsidRDefault="00E90900" w:rsidP="00E90900">
      <w:pPr>
        <w:spacing w:after="4" w:line="249" w:lineRule="auto"/>
        <w:ind w:left="137" w:right="129"/>
        <w:rPr>
          <w:szCs w:val="20"/>
        </w:rPr>
      </w:pPr>
      <w:r w:rsidRPr="00802F1D">
        <w:rPr>
          <w:rFonts w:eastAsia="Trebuchet MS"/>
          <w:b/>
          <w:szCs w:val="20"/>
        </w:rPr>
        <w:t xml:space="preserve">Potvrzení zástupce objednatele o akceptaci dodávky: </w:t>
      </w:r>
    </w:p>
    <w:p w14:paraId="2F429197" w14:textId="77777777" w:rsidR="00E90900" w:rsidRPr="00802F1D" w:rsidRDefault="00E90900" w:rsidP="00E90900">
      <w:pPr>
        <w:pStyle w:val="Nadpis1"/>
        <w:numPr>
          <w:ilvl w:val="0"/>
          <w:numId w:val="0"/>
        </w:numPr>
        <w:ind w:left="345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67" w:type="dxa"/>
        </w:tblCellMar>
        <w:tblLook w:val="04A0" w:firstRow="1" w:lastRow="0" w:firstColumn="1" w:lastColumn="0" w:noHBand="0" w:noVBand="1"/>
      </w:tblPr>
      <w:tblGrid>
        <w:gridCol w:w="1479"/>
        <w:gridCol w:w="2268"/>
        <w:gridCol w:w="2409"/>
        <w:gridCol w:w="2835"/>
      </w:tblGrid>
      <w:tr w:rsidR="00E90900" w:rsidRPr="00802F1D" w14:paraId="409A5557" w14:textId="77777777" w:rsidTr="00FD5BD6">
        <w:trPr>
          <w:trHeight w:val="19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D82C6B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2CC131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FC30BE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E6CEDA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55AD8096" w14:textId="77777777" w:rsidTr="0032218B">
        <w:trPr>
          <w:trHeight w:val="649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C3C4" w14:textId="77777777" w:rsidR="00E90900" w:rsidRPr="00FD5BD6" w:rsidRDefault="00E90900" w:rsidP="0032218B">
            <w:pPr>
              <w:spacing w:after="0"/>
              <w:ind w:left="4"/>
              <w:jc w:val="left"/>
              <w:rPr>
                <w:rFonts w:eastAsia="Trebuchet MS"/>
                <w:szCs w:val="20"/>
              </w:rPr>
            </w:pPr>
            <w:r w:rsidRPr="00FD5BD6">
              <w:rPr>
                <w:rFonts w:eastAsia="Trebuchet MS"/>
                <w:szCs w:val="20"/>
              </w:rPr>
              <w:t>Dle el. podpisu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C40" w14:textId="77777777" w:rsidR="00E90900" w:rsidRPr="00FD5BD6" w:rsidRDefault="00E90900" w:rsidP="00FD5BD6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2A133B71" w14:textId="511422BB" w:rsidR="00E90900" w:rsidRPr="00FD5BD6" w:rsidRDefault="0032218B" w:rsidP="00FD5BD6">
            <w:pPr>
              <w:spacing w:after="0"/>
              <w:ind w:left="1"/>
              <w:rPr>
                <w:szCs w:val="20"/>
                <w:highlight w:val="yellow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2FDF" w14:textId="1B42D35E" w:rsidR="00E90900" w:rsidRPr="00FD5BD6" w:rsidRDefault="0032218B" w:rsidP="0032218B">
            <w:pPr>
              <w:spacing w:after="0"/>
              <w:ind w:left="1"/>
              <w:jc w:val="left"/>
              <w:rPr>
                <w:szCs w:val="20"/>
                <w:highlight w:val="yellow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557" w14:textId="77777777" w:rsidR="00E90900" w:rsidRPr="00802F1D" w:rsidRDefault="00E90900" w:rsidP="00FD5BD6">
            <w:pPr>
              <w:spacing w:after="0"/>
              <w:ind w:left="1"/>
              <w:rPr>
                <w:szCs w:val="20"/>
              </w:rPr>
            </w:pPr>
          </w:p>
        </w:tc>
      </w:tr>
      <w:tr w:rsidR="00E90900" w:rsidRPr="00802F1D" w14:paraId="0DB2D857" w14:textId="77777777" w:rsidTr="0032218B">
        <w:trPr>
          <w:trHeight w:val="561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ED5B" w14:textId="77777777" w:rsidR="00E90900" w:rsidRPr="00FD5BD6" w:rsidRDefault="00E90900" w:rsidP="0032218B">
            <w:pPr>
              <w:spacing w:after="0"/>
              <w:ind w:left="4"/>
              <w:jc w:val="left"/>
              <w:rPr>
                <w:szCs w:val="20"/>
              </w:rPr>
            </w:pPr>
            <w:r w:rsidRPr="00FD5BD6">
              <w:rPr>
                <w:rFonts w:eastAsia="Trebuchet MS"/>
                <w:szCs w:val="20"/>
              </w:rPr>
              <w:t>Dle el. podpisu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A75C" w14:textId="68AD2790" w:rsidR="00E90900" w:rsidRPr="00FD5BD6" w:rsidRDefault="0032218B" w:rsidP="00FD5BD6">
            <w:pPr>
              <w:spacing w:after="0"/>
              <w:ind w:left="1"/>
              <w:rPr>
                <w:szCs w:val="20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2C17" w14:textId="2C622052" w:rsidR="00E90900" w:rsidRPr="00FD5BD6" w:rsidRDefault="0032218B" w:rsidP="0032218B">
            <w:pPr>
              <w:spacing w:after="0"/>
              <w:ind w:left="1"/>
              <w:jc w:val="left"/>
              <w:rPr>
                <w:szCs w:val="20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CFD" w14:textId="77777777" w:rsidR="00E90900" w:rsidRPr="00802F1D" w:rsidRDefault="00E90900" w:rsidP="00FD5BD6">
            <w:pPr>
              <w:spacing w:after="0"/>
              <w:ind w:left="1"/>
              <w:rPr>
                <w:szCs w:val="20"/>
              </w:rPr>
            </w:pPr>
          </w:p>
        </w:tc>
      </w:tr>
    </w:tbl>
    <w:p w14:paraId="39C28823" w14:textId="77777777" w:rsidR="00E90900" w:rsidRPr="00FD5BD6" w:rsidRDefault="00E90900" w:rsidP="00FD5BD6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FD5BD6">
        <w:rPr>
          <w:rFonts w:ascii="Arial" w:hAnsi="Arial" w:cs="Arial"/>
          <w:sz w:val="22"/>
        </w:rPr>
        <w:lastRenderedPageBreak/>
        <w:t xml:space="preserve">Přílohy  </w:t>
      </w:r>
    </w:p>
    <w:p w14:paraId="76ED6FB1" w14:textId="77777777" w:rsidR="00E90900" w:rsidRPr="00802F1D" w:rsidRDefault="00E90900" w:rsidP="00E90900">
      <w:pPr>
        <w:spacing w:after="103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5E8A2B00" wp14:editId="17441EA5">
                <wp:extent cx="5760000" cy="6096"/>
                <wp:effectExtent l="0" t="0" r="0" b="0"/>
                <wp:docPr id="8460" name="Group 8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5" name="Shape 10065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5F2A0" id="Group 8460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BnKXQveQIAAC8GAAAOAAAA&#10;AAAAAAAAAAAAAC4CAABkcnMvZTJvRG9jLnhtbFBLAQItABQABgAIAAAAIQCptLgj2wAAAAMBAAAP&#10;AAAAAAAAAAAAAAAAANMEAABkcnMvZG93bnJldi54bWxQSwUGAAAAAAQABADzAAAA2wUAAAAA&#10;">
                <v:shape id="Shape 10065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5246410A" w14:textId="0D5D09F9" w:rsidR="00E90900" w:rsidRPr="00802F1D" w:rsidRDefault="00E90900" w:rsidP="00FD5BD6">
      <w:pPr>
        <w:spacing w:after="268" w:line="249" w:lineRule="auto"/>
        <w:ind w:left="-5"/>
        <w:rPr>
          <w:szCs w:val="20"/>
        </w:rPr>
      </w:pPr>
      <w:r w:rsidRPr="00802F1D">
        <w:rPr>
          <w:rFonts w:eastAsia="Trebuchet MS"/>
          <w:szCs w:val="20"/>
        </w:rPr>
        <w:t xml:space="preserve">Rozpad </w:t>
      </w:r>
      <w:proofErr w:type="spellStart"/>
      <w:r w:rsidRPr="00802F1D">
        <w:rPr>
          <w:rFonts w:eastAsia="Trebuchet MS"/>
          <w:szCs w:val="20"/>
        </w:rPr>
        <w:t>MDs</w:t>
      </w:r>
      <w:proofErr w:type="spellEnd"/>
      <w:r w:rsidRPr="00802F1D">
        <w:rPr>
          <w:rFonts w:eastAsia="Trebuchet MS"/>
          <w:szCs w:val="20"/>
        </w:rPr>
        <w:t xml:space="preserve">, sazeb a nákladů. </w:t>
      </w:r>
    </w:p>
    <w:p w14:paraId="6C3A109F" w14:textId="77777777" w:rsidR="00E90900" w:rsidRPr="00FD5BD6" w:rsidRDefault="00E90900" w:rsidP="00FD5BD6">
      <w:pPr>
        <w:pStyle w:val="Nadpis1"/>
        <w:spacing w:before="600" w:line="280" w:lineRule="atLeast"/>
        <w:ind w:left="345" w:hanging="360"/>
        <w:jc w:val="both"/>
        <w:rPr>
          <w:rFonts w:ascii="Arial" w:hAnsi="Arial" w:cs="Arial"/>
          <w:sz w:val="22"/>
        </w:rPr>
      </w:pPr>
      <w:r w:rsidRPr="00FD5BD6">
        <w:rPr>
          <w:rFonts w:ascii="Arial" w:hAnsi="Arial" w:cs="Arial"/>
          <w:sz w:val="22"/>
        </w:rPr>
        <w:t xml:space="preserve">Schvalovací doložka  </w:t>
      </w:r>
    </w:p>
    <w:p w14:paraId="0A9C847F" w14:textId="77777777" w:rsidR="00E90900" w:rsidRPr="00802F1D" w:rsidRDefault="00E90900" w:rsidP="00E90900">
      <w:pPr>
        <w:spacing w:after="103"/>
        <w:ind w:left="-29" w:right="-33"/>
        <w:rPr>
          <w:szCs w:val="20"/>
        </w:rPr>
      </w:pPr>
      <w:r w:rsidRPr="00802F1D">
        <w:rPr>
          <w:noProof/>
          <w:szCs w:val="20"/>
        </w:rPr>
        <mc:AlternateContent>
          <mc:Choice Requires="wpg">
            <w:drawing>
              <wp:inline distT="0" distB="0" distL="0" distR="0" wp14:anchorId="288D9EAD" wp14:editId="19D7BF10">
                <wp:extent cx="5760000" cy="6096"/>
                <wp:effectExtent l="0" t="0" r="0" b="0"/>
                <wp:docPr id="8461" name="Group 8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6096"/>
                          <a:chOff x="0" y="0"/>
                          <a:chExt cx="6338062" cy="6096"/>
                        </a:xfrm>
                      </wpg:grpSpPr>
                      <wps:wsp>
                        <wps:cNvPr id="10067" name="Shape 10067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0AB63" id="Group 8461" o:spid="_x0000_s1026" style="width:453.5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">
                <v:shape id="Shape 10067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3193C2CC" w14:textId="4E5380ED" w:rsidR="00E90900" w:rsidRPr="00802F1D" w:rsidRDefault="00E90900" w:rsidP="00E90900">
      <w:pPr>
        <w:spacing w:after="4" w:line="249" w:lineRule="auto"/>
        <w:ind w:left="137" w:right="63"/>
        <w:rPr>
          <w:szCs w:val="20"/>
        </w:rPr>
      </w:pPr>
      <w:r w:rsidRPr="00802F1D">
        <w:rPr>
          <w:rFonts w:eastAsia="Trebuchet MS"/>
          <w:b/>
          <w:szCs w:val="20"/>
        </w:rPr>
        <w:t>Na základě podpisu tohoto protokolu je zhotovitel oprávněn fakturovat 100% příslušné ceny v</w:t>
      </w:r>
      <w:r w:rsidR="00FD5BD6">
        <w:rPr>
          <w:rFonts w:eastAsia="Trebuchet MS"/>
          <w:b/>
          <w:szCs w:val="20"/>
        </w:rPr>
        <w:t> </w:t>
      </w:r>
      <w:r w:rsidRPr="00802F1D">
        <w:rPr>
          <w:rFonts w:eastAsia="Trebuchet MS"/>
          <w:b/>
          <w:szCs w:val="20"/>
        </w:rPr>
        <w:t xml:space="preserve">souladu s příslušnými ustanoveními smlouvy. </w:t>
      </w:r>
    </w:p>
    <w:p w14:paraId="0CA4CA9A" w14:textId="77777777" w:rsidR="00E90900" w:rsidRDefault="00E90900" w:rsidP="00E90900">
      <w:pPr>
        <w:spacing w:after="0"/>
        <w:ind w:left="64"/>
        <w:rPr>
          <w:rFonts w:eastAsia="Trebuchet MS"/>
          <w:b/>
          <w:szCs w:val="20"/>
        </w:rPr>
      </w:pPr>
      <w:r w:rsidRPr="00802F1D">
        <w:rPr>
          <w:rFonts w:eastAsia="Trebuchet MS"/>
          <w:b/>
          <w:szCs w:val="20"/>
        </w:rPr>
        <w:t xml:space="preserve"> </w:t>
      </w:r>
    </w:p>
    <w:p w14:paraId="5C57F136" w14:textId="77777777" w:rsidR="006752FF" w:rsidRPr="00802F1D" w:rsidRDefault="006752FF" w:rsidP="00E90900">
      <w:pPr>
        <w:spacing w:after="0"/>
        <w:ind w:left="64"/>
        <w:rPr>
          <w:szCs w:val="20"/>
        </w:rPr>
      </w:pPr>
    </w:p>
    <w:tbl>
      <w:tblPr>
        <w:tblStyle w:val="TableGrid"/>
        <w:tblW w:w="8991" w:type="dxa"/>
        <w:tblInd w:w="76" w:type="dxa"/>
        <w:tblCellMar>
          <w:top w:w="3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479"/>
        <w:gridCol w:w="2268"/>
        <w:gridCol w:w="2409"/>
        <w:gridCol w:w="2835"/>
      </w:tblGrid>
      <w:tr w:rsidR="00E90900" w:rsidRPr="00802F1D" w14:paraId="6F3FE61E" w14:textId="77777777" w:rsidTr="00FD5BD6">
        <w:trPr>
          <w:trHeight w:val="192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FD3C28" w14:textId="77777777" w:rsidR="00E90900" w:rsidRPr="00802F1D" w:rsidRDefault="00E90900" w:rsidP="007E3469">
            <w:pPr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Datum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F98594" w14:textId="77777777" w:rsidR="00E90900" w:rsidRPr="00802F1D" w:rsidRDefault="00E90900" w:rsidP="007E3469">
            <w:pPr>
              <w:ind w:left="4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Jméno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863757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Funkce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05BD66" w14:textId="77777777" w:rsidR="00E90900" w:rsidRPr="00802F1D" w:rsidRDefault="00E90900" w:rsidP="007E3469">
            <w:pPr>
              <w:ind w:left="1"/>
              <w:rPr>
                <w:szCs w:val="20"/>
              </w:rPr>
            </w:pPr>
            <w:r w:rsidRPr="00802F1D">
              <w:rPr>
                <w:rFonts w:eastAsia="Trebuchet MS"/>
                <w:b/>
                <w:i/>
                <w:szCs w:val="20"/>
              </w:rPr>
              <w:t xml:space="preserve">Podpis  </w:t>
            </w:r>
          </w:p>
        </w:tc>
      </w:tr>
      <w:tr w:rsidR="00E90900" w:rsidRPr="00802F1D" w14:paraId="6D569969" w14:textId="77777777" w:rsidTr="006752FF">
        <w:trPr>
          <w:trHeight w:val="534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F49A" w14:textId="77777777" w:rsidR="00E90900" w:rsidRPr="00802F1D" w:rsidRDefault="00E90900" w:rsidP="006752FF">
            <w:pPr>
              <w:spacing w:after="0"/>
              <w:ind w:left="0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Dle el. podpisu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7A69" w14:textId="5AA4BB43" w:rsidR="00E90900" w:rsidRPr="00802F1D" w:rsidRDefault="0032218B" w:rsidP="00FD5BD6">
            <w:pPr>
              <w:spacing w:after="0"/>
              <w:ind w:left="4"/>
              <w:rPr>
                <w:szCs w:val="20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60B" w14:textId="3D49C088" w:rsidR="00E90900" w:rsidRPr="00802F1D" w:rsidRDefault="0032218B" w:rsidP="00FD5BD6">
            <w:pPr>
              <w:spacing w:after="0"/>
              <w:ind w:left="1"/>
              <w:rPr>
                <w:szCs w:val="20"/>
              </w:rPr>
            </w:pP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 xml:space="preserve">neveřejný </w:t>
            </w:r>
            <w:r w:rsidRPr="0032218B">
              <w:rPr>
                <w:i/>
                <w:iCs/>
                <w:color w:val="FFFFFF" w:themeColor="background1"/>
                <w:szCs w:val="20"/>
                <w:highlight w:val="black"/>
              </w:rPr>
              <w:t>úda</w:t>
            </w:r>
            <w:r>
              <w:rPr>
                <w:i/>
                <w:iCs/>
                <w:color w:val="FFFFFF" w:themeColor="background1"/>
                <w:szCs w:val="20"/>
                <w:highlight w:val="black"/>
              </w:rPr>
              <w:t>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664F" w14:textId="77777777" w:rsidR="00E90900" w:rsidRPr="00802F1D" w:rsidRDefault="00E90900" w:rsidP="00FD5BD6">
            <w:pPr>
              <w:spacing w:after="0"/>
              <w:ind w:left="1"/>
              <w:rPr>
                <w:szCs w:val="20"/>
              </w:rPr>
            </w:pPr>
            <w:r w:rsidRPr="00802F1D">
              <w:rPr>
                <w:rFonts w:eastAsia="Trebuchet MS"/>
                <w:szCs w:val="20"/>
              </w:rPr>
              <w:t xml:space="preserve"> </w:t>
            </w:r>
          </w:p>
        </w:tc>
      </w:tr>
    </w:tbl>
    <w:p w14:paraId="2E4835E3" w14:textId="77777777" w:rsidR="00E90900" w:rsidRPr="00802F1D" w:rsidRDefault="00E90900" w:rsidP="00E90900">
      <w:pPr>
        <w:spacing w:after="17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p w14:paraId="23481484" w14:textId="77777777" w:rsidR="00E90900" w:rsidRPr="00802F1D" w:rsidRDefault="00E90900" w:rsidP="00E90900">
      <w:pPr>
        <w:spacing w:after="0"/>
        <w:rPr>
          <w:rFonts w:eastAsia="Trebuchet MS"/>
          <w:szCs w:val="20"/>
        </w:rPr>
      </w:pPr>
    </w:p>
    <w:p w14:paraId="1F47D7A2" w14:textId="2FB4D065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Cena celkem: </w:t>
      </w:r>
      <w:r w:rsidR="00D86266">
        <w:rPr>
          <w:rFonts w:eastAsia="Trebuchet MS"/>
          <w:b/>
          <w:bCs/>
          <w:szCs w:val="20"/>
        </w:rPr>
        <w:t>6 823 964</w:t>
      </w:r>
      <w:r w:rsidRPr="00A6272F">
        <w:rPr>
          <w:rFonts w:eastAsia="Trebuchet MS"/>
          <w:b/>
          <w:bCs/>
          <w:szCs w:val="20"/>
        </w:rPr>
        <w:t>,00</w:t>
      </w:r>
      <w:r w:rsidRPr="00A6272F">
        <w:rPr>
          <w:b/>
          <w:szCs w:val="20"/>
        </w:rPr>
        <w:t xml:space="preserve"> Kč </w:t>
      </w:r>
      <w:r w:rsidRPr="00A6272F">
        <w:rPr>
          <w:szCs w:val="20"/>
        </w:rPr>
        <w:t>s DPH (</w:t>
      </w:r>
      <w:r w:rsidR="00D86266">
        <w:rPr>
          <w:rFonts w:eastAsia="Times New Roman"/>
          <w:szCs w:val="20"/>
        </w:rPr>
        <w:t>5 639 640</w:t>
      </w:r>
      <w:r w:rsidRPr="00A6272F">
        <w:rPr>
          <w:rFonts w:eastAsia="Times New Roman"/>
          <w:szCs w:val="20"/>
        </w:rPr>
        <w:t>,00 Kč</w:t>
      </w:r>
      <w:r w:rsidRPr="00A6272F">
        <w:rPr>
          <w:szCs w:val="20"/>
        </w:rPr>
        <w:t xml:space="preserve"> bez DPH).</w:t>
      </w:r>
      <w:r w:rsidRPr="00802F1D">
        <w:rPr>
          <w:szCs w:val="20"/>
        </w:rPr>
        <w:t xml:space="preserve"> </w:t>
      </w:r>
      <w:r w:rsidRPr="00802F1D">
        <w:rPr>
          <w:rFonts w:eastAsia="Trebuchet MS"/>
          <w:szCs w:val="20"/>
        </w:rPr>
        <w:t xml:space="preserve"> </w:t>
      </w:r>
    </w:p>
    <w:p w14:paraId="222826DD" w14:textId="77777777" w:rsidR="00E90900" w:rsidRPr="00802F1D" w:rsidRDefault="00E90900" w:rsidP="00E90900">
      <w:pPr>
        <w:spacing w:after="0"/>
        <w:rPr>
          <w:szCs w:val="20"/>
        </w:rPr>
      </w:pPr>
      <w:r w:rsidRPr="00802F1D">
        <w:rPr>
          <w:rFonts w:eastAsia="Trebuchet MS"/>
          <w:szCs w:val="20"/>
        </w:rPr>
        <w:t xml:space="preserve"> </w:t>
      </w:r>
    </w:p>
    <w:p w14:paraId="7967AAEC" w14:textId="77777777" w:rsidR="00E90900" w:rsidRPr="00802F1D" w:rsidRDefault="00E90900" w:rsidP="00E90900">
      <w:pPr>
        <w:spacing w:after="4" w:line="249" w:lineRule="auto"/>
        <w:ind w:left="-5"/>
        <w:rPr>
          <w:rFonts w:eastAsia="Trebuchet MS"/>
          <w:szCs w:val="20"/>
        </w:rPr>
      </w:pPr>
    </w:p>
    <w:p w14:paraId="1C5AF936" w14:textId="77777777" w:rsidR="00A63492" w:rsidRDefault="00A63492" w:rsidP="00E90900">
      <w:pPr>
        <w:spacing w:after="4" w:line="249" w:lineRule="auto"/>
        <w:ind w:left="-5"/>
        <w:rPr>
          <w:rFonts w:eastAsia="Trebuchet MS"/>
          <w:szCs w:val="20"/>
        </w:rPr>
      </w:pPr>
    </w:p>
    <w:p w14:paraId="19151A3F" w14:textId="6D457308" w:rsidR="00E90900" w:rsidRPr="00802F1D" w:rsidRDefault="00E90900" w:rsidP="00E90900">
      <w:pPr>
        <w:spacing w:after="4" w:line="249" w:lineRule="auto"/>
        <w:ind w:left="-5"/>
        <w:rPr>
          <w:szCs w:val="20"/>
        </w:rPr>
      </w:pPr>
      <w:r w:rsidRPr="00802F1D">
        <w:rPr>
          <w:rFonts w:eastAsia="Trebuchet MS"/>
          <w:szCs w:val="20"/>
        </w:rPr>
        <w:t xml:space="preserve">Příloha: </w:t>
      </w:r>
    </w:p>
    <w:p w14:paraId="1C6B3012" w14:textId="77777777" w:rsidR="00582441" w:rsidRDefault="00582441" w:rsidP="00582441">
      <w:pPr>
        <w:spacing w:after="0"/>
        <w:ind w:left="0" w:firstLine="0"/>
        <w:rPr>
          <w:rFonts w:eastAsiaTheme="minorEastAsia"/>
          <w:kern w:val="0"/>
          <w:szCs w:val="20"/>
        </w:rPr>
      </w:pPr>
    </w:p>
    <w:p w14:paraId="599C95C3" w14:textId="783B77AD" w:rsidR="00E90900" w:rsidRPr="00802F1D" w:rsidRDefault="00582441" w:rsidP="00582441">
      <w:pPr>
        <w:spacing w:after="0"/>
        <w:ind w:left="0" w:firstLine="0"/>
        <w:rPr>
          <w:rFonts w:eastAsia="Trebuchet MS"/>
          <w:szCs w:val="20"/>
        </w:rPr>
      </w:pPr>
      <w:r w:rsidRPr="00D86266">
        <w:rPr>
          <w:rFonts w:eastAsiaTheme="minorEastAsia"/>
          <w:kern w:val="0"/>
          <w:szCs w:val="20"/>
        </w:rPr>
        <w:t xml:space="preserve">Období od 18.6 do 30.6.2025 – v rámci </w:t>
      </w:r>
      <w:proofErr w:type="spellStart"/>
      <w:r w:rsidRPr="00D86266">
        <w:rPr>
          <w:rFonts w:eastAsiaTheme="minorEastAsia"/>
          <w:kern w:val="0"/>
          <w:szCs w:val="20"/>
        </w:rPr>
        <w:t>podproduktu</w:t>
      </w:r>
      <w:proofErr w:type="spellEnd"/>
      <w:r w:rsidRPr="00D86266">
        <w:rPr>
          <w:rFonts w:eastAsiaTheme="minorEastAsia"/>
          <w:kern w:val="0"/>
          <w:szCs w:val="20"/>
        </w:rPr>
        <w:t xml:space="preserve"> </w:t>
      </w:r>
      <w:r w:rsidRPr="00D86266">
        <w:rPr>
          <w:rFonts w:eastAsiaTheme="minorEastAsia"/>
          <w:b/>
          <w:bCs/>
          <w:kern w:val="0"/>
          <w:szCs w:val="20"/>
        </w:rPr>
        <w:t>Implementace agendového systému JHMZ</w:t>
      </w:r>
      <w:r w:rsidR="00E90900" w:rsidRPr="00802F1D">
        <w:rPr>
          <w:rFonts w:eastAsia="Trebuchet MS"/>
          <w:szCs w:val="20"/>
        </w:rPr>
        <w:t xml:space="preserve"> </w:t>
      </w:r>
    </w:p>
    <w:tbl>
      <w:tblPr>
        <w:tblW w:w="929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924"/>
        <w:gridCol w:w="1329"/>
        <w:gridCol w:w="2012"/>
        <w:gridCol w:w="2016"/>
      </w:tblGrid>
      <w:tr w:rsidR="00D86266" w:rsidRPr="00D86266" w14:paraId="35C91305" w14:textId="77777777" w:rsidTr="00582441">
        <w:trPr>
          <w:trHeight w:val="206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2D1FE969" w14:textId="411964B9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Role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3C4A3537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Sazba bez DPH/MD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5E8512E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Celkem </w:t>
            </w:r>
            <w:proofErr w:type="spellStart"/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>MDs</w:t>
            </w:r>
            <w:proofErr w:type="spellEnd"/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3C7F0F27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bez DPH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717522E8" w14:textId="77777777" w:rsidR="00D86266" w:rsidRPr="00D86266" w:rsidRDefault="00D86266" w:rsidP="00D862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s DPH </w:t>
            </w:r>
          </w:p>
        </w:tc>
      </w:tr>
      <w:tr w:rsidR="0032218B" w:rsidRPr="00D86266" w14:paraId="03A610F2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EB80A7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Partner/Ředitel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37EB4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25 000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098EE" w14:textId="0FD34BE7" w:rsidR="0032218B" w:rsidRPr="0032218B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i/>
                <w:iCs/>
                <w:kern w:val="0"/>
                <w:sz w:val="16"/>
                <w:szCs w:val="16"/>
              </w:rPr>
            </w:pPr>
            <w:r w:rsidRPr="0032218B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2218B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7BEA0" w14:textId="771258F8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E8C3A3" w14:textId="328476C1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218DFC96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E4C765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proofErr w:type="spellStart"/>
            <w:r w:rsidRPr="00D86266">
              <w:rPr>
                <w:rFonts w:eastAsiaTheme="minorEastAsia"/>
                <w:kern w:val="0"/>
                <w:sz w:val="16"/>
                <w:szCs w:val="16"/>
              </w:rPr>
              <w:t>Subject</w:t>
            </w:r>
            <w:proofErr w:type="spellEnd"/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proofErr w:type="spellStart"/>
            <w:r w:rsidRPr="00D86266">
              <w:rPr>
                <w:rFonts w:eastAsiaTheme="minorEastAsia"/>
                <w:kern w:val="0"/>
                <w:sz w:val="16"/>
                <w:szCs w:val="16"/>
              </w:rPr>
              <w:t>Matter</w:t>
            </w:r>
            <w:proofErr w:type="spellEnd"/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Expert I.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21900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15 000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5EE63" w14:textId="44C4E935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7408F" w14:textId="1CEFC653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D45357" w14:textId="2CB78DEF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010C0D16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1FD803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proofErr w:type="spellStart"/>
            <w:r w:rsidRPr="00D86266">
              <w:rPr>
                <w:rFonts w:eastAsiaTheme="minorEastAsia"/>
                <w:kern w:val="0"/>
                <w:sz w:val="16"/>
                <w:szCs w:val="16"/>
              </w:rPr>
              <w:t>Subject</w:t>
            </w:r>
            <w:proofErr w:type="spellEnd"/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proofErr w:type="spellStart"/>
            <w:r w:rsidRPr="00D86266">
              <w:rPr>
                <w:rFonts w:eastAsiaTheme="minorEastAsia"/>
                <w:kern w:val="0"/>
                <w:sz w:val="16"/>
                <w:szCs w:val="16"/>
              </w:rPr>
              <w:t>Matter</w:t>
            </w:r>
            <w:proofErr w:type="spellEnd"/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 Expert II.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EDCE7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15 000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D86C0" w14:textId="3C718520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73EC2" w14:textId="2802A6FA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FF4522" w14:textId="049AA13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2C5B2B72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5EAF67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Konzultant I.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BD4EA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3F9C9" w14:textId="0DCB2B3E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2799F" w14:textId="2C5CF1AA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F0AE4B" w14:textId="7035EDA9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1C336516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9E70BC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Konzultant II.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7A3BE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17E19" w14:textId="1F74A9FE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F6943" w14:textId="6737628F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36038E" w14:textId="62B55DBA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129B5A43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B9B243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Konzultant III.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8BA29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AA09F" w14:textId="70AAB6C1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0B28E" w14:textId="1ACD9F3C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8EAD4F" w14:textId="51B3F68B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6FE895BD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E27668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Konzultant IV.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56B38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F0B7F" w14:textId="798F04EF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90444" w14:textId="290FE531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A58B95" w14:textId="036D2CE9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17CF9C88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C55FDB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Konzultant V.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B397C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93D95" w14:textId="3B1431A3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C80C6" w14:textId="447568F3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8531AE" w14:textId="290E6D39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5D1AE69A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B4C95A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Konzultant VI.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D4129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995F6" w14:textId="5922BAA8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AF6ED" w14:textId="5247C998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BFC5FA" w14:textId="527B8546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D86266" w14:paraId="4244FBE3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0D9987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Senior Konzultant VII. 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7CC59" w14:textId="77777777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7595B" w14:textId="01BABD39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F4DB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AF4DB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BEEE6" w14:textId="54A21CD9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0F57C2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0F57C2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78A454" w14:textId="1C93639B" w:rsidR="0032218B" w:rsidRPr="00D86266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FE3559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FE3559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582441" w:rsidRPr="00D86266" w14:paraId="29378E77" w14:textId="77777777" w:rsidTr="00582441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1868AA45" w14:textId="4CF4171C" w:rsidR="00582441" w:rsidRPr="00D86266" w:rsidRDefault="00582441" w:rsidP="005824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Celkem</w:t>
            </w:r>
          </w:p>
        </w:tc>
        <w:tc>
          <w:tcPr>
            <w:tcW w:w="19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258CCB3" w14:textId="77777777" w:rsidR="00582441" w:rsidRPr="00D86266" w:rsidRDefault="00582441" w:rsidP="005824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23B198EA" w14:textId="328E6056" w:rsidR="00582441" w:rsidRPr="00D86266" w:rsidRDefault="00582441" w:rsidP="0058244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>48,1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F441117" w14:textId="21D0997F" w:rsidR="00582441" w:rsidRPr="00D86266" w:rsidRDefault="00582441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639 390,00 Kč </w:t>
            </w:r>
          </w:p>
        </w:tc>
        <w:tc>
          <w:tcPr>
            <w:tcW w:w="20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21508629" w14:textId="5A9D637E" w:rsidR="00582441" w:rsidRPr="00D86266" w:rsidRDefault="00582441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D86266">
              <w:rPr>
                <w:rFonts w:eastAsiaTheme="minorEastAsia"/>
                <w:kern w:val="0"/>
                <w:sz w:val="16"/>
                <w:szCs w:val="16"/>
              </w:rPr>
              <w:t xml:space="preserve">773 661,90 Kč </w:t>
            </w:r>
          </w:p>
        </w:tc>
      </w:tr>
    </w:tbl>
    <w:p w14:paraId="69D6AFED" w14:textId="77777777" w:rsidR="00A63492" w:rsidRDefault="00A63492" w:rsidP="00A63492">
      <w:pPr>
        <w:ind w:left="0" w:firstLine="0"/>
        <w:rPr>
          <w:rFonts w:eastAsiaTheme="minorEastAsia"/>
          <w:kern w:val="0"/>
          <w:szCs w:val="20"/>
        </w:rPr>
      </w:pPr>
    </w:p>
    <w:p w14:paraId="0D620317" w14:textId="77777777" w:rsidR="00A63492" w:rsidRDefault="00A63492" w:rsidP="00A63492">
      <w:pPr>
        <w:ind w:left="0" w:firstLine="0"/>
        <w:rPr>
          <w:rFonts w:eastAsiaTheme="minorEastAsia"/>
          <w:kern w:val="0"/>
          <w:szCs w:val="20"/>
        </w:rPr>
      </w:pPr>
    </w:p>
    <w:p w14:paraId="70910A9A" w14:textId="77777777" w:rsidR="00A63492" w:rsidRDefault="00A63492" w:rsidP="00A63492">
      <w:pPr>
        <w:ind w:left="0" w:firstLine="0"/>
        <w:rPr>
          <w:rFonts w:eastAsiaTheme="minorEastAsia"/>
          <w:kern w:val="0"/>
          <w:szCs w:val="20"/>
        </w:rPr>
      </w:pPr>
    </w:p>
    <w:p w14:paraId="3A411167" w14:textId="77777777" w:rsidR="00A63492" w:rsidRDefault="00A63492" w:rsidP="00A63492">
      <w:pPr>
        <w:ind w:left="0" w:firstLine="0"/>
        <w:rPr>
          <w:rFonts w:eastAsiaTheme="minorEastAsia"/>
          <w:kern w:val="0"/>
          <w:szCs w:val="20"/>
        </w:rPr>
      </w:pPr>
    </w:p>
    <w:p w14:paraId="124B4D15" w14:textId="5816480B" w:rsidR="00E90900" w:rsidRDefault="00A63492" w:rsidP="00A63492">
      <w:pPr>
        <w:ind w:left="0" w:firstLine="0"/>
        <w:rPr>
          <w:rFonts w:eastAsia="Trebuchet MS"/>
          <w:szCs w:val="20"/>
        </w:rPr>
      </w:pPr>
      <w:r w:rsidRPr="00A63492">
        <w:rPr>
          <w:rFonts w:eastAsiaTheme="minorEastAsia"/>
          <w:kern w:val="0"/>
          <w:szCs w:val="20"/>
        </w:rPr>
        <w:t xml:space="preserve">Období od 1.7.2025 – 11.9.2025 – v rámci </w:t>
      </w:r>
      <w:proofErr w:type="spellStart"/>
      <w:r w:rsidRPr="00A63492">
        <w:rPr>
          <w:rFonts w:eastAsiaTheme="minorEastAsia"/>
          <w:kern w:val="0"/>
          <w:szCs w:val="20"/>
        </w:rPr>
        <w:t>podproduktu</w:t>
      </w:r>
      <w:proofErr w:type="spellEnd"/>
      <w:r w:rsidRPr="00A63492">
        <w:rPr>
          <w:rFonts w:eastAsiaTheme="minorEastAsia"/>
          <w:kern w:val="0"/>
          <w:szCs w:val="20"/>
        </w:rPr>
        <w:t xml:space="preserve"> </w:t>
      </w:r>
      <w:r w:rsidRPr="00A63492">
        <w:rPr>
          <w:rFonts w:eastAsiaTheme="minorEastAsia"/>
          <w:b/>
          <w:bCs/>
          <w:kern w:val="0"/>
          <w:szCs w:val="20"/>
        </w:rPr>
        <w:t>Pilotní nasazení JHMZ a integrace zaměstnavatelů</w:t>
      </w:r>
    </w:p>
    <w:tbl>
      <w:tblPr>
        <w:tblW w:w="924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842"/>
        <w:gridCol w:w="1417"/>
        <w:gridCol w:w="2126"/>
        <w:gridCol w:w="1843"/>
      </w:tblGrid>
      <w:tr w:rsidR="00A63492" w:rsidRPr="00A63492" w14:paraId="529E3232" w14:textId="77777777" w:rsidTr="0032218B">
        <w:trPr>
          <w:trHeight w:val="207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4B35A5D7" w14:textId="7BD3D104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Role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4281813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Sazba bez DPH/MD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71306B1D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Celkem </w:t>
            </w:r>
            <w:proofErr w:type="spellStart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>MDs</w:t>
            </w:r>
            <w:proofErr w:type="spellEnd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98A2C0C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bez DPH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74C8B394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s DPH </w:t>
            </w:r>
          </w:p>
        </w:tc>
      </w:tr>
      <w:tr w:rsidR="0032218B" w:rsidRPr="00A63492" w14:paraId="223ADE75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F884B4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Partner/Ředitel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7AD60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25 000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340B9" w14:textId="3ACA41B8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6D4FF" w14:textId="1688258E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C601AC" w14:textId="2AC18721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1C25D597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74E01B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Subject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Matter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Expert 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64F16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15 000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4F2AE" w14:textId="70F363E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EE86F" w14:textId="50471A5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D7C178" w14:textId="3E5B0C19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0DF7E99F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7FAFC9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Subject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Matter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Expert 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7991F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15 000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A11B5" w14:textId="45194504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5FF41" w14:textId="35684ACE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2E4AC9" w14:textId="04DB590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2CBC664E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CA421D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74C12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E19FD" w14:textId="4F42C088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7FBBE" w14:textId="18502DE1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51732E" w14:textId="39E63935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2FFD9DA6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AD99D3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310AC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396E9" w14:textId="2B778A81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14F3A" w14:textId="3C282AD3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590ABB" w14:textId="78D7D595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35AD0A51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95C17F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CF6F6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AFC55" w14:textId="11CEF912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F0EDD" w14:textId="48F92F9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6A00CA" w14:textId="595AD86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1418F9B9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71A376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IV.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8BE23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2F724" w14:textId="489BC013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00349" w14:textId="268A2DF6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DACDE0" w14:textId="22B84A5D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3B975DA6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30DEB0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V.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BCD6B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466A6" w14:textId="02EB395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2D3FB" w14:textId="337AF028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4B30AF" w14:textId="7460526D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059CAFC1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F08C5C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VI.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58434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DB67A" w14:textId="5666A203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CA769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CA769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E3C43" w14:textId="778126CF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DABD4A" w14:textId="75BC19E9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605C4BA1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0F39EE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VII.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E4FDA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A49B7" w14:textId="6592C691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32218B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AE46C" w14:textId="06BAD14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7D485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7D485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09CF23" w14:textId="0B14C096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5B1836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5B1836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A63492" w:rsidRPr="00A63492" w14:paraId="741AFB18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DE74DB6" w14:textId="02B23015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Celkem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7D9CF24A" w14:textId="77777777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9080369" w14:textId="08B378E3" w:rsidR="00A63492" w:rsidRPr="00A63492" w:rsidRDefault="00A63492" w:rsidP="00A6349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378,17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137796CF" w14:textId="683149F2" w:rsidR="00A63492" w:rsidRPr="00A63492" w:rsidRDefault="00A63492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5 000 250,00 Kč </w:t>
            </w:r>
          </w:p>
        </w:tc>
        <w:tc>
          <w:tcPr>
            <w:tcW w:w="18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6DE1377F" w14:textId="45EEAC92" w:rsidR="00A63492" w:rsidRPr="00A63492" w:rsidRDefault="00A63492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6 050 302,50 Kč </w:t>
            </w:r>
          </w:p>
        </w:tc>
      </w:tr>
    </w:tbl>
    <w:p w14:paraId="4ABD6255" w14:textId="77777777" w:rsidR="00D86266" w:rsidRPr="00802F1D" w:rsidRDefault="00D86266" w:rsidP="00E90900">
      <w:pPr>
        <w:rPr>
          <w:rFonts w:eastAsia="Trebuchet MS"/>
          <w:szCs w:val="20"/>
        </w:rPr>
      </w:pPr>
    </w:p>
    <w:p w14:paraId="5D76B3AA" w14:textId="5179F193" w:rsidR="0099683A" w:rsidRDefault="00EA75AC" w:rsidP="00D65B1F">
      <w:pPr>
        <w:spacing w:after="0" w:line="280" w:lineRule="atLeast"/>
        <w:ind w:left="2" w:right="0" w:firstLine="0"/>
        <w:jc w:val="left"/>
      </w:pPr>
      <w:r>
        <w:tab/>
        <w:t xml:space="preserve"> </w:t>
      </w:r>
    </w:p>
    <w:p w14:paraId="00C384C3" w14:textId="3F2DFEBE" w:rsidR="00F408E2" w:rsidRDefault="00EA75AC" w:rsidP="00F408E2">
      <w:pPr>
        <w:ind w:left="0" w:firstLine="0"/>
        <w:rPr>
          <w:rFonts w:eastAsia="Trebuchet MS"/>
          <w:szCs w:val="20"/>
        </w:rPr>
      </w:pPr>
      <w:r w:rsidRPr="7CA5DD15">
        <w:rPr>
          <w:b/>
          <w:bCs/>
        </w:rPr>
        <w:lastRenderedPageBreak/>
        <w:t xml:space="preserve"> </w:t>
      </w:r>
      <w:r w:rsidR="00F408E2">
        <w:rPr>
          <w:rFonts w:eastAsiaTheme="minorEastAsia"/>
          <w:kern w:val="0"/>
          <w:szCs w:val="20"/>
        </w:rPr>
        <w:t>Celkový přehled</w:t>
      </w:r>
    </w:p>
    <w:tbl>
      <w:tblPr>
        <w:tblW w:w="924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842"/>
        <w:gridCol w:w="1417"/>
        <w:gridCol w:w="2012"/>
        <w:gridCol w:w="1957"/>
      </w:tblGrid>
      <w:tr w:rsidR="00F408E2" w:rsidRPr="00A63492" w14:paraId="7C316278" w14:textId="77777777" w:rsidTr="0032218B">
        <w:trPr>
          <w:trHeight w:val="207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67C8D6A6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Role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1EDF85C9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Sazba bez DPH/MD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01C290B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Celkem </w:t>
            </w:r>
            <w:proofErr w:type="spellStart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>MDs</w:t>
            </w:r>
            <w:proofErr w:type="spellEnd"/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35F473D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bez DPH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093CCA81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b/>
                <w:bCs/>
                <w:kern w:val="0"/>
                <w:sz w:val="16"/>
                <w:szCs w:val="16"/>
              </w:rPr>
              <w:t xml:space="preserve">Cena celkem s DPH </w:t>
            </w:r>
          </w:p>
        </w:tc>
      </w:tr>
      <w:tr w:rsidR="0032218B" w:rsidRPr="00A63492" w14:paraId="115E21E5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9B8ADC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Partner/Ředitel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AD7BD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25 000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341E1" w14:textId="33257D7F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334DF" w14:textId="42290A48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B02A93" w14:textId="32F5BE41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6A6A3663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471585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Subject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Matter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Expert 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18C86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15 000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8B829" w14:textId="49CE4288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DE1AD" w14:textId="2A708F7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57692A" w14:textId="7AF02B1C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65142C10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B574C5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Subject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proofErr w:type="spellStart"/>
            <w:r w:rsidRPr="00A63492">
              <w:rPr>
                <w:rFonts w:eastAsiaTheme="minorEastAsia"/>
                <w:kern w:val="0"/>
                <w:sz w:val="16"/>
                <w:szCs w:val="16"/>
              </w:rPr>
              <w:t>Matter</w:t>
            </w:r>
            <w:proofErr w:type="spellEnd"/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Expert 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D6642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15 000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8D0C3" w14:textId="5A5A7D4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D9A11" w14:textId="361EA0FE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1C2DC1" w14:textId="65E6C659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0BE3A92F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EB51AE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96151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749DA" w14:textId="0AA9257C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8F979" w14:textId="037DE2F9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778986" w14:textId="76FBC2C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3DD50AEB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DE18D6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B9C63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B6937" w14:textId="73BA81F2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0485D" w14:textId="33E2F27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44C20B" w14:textId="5B18E8D1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3346715C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10BAEE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002F7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EBB03" w14:textId="16AA910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9308A" w14:textId="70D19E51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87FECB" w14:textId="0EE8E44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223CA79E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77B86E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IV.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B1DE9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77E91" w14:textId="656A9D9C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F2B2A" w14:textId="64581264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579D5C" w14:textId="2B659F55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637EC136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F72009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V.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49F43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E8456" w14:textId="559CFB0F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7BD85" w14:textId="5694530E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CE6ED6" w14:textId="79ED5920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35E4DD12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C71AAC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VI.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6FB19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BB3EA" w14:textId="0E953F2C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1FCF0" w14:textId="0FD09013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31505E" w14:textId="6FEC8CBF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32218B" w:rsidRPr="00A63492" w14:paraId="0DD8CFFB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01DADA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Senior Konzultant VII.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59278" w14:textId="77777777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12 000 Kč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0E50E" w14:textId="72AF2522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6E37FF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37FF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00D4B" w14:textId="15DC0CEB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3C4E9C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3C4E9C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2AF3D3" w14:textId="1BADA72A" w:rsidR="0032218B" w:rsidRPr="00A63492" w:rsidRDefault="0032218B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6E78A1">
              <w:rPr>
                <w:rFonts w:eastAsiaTheme="minorEastAsia"/>
                <w:i/>
                <w:iCs/>
                <w:color w:val="FFFFFF" w:themeColor="background1"/>
                <w:kern w:val="0"/>
                <w:sz w:val="16"/>
                <w:szCs w:val="16"/>
                <w:highlight w:val="black"/>
              </w:rPr>
              <w:t>neveřejný údaj</w:t>
            </w:r>
            <w:r w:rsidRPr="006E78A1">
              <w:rPr>
                <w:rFonts w:eastAsiaTheme="minorEastAsia"/>
                <w:i/>
                <w:iCs/>
                <w:kern w:val="0"/>
                <w:sz w:val="16"/>
                <w:szCs w:val="16"/>
              </w:rPr>
              <w:t xml:space="preserve"> </w:t>
            </w:r>
          </w:p>
        </w:tc>
      </w:tr>
      <w:tr w:rsidR="00F408E2" w:rsidRPr="00A63492" w14:paraId="4BDF3D88" w14:textId="77777777" w:rsidTr="0032218B">
        <w:trPr>
          <w:trHeight w:val="109"/>
        </w:trPr>
        <w:tc>
          <w:tcPr>
            <w:tcW w:w="20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1AF79FE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Celkem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3E7ECC0" w14:textId="77777777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037255AC" w14:textId="538EFA13" w:rsidR="00F408E2" w:rsidRPr="00A63492" w:rsidRDefault="00F408E2" w:rsidP="008C538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426,27</w:t>
            </w: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CC2E5" w:themeFill="accent5" w:themeFillTint="99"/>
          </w:tcPr>
          <w:p w14:paraId="544D6BBE" w14:textId="6AA47F7B" w:rsidR="00F408E2" w:rsidRPr="00A63492" w:rsidRDefault="00F408E2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/>
                <w:kern w:val="0"/>
                <w:sz w:val="16"/>
                <w:szCs w:val="16"/>
              </w:rPr>
              <w:t>5 639 640</w:t>
            </w: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,00 Kč </w:t>
            </w:r>
          </w:p>
        </w:tc>
        <w:tc>
          <w:tcPr>
            <w:tcW w:w="195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9CC2E5" w:themeFill="accent5" w:themeFillTint="99"/>
          </w:tcPr>
          <w:p w14:paraId="392B4412" w14:textId="3340DB63" w:rsidR="00F408E2" w:rsidRPr="00A63492" w:rsidRDefault="00F408E2" w:rsidP="0032218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kern w:val="0"/>
                <w:sz w:val="16"/>
                <w:szCs w:val="16"/>
              </w:rPr>
            </w:pPr>
            <w:r w:rsidRPr="00A63492">
              <w:rPr>
                <w:rFonts w:eastAsiaTheme="minorEastAsia"/>
                <w:kern w:val="0"/>
                <w:sz w:val="16"/>
                <w:szCs w:val="16"/>
              </w:rPr>
              <w:t>6</w:t>
            </w:r>
            <w:r w:rsidR="00660686">
              <w:rPr>
                <w:rFonts w:eastAsiaTheme="minorEastAsia"/>
                <w:kern w:val="0"/>
                <w:sz w:val="16"/>
                <w:szCs w:val="16"/>
              </w:rPr>
              <w:t> 823 964</w:t>
            </w:r>
            <w:r w:rsidRPr="00A63492">
              <w:rPr>
                <w:rFonts w:eastAsiaTheme="minorEastAsia"/>
                <w:kern w:val="0"/>
                <w:sz w:val="16"/>
                <w:szCs w:val="16"/>
              </w:rPr>
              <w:t>,</w:t>
            </w:r>
            <w:r w:rsidR="00660686">
              <w:rPr>
                <w:rFonts w:eastAsiaTheme="minorEastAsia"/>
                <w:kern w:val="0"/>
                <w:sz w:val="16"/>
                <w:szCs w:val="16"/>
              </w:rPr>
              <w:t>4</w:t>
            </w:r>
            <w:r w:rsidRPr="00A63492">
              <w:rPr>
                <w:rFonts w:eastAsiaTheme="minorEastAsia"/>
                <w:kern w:val="0"/>
                <w:sz w:val="16"/>
                <w:szCs w:val="16"/>
              </w:rPr>
              <w:t xml:space="preserve">0 Kč </w:t>
            </w:r>
          </w:p>
        </w:tc>
      </w:tr>
    </w:tbl>
    <w:p w14:paraId="3E223E8F" w14:textId="4E485FD3" w:rsidR="007079B9" w:rsidRDefault="007079B9" w:rsidP="00D65B1F">
      <w:pPr>
        <w:spacing w:after="0" w:line="280" w:lineRule="atLeast"/>
        <w:ind w:left="0" w:right="0" w:firstLine="0"/>
        <w:jc w:val="left"/>
      </w:pPr>
    </w:p>
    <w:p w14:paraId="6BB0EF81" w14:textId="77777777" w:rsidR="00F34E60" w:rsidRDefault="00F34E60" w:rsidP="00D65B1F">
      <w:pPr>
        <w:spacing w:after="0" w:line="280" w:lineRule="atLeast"/>
        <w:ind w:left="0" w:right="0" w:firstLine="0"/>
        <w:jc w:val="left"/>
      </w:pPr>
    </w:p>
    <w:p w14:paraId="409FF35F" w14:textId="7B3B9CEA" w:rsidR="00F34E60" w:rsidRDefault="00F34E60" w:rsidP="00250A46">
      <w:pPr>
        <w:spacing w:after="0" w:line="280" w:lineRule="atLeast"/>
        <w:ind w:left="0" w:right="0" w:firstLine="0"/>
      </w:pPr>
      <w:r w:rsidRPr="00F34E60">
        <w:t xml:space="preserve">Alokovaný tým vykonával, s ohledem na požadavek sponzora projektu JMHZ na dodržení termínů předání výstupů dílčích pracovních skupin v analytické fázi, činnosti nad rámec běžné </w:t>
      </w:r>
      <w:proofErr w:type="gramStart"/>
      <w:r w:rsidRPr="00F34E60">
        <w:t>8 hodinové</w:t>
      </w:r>
      <w:proofErr w:type="gramEnd"/>
      <w:r w:rsidRPr="00F34E60">
        <w:t xml:space="preserve"> pracovní doby, o víkendech i státním svátku.</w:t>
      </w:r>
    </w:p>
    <w:sectPr w:rsidR="00F34E60" w:rsidSect="00A6349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51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6949" w14:textId="77777777" w:rsidR="00AC76C1" w:rsidRDefault="00AC76C1">
      <w:pPr>
        <w:spacing w:after="0" w:line="240" w:lineRule="auto"/>
      </w:pPr>
      <w:r>
        <w:separator/>
      </w:r>
    </w:p>
  </w:endnote>
  <w:endnote w:type="continuationSeparator" w:id="0">
    <w:p w14:paraId="0A8B891C" w14:textId="77777777" w:rsidR="00AC76C1" w:rsidRDefault="00AC76C1">
      <w:pPr>
        <w:spacing w:after="0" w:line="240" w:lineRule="auto"/>
      </w:pPr>
      <w:r>
        <w:continuationSeparator/>
      </w:r>
    </w:p>
  </w:endnote>
  <w:endnote w:type="continuationNotice" w:id="1">
    <w:p w14:paraId="76816263" w14:textId="77777777" w:rsidR="00AC76C1" w:rsidRDefault="00AC7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9843234" w14:textId="77777777" w:rsidR="00250A46" w:rsidRDefault="00250A46"/>
  <w:p w14:paraId="6ADC1EAF" w14:textId="77777777" w:rsidR="00250A46" w:rsidRDefault="00250A46"/>
  <w:p w14:paraId="0B421840" w14:textId="77777777" w:rsidR="00250A46" w:rsidRDefault="00250A46"/>
  <w:p w14:paraId="06B3D411" w14:textId="77777777" w:rsidR="00250A46" w:rsidRDefault="00250A46"/>
  <w:p w14:paraId="2861B3CB" w14:textId="77777777" w:rsidR="00250A46" w:rsidRDefault="00250A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DDD" w14:textId="1604C5F4" w:rsidR="007079B9" w:rsidRPr="00A63492" w:rsidRDefault="00EA75AC" w:rsidP="00A63492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6E0364">
      <w:rPr>
        <w:sz w:val="18"/>
        <w:szCs w:val="18"/>
      </w:rPr>
      <w:fldChar w:fldCharType="begin"/>
    </w:r>
    <w:r w:rsidRPr="006E0364">
      <w:rPr>
        <w:sz w:val="18"/>
        <w:szCs w:val="18"/>
      </w:rPr>
      <w:instrText xml:space="preserve"> PAGE   \* MERGEFORMAT </w:instrText>
    </w:r>
    <w:r w:rsidRPr="006E0364">
      <w:rPr>
        <w:sz w:val="18"/>
        <w:szCs w:val="18"/>
      </w:rPr>
      <w:fldChar w:fldCharType="separate"/>
    </w:r>
    <w:r w:rsidRPr="006E0364">
      <w:rPr>
        <w:rFonts w:eastAsia="Tahoma"/>
        <w:sz w:val="18"/>
        <w:szCs w:val="18"/>
      </w:rPr>
      <w:t>1</w:t>
    </w:r>
    <w:r w:rsidRPr="006E0364">
      <w:rPr>
        <w:rFonts w:eastAsia="Tahoma"/>
        <w:sz w:val="18"/>
        <w:szCs w:val="18"/>
      </w:rPr>
      <w:fldChar w:fldCharType="end"/>
    </w:r>
    <w:r w:rsidRPr="006E0364">
      <w:rPr>
        <w:rFonts w:eastAsia="Tahoma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5535660" w14:textId="77777777" w:rsidR="00250A46" w:rsidRDefault="00250A46"/>
  <w:p w14:paraId="3D4E107D" w14:textId="77777777" w:rsidR="00250A46" w:rsidRDefault="00250A46"/>
  <w:p w14:paraId="07CEF264" w14:textId="77777777" w:rsidR="00250A46" w:rsidRDefault="00250A46"/>
  <w:p w14:paraId="44E2E5C2" w14:textId="77777777" w:rsidR="00250A46" w:rsidRDefault="00250A46"/>
  <w:p w14:paraId="734F4D18" w14:textId="77777777" w:rsidR="00250A46" w:rsidRDefault="00250A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CB2D" w14:textId="77777777" w:rsidR="00AC76C1" w:rsidRDefault="00AC76C1">
      <w:pPr>
        <w:spacing w:after="0" w:line="240" w:lineRule="auto"/>
      </w:pPr>
      <w:r>
        <w:separator/>
      </w:r>
    </w:p>
  </w:footnote>
  <w:footnote w:type="continuationSeparator" w:id="0">
    <w:p w14:paraId="7D1BA74E" w14:textId="77777777" w:rsidR="00AC76C1" w:rsidRDefault="00AC76C1">
      <w:pPr>
        <w:spacing w:after="0" w:line="240" w:lineRule="auto"/>
      </w:pPr>
      <w:r>
        <w:continuationSeparator/>
      </w:r>
    </w:p>
  </w:footnote>
  <w:footnote w:type="continuationNotice" w:id="1">
    <w:p w14:paraId="5A041CD8" w14:textId="77777777" w:rsidR="00AC76C1" w:rsidRDefault="00AC7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28B" w14:textId="31EB56B1" w:rsidR="009E6766" w:rsidRDefault="00651AC3" w:rsidP="009E6766">
    <w:pPr>
      <w:pStyle w:val="Zhlav"/>
      <w:jc w:val="center"/>
    </w:pPr>
    <w:r>
      <w:rPr>
        <w:rFonts w:ascii="Trebuchet MS" w:hAnsi="Trebuchet MS"/>
        <w:noProof/>
        <w:sz w:val="16"/>
      </w:rPr>
      <w:drawing>
        <wp:inline distT="0" distB="0" distL="0" distR="0" wp14:anchorId="2C698D82" wp14:editId="68667975">
          <wp:extent cx="3735092" cy="466839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289" cy="477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A569A"/>
    <w:multiLevelType w:val="hybridMultilevel"/>
    <w:tmpl w:val="58C0513E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B3040"/>
    <w:multiLevelType w:val="hybridMultilevel"/>
    <w:tmpl w:val="8A182BA6"/>
    <w:lvl w:ilvl="0" w:tplc="04050013">
      <w:start w:val="1"/>
      <w:numFmt w:val="upperRoman"/>
      <w:lvlText w:val="%1."/>
      <w:lvlJc w:val="righ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AD341A"/>
    <w:multiLevelType w:val="hybridMultilevel"/>
    <w:tmpl w:val="C1161FDC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2328"/>
    <w:multiLevelType w:val="hybridMultilevel"/>
    <w:tmpl w:val="2FBED1B0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1E67"/>
    <w:multiLevelType w:val="hybridMultilevel"/>
    <w:tmpl w:val="C68211D0"/>
    <w:lvl w:ilvl="0" w:tplc="363AABE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75A0F"/>
    <w:multiLevelType w:val="multilevel"/>
    <w:tmpl w:val="898C41CE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Arial" w:eastAsia="Trebuchet MS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2.1"/>
      <w:lvlJc w:val="left"/>
      <w:pPr>
        <w:ind w:left="2771" w:hanging="360"/>
      </w:pPr>
      <w:rPr>
        <w:rFonts w:hint="default"/>
        <w:b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5D234D"/>
    <w:multiLevelType w:val="hybridMultilevel"/>
    <w:tmpl w:val="E0E44EEC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C6FCD"/>
    <w:multiLevelType w:val="multilevel"/>
    <w:tmpl w:val="A1D632E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2)"/>
      <w:lvlJc w:val="left"/>
      <w:pPr>
        <w:tabs>
          <w:tab w:val="num" w:pos="5131"/>
        </w:tabs>
        <w:ind w:left="5131" w:hanging="737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4492B"/>
    <w:multiLevelType w:val="hybridMultilevel"/>
    <w:tmpl w:val="95E033EA"/>
    <w:lvl w:ilvl="0" w:tplc="09E8836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95E93"/>
    <w:multiLevelType w:val="hybridMultilevel"/>
    <w:tmpl w:val="F118B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53342B"/>
    <w:multiLevelType w:val="multilevel"/>
    <w:tmpl w:val="064A9C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68" w:hanging="1800"/>
      </w:pPr>
      <w:rPr>
        <w:rFonts w:hint="default"/>
      </w:rPr>
    </w:lvl>
  </w:abstractNum>
  <w:abstractNum w:abstractNumId="16" w15:restartNumberingAfterBreak="0">
    <w:nsid w:val="643344C9"/>
    <w:multiLevelType w:val="hybridMultilevel"/>
    <w:tmpl w:val="45C27714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6B7A90"/>
    <w:multiLevelType w:val="hybridMultilevel"/>
    <w:tmpl w:val="9080F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12AB"/>
    <w:multiLevelType w:val="hybridMultilevel"/>
    <w:tmpl w:val="EB04A7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6A8D"/>
    <w:multiLevelType w:val="hybridMultilevel"/>
    <w:tmpl w:val="4F8AD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1762D"/>
    <w:multiLevelType w:val="multilevel"/>
    <w:tmpl w:val="CF0CA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E6689B"/>
    <w:multiLevelType w:val="hybridMultilevel"/>
    <w:tmpl w:val="2648E4CE"/>
    <w:lvl w:ilvl="0" w:tplc="E38277A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3C03"/>
    <w:multiLevelType w:val="hybridMultilevel"/>
    <w:tmpl w:val="1C8A303C"/>
    <w:lvl w:ilvl="0" w:tplc="760AF74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43C6B"/>
    <w:multiLevelType w:val="hybridMultilevel"/>
    <w:tmpl w:val="37201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1021">
    <w:abstractNumId w:val="14"/>
  </w:num>
  <w:num w:numId="2" w16cid:durableId="1463235221">
    <w:abstractNumId w:val="17"/>
  </w:num>
  <w:num w:numId="3" w16cid:durableId="260727344">
    <w:abstractNumId w:val="1"/>
  </w:num>
  <w:num w:numId="4" w16cid:durableId="1862892314">
    <w:abstractNumId w:val="13"/>
  </w:num>
  <w:num w:numId="5" w16cid:durableId="319621365">
    <w:abstractNumId w:val="3"/>
  </w:num>
  <w:num w:numId="6" w16cid:durableId="1825119353">
    <w:abstractNumId w:val="10"/>
  </w:num>
  <w:num w:numId="7" w16cid:durableId="1553732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195454">
    <w:abstractNumId w:val="0"/>
  </w:num>
  <w:num w:numId="9" w16cid:durableId="167058215">
    <w:abstractNumId w:val="10"/>
  </w:num>
  <w:num w:numId="10" w16cid:durableId="1255284235">
    <w:abstractNumId w:val="4"/>
  </w:num>
  <w:num w:numId="11" w16cid:durableId="1967392072">
    <w:abstractNumId w:val="8"/>
  </w:num>
  <w:num w:numId="12" w16cid:durableId="30258655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3302700">
    <w:abstractNumId w:val="8"/>
  </w:num>
  <w:num w:numId="14" w16cid:durableId="1690793698">
    <w:abstractNumId w:val="8"/>
  </w:num>
  <w:num w:numId="15" w16cid:durableId="394396924">
    <w:abstractNumId w:val="8"/>
  </w:num>
  <w:num w:numId="16" w16cid:durableId="1362783634">
    <w:abstractNumId w:val="21"/>
  </w:num>
  <w:num w:numId="17" w16cid:durableId="1562444046">
    <w:abstractNumId w:val="8"/>
  </w:num>
  <w:num w:numId="18" w16cid:durableId="562108449">
    <w:abstractNumId w:val="15"/>
  </w:num>
  <w:num w:numId="19" w16cid:durableId="253514528">
    <w:abstractNumId w:val="12"/>
  </w:num>
  <w:num w:numId="20" w16cid:durableId="2012634816">
    <w:abstractNumId w:val="23"/>
  </w:num>
  <w:num w:numId="21" w16cid:durableId="1858107556">
    <w:abstractNumId w:val="11"/>
  </w:num>
  <w:num w:numId="22" w16cid:durableId="1721703512">
    <w:abstractNumId w:val="7"/>
  </w:num>
  <w:num w:numId="23" w16cid:durableId="1328169176">
    <w:abstractNumId w:val="22"/>
  </w:num>
  <w:num w:numId="24" w16cid:durableId="1054739553">
    <w:abstractNumId w:val="2"/>
  </w:num>
  <w:num w:numId="25" w16cid:durableId="2001617310">
    <w:abstractNumId w:val="6"/>
  </w:num>
  <w:num w:numId="26" w16cid:durableId="758912493">
    <w:abstractNumId w:val="18"/>
  </w:num>
  <w:num w:numId="27" w16cid:durableId="78408460">
    <w:abstractNumId w:val="24"/>
  </w:num>
  <w:num w:numId="28" w16cid:durableId="1441603412">
    <w:abstractNumId w:val="16"/>
  </w:num>
  <w:num w:numId="29" w16cid:durableId="610430831">
    <w:abstractNumId w:val="9"/>
  </w:num>
  <w:num w:numId="30" w16cid:durableId="1705983919">
    <w:abstractNumId w:val="5"/>
  </w:num>
  <w:num w:numId="31" w16cid:durableId="17758549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07BB7"/>
    <w:rsid w:val="00094162"/>
    <w:rsid w:val="000A2FED"/>
    <w:rsid w:val="000A329E"/>
    <w:rsid w:val="000B5064"/>
    <w:rsid w:val="000C021C"/>
    <w:rsid w:val="000D412B"/>
    <w:rsid w:val="000D7C38"/>
    <w:rsid w:val="000E6F02"/>
    <w:rsid w:val="000F41F3"/>
    <w:rsid w:val="0010441E"/>
    <w:rsid w:val="0010442F"/>
    <w:rsid w:val="00107697"/>
    <w:rsid w:val="00110E03"/>
    <w:rsid w:val="00120912"/>
    <w:rsid w:val="00145C1C"/>
    <w:rsid w:val="00151E63"/>
    <w:rsid w:val="00156007"/>
    <w:rsid w:val="001767C5"/>
    <w:rsid w:val="001977A9"/>
    <w:rsid w:val="001A0F58"/>
    <w:rsid w:val="001A3BF3"/>
    <w:rsid w:val="001A4A86"/>
    <w:rsid w:val="001E0E29"/>
    <w:rsid w:val="001E4012"/>
    <w:rsid w:val="001F1C81"/>
    <w:rsid w:val="00200829"/>
    <w:rsid w:val="00231F12"/>
    <w:rsid w:val="0024209A"/>
    <w:rsid w:val="00250A46"/>
    <w:rsid w:val="002549F6"/>
    <w:rsid w:val="00256785"/>
    <w:rsid w:val="002C3F3A"/>
    <w:rsid w:val="002C5D38"/>
    <w:rsid w:val="002D4F26"/>
    <w:rsid w:val="002D6C54"/>
    <w:rsid w:val="002D6DA2"/>
    <w:rsid w:val="002F0CBD"/>
    <w:rsid w:val="0032218B"/>
    <w:rsid w:val="003228FA"/>
    <w:rsid w:val="00332A10"/>
    <w:rsid w:val="00344E56"/>
    <w:rsid w:val="003505BB"/>
    <w:rsid w:val="00357D82"/>
    <w:rsid w:val="00365403"/>
    <w:rsid w:val="00381343"/>
    <w:rsid w:val="003907FC"/>
    <w:rsid w:val="003A2C6B"/>
    <w:rsid w:val="003C3E12"/>
    <w:rsid w:val="003D0823"/>
    <w:rsid w:val="003D6DC7"/>
    <w:rsid w:val="003E23D2"/>
    <w:rsid w:val="0040081B"/>
    <w:rsid w:val="00421EDE"/>
    <w:rsid w:val="00470534"/>
    <w:rsid w:val="00487788"/>
    <w:rsid w:val="004B56CE"/>
    <w:rsid w:val="004F7D6C"/>
    <w:rsid w:val="005177E0"/>
    <w:rsid w:val="00525F47"/>
    <w:rsid w:val="00580C67"/>
    <w:rsid w:val="00582441"/>
    <w:rsid w:val="005D0F4F"/>
    <w:rsid w:val="005D21C3"/>
    <w:rsid w:val="005D76B8"/>
    <w:rsid w:val="005E1ED2"/>
    <w:rsid w:val="005E3EE5"/>
    <w:rsid w:val="00615745"/>
    <w:rsid w:val="006352F9"/>
    <w:rsid w:val="00642693"/>
    <w:rsid w:val="00644367"/>
    <w:rsid w:val="00646DBA"/>
    <w:rsid w:val="00651AC3"/>
    <w:rsid w:val="00660686"/>
    <w:rsid w:val="00674B5D"/>
    <w:rsid w:val="006752FF"/>
    <w:rsid w:val="006E0364"/>
    <w:rsid w:val="007079B9"/>
    <w:rsid w:val="007257D7"/>
    <w:rsid w:val="00731DC6"/>
    <w:rsid w:val="00735C7A"/>
    <w:rsid w:val="0074431C"/>
    <w:rsid w:val="00764202"/>
    <w:rsid w:val="00795197"/>
    <w:rsid w:val="007B407E"/>
    <w:rsid w:val="007C54AA"/>
    <w:rsid w:val="0082364A"/>
    <w:rsid w:val="00840CEB"/>
    <w:rsid w:val="00861881"/>
    <w:rsid w:val="00895E62"/>
    <w:rsid w:val="008B0D31"/>
    <w:rsid w:val="008E2B18"/>
    <w:rsid w:val="008F729F"/>
    <w:rsid w:val="00903700"/>
    <w:rsid w:val="009257DD"/>
    <w:rsid w:val="0093457D"/>
    <w:rsid w:val="00955470"/>
    <w:rsid w:val="009670AB"/>
    <w:rsid w:val="00986193"/>
    <w:rsid w:val="0099683A"/>
    <w:rsid w:val="009A0815"/>
    <w:rsid w:val="009A7CAD"/>
    <w:rsid w:val="009B2DA8"/>
    <w:rsid w:val="009B37BE"/>
    <w:rsid w:val="009E6766"/>
    <w:rsid w:val="00A05B77"/>
    <w:rsid w:val="00A43C5F"/>
    <w:rsid w:val="00A540F6"/>
    <w:rsid w:val="00A5701B"/>
    <w:rsid w:val="00A630AE"/>
    <w:rsid w:val="00A63492"/>
    <w:rsid w:val="00A72968"/>
    <w:rsid w:val="00A73349"/>
    <w:rsid w:val="00A91E1A"/>
    <w:rsid w:val="00AC76C1"/>
    <w:rsid w:val="00B01947"/>
    <w:rsid w:val="00B174F9"/>
    <w:rsid w:val="00B22626"/>
    <w:rsid w:val="00B267C6"/>
    <w:rsid w:val="00B3089C"/>
    <w:rsid w:val="00B5150B"/>
    <w:rsid w:val="00BB27EB"/>
    <w:rsid w:val="00BC792A"/>
    <w:rsid w:val="00BE7E49"/>
    <w:rsid w:val="00BF201E"/>
    <w:rsid w:val="00C03CA8"/>
    <w:rsid w:val="00C279B6"/>
    <w:rsid w:val="00C704F6"/>
    <w:rsid w:val="00C72116"/>
    <w:rsid w:val="00C7322A"/>
    <w:rsid w:val="00C73878"/>
    <w:rsid w:val="00C82180"/>
    <w:rsid w:val="00C84DCF"/>
    <w:rsid w:val="00CD6FFF"/>
    <w:rsid w:val="00CF0925"/>
    <w:rsid w:val="00D115E3"/>
    <w:rsid w:val="00D230F3"/>
    <w:rsid w:val="00D431F8"/>
    <w:rsid w:val="00D65B1F"/>
    <w:rsid w:val="00D742EC"/>
    <w:rsid w:val="00D8304D"/>
    <w:rsid w:val="00D86266"/>
    <w:rsid w:val="00DA6FE8"/>
    <w:rsid w:val="00DC5D91"/>
    <w:rsid w:val="00DE78F6"/>
    <w:rsid w:val="00E03923"/>
    <w:rsid w:val="00E23D11"/>
    <w:rsid w:val="00E4714C"/>
    <w:rsid w:val="00E528A6"/>
    <w:rsid w:val="00E6048D"/>
    <w:rsid w:val="00E72484"/>
    <w:rsid w:val="00E85745"/>
    <w:rsid w:val="00E90900"/>
    <w:rsid w:val="00E94DAE"/>
    <w:rsid w:val="00EA70AB"/>
    <w:rsid w:val="00EA7372"/>
    <w:rsid w:val="00EA75AC"/>
    <w:rsid w:val="00EC2446"/>
    <w:rsid w:val="00ED6C85"/>
    <w:rsid w:val="00EE5156"/>
    <w:rsid w:val="00F06B0A"/>
    <w:rsid w:val="00F34E60"/>
    <w:rsid w:val="00F36724"/>
    <w:rsid w:val="00F408E2"/>
    <w:rsid w:val="00F4264E"/>
    <w:rsid w:val="00F519B4"/>
    <w:rsid w:val="00F83086"/>
    <w:rsid w:val="00F86052"/>
    <w:rsid w:val="00FA1D08"/>
    <w:rsid w:val="00FD5BD6"/>
    <w:rsid w:val="00FE02C9"/>
    <w:rsid w:val="00FE1751"/>
    <w:rsid w:val="00FE37BE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1F3F0"/>
  <w15:docId w15:val="{05911600-7801-40F9-91E6-8EA239B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rsid w:val="00E90900"/>
    <w:pPr>
      <w:keepNext/>
      <w:keepLines/>
      <w:numPr>
        <w:numId w:val="11"/>
      </w:numPr>
      <w:spacing w:after="0"/>
      <w:outlineLvl w:val="0"/>
    </w:pPr>
    <w:rPr>
      <w:rFonts w:ascii="Trebuchet MS" w:eastAsia="Trebuchet MS" w:hAnsi="Trebuchet MS" w:cs="Trebuchet MS"/>
      <w:b/>
      <w:color w:val="000000"/>
      <w:kern w:val="0"/>
      <w:sz w:val="24"/>
      <w14:ligatures w14:val="none"/>
    </w:rPr>
  </w:style>
  <w:style w:type="paragraph" w:styleId="Nadpis2">
    <w:name w:val="heading 2"/>
    <w:next w:val="Normln"/>
    <w:link w:val="Nadpis2Char"/>
    <w:uiPriority w:val="9"/>
    <w:unhideWhenUsed/>
    <w:qFormat/>
    <w:rsid w:val="00E90900"/>
    <w:pPr>
      <w:keepNext/>
      <w:keepLines/>
      <w:numPr>
        <w:ilvl w:val="1"/>
        <w:numId w:val="11"/>
      </w:numPr>
      <w:spacing w:after="7"/>
      <w:outlineLvl w:val="1"/>
    </w:pPr>
    <w:rPr>
      <w:rFonts w:ascii="Arial" w:eastAsia="Arial" w:hAnsi="Arial" w:cs="Arial"/>
      <w:b/>
      <w:color w:val="000000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381343"/>
    <w:pPr>
      <w:numPr>
        <w:ilvl w:val="1"/>
        <w:numId w:val="6"/>
      </w:numPr>
      <w:spacing w:after="120" w:line="280" w:lineRule="exact"/>
      <w:ind w:right="0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381343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381343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06B0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Standardnpsmoodstavce"/>
    <w:rsid w:val="00421EDE"/>
  </w:style>
  <w:style w:type="character" w:styleId="Siln">
    <w:name w:val="Strong"/>
    <w:basedOn w:val="Standardnpsmoodstavce"/>
    <w:uiPriority w:val="22"/>
    <w:qFormat/>
    <w:rsid w:val="00421EDE"/>
    <w:rPr>
      <w:b/>
      <w:bCs/>
    </w:rPr>
  </w:style>
  <w:style w:type="paragraph" w:styleId="Zkladntext">
    <w:name w:val="Body Text"/>
    <w:basedOn w:val="Normln"/>
    <w:link w:val="ZkladntextChar"/>
    <w:uiPriority w:val="99"/>
    <w:rsid w:val="008B0D31"/>
    <w:pPr>
      <w:spacing w:after="120" w:line="280" w:lineRule="exact"/>
      <w:ind w:left="0" w:right="0" w:firstLine="0"/>
      <w:jc w:val="left"/>
    </w:pPr>
    <w:rPr>
      <w:rFonts w:ascii="Garamond" w:eastAsia="Times New Roman" w:hAnsi="Garamond" w:cs="Times New Roman"/>
      <w:color w:val="auto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0D31"/>
    <w:rPr>
      <w:rFonts w:ascii="Garamond" w:eastAsia="Times New Roman" w:hAnsi="Garamond" w:cs="Times New Roman"/>
      <w:kern w:val="0"/>
      <w:sz w:val="24"/>
      <w:szCs w:val="24"/>
      <w14:ligatures w14:val="none"/>
    </w:rPr>
  </w:style>
  <w:style w:type="character" w:customStyle="1" w:styleId="platne1">
    <w:name w:val="platne1"/>
    <w:basedOn w:val="Standardnpsmoodstavce"/>
    <w:uiPriority w:val="99"/>
    <w:rsid w:val="00646DBA"/>
    <w:rPr>
      <w:rFonts w:cs="Times New Roman"/>
    </w:rPr>
  </w:style>
  <w:style w:type="paragraph" w:customStyle="1" w:styleId="RLProhlensmluvnchstran">
    <w:name w:val="RL Prohlášení smluvních stran"/>
    <w:basedOn w:val="Normln"/>
    <w:link w:val="RLProhlensmluvnchstranChar"/>
    <w:rsid w:val="00357D82"/>
    <w:pPr>
      <w:spacing w:after="120" w:line="280" w:lineRule="exact"/>
      <w:ind w:left="0" w:right="0" w:firstLine="0"/>
      <w:jc w:val="center"/>
    </w:pPr>
    <w:rPr>
      <w:rFonts w:ascii="Calibri" w:eastAsia="Times New Roman" w:hAnsi="Calibri" w:cs="Times New Roman"/>
      <w:b/>
      <w:color w:val="auto"/>
      <w:kern w:val="0"/>
      <w:sz w:val="24"/>
      <w:szCs w:val="20"/>
      <w14:ligatures w14:val="none"/>
    </w:rPr>
  </w:style>
  <w:style w:type="character" w:customStyle="1" w:styleId="RLProhlensmluvnchstranChar">
    <w:name w:val="RL Prohlášení smluvních stran Char"/>
    <w:link w:val="RLProhlensmluvnchstran"/>
    <w:locked/>
    <w:rsid w:val="00357D82"/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90900"/>
    <w:rPr>
      <w:rFonts w:ascii="Trebuchet MS" w:eastAsia="Trebuchet MS" w:hAnsi="Trebuchet MS" w:cs="Trebuchet MS"/>
      <w:b/>
      <w:color w:val="000000"/>
      <w:kern w:val="0"/>
      <w:sz w:val="2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90900"/>
    <w:rPr>
      <w:rFonts w:ascii="Arial" w:eastAsia="Arial" w:hAnsi="Arial" w:cs="Arial"/>
      <w:b/>
      <w:color w:val="000000"/>
      <w:kern w:val="0"/>
      <w:sz w:val="24"/>
      <w14:ligatures w14:val="none"/>
    </w:rPr>
  </w:style>
  <w:style w:type="table" w:customStyle="1" w:styleId="TableGrid">
    <w:name w:val="TableGrid"/>
    <w:rsid w:val="00E90900"/>
    <w:pPr>
      <w:spacing w:after="0" w:line="240" w:lineRule="auto"/>
    </w:pPr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9090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 w:val="22"/>
      <w:lang w:bidi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90900"/>
    <w:rPr>
      <w:color w:val="0000FF"/>
      <w:u w:val="single"/>
    </w:rPr>
  </w:style>
  <w:style w:type="paragraph" w:customStyle="1" w:styleId="RLNzevsmlouvy">
    <w:name w:val="RL Název smlouvy"/>
    <w:basedOn w:val="Normln"/>
    <w:next w:val="Normln"/>
    <w:rsid w:val="00E90900"/>
    <w:pPr>
      <w:spacing w:before="120" w:after="1200" w:line="240" w:lineRule="auto"/>
      <w:ind w:left="0" w:right="0" w:firstLine="0"/>
      <w:jc w:val="center"/>
    </w:pPr>
    <w:rPr>
      <w:rFonts w:ascii="Calibri" w:eastAsia="Times New Roman" w:hAnsi="Calibri"/>
      <w:b/>
      <w:bCs/>
      <w:caps/>
      <w:color w:val="auto"/>
      <w:spacing w:val="40"/>
      <w:kern w:val="28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6BE3A-1BFC-430E-B2AF-C846C2159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856E4-0104-42D8-A261-2518C5F2BFB5}">
  <ds:schemaRefs>
    <ds:schemaRef ds:uri="http://schemas.microsoft.com/office/2006/metadata/properties"/>
    <ds:schemaRef ds:uri="http://schemas.microsoft.com/office/infopath/2007/PartnerControls"/>
    <ds:schemaRef ds:uri="b5dbf2e9-2eac-4df3-acea-f4f9af641c11"/>
    <ds:schemaRef ds:uri="8facdb0d-d12b-4d90-b58d-ff824ea4f1da"/>
  </ds:schemaRefs>
</ds:datastoreItem>
</file>

<file path=customXml/itemProps3.xml><?xml version="1.0" encoding="utf-8"?>
<ds:datastoreItem xmlns:ds="http://schemas.openxmlformats.org/officeDocument/2006/customXml" ds:itemID="{C0999D0F-4A25-4F50-B0AA-B0569B088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2743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 Ing. (MPSV)</cp:lastModifiedBy>
  <cp:revision>22</cp:revision>
  <dcterms:created xsi:type="dcterms:W3CDTF">2025-10-01T08:47:00Z</dcterms:created>
  <dcterms:modified xsi:type="dcterms:W3CDTF">2025-10-31T08:17:00Z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