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6E51" w14:textId="77777777" w:rsidR="00116147" w:rsidRDefault="0011614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7219"/>
      </w:tblGrid>
      <w:tr w:rsidR="00116147" w14:paraId="41A46FE8" w14:textId="77777777" w:rsidTr="00FA6121">
        <w:tblPrEx>
          <w:tblCellMar>
            <w:top w:w="0" w:type="dxa"/>
            <w:bottom w:w="0" w:type="dxa"/>
          </w:tblCellMar>
        </w:tblPrEx>
        <w:trPr>
          <w:trHeight w:hRule="exact" w:val="992"/>
        </w:trPr>
        <w:tc>
          <w:tcPr>
            <w:tcW w:w="2304" w:type="dxa"/>
          </w:tcPr>
          <w:p w14:paraId="3779D60B" w14:textId="77777777" w:rsidR="00116147" w:rsidRDefault="00116147">
            <w:pPr>
              <w:framePr w:w="9523" w:h="792" w:wrap="none" w:vAnchor="page" w:hAnchor="page" w:x="1166" w:y="1863"/>
              <w:rPr>
                <w:sz w:val="10"/>
                <w:szCs w:val="10"/>
              </w:rPr>
            </w:pPr>
          </w:p>
        </w:tc>
        <w:tc>
          <w:tcPr>
            <w:tcW w:w="7219" w:type="dxa"/>
          </w:tcPr>
          <w:p w14:paraId="58153BD0" w14:textId="77777777" w:rsidR="00116147" w:rsidRDefault="00000000">
            <w:pPr>
              <w:pStyle w:val="Jin0"/>
              <w:framePr w:w="9523" w:h="792" w:wrap="none" w:vAnchor="page" w:hAnchor="page" w:x="1166" w:y="1863"/>
              <w:spacing w:after="0" w:line="307" w:lineRule="auto"/>
              <w:jc w:val="center"/>
              <w:rPr>
                <w:sz w:val="32"/>
                <w:szCs w:val="32"/>
              </w:rPr>
            </w:pPr>
            <w:r>
              <w:rPr>
                <w:rStyle w:val="Jin"/>
                <w:b/>
                <w:bCs/>
                <w:sz w:val="32"/>
                <w:szCs w:val="32"/>
              </w:rPr>
              <w:t>Smlouva o provozní podpoře</w:t>
            </w:r>
            <w:r>
              <w:rPr>
                <w:rStyle w:val="Jin"/>
                <w:b/>
                <w:bCs/>
                <w:sz w:val="32"/>
                <w:szCs w:val="32"/>
              </w:rPr>
              <w:br/>
              <w:t>č. 360104753</w:t>
            </w:r>
          </w:p>
        </w:tc>
      </w:tr>
    </w:tbl>
    <w:p w14:paraId="5C65ECD9" w14:textId="77777777" w:rsidR="00116147" w:rsidRDefault="00000000">
      <w:pPr>
        <w:pStyle w:val="Zkladntext1"/>
        <w:framePr w:w="9528" w:h="547" w:hRule="exact" w:wrap="none" w:vAnchor="page" w:hAnchor="page" w:x="1166" w:y="3202"/>
        <w:spacing w:after="0" w:line="233" w:lineRule="auto"/>
        <w:jc w:val="center"/>
      </w:pPr>
      <w:r>
        <w:rPr>
          <w:rStyle w:val="Zkladntext"/>
        </w:rPr>
        <w:t>uzavřená v souladu s ustanoveními zákona č. 89/2012 Sb. (dále jen „občanský zákoník“) včetně pozdějších</w:t>
      </w:r>
      <w:r>
        <w:rPr>
          <w:rStyle w:val="Zkladntext"/>
        </w:rPr>
        <w:br/>
        <w:t>změn a dodatků mezi smluvními stranami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7219"/>
      </w:tblGrid>
      <w:tr w:rsidR="00116147" w14:paraId="3D1A4DA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304" w:type="dxa"/>
          </w:tcPr>
          <w:p w14:paraId="4D3C2B4E" w14:textId="77777777" w:rsidR="00116147" w:rsidRDefault="00000000">
            <w:pPr>
              <w:pStyle w:val="Jin0"/>
              <w:framePr w:w="9523" w:h="2290" w:wrap="none" w:vAnchor="page" w:hAnchor="page" w:x="1166" w:y="4566"/>
              <w:spacing w:after="0"/>
              <w:ind w:firstLine="180"/>
            </w:pPr>
            <w:r>
              <w:rPr>
                <w:rStyle w:val="Jin"/>
              </w:rPr>
              <w:t>Název:</w:t>
            </w:r>
          </w:p>
        </w:tc>
        <w:tc>
          <w:tcPr>
            <w:tcW w:w="7219" w:type="dxa"/>
          </w:tcPr>
          <w:p w14:paraId="18562D73" w14:textId="77777777" w:rsidR="00116147" w:rsidRDefault="00000000">
            <w:pPr>
              <w:pStyle w:val="Jin0"/>
              <w:framePr w:w="9523" w:h="2290" w:wrap="none" w:vAnchor="page" w:hAnchor="page" w:x="1166" w:y="4566"/>
              <w:spacing w:after="0"/>
              <w:ind w:firstLine="420"/>
            </w:pPr>
            <w:r>
              <w:rPr>
                <w:rStyle w:val="Jin"/>
                <w:b/>
                <w:bCs/>
              </w:rPr>
              <w:t>Sdružení ozdravoven a léčeben okresu Trutnov</w:t>
            </w:r>
          </w:p>
        </w:tc>
      </w:tr>
      <w:tr w:rsidR="00116147" w14:paraId="172CFB7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304" w:type="dxa"/>
            <w:vAlign w:val="bottom"/>
          </w:tcPr>
          <w:p w14:paraId="3521ADFA" w14:textId="77777777" w:rsidR="00116147" w:rsidRDefault="00000000">
            <w:pPr>
              <w:pStyle w:val="Jin0"/>
              <w:framePr w:w="9523" w:h="2290" w:wrap="none" w:vAnchor="page" w:hAnchor="page" w:x="1166" w:y="4566"/>
              <w:spacing w:after="0"/>
              <w:ind w:firstLine="180"/>
            </w:pPr>
            <w:r>
              <w:rPr>
                <w:rStyle w:val="Jin"/>
              </w:rPr>
              <w:t>Sídlo:</w:t>
            </w:r>
          </w:p>
        </w:tc>
        <w:tc>
          <w:tcPr>
            <w:tcW w:w="7219" w:type="dxa"/>
            <w:vAlign w:val="bottom"/>
          </w:tcPr>
          <w:p w14:paraId="681C0D09" w14:textId="77777777" w:rsidR="00116147" w:rsidRDefault="00000000">
            <w:pPr>
              <w:pStyle w:val="Jin0"/>
              <w:framePr w:w="9523" w:h="2290" w:wrap="none" w:vAnchor="page" w:hAnchor="page" w:x="1166" w:y="4566"/>
              <w:spacing w:after="0"/>
              <w:ind w:firstLine="420"/>
            </w:pPr>
            <w:r>
              <w:rPr>
                <w:rStyle w:val="Jin"/>
              </w:rPr>
              <w:t>Procházkova 818, Střední Předměstí, 541 01 Trutnov</w:t>
            </w:r>
          </w:p>
        </w:tc>
      </w:tr>
      <w:tr w:rsidR="00116147" w14:paraId="71B3F1B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304" w:type="dxa"/>
          </w:tcPr>
          <w:p w14:paraId="33B80555" w14:textId="77777777" w:rsidR="00116147" w:rsidRDefault="00000000">
            <w:pPr>
              <w:pStyle w:val="Jin0"/>
              <w:framePr w:w="9523" w:h="2290" w:wrap="none" w:vAnchor="page" w:hAnchor="page" w:x="1166" w:y="4566"/>
              <w:spacing w:after="0"/>
              <w:ind w:firstLine="180"/>
            </w:pPr>
            <w:r>
              <w:rPr>
                <w:rStyle w:val="Jin"/>
              </w:rPr>
              <w:t>IČ:</w:t>
            </w:r>
          </w:p>
        </w:tc>
        <w:tc>
          <w:tcPr>
            <w:tcW w:w="7219" w:type="dxa"/>
          </w:tcPr>
          <w:p w14:paraId="35B16672" w14:textId="77777777" w:rsidR="00116147" w:rsidRDefault="00000000">
            <w:pPr>
              <w:pStyle w:val="Jin0"/>
              <w:framePr w:w="9523" w:h="2290" w:wrap="none" w:vAnchor="page" w:hAnchor="page" w:x="1166" w:y="4566"/>
              <w:spacing w:after="0"/>
              <w:ind w:firstLine="420"/>
            </w:pPr>
            <w:r>
              <w:rPr>
                <w:rStyle w:val="Jin"/>
              </w:rPr>
              <w:t>00195201</w:t>
            </w:r>
          </w:p>
        </w:tc>
      </w:tr>
      <w:tr w:rsidR="00116147" w14:paraId="7936B6A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304" w:type="dxa"/>
          </w:tcPr>
          <w:p w14:paraId="1F4CCC34" w14:textId="77777777" w:rsidR="00116147" w:rsidRDefault="00000000">
            <w:pPr>
              <w:pStyle w:val="Jin0"/>
              <w:framePr w:w="9523" w:h="2290" w:wrap="none" w:vAnchor="page" w:hAnchor="page" w:x="1166" w:y="4566"/>
              <w:spacing w:after="0"/>
              <w:ind w:firstLine="180"/>
            </w:pPr>
            <w:r>
              <w:rPr>
                <w:rStyle w:val="Jin"/>
              </w:rPr>
              <w:t>DIČ:</w:t>
            </w:r>
          </w:p>
        </w:tc>
        <w:tc>
          <w:tcPr>
            <w:tcW w:w="7219" w:type="dxa"/>
          </w:tcPr>
          <w:p w14:paraId="6042AEBF" w14:textId="77777777" w:rsidR="00116147" w:rsidRDefault="00000000">
            <w:pPr>
              <w:pStyle w:val="Jin0"/>
              <w:framePr w:w="9523" w:h="2290" w:wrap="none" w:vAnchor="page" w:hAnchor="page" w:x="1166" w:y="4566"/>
              <w:spacing w:after="0"/>
              <w:ind w:firstLine="420"/>
            </w:pPr>
            <w:r>
              <w:rPr>
                <w:rStyle w:val="Jin"/>
              </w:rPr>
              <w:t>CZ00195201</w:t>
            </w:r>
          </w:p>
        </w:tc>
      </w:tr>
      <w:tr w:rsidR="00116147" w14:paraId="5877DBA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304" w:type="dxa"/>
            <w:vAlign w:val="bottom"/>
          </w:tcPr>
          <w:p w14:paraId="4309A8F0" w14:textId="77777777" w:rsidR="00116147" w:rsidRDefault="00000000">
            <w:pPr>
              <w:pStyle w:val="Jin0"/>
              <w:framePr w:w="9523" w:h="2290" w:wrap="none" w:vAnchor="page" w:hAnchor="page" w:x="1166" w:y="4566"/>
              <w:spacing w:after="0"/>
              <w:ind w:firstLine="180"/>
            </w:pPr>
            <w:r>
              <w:rPr>
                <w:rStyle w:val="Jin"/>
              </w:rPr>
              <w:t>Statutární zástupce:</w:t>
            </w:r>
          </w:p>
        </w:tc>
        <w:tc>
          <w:tcPr>
            <w:tcW w:w="7219" w:type="dxa"/>
            <w:vAlign w:val="bottom"/>
          </w:tcPr>
          <w:p w14:paraId="64A2E6A9" w14:textId="77777777" w:rsidR="00116147" w:rsidRDefault="00000000">
            <w:pPr>
              <w:pStyle w:val="Jin0"/>
              <w:framePr w:w="9523" w:h="2290" w:wrap="none" w:vAnchor="page" w:hAnchor="page" w:x="1166" w:y="4566"/>
              <w:spacing w:after="0"/>
              <w:ind w:firstLine="420"/>
            </w:pPr>
            <w:r>
              <w:rPr>
                <w:rStyle w:val="Jin"/>
              </w:rPr>
              <w:t>Ing. Jana Totková, MBA, ředitelka</w:t>
            </w:r>
          </w:p>
        </w:tc>
      </w:tr>
      <w:tr w:rsidR="00116147" w14:paraId="51526B9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304" w:type="dxa"/>
            <w:vAlign w:val="bottom"/>
          </w:tcPr>
          <w:p w14:paraId="09336679" w14:textId="77777777" w:rsidR="00116147" w:rsidRDefault="00000000">
            <w:pPr>
              <w:pStyle w:val="Jin0"/>
              <w:framePr w:w="9523" w:h="2290" w:wrap="none" w:vAnchor="page" w:hAnchor="page" w:x="1166" w:y="4566"/>
              <w:spacing w:after="0"/>
              <w:ind w:firstLine="180"/>
            </w:pPr>
            <w:r>
              <w:rPr>
                <w:rStyle w:val="Jin"/>
              </w:rPr>
              <w:t>Obchodní rejstřík:</w:t>
            </w:r>
          </w:p>
        </w:tc>
        <w:tc>
          <w:tcPr>
            <w:tcW w:w="7219" w:type="dxa"/>
            <w:vAlign w:val="bottom"/>
          </w:tcPr>
          <w:p w14:paraId="13EEF5A5" w14:textId="77777777" w:rsidR="00116147" w:rsidRDefault="00000000">
            <w:pPr>
              <w:pStyle w:val="Jin0"/>
              <w:framePr w:w="9523" w:h="2290" w:wrap="none" w:vAnchor="page" w:hAnchor="page" w:x="1166" w:y="4566"/>
              <w:spacing w:after="0"/>
              <w:ind w:firstLine="420"/>
            </w:pPr>
            <w:r>
              <w:rPr>
                <w:rStyle w:val="Jin"/>
              </w:rPr>
              <w:t xml:space="preserve">Krajský soud v Hradci Králové, oddíl </w:t>
            </w:r>
            <w:proofErr w:type="spellStart"/>
            <w:r>
              <w:rPr>
                <w:rStyle w:val="Jin"/>
              </w:rPr>
              <w:t>Pr</w:t>
            </w:r>
            <w:proofErr w:type="spellEnd"/>
            <w:r>
              <w:rPr>
                <w:rStyle w:val="Jin"/>
              </w:rPr>
              <w:t>, vložka 784</w:t>
            </w:r>
          </w:p>
        </w:tc>
      </w:tr>
      <w:tr w:rsidR="00116147" w14:paraId="5BEA13F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304" w:type="dxa"/>
            <w:vAlign w:val="bottom"/>
          </w:tcPr>
          <w:p w14:paraId="61F59575" w14:textId="77777777" w:rsidR="00116147" w:rsidRDefault="00000000">
            <w:pPr>
              <w:pStyle w:val="Jin0"/>
              <w:framePr w:w="9523" w:h="2290" w:wrap="none" w:vAnchor="page" w:hAnchor="page" w:x="1166" w:y="4566"/>
              <w:spacing w:after="0"/>
              <w:ind w:firstLine="180"/>
            </w:pPr>
            <w:r>
              <w:rPr>
                <w:rStyle w:val="Jin"/>
              </w:rPr>
              <w:t>Bankovní spojení:</w:t>
            </w:r>
          </w:p>
        </w:tc>
        <w:tc>
          <w:tcPr>
            <w:tcW w:w="7219" w:type="dxa"/>
            <w:vAlign w:val="bottom"/>
          </w:tcPr>
          <w:p w14:paraId="2573860B" w14:textId="77777777" w:rsidR="00116147" w:rsidRDefault="00000000">
            <w:pPr>
              <w:pStyle w:val="Jin0"/>
              <w:framePr w:w="9523" w:h="2290" w:wrap="none" w:vAnchor="page" w:hAnchor="page" w:x="1166" w:y="4566"/>
              <w:spacing w:after="0"/>
              <w:ind w:firstLine="420"/>
            </w:pPr>
            <w:r>
              <w:rPr>
                <w:rStyle w:val="Jin"/>
              </w:rPr>
              <w:t>Česká spořitelna, a.s.</w:t>
            </w:r>
          </w:p>
        </w:tc>
      </w:tr>
      <w:tr w:rsidR="00116147" w14:paraId="73193AD3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304" w:type="dxa"/>
          </w:tcPr>
          <w:p w14:paraId="3E0D8908" w14:textId="77777777" w:rsidR="00116147" w:rsidRDefault="00000000">
            <w:pPr>
              <w:pStyle w:val="Jin0"/>
              <w:framePr w:w="9523" w:h="2290" w:wrap="none" w:vAnchor="page" w:hAnchor="page" w:x="1166" w:y="4566"/>
              <w:spacing w:after="0"/>
              <w:ind w:firstLine="180"/>
            </w:pPr>
            <w:r>
              <w:rPr>
                <w:rStyle w:val="Jin"/>
              </w:rPr>
              <w:t>Číslo účtu:</w:t>
            </w:r>
          </w:p>
        </w:tc>
        <w:tc>
          <w:tcPr>
            <w:tcW w:w="7219" w:type="dxa"/>
          </w:tcPr>
          <w:p w14:paraId="284ED39F" w14:textId="77777777" w:rsidR="00116147" w:rsidRDefault="00000000">
            <w:pPr>
              <w:pStyle w:val="Jin0"/>
              <w:framePr w:w="9523" w:h="2290" w:wrap="none" w:vAnchor="page" w:hAnchor="page" w:x="1166" w:y="4566"/>
              <w:spacing w:after="0"/>
              <w:ind w:firstLine="42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1303710389/0800</w:t>
            </w:r>
          </w:p>
        </w:tc>
      </w:tr>
    </w:tbl>
    <w:p w14:paraId="29F2961B" w14:textId="77777777" w:rsidR="00116147" w:rsidRDefault="00000000">
      <w:pPr>
        <w:pStyle w:val="Titulektabulky0"/>
        <w:framePr w:wrap="none" w:vAnchor="page" w:hAnchor="page" w:x="1214" w:y="6956"/>
      </w:pPr>
      <w:r>
        <w:rPr>
          <w:rStyle w:val="Titulektabulky"/>
        </w:rPr>
        <w:t xml:space="preserve">dále jen </w:t>
      </w:r>
      <w:r>
        <w:rPr>
          <w:rStyle w:val="Titulektabulky"/>
          <w:b/>
          <w:bCs/>
        </w:rPr>
        <w:t>Objednatel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7219"/>
      </w:tblGrid>
      <w:tr w:rsidR="00116147" w14:paraId="5DCB182A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2304" w:type="dxa"/>
          </w:tcPr>
          <w:p w14:paraId="5A75618C" w14:textId="77777777" w:rsidR="00116147" w:rsidRDefault="00000000">
            <w:pPr>
              <w:pStyle w:val="Jin0"/>
              <w:framePr w:w="9523" w:h="3019" w:wrap="none" w:vAnchor="page" w:hAnchor="page" w:x="1166" w:y="7618"/>
              <w:spacing w:after="320"/>
            </w:pPr>
            <w:r>
              <w:rPr>
                <w:rStyle w:val="Jin"/>
              </w:rPr>
              <w:t>a</w:t>
            </w:r>
          </w:p>
          <w:p w14:paraId="642C2C99" w14:textId="77777777" w:rsidR="00116147" w:rsidRDefault="00000000">
            <w:pPr>
              <w:pStyle w:val="Jin0"/>
              <w:framePr w:w="9523" w:h="3019" w:wrap="none" w:vAnchor="page" w:hAnchor="page" w:x="1166" w:y="7618"/>
              <w:spacing w:after="0"/>
            </w:pPr>
            <w:r>
              <w:rPr>
                <w:rStyle w:val="Jin"/>
              </w:rPr>
              <w:t>Název:</w:t>
            </w:r>
          </w:p>
        </w:tc>
        <w:tc>
          <w:tcPr>
            <w:tcW w:w="7219" w:type="dxa"/>
            <w:vAlign w:val="bottom"/>
          </w:tcPr>
          <w:p w14:paraId="0DB7C346" w14:textId="77777777" w:rsidR="00116147" w:rsidRDefault="00000000">
            <w:pPr>
              <w:pStyle w:val="Jin0"/>
              <w:framePr w:w="9523" w:h="3019" w:wrap="none" w:vAnchor="page" w:hAnchor="page" w:x="1166" w:y="7618"/>
              <w:spacing w:after="0"/>
              <w:ind w:left="340"/>
            </w:pPr>
            <w:proofErr w:type="spellStart"/>
            <w:r>
              <w:rPr>
                <w:rStyle w:val="Jin"/>
                <w:b/>
                <w:bCs/>
              </w:rPr>
              <w:t>CompuGroup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Medical</w:t>
            </w:r>
            <w:proofErr w:type="spellEnd"/>
            <w:r>
              <w:rPr>
                <w:rStyle w:val="Jin"/>
                <w:b/>
                <w:bCs/>
              </w:rPr>
              <w:t xml:space="preserve"> Česká republika s.r.o.</w:t>
            </w:r>
          </w:p>
        </w:tc>
      </w:tr>
      <w:tr w:rsidR="00116147" w14:paraId="79399F21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304" w:type="dxa"/>
          </w:tcPr>
          <w:p w14:paraId="536AE4E3" w14:textId="77777777" w:rsidR="00116147" w:rsidRDefault="00000000">
            <w:pPr>
              <w:pStyle w:val="Jin0"/>
              <w:framePr w:w="9523" w:h="3019" w:wrap="none" w:vAnchor="page" w:hAnchor="page" w:x="1166" w:y="7618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7219" w:type="dxa"/>
          </w:tcPr>
          <w:p w14:paraId="46DBCC4E" w14:textId="77777777" w:rsidR="00116147" w:rsidRDefault="00000000">
            <w:pPr>
              <w:pStyle w:val="Jin0"/>
              <w:framePr w:w="9523" w:h="3019" w:wrap="none" w:vAnchor="page" w:hAnchor="page" w:x="1166" w:y="7618"/>
              <w:spacing w:after="0"/>
              <w:ind w:left="340"/>
            </w:pPr>
            <w:r>
              <w:rPr>
                <w:rStyle w:val="Jin"/>
              </w:rPr>
              <w:t>Budova C, Office Park Nové Butovice, Bucharova 2657/12, Stodůlky,</w:t>
            </w:r>
            <w:r>
              <w:rPr>
                <w:rStyle w:val="Jin"/>
              </w:rPr>
              <w:br/>
              <w:t>158 00 Praha 5</w:t>
            </w:r>
          </w:p>
        </w:tc>
      </w:tr>
      <w:tr w:rsidR="00116147" w14:paraId="1B322F6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304" w:type="dxa"/>
          </w:tcPr>
          <w:p w14:paraId="329AAA2D" w14:textId="77777777" w:rsidR="00116147" w:rsidRDefault="00000000">
            <w:pPr>
              <w:pStyle w:val="Jin0"/>
              <w:framePr w:w="9523" w:h="3019" w:wrap="none" w:vAnchor="page" w:hAnchor="page" w:x="1166" w:y="7618"/>
              <w:spacing w:after="0"/>
            </w:pPr>
            <w:r>
              <w:rPr>
                <w:rStyle w:val="Jin"/>
              </w:rPr>
              <w:t>IČ:</w:t>
            </w:r>
          </w:p>
        </w:tc>
        <w:tc>
          <w:tcPr>
            <w:tcW w:w="7219" w:type="dxa"/>
          </w:tcPr>
          <w:p w14:paraId="727F5D7B" w14:textId="77777777" w:rsidR="00116147" w:rsidRDefault="00000000">
            <w:pPr>
              <w:pStyle w:val="Jin0"/>
              <w:framePr w:w="9523" w:h="3019" w:wrap="none" w:vAnchor="page" w:hAnchor="page" w:x="1166" w:y="7618"/>
              <w:spacing w:after="0"/>
              <w:ind w:firstLine="340"/>
            </w:pPr>
            <w:r>
              <w:rPr>
                <w:rStyle w:val="Jin"/>
              </w:rPr>
              <w:t>47902442</w:t>
            </w:r>
          </w:p>
        </w:tc>
      </w:tr>
      <w:tr w:rsidR="00116147" w14:paraId="35C8180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304" w:type="dxa"/>
          </w:tcPr>
          <w:p w14:paraId="6F51FFE6" w14:textId="77777777" w:rsidR="00116147" w:rsidRDefault="00000000">
            <w:pPr>
              <w:pStyle w:val="Jin0"/>
              <w:framePr w:w="9523" w:h="3019" w:wrap="none" w:vAnchor="page" w:hAnchor="page" w:x="1166" w:y="7618"/>
              <w:spacing w:after="0"/>
            </w:pPr>
            <w:r>
              <w:rPr>
                <w:rStyle w:val="Jin"/>
              </w:rPr>
              <w:t>DIČ:</w:t>
            </w:r>
          </w:p>
        </w:tc>
        <w:tc>
          <w:tcPr>
            <w:tcW w:w="7219" w:type="dxa"/>
          </w:tcPr>
          <w:p w14:paraId="37D30734" w14:textId="77777777" w:rsidR="00116147" w:rsidRDefault="00000000">
            <w:pPr>
              <w:pStyle w:val="Jin0"/>
              <w:framePr w:w="9523" w:h="3019" w:wrap="none" w:vAnchor="page" w:hAnchor="page" w:x="1166" w:y="7618"/>
              <w:spacing w:after="0"/>
              <w:ind w:firstLine="340"/>
            </w:pPr>
            <w:r>
              <w:rPr>
                <w:rStyle w:val="Jin"/>
              </w:rPr>
              <w:t>CZ47902442</w:t>
            </w:r>
          </w:p>
        </w:tc>
      </w:tr>
      <w:tr w:rsidR="00116147" w14:paraId="514E422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304" w:type="dxa"/>
            <w:vAlign w:val="bottom"/>
          </w:tcPr>
          <w:p w14:paraId="584F9379" w14:textId="77777777" w:rsidR="00116147" w:rsidRDefault="00000000">
            <w:pPr>
              <w:pStyle w:val="Jin0"/>
              <w:framePr w:w="9523" w:h="3019" w:wrap="none" w:vAnchor="page" w:hAnchor="page" w:x="1166" w:y="7618"/>
              <w:spacing w:after="0"/>
            </w:pPr>
            <w:r>
              <w:rPr>
                <w:rStyle w:val="Jin"/>
              </w:rPr>
              <w:t>Statutární zástupce:</w:t>
            </w:r>
          </w:p>
        </w:tc>
        <w:tc>
          <w:tcPr>
            <w:tcW w:w="7219" w:type="dxa"/>
            <w:vAlign w:val="bottom"/>
          </w:tcPr>
          <w:p w14:paraId="7FD9603F" w14:textId="6C0EC38E" w:rsidR="00116147" w:rsidRDefault="00FA6121">
            <w:pPr>
              <w:pStyle w:val="Jin0"/>
              <w:framePr w:w="9523" w:h="3019" w:wrap="none" w:vAnchor="page" w:hAnchor="page" w:x="1166" w:y="7618"/>
              <w:spacing w:after="0"/>
              <w:ind w:firstLine="340"/>
            </w:pPr>
            <w:proofErr w:type="spellStart"/>
            <w:r>
              <w:rPr>
                <w:rStyle w:val="Jin"/>
              </w:rPr>
              <w:t>xxxxxxxxxxxxxxxxx</w:t>
            </w:r>
            <w:proofErr w:type="spellEnd"/>
            <w:r w:rsidR="00000000">
              <w:rPr>
                <w:rStyle w:val="Jin"/>
              </w:rPr>
              <w:t>, jednatelé</w:t>
            </w:r>
          </w:p>
        </w:tc>
      </w:tr>
      <w:tr w:rsidR="00116147" w14:paraId="75B170B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304" w:type="dxa"/>
            <w:vAlign w:val="bottom"/>
          </w:tcPr>
          <w:p w14:paraId="424DAAC3" w14:textId="77777777" w:rsidR="00116147" w:rsidRDefault="00000000">
            <w:pPr>
              <w:pStyle w:val="Jin0"/>
              <w:framePr w:w="9523" w:h="3019" w:wrap="none" w:vAnchor="page" w:hAnchor="page" w:x="1166" w:y="7618"/>
              <w:spacing w:after="0"/>
            </w:pPr>
            <w:r>
              <w:rPr>
                <w:rStyle w:val="Jin"/>
              </w:rPr>
              <w:t>Obchodní rejstřík:</w:t>
            </w:r>
          </w:p>
        </w:tc>
        <w:tc>
          <w:tcPr>
            <w:tcW w:w="7219" w:type="dxa"/>
            <w:vAlign w:val="bottom"/>
          </w:tcPr>
          <w:p w14:paraId="389CE2B1" w14:textId="77777777" w:rsidR="00116147" w:rsidRDefault="00000000">
            <w:pPr>
              <w:pStyle w:val="Jin0"/>
              <w:framePr w:w="9523" w:h="3019" w:wrap="none" w:vAnchor="page" w:hAnchor="page" w:x="1166" w:y="7618"/>
              <w:spacing w:after="0"/>
              <w:ind w:firstLine="340"/>
            </w:pPr>
            <w:r>
              <w:rPr>
                <w:rStyle w:val="Jin"/>
              </w:rPr>
              <w:t>Městský soud v Praze, oddíl C, vložka 131584</w:t>
            </w:r>
          </w:p>
        </w:tc>
      </w:tr>
      <w:tr w:rsidR="00116147" w14:paraId="062D44C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304" w:type="dxa"/>
            <w:vAlign w:val="bottom"/>
          </w:tcPr>
          <w:p w14:paraId="333D590C" w14:textId="77777777" w:rsidR="00116147" w:rsidRDefault="00000000">
            <w:pPr>
              <w:pStyle w:val="Jin0"/>
              <w:framePr w:w="9523" w:h="3019" w:wrap="none" w:vAnchor="page" w:hAnchor="page" w:x="1166" w:y="7618"/>
              <w:spacing w:after="0"/>
            </w:pPr>
            <w:r>
              <w:rPr>
                <w:rStyle w:val="Jin"/>
              </w:rPr>
              <w:t>Bankovní spojení:</w:t>
            </w:r>
          </w:p>
        </w:tc>
        <w:tc>
          <w:tcPr>
            <w:tcW w:w="7219" w:type="dxa"/>
            <w:vAlign w:val="bottom"/>
          </w:tcPr>
          <w:p w14:paraId="538DE8EA" w14:textId="2A865890" w:rsidR="00116147" w:rsidRDefault="00FA6121">
            <w:pPr>
              <w:pStyle w:val="Jin0"/>
              <w:framePr w:w="9523" w:h="3019" w:wrap="none" w:vAnchor="page" w:hAnchor="page" w:x="1166" w:y="7618"/>
              <w:spacing w:after="0"/>
              <w:ind w:firstLine="340"/>
            </w:pPr>
            <w:proofErr w:type="spellStart"/>
            <w:r>
              <w:rPr>
                <w:rStyle w:val="Jin"/>
              </w:rPr>
              <w:t>xxxxxxxxxx</w:t>
            </w:r>
            <w:proofErr w:type="spellEnd"/>
          </w:p>
        </w:tc>
      </w:tr>
      <w:tr w:rsidR="00116147" w14:paraId="6DE2A24C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304" w:type="dxa"/>
          </w:tcPr>
          <w:p w14:paraId="11B38199" w14:textId="77777777" w:rsidR="00116147" w:rsidRDefault="00000000">
            <w:pPr>
              <w:pStyle w:val="Jin0"/>
              <w:framePr w:w="9523" w:h="3019" w:wrap="none" w:vAnchor="page" w:hAnchor="page" w:x="1166" w:y="7618"/>
              <w:spacing w:after="0"/>
            </w:pPr>
            <w:r>
              <w:rPr>
                <w:rStyle w:val="Jin"/>
              </w:rPr>
              <w:t>Číslo účtu:</w:t>
            </w:r>
          </w:p>
        </w:tc>
        <w:tc>
          <w:tcPr>
            <w:tcW w:w="7219" w:type="dxa"/>
          </w:tcPr>
          <w:p w14:paraId="2E7F8A1F" w14:textId="748E0D60" w:rsidR="00116147" w:rsidRDefault="00FA6121">
            <w:pPr>
              <w:pStyle w:val="Jin0"/>
              <w:framePr w:w="9523" w:h="3019" w:wrap="none" w:vAnchor="page" w:hAnchor="page" w:x="1166" w:y="7618"/>
              <w:spacing w:after="0"/>
              <w:ind w:firstLine="340"/>
            </w:pPr>
            <w:proofErr w:type="spellStart"/>
            <w:r>
              <w:rPr>
                <w:rStyle w:val="Jin"/>
              </w:rPr>
              <w:t>xxxxxxxxx</w:t>
            </w:r>
            <w:proofErr w:type="spellEnd"/>
          </w:p>
        </w:tc>
      </w:tr>
    </w:tbl>
    <w:p w14:paraId="2A79320D" w14:textId="77777777" w:rsidR="00116147" w:rsidRDefault="00000000">
      <w:pPr>
        <w:pStyle w:val="Titulektabulky0"/>
        <w:framePr w:wrap="none" w:vAnchor="page" w:hAnchor="page" w:x="1166" w:y="10748"/>
      </w:pPr>
      <w:r>
        <w:rPr>
          <w:rStyle w:val="Titulektabulky"/>
        </w:rPr>
        <w:t xml:space="preserve">dále jen </w:t>
      </w:r>
      <w:r>
        <w:rPr>
          <w:rStyle w:val="Titulektabulky"/>
          <w:b/>
          <w:bCs/>
        </w:rPr>
        <w:t>Poskytovatel</w:t>
      </w:r>
    </w:p>
    <w:p w14:paraId="0681DAB1" w14:textId="77777777" w:rsidR="00116147" w:rsidRDefault="00000000">
      <w:pPr>
        <w:pStyle w:val="Zhlavnebozpat0"/>
        <w:framePr w:wrap="none" w:vAnchor="page" w:hAnchor="page" w:x="969" w:y="16076"/>
      </w:pPr>
      <w:r>
        <w:rPr>
          <w:rStyle w:val="Zhlavnebozpat"/>
        </w:rPr>
        <w:t>Smlouva o provozní podpoře</w:t>
      </w:r>
    </w:p>
    <w:p w14:paraId="3EAF7418" w14:textId="77777777" w:rsidR="00116147" w:rsidRDefault="00000000">
      <w:pPr>
        <w:pStyle w:val="Zhlavnebozpat0"/>
        <w:framePr w:wrap="none" w:vAnchor="page" w:hAnchor="page" w:x="10493" w:y="16066"/>
      </w:pPr>
      <w:r>
        <w:rPr>
          <w:rStyle w:val="Zhlavnebozpat"/>
        </w:rPr>
        <w:t>1 z 6</w:t>
      </w:r>
    </w:p>
    <w:p w14:paraId="6C05949B" w14:textId="77777777" w:rsidR="00116147" w:rsidRDefault="00116147">
      <w:pPr>
        <w:spacing w:line="1" w:lineRule="exact"/>
        <w:sectPr w:rsidR="00116147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2300FC" w14:textId="77777777" w:rsidR="00116147" w:rsidRDefault="00116147">
      <w:pPr>
        <w:spacing w:line="1" w:lineRule="exact"/>
      </w:pPr>
    </w:p>
    <w:p w14:paraId="32E994FF" w14:textId="77777777" w:rsidR="00116147" w:rsidRDefault="00000000">
      <w:pPr>
        <w:pStyle w:val="Nadpis50"/>
        <w:framePr w:wrap="none" w:vAnchor="page" w:hAnchor="page" w:x="1109" w:y="1415"/>
        <w:numPr>
          <w:ilvl w:val="0"/>
          <w:numId w:val="1"/>
        </w:numPr>
        <w:tabs>
          <w:tab w:val="left" w:pos="351"/>
        </w:tabs>
        <w:spacing w:after="0"/>
        <w:jc w:val="both"/>
      </w:pPr>
      <w:bookmarkStart w:id="0" w:name="bookmark0"/>
      <w:r>
        <w:rPr>
          <w:rStyle w:val="Nadpis5"/>
          <w:b/>
          <w:bCs/>
        </w:rPr>
        <w:t>PREAMBULE</w:t>
      </w:r>
      <w:bookmarkEnd w:id="0"/>
    </w:p>
    <w:p w14:paraId="4605BF1F" w14:textId="77777777" w:rsidR="00116147" w:rsidRDefault="00000000">
      <w:pPr>
        <w:pStyle w:val="Zkladntext1"/>
        <w:framePr w:w="9696" w:h="2789" w:hRule="exact" w:wrap="none" w:vAnchor="page" w:hAnchor="page" w:x="1109" w:y="2121"/>
        <w:numPr>
          <w:ilvl w:val="1"/>
          <w:numId w:val="1"/>
        </w:numPr>
        <w:tabs>
          <w:tab w:val="left" w:pos="721"/>
        </w:tabs>
        <w:ind w:left="720" w:hanging="720"/>
        <w:jc w:val="both"/>
      </w:pPr>
      <w:r>
        <w:rPr>
          <w:rStyle w:val="Zkladntext"/>
        </w:rPr>
        <w:t>Smlouva o provozní podpoře (dále jen Smlouva) specifikuje rozsah, podmínky a pravidla, za kterých</w:t>
      </w:r>
      <w:r>
        <w:rPr>
          <w:rStyle w:val="Zkladntext"/>
        </w:rPr>
        <w:br/>
        <w:t>Poskytovatel poskytuje Objednateli služby spojené s užíváním programového vybavení pořízeného</w:t>
      </w:r>
      <w:r>
        <w:rPr>
          <w:rStyle w:val="Zkladntext"/>
        </w:rPr>
        <w:br/>
        <w:t>dříve na základě původních objednávek Objednatele a jeho organizačních složek. Smlouva nahrazuje</w:t>
      </w:r>
      <w:r>
        <w:rPr>
          <w:rStyle w:val="Zkladntext"/>
        </w:rPr>
        <w:br/>
        <w:t>ode dne své účinnosti všechny předchozí smluvní vztahy vzniklé na základě dřívějších objednávek</w:t>
      </w:r>
      <w:r>
        <w:rPr>
          <w:rStyle w:val="Zkladntext"/>
        </w:rPr>
        <w:br/>
        <w:t>zajišťujících služby provozní podpory předmětných licencí. Služby a činnosti, které nejsou ve Smlouvě</w:t>
      </w:r>
      <w:r>
        <w:rPr>
          <w:rStyle w:val="Zkladntext"/>
        </w:rPr>
        <w:br/>
        <w:t>zahrnuty, budou poskytnuty po dohodě na základě objednávky, a to v souladu s platným ceníkem</w:t>
      </w:r>
      <w:r>
        <w:rPr>
          <w:rStyle w:val="Zkladntext"/>
        </w:rPr>
        <w:br/>
        <w:t>služeb zveřejněným na internetových stránkách Poskytovatele.</w:t>
      </w:r>
    </w:p>
    <w:p w14:paraId="6581E2D9" w14:textId="77777777" w:rsidR="00116147" w:rsidRDefault="00000000">
      <w:pPr>
        <w:pStyle w:val="Zkladntext1"/>
        <w:framePr w:w="9696" w:h="2789" w:hRule="exact" w:wrap="none" w:vAnchor="page" w:hAnchor="page" w:x="1109" w:y="2121"/>
        <w:numPr>
          <w:ilvl w:val="1"/>
          <w:numId w:val="1"/>
        </w:numPr>
        <w:tabs>
          <w:tab w:val="left" w:pos="721"/>
        </w:tabs>
        <w:spacing w:after="0"/>
        <w:jc w:val="both"/>
      </w:pPr>
      <w:r>
        <w:rPr>
          <w:rStyle w:val="Zkladntext"/>
        </w:rPr>
        <w:t>Podmínkou uzavření Smlouvy je existence technického vybavení, na němž je instalováno a využíváno</w:t>
      </w:r>
    </w:p>
    <w:p w14:paraId="42E88FD3" w14:textId="77777777" w:rsidR="00116147" w:rsidRDefault="00000000">
      <w:pPr>
        <w:pStyle w:val="Zkladntext1"/>
        <w:framePr w:w="9696" w:h="2789" w:hRule="exact" w:wrap="none" w:vAnchor="page" w:hAnchor="page" w:x="1109" w:y="2121"/>
        <w:spacing w:after="0"/>
        <w:ind w:left="720" w:firstLine="20"/>
        <w:jc w:val="both"/>
      </w:pPr>
      <w:r>
        <w:rPr>
          <w:rStyle w:val="Zkladntext"/>
        </w:rPr>
        <w:t>předmětné programové vybavení, odpovídající provozním podmínkám tohoto programového</w:t>
      </w:r>
      <w:r>
        <w:rPr>
          <w:rStyle w:val="Zkladntext"/>
        </w:rPr>
        <w:br/>
        <w:t>vybavení a zajištění podmínek pro řádnou údržbu IT infrastruktury ze strany Objednatele.</w:t>
      </w:r>
    </w:p>
    <w:p w14:paraId="6EE26831" w14:textId="77777777" w:rsidR="00116147" w:rsidRDefault="00000000">
      <w:pPr>
        <w:pStyle w:val="Nadpis50"/>
        <w:framePr w:w="9696" w:h="2414" w:hRule="exact" w:wrap="none" w:vAnchor="page" w:hAnchor="page" w:x="1109" w:y="5606"/>
        <w:numPr>
          <w:ilvl w:val="0"/>
          <w:numId w:val="1"/>
        </w:numPr>
        <w:tabs>
          <w:tab w:val="left" w:pos="356"/>
        </w:tabs>
        <w:jc w:val="both"/>
      </w:pPr>
      <w:bookmarkStart w:id="1" w:name="bookmark2"/>
      <w:r>
        <w:rPr>
          <w:rStyle w:val="Nadpis5"/>
          <w:b/>
          <w:bCs/>
        </w:rPr>
        <w:t>PŘEDMĚT SMLOUVY</w:t>
      </w:r>
      <w:bookmarkEnd w:id="1"/>
    </w:p>
    <w:p w14:paraId="7EC41822" w14:textId="77777777" w:rsidR="00116147" w:rsidRDefault="00000000">
      <w:pPr>
        <w:pStyle w:val="Zkladntext1"/>
        <w:framePr w:w="9696" w:h="2414" w:hRule="exact" w:wrap="none" w:vAnchor="page" w:hAnchor="page" w:x="1109" w:y="5606"/>
        <w:numPr>
          <w:ilvl w:val="1"/>
          <w:numId w:val="1"/>
        </w:numPr>
        <w:tabs>
          <w:tab w:val="left" w:pos="721"/>
        </w:tabs>
        <w:ind w:left="720" w:hanging="720"/>
        <w:jc w:val="both"/>
      </w:pPr>
      <w:r>
        <w:rPr>
          <w:rStyle w:val="Zkladntext"/>
        </w:rPr>
        <w:t>Předmětem Smlouvy je závazek Poskytovatele poskytnout Objednateli služby provozní podpory (dále</w:t>
      </w:r>
      <w:r>
        <w:rPr>
          <w:rStyle w:val="Zkladntext"/>
        </w:rPr>
        <w:br/>
        <w:t>jen Služby) aplikačního programového vybavení PC DOKTOR a MEDICUS (APV, nebo Systém) a tím</w:t>
      </w:r>
      <w:r>
        <w:rPr>
          <w:rStyle w:val="Zkladntext"/>
        </w:rPr>
        <w:br/>
        <w:t>vytvořit podmínky jeho řádného využívání. Rozsah Služeb je specifikován v kapitole 3. Přehled</w:t>
      </w:r>
      <w:r>
        <w:rPr>
          <w:rStyle w:val="Zkladntext"/>
        </w:rPr>
        <w:br/>
        <w:t>podporovaného APV je uveden v Příloze č. 1 této smlouvy.</w:t>
      </w:r>
    </w:p>
    <w:p w14:paraId="43DEC5C4" w14:textId="77777777" w:rsidR="00116147" w:rsidRDefault="00000000">
      <w:pPr>
        <w:pStyle w:val="Zkladntext1"/>
        <w:framePr w:w="9696" w:h="2414" w:hRule="exact" w:wrap="none" w:vAnchor="page" w:hAnchor="page" w:x="1109" w:y="5606"/>
        <w:numPr>
          <w:ilvl w:val="1"/>
          <w:numId w:val="1"/>
        </w:numPr>
        <w:tabs>
          <w:tab w:val="left" w:pos="721"/>
        </w:tabs>
        <w:spacing w:after="0"/>
        <w:ind w:left="720" w:hanging="720"/>
        <w:jc w:val="both"/>
      </w:pPr>
      <w:r>
        <w:rPr>
          <w:rStyle w:val="Zkladntext"/>
        </w:rPr>
        <w:t>Objednatel se zavazuje řádně a včas převzít a uhradit předmětné plnění dle této smlouvy v souladu</w:t>
      </w:r>
      <w:r>
        <w:rPr>
          <w:rStyle w:val="Zkladntext"/>
        </w:rPr>
        <w:br/>
        <w:t>s platebními podmínkami, specifikovanými touto smlouvou.</w:t>
      </w:r>
    </w:p>
    <w:p w14:paraId="5455BBF4" w14:textId="77777777" w:rsidR="00116147" w:rsidRDefault="00000000">
      <w:pPr>
        <w:pStyle w:val="Nadpis50"/>
        <w:framePr w:w="9696" w:h="6518" w:hRule="exact" w:wrap="none" w:vAnchor="page" w:hAnchor="page" w:x="1109" w:y="8716"/>
        <w:numPr>
          <w:ilvl w:val="0"/>
          <w:numId w:val="1"/>
        </w:numPr>
        <w:tabs>
          <w:tab w:val="left" w:pos="356"/>
        </w:tabs>
        <w:jc w:val="both"/>
      </w:pPr>
      <w:bookmarkStart w:id="2" w:name="bookmark4"/>
      <w:r>
        <w:rPr>
          <w:rStyle w:val="Nadpis5"/>
          <w:b/>
          <w:bCs/>
        </w:rPr>
        <w:t>SPECIFIKACE SLUŽEB</w:t>
      </w:r>
      <w:bookmarkEnd w:id="2"/>
    </w:p>
    <w:p w14:paraId="781871FA" w14:textId="77777777" w:rsidR="00116147" w:rsidRDefault="00000000">
      <w:pPr>
        <w:pStyle w:val="Zkladntext1"/>
        <w:framePr w:w="9696" w:h="6518" w:hRule="exact" w:wrap="none" w:vAnchor="page" w:hAnchor="page" w:x="1109" w:y="8716"/>
        <w:numPr>
          <w:ilvl w:val="1"/>
          <w:numId w:val="1"/>
        </w:numPr>
        <w:tabs>
          <w:tab w:val="left" w:pos="721"/>
        </w:tabs>
        <w:spacing w:after="120"/>
        <w:jc w:val="both"/>
      </w:pPr>
      <w:r>
        <w:rPr>
          <w:rStyle w:val="Zkladntext"/>
        </w:rPr>
        <w:t>Poskytovatel v rámci paušálního poplatku dle čl. 4.1 Smlouvy bude:</w:t>
      </w:r>
    </w:p>
    <w:p w14:paraId="5CD98B10" w14:textId="77777777" w:rsidR="00116147" w:rsidRDefault="00000000">
      <w:pPr>
        <w:pStyle w:val="Zkladntext1"/>
        <w:framePr w:w="9696" w:h="6518" w:hRule="exact" w:wrap="none" w:vAnchor="page" w:hAnchor="page" w:x="1109" w:y="8716"/>
        <w:numPr>
          <w:ilvl w:val="0"/>
          <w:numId w:val="2"/>
        </w:numPr>
        <w:tabs>
          <w:tab w:val="left" w:pos="1398"/>
        </w:tabs>
        <w:spacing w:after="120"/>
        <w:ind w:left="1400" w:hanging="400"/>
        <w:jc w:val="both"/>
      </w:pPr>
      <w:r>
        <w:rPr>
          <w:rStyle w:val="Zkladntext"/>
        </w:rPr>
        <w:t>dodávat aktualizace APV pro zajištění kompatibility s legislativou a s metodickými i datovými</w:t>
      </w:r>
      <w:r>
        <w:rPr>
          <w:rStyle w:val="Zkladntext"/>
        </w:rPr>
        <w:br/>
        <w:t>požadavky Všeobecné zdravotní pojišťovny,</w:t>
      </w:r>
    </w:p>
    <w:p w14:paraId="20B8DFC6" w14:textId="77777777" w:rsidR="00116147" w:rsidRDefault="00000000">
      <w:pPr>
        <w:pStyle w:val="Zkladntext1"/>
        <w:framePr w:w="9696" w:h="6518" w:hRule="exact" w:wrap="none" w:vAnchor="page" w:hAnchor="page" w:x="1109" w:y="8716"/>
        <w:numPr>
          <w:ilvl w:val="0"/>
          <w:numId w:val="2"/>
        </w:numPr>
        <w:tabs>
          <w:tab w:val="left" w:pos="1385"/>
        </w:tabs>
        <w:spacing w:after="120"/>
        <w:ind w:firstLine="1000"/>
        <w:jc w:val="both"/>
      </w:pPr>
      <w:r>
        <w:rPr>
          <w:rStyle w:val="Zkladntext"/>
        </w:rPr>
        <w:t>poskytovat aktuální číselníky VZP,</w:t>
      </w:r>
    </w:p>
    <w:p w14:paraId="6F6D652D" w14:textId="77777777" w:rsidR="00116147" w:rsidRDefault="00000000">
      <w:pPr>
        <w:pStyle w:val="Zkladntext1"/>
        <w:framePr w:w="9696" w:h="6518" w:hRule="exact" w:wrap="none" w:vAnchor="page" w:hAnchor="page" w:x="1109" w:y="8716"/>
        <w:numPr>
          <w:ilvl w:val="0"/>
          <w:numId w:val="2"/>
        </w:numPr>
        <w:tabs>
          <w:tab w:val="left" w:pos="1385"/>
        </w:tabs>
        <w:spacing w:after="120"/>
        <w:ind w:firstLine="1000"/>
        <w:jc w:val="both"/>
      </w:pPr>
      <w:r>
        <w:rPr>
          <w:rStyle w:val="Zkladntext"/>
        </w:rPr>
        <w:t>zajišťovat automatické konverze datové základny v případě její změny,</w:t>
      </w:r>
    </w:p>
    <w:p w14:paraId="52CF5CAB" w14:textId="77777777" w:rsidR="00116147" w:rsidRDefault="00000000">
      <w:pPr>
        <w:pStyle w:val="Zkladntext1"/>
        <w:framePr w:w="9696" w:h="6518" w:hRule="exact" w:wrap="none" w:vAnchor="page" w:hAnchor="page" w:x="1109" w:y="8716"/>
        <w:numPr>
          <w:ilvl w:val="0"/>
          <w:numId w:val="2"/>
        </w:numPr>
        <w:tabs>
          <w:tab w:val="left" w:pos="1385"/>
        </w:tabs>
        <w:spacing w:after="120"/>
        <w:ind w:firstLine="1000"/>
        <w:jc w:val="both"/>
      </w:pPr>
      <w:r>
        <w:rPr>
          <w:rStyle w:val="Zkladntext"/>
        </w:rPr>
        <w:t>dodávat aktualizace uživatelské dokumentace k aktualizovaným verzím,</w:t>
      </w:r>
    </w:p>
    <w:p w14:paraId="7822E68E" w14:textId="77777777" w:rsidR="00116147" w:rsidRDefault="00000000">
      <w:pPr>
        <w:pStyle w:val="Zkladntext1"/>
        <w:framePr w:w="9696" w:h="6518" w:hRule="exact" w:wrap="none" w:vAnchor="page" w:hAnchor="page" w:x="1109" w:y="8716"/>
        <w:numPr>
          <w:ilvl w:val="0"/>
          <w:numId w:val="2"/>
        </w:numPr>
        <w:tabs>
          <w:tab w:val="left" w:pos="1385"/>
        </w:tabs>
        <w:spacing w:after="0"/>
        <w:ind w:firstLine="1000"/>
        <w:jc w:val="both"/>
      </w:pPr>
      <w:r>
        <w:rPr>
          <w:rStyle w:val="Zkladntext"/>
        </w:rPr>
        <w:t xml:space="preserve">poskytovat v případě potřeby odbornou </w:t>
      </w:r>
      <w:proofErr w:type="gramStart"/>
      <w:r>
        <w:rPr>
          <w:rStyle w:val="Zkladntext"/>
        </w:rPr>
        <w:t>pomoc - každý</w:t>
      </w:r>
      <w:proofErr w:type="gramEnd"/>
      <w:r>
        <w:rPr>
          <w:rStyle w:val="Zkladntext"/>
        </w:rPr>
        <w:t xml:space="preserve"> pracovní den od 7:00 do 19:00 na</w:t>
      </w:r>
    </w:p>
    <w:p w14:paraId="6DF3DF01" w14:textId="77777777" w:rsidR="00116147" w:rsidRDefault="00000000">
      <w:pPr>
        <w:pStyle w:val="Zkladntext1"/>
        <w:framePr w:w="9696" w:h="6518" w:hRule="exact" w:wrap="none" w:vAnchor="page" w:hAnchor="page" w:x="1109" w:y="8716"/>
        <w:spacing w:after="0" w:line="290" w:lineRule="auto"/>
        <w:ind w:left="1400"/>
      </w:pPr>
      <w:r>
        <w:rPr>
          <w:rStyle w:val="Zkladntext"/>
        </w:rPr>
        <w:t xml:space="preserve">telefonní lince +420 246 007 844 (hot-line) nebo e-mailu </w:t>
      </w:r>
      <w:hyperlink r:id="rId7" w:history="1">
        <w:r>
          <w:rPr>
            <w:rStyle w:val="Zkladntext"/>
          </w:rPr>
          <w:t>servis@pcdoktor.cz</w:t>
        </w:r>
      </w:hyperlink>
      <w:r>
        <w:rPr>
          <w:rStyle w:val="Zkladntext"/>
        </w:rPr>
        <w:t xml:space="preserve"> (PC DOKTOR),</w:t>
      </w:r>
      <w:r>
        <w:rPr>
          <w:rStyle w:val="Zkladntext"/>
        </w:rPr>
        <w:br/>
        <w:t xml:space="preserve">poskytovat v případě potřeby odbornou </w:t>
      </w:r>
      <w:proofErr w:type="gramStart"/>
      <w:r>
        <w:rPr>
          <w:rStyle w:val="Zkladntext"/>
        </w:rPr>
        <w:t>pomoc - každý</w:t>
      </w:r>
      <w:proofErr w:type="gramEnd"/>
      <w:r>
        <w:rPr>
          <w:rStyle w:val="Zkladntext"/>
        </w:rPr>
        <w:t xml:space="preserve"> pracovní den od 7:00 do 19:00 na</w:t>
      </w:r>
      <w:r>
        <w:rPr>
          <w:rStyle w:val="Zkladntext"/>
        </w:rPr>
        <w:br/>
        <w:t xml:space="preserve">telefonní lince a + 420 246 007 977 (hot-line) nebo e-mailu </w:t>
      </w:r>
      <w:hyperlink r:id="rId8" w:history="1">
        <w:r>
          <w:rPr>
            <w:rStyle w:val="Zkladntext"/>
          </w:rPr>
          <w:t>servis@medicus.cz</w:t>
        </w:r>
      </w:hyperlink>
      <w:r>
        <w:rPr>
          <w:rStyle w:val="Zkladntext"/>
        </w:rPr>
        <w:t xml:space="preserve"> (MEDICUS).</w:t>
      </w:r>
    </w:p>
    <w:p w14:paraId="3FBF084C" w14:textId="77777777" w:rsidR="00116147" w:rsidRDefault="00000000">
      <w:pPr>
        <w:pStyle w:val="Zkladntext1"/>
        <w:framePr w:w="9696" w:h="6518" w:hRule="exact" w:wrap="none" w:vAnchor="page" w:hAnchor="page" w:x="1109" w:y="8716"/>
        <w:numPr>
          <w:ilvl w:val="1"/>
          <w:numId w:val="1"/>
        </w:numPr>
        <w:tabs>
          <w:tab w:val="left" w:pos="721"/>
        </w:tabs>
        <w:ind w:left="720" w:hanging="720"/>
        <w:jc w:val="both"/>
      </w:pPr>
      <w:r>
        <w:rPr>
          <w:rStyle w:val="Zkladntext"/>
        </w:rPr>
        <w:t>Nabyvateli je po dobu podpory zachována možnost rozšiřovat Systém o nové moduly a produkty. S</w:t>
      </w:r>
      <w:r>
        <w:rPr>
          <w:rStyle w:val="Zkladntext"/>
        </w:rPr>
        <w:br/>
        <w:t>ohledem na vzájemnou kompatibilitu různých verzí Systému není možné tuto možnost zachovat</w:t>
      </w:r>
      <w:r>
        <w:rPr>
          <w:rStyle w:val="Zkladntext"/>
        </w:rPr>
        <w:br/>
        <w:t>nabyvateli, který nemá zajištěnou předplacenou provozní podporu.</w:t>
      </w:r>
    </w:p>
    <w:p w14:paraId="1EAE2AD8" w14:textId="77777777" w:rsidR="00116147" w:rsidRDefault="00000000">
      <w:pPr>
        <w:pStyle w:val="Zkladntext1"/>
        <w:framePr w:w="9696" w:h="6518" w:hRule="exact" w:wrap="none" w:vAnchor="page" w:hAnchor="page" w:x="1109" w:y="8716"/>
        <w:numPr>
          <w:ilvl w:val="1"/>
          <w:numId w:val="1"/>
        </w:numPr>
        <w:tabs>
          <w:tab w:val="left" w:pos="721"/>
        </w:tabs>
        <w:ind w:left="720" w:hanging="720"/>
        <w:jc w:val="both"/>
      </w:pPr>
      <w:r>
        <w:rPr>
          <w:rStyle w:val="Zkladntext"/>
        </w:rPr>
        <w:t>Plnění dle bodu 3.1 se nevztahuje na operační systémy, síťové prostředky, cizí programy, databáze,</w:t>
      </w:r>
      <w:r>
        <w:rPr>
          <w:rStyle w:val="Zkladntext"/>
        </w:rPr>
        <w:br/>
        <w:t>databázové servery atd. Údržba hardware není předmětem Smlouvy.</w:t>
      </w:r>
    </w:p>
    <w:p w14:paraId="1AAE7524" w14:textId="77777777" w:rsidR="00116147" w:rsidRDefault="00000000">
      <w:pPr>
        <w:pStyle w:val="Zkladntext1"/>
        <w:framePr w:w="9696" w:h="6518" w:hRule="exact" w:wrap="none" w:vAnchor="page" w:hAnchor="page" w:x="1109" w:y="8716"/>
        <w:numPr>
          <w:ilvl w:val="1"/>
          <w:numId w:val="1"/>
        </w:numPr>
        <w:tabs>
          <w:tab w:val="left" w:pos="721"/>
        </w:tabs>
        <w:spacing w:after="0"/>
        <w:ind w:left="720" w:hanging="720"/>
        <w:jc w:val="both"/>
      </w:pPr>
      <w:r>
        <w:rPr>
          <w:rStyle w:val="Zkladntext"/>
        </w:rPr>
        <w:t>Provozní podpora bude prováděna pouze na Systému, který obsahuje veškeré aktualizace dávané</w:t>
      </w:r>
      <w:r>
        <w:rPr>
          <w:rStyle w:val="Zkladntext"/>
        </w:rPr>
        <w:br/>
        <w:t>Objednateli v rámci plnění této smlouvy k dispozici a produkt je jako celek na nejvyšším stupni</w:t>
      </w:r>
      <w:r>
        <w:rPr>
          <w:rStyle w:val="Zkladntext"/>
        </w:rPr>
        <w:br/>
        <w:t>dostupného upgrade.</w:t>
      </w:r>
    </w:p>
    <w:p w14:paraId="31D0A34C" w14:textId="77777777" w:rsidR="00116147" w:rsidRDefault="00000000">
      <w:pPr>
        <w:pStyle w:val="Zhlavnebozpat0"/>
        <w:framePr w:wrap="none" w:vAnchor="page" w:hAnchor="page" w:x="969" w:y="16079"/>
      </w:pPr>
      <w:r>
        <w:rPr>
          <w:rStyle w:val="Zhlavnebozpat"/>
        </w:rPr>
        <w:t>Smlouva o provozní podpoře</w:t>
      </w:r>
    </w:p>
    <w:p w14:paraId="2C155D72" w14:textId="77777777" w:rsidR="00116147" w:rsidRDefault="00000000">
      <w:pPr>
        <w:pStyle w:val="Zhlavnebozpat0"/>
        <w:framePr w:w="346" w:h="216" w:hRule="exact" w:wrap="none" w:vAnchor="page" w:hAnchor="page" w:x="10488" w:y="16070"/>
        <w:jc w:val="right"/>
      </w:pPr>
      <w:r>
        <w:rPr>
          <w:rStyle w:val="Zhlavnebozpat"/>
        </w:rPr>
        <w:t>2 z 6</w:t>
      </w:r>
    </w:p>
    <w:p w14:paraId="4AAEB927" w14:textId="77777777" w:rsidR="00116147" w:rsidRDefault="00116147">
      <w:pPr>
        <w:spacing w:line="1" w:lineRule="exact"/>
        <w:sectPr w:rsidR="00116147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01E5BC" w14:textId="77777777" w:rsidR="00116147" w:rsidRDefault="00116147">
      <w:pPr>
        <w:spacing w:line="1" w:lineRule="exact"/>
      </w:pPr>
    </w:p>
    <w:p w14:paraId="5FD72B98" w14:textId="77777777" w:rsidR="00116147" w:rsidRDefault="00000000">
      <w:pPr>
        <w:pStyle w:val="Zkladntext1"/>
        <w:framePr w:w="9696" w:h="1445" w:hRule="exact" w:wrap="none" w:vAnchor="page" w:hAnchor="page" w:x="1109" w:y="1415"/>
        <w:numPr>
          <w:ilvl w:val="1"/>
          <w:numId w:val="1"/>
        </w:numPr>
        <w:tabs>
          <w:tab w:val="left" w:pos="724"/>
        </w:tabs>
        <w:ind w:left="740" w:hanging="740"/>
        <w:jc w:val="both"/>
      </w:pPr>
      <w:r>
        <w:rPr>
          <w:rStyle w:val="Zkladntext"/>
        </w:rPr>
        <w:t>Poskytovatel se zavazuje zveřejňovat aktualizace produktu na internetových stránkách Poskytovatele</w:t>
      </w:r>
      <w:r>
        <w:rPr>
          <w:rStyle w:val="Zkladntext"/>
        </w:rPr>
        <w:br/>
        <w:t>a na serveru Poskytovatele dostupném prostřednictvím internetu.</w:t>
      </w:r>
    </w:p>
    <w:p w14:paraId="5CB05F4D" w14:textId="77777777" w:rsidR="00116147" w:rsidRDefault="00000000">
      <w:pPr>
        <w:pStyle w:val="Zkladntext1"/>
        <w:framePr w:w="9696" w:h="1445" w:hRule="exact" w:wrap="none" w:vAnchor="page" w:hAnchor="page" w:x="1109" w:y="1415"/>
        <w:numPr>
          <w:ilvl w:val="1"/>
          <w:numId w:val="1"/>
        </w:numPr>
        <w:tabs>
          <w:tab w:val="left" w:pos="724"/>
        </w:tabs>
        <w:spacing w:after="0"/>
        <w:ind w:left="740" w:hanging="740"/>
        <w:jc w:val="both"/>
      </w:pPr>
      <w:r>
        <w:rPr>
          <w:rStyle w:val="Zkladntext"/>
        </w:rPr>
        <w:t>Aktualizace produktu budou prováděny Objednatelem, a to vlastním stažením a nainstalováním</w:t>
      </w:r>
      <w:r>
        <w:rPr>
          <w:rStyle w:val="Zkladntext"/>
        </w:rPr>
        <w:br/>
        <w:t>aktualizací z internetových stránek Poskytovatele nebo ze serveru Poskytovatele dostupného</w:t>
      </w:r>
      <w:r>
        <w:rPr>
          <w:rStyle w:val="Zkladntext"/>
        </w:rPr>
        <w:br/>
        <w:t>prostřednictvím internetu.</w:t>
      </w:r>
    </w:p>
    <w:p w14:paraId="7544FB30" w14:textId="77777777" w:rsidR="00116147" w:rsidRDefault="00000000">
      <w:pPr>
        <w:pStyle w:val="Nadpis50"/>
        <w:framePr w:w="9696" w:h="6336" w:hRule="exact" w:wrap="none" w:vAnchor="page" w:hAnchor="page" w:x="1109" w:y="3556"/>
        <w:numPr>
          <w:ilvl w:val="0"/>
          <w:numId w:val="1"/>
        </w:numPr>
        <w:tabs>
          <w:tab w:val="left" w:pos="337"/>
        </w:tabs>
        <w:jc w:val="both"/>
      </w:pPr>
      <w:bookmarkStart w:id="3" w:name="bookmark6"/>
      <w:r>
        <w:rPr>
          <w:rStyle w:val="Nadpis5"/>
          <w:b/>
          <w:bCs/>
        </w:rPr>
        <w:t>CENA A PLATEBNÍ PODMÍNKY</w:t>
      </w:r>
      <w:bookmarkEnd w:id="3"/>
    </w:p>
    <w:p w14:paraId="7265680E" w14:textId="77777777" w:rsidR="00116147" w:rsidRDefault="00000000">
      <w:pPr>
        <w:pStyle w:val="Zkladntext1"/>
        <w:framePr w:w="9696" w:h="6336" w:hRule="exact" w:wrap="none" w:vAnchor="page" w:hAnchor="page" w:x="1109" w:y="3556"/>
        <w:numPr>
          <w:ilvl w:val="1"/>
          <w:numId w:val="1"/>
        </w:numPr>
        <w:tabs>
          <w:tab w:val="left" w:pos="724"/>
        </w:tabs>
        <w:jc w:val="both"/>
      </w:pPr>
      <w:r>
        <w:rPr>
          <w:rStyle w:val="Zkladntext"/>
        </w:rPr>
        <w:t xml:space="preserve">Cena za smluvní rozsah služeb dle této smlouvy je uvedena v Příloze č. 1 </w:t>
      </w:r>
      <w:proofErr w:type="gramStart"/>
      <w:r>
        <w:rPr>
          <w:rStyle w:val="Zkladntext"/>
        </w:rPr>
        <w:t>Smlouvy - Přehled</w:t>
      </w:r>
      <w:proofErr w:type="gramEnd"/>
      <w:r>
        <w:rPr>
          <w:rStyle w:val="Zkladntext"/>
        </w:rPr>
        <w:t xml:space="preserve"> APV.</w:t>
      </w:r>
    </w:p>
    <w:p w14:paraId="3755D899" w14:textId="77777777" w:rsidR="00116147" w:rsidRDefault="00000000">
      <w:pPr>
        <w:pStyle w:val="Zkladntext1"/>
        <w:framePr w:w="9696" w:h="6336" w:hRule="exact" w:wrap="none" w:vAnchor="page" w:hAnchor="page" w:x="1109" w:y="3556"/>
        <w:numPr>
          <w:ilvl w:val="1"/>
          <w:numId w:val="1"/>
        </w:numPr>
        <w:tabs>
          <w:tab w:val="left" w:pos="724"/>
        </w:tabs>
        <w:ind w:left="740" w:hanging="740"/>
        <w:jc w:val="both"/>
      </w:pPr>
      <w:r>
        <w:rPr>
          <w:rStyle w:val="Zkladntext"/>
        </w:rPr>
        <w:t>Poskytovatel vystaví za každé kalendářní čtvrtletí účinnosti této smlouvy vždy k 1. dni daného</w:t>
      </w:r>
      <w:r>
        <w:rPr>
          <w:rStyle w:val="Zkladntext"/>
        </w:rPr>
        <w:br/>
        <w:t>kalendářního čtvrtletí fakturu (daňový doklad) na smluvní částku čtvrtletního poplatku podle</w:t>
      </w:r>
      <w:r>
        <w:rPr>
          <w:rStyle w:val="Zkladntext"/>
        </w:rPr>
        <w:br/>
        <w:t>odstavce 4.1. K této částce bude vždy připočtena DPH dle platných předpisů. Lhůta splatnosti</w:t>
      </w:r>
      <w:r>
        <w:rPr>
          <w:rStyle w:val="Zkladntext"/>
        </w:rPr>
        <w:br/>
        <w:t>daňového dokladu (faktury) je 14 dnů od data jejího vystavení Poskytovatelem. V prvním</w:t>
      </w:r>
      <w:r>
        <w:rPr>
          <w:rStyle w:val="Zkladntext"/>
        </w:rPr>
        <w:br/>
        <w:t>kalendářním roce účinnosti této smlouvy bude fakturována poměrná část čtvrtletní částky</w:t>
      </w:r>
      <w:r>
        <w:rPr>
          <w:rStyle w:val="Zkladntext"/>
        </w:rPr>
        <w:br/>
        <w:t>odpovídající části kalendářního čtvrtletí ode dne nabytí účinnosti této smlouvy do konce</w:t>
      </w:r>
      <w:r>
        <w:rPr>
          <w:rStyle w:val="Zkladntext"/>
        </w:rPr>
        <w:br/>
        <w:t>kalendářního čtvrtletí, ve kterém došlo k nabytí účinnosti této smlouvy.</w:t>
      </w:r>
    </w:p>
    <w:p w14:paraId="736334A1" w14:textId="77777777" w:rsidR="00116147" w:rsidRDefault="00000000">
      <w:pPr>
        <w:pStyle w:val="Zkladntext1"/>
        <w:framePr w:w="9696" w:h="6336" w:hRule="exact" w:wrap="none" w:vAnchor="page" w:hAnchor="page" w:x="1109" w:y="3556"/>
        <w:numPr>
          <w:ilvl w:val="1"/>
          <w:numId w:val="1"/>
        </w:numPr>
        <w:tabs>
          <w:tab w:val="left" w:pos="724"/>
        </w:tabs>
        <w:ind w:left="740" w:hanging="740"/>
        <w:jc w:val="both"/>
      </w:pPr>
      <w:r>
        <w:rPr>
          <w:rStyle w:val="Zkladntext"/>
        </w:rPr>
        <w:t>Smluvní strany se dohodly, že v případě budoucího rozšíření APV bude rozšíření podpory nově</w:t>
      </w:r>
      <w:r>
        <w:rPr>
          <w:rStyle w:val="Zkladntext"/>
        </w:rPr>
        <w:br/>
        <w:t>dodaného APV sjednáno prostou aktualizací Přílohy č.1 bez nutnosti uzavírání dodatků Smlouvy.</w:t>
      </w:r>
      <w:r>
        <w:rPr>
          <w:rStyle w:val="Zkladntext"/>
        </w:rPr>
        <w:br/>
        <w:t>Nová verze Přílohy č. 1 bude vždy účinná od prvního dne měsíce následujícího po měsíci, ve kterém</w:t>
      </w:r>
      <w:r>
        <w:rPr>
          <w:rStyle w:val="Zkladntext"/>
        </w:rPr>
        <w:br/>
        <w:t>došlo k rozšíření licencí APV (DUZP na faktuře za nově poskytnuté licence) a kromě potřebných</w:t>
      </w:r>
      <w:r>
        <w:rPr>
          <w:rStyle w:val="Zkladntext"/>
        </w:rPr>
        <w:br/>
        <w:t>aktualizací v seznamu položek APV bude obsahovat také datum, od kdy je účinná. Povinnost</w:t>
      </w:r>
      <w:r>
        <w:rPr>
          <w:rStyle w:val="Zkladntext"/>
        </w:rPr>
        <w:br/>
        <w:t>vyhotovit novou verzi Přílohy č. 1 Smlouvy leží na straně Poskytovatele. Poskytovatel vyhotoví</w:t>
      </w:r>
      <w:r>
        <w:rPr>
          <w:rStyle w:val="Zkladntext"/>
        </w:rPr>
        <w:br/>
        <w:t>aktualizovanou Přílohu č. 1 vždy v souladu s předchozí nabídkou odsouhlasenou Objednatelem, která</w:t>
      </w:r>
      <w:r>
        <w:rPr>
          <w:rStyle w:val="Zkladntext"/>
        </w:rPr>
        <w:br/>
        <w:t>obsahovala vyčíslení ceny za podporu nově poskytovaných licencí APV. Odeslání aktualizované</w:t>
      </w:r>
      <w:r>
        <w:rPr>
          <w:rStyle w:val="Zkladntext"/>
        </w:rPr>
        <w:br/>
        <w:t>Přílohy č. 1 Objednateli v elektronické formě zajistí přidělený konzultant Poskytovatele.</w:t>
      </w:r>
    </w:p>
    <w:p w14:paraId="3FE6F688" w14:textId="77777777" w:rsidR="00116147" w:rsidRDefault="00000000">
      <w:pPr>
        <w:pStyle w:val="Zkladntext1"/>
        <w:framePr w:w="9696" w:h="6336" w:hRule="exact" w:wrap="none" w:vAnchor="page" w:hAnchor="page" w:x="1109" w:y="3556"/>
        <w:numPr>
          <w:ilvl w:val="1"/>
          <w:numId w:val="1"/>
        </w:numPr>
        <w:tabs>
          <w:tab w:val="left" w:pos="724"/>
        </w:tabs>
        <w:spacing w:after="0"/>
        <w:ind w:left="740" w:hanging="740"/>
        <w:jc w:val="both"/>
      </w:pPr>
      <w:r>
        <w:rPr>
          <w:rStyle w:val="Zkladntext"/>
        </w:rPr>
        <w:t>Poskytovatel je oprávněn jednou ročně s účinností od 1. ledna nového kalendářního roku upravit</w:t>
      </w:r>
      <w:r>
        <w:rPr>
          <w:rStyle w:val="Zkladntext"/>
        </w:rPr>
        <w:br/>
        <w:t>smluvní cenu služeb dle této smlouvy v souladu s aktuálně platnými ceníky služeb Poskytovatele</w:t>
      </w:r>
      <w:r>
        <w:rPr>
          <w:rStyle w:val="Zkladntext"/>
        </w:rPr>
        <w:br/>
        <w:t xml:space="preserve">dostupným na stránkách </w:t>
      </w:r>
      <w:hyperlink r:id="rId9" w:history="1">
        <w:r>
          <w:rPr>
            <w:rStyle w:val="Zkladntext"/>
          </w:rPr>
          <w:t>www.pcdoktor.cz</w:t>
        </w:r>
      </w:hyperlink>
      <w:r>
        <w:rPr>
          <w:rStyle w:val="Zkladntext"/>
        </w:rPr>
        <w:t xml:space="preserve"> a</w:t>
      </w:r>
      <w:hyperlink r:id="rId10" w:history="1">
        <w:r>
          <w:rPr>
            <w:rStyle w:val="Zkladntext"/>
          </w:rPr>
          <w:t xml:space="preserve"> </w:t>
        </w:r>
        <w:r>
          <w:rPr>
            <w:rStyle w:val="Zkladntext"/>
            <w:color w:val="0000FF"/>
            <w:u w:val="single"/>
          </w:rPr>
          <w:t>www.medicus.cz</w:t>
        </w:r>
        <w:r>
          <w:rPr>
            <w:rStyle w:val="Zkladntext"/>
            <w:u w:val="single"/>
          </w:rPr>
          <w:t>,</w:t>
        </w:r>
      </w:hyperlink>
      <w:r>
        <w:rPr>
          <w:rStyle w:val="Zkladntext"/>
        </w:rPr>
        <w:t xml:space="preserve"> nejdříve však od 1.1.2027.</w:t>
      </w:r>
    </w:p>
    <w:p w14:paraId="1A8C8491" w14:textId="77777777" w:rsidR="00116147" w:rsidRDefault="00000000">
      <w:pPr>
        <w:pStyle w:val="Nadpis50"/>
        <w:framePr w:w="9696" w:h="4723" w:hRule="exact" w:wrap="none" w:vAnchor="page" w:hAnchor="page" w:x="1109" w:y="10588"/>
        <w:numPr>
          <w:ilvl w:val="0"/>
          <w:numId w:val="1"/>
        </w:numPr>
        <w:tabs>
          <w:tab w:val="left" w:pos="327"/>
        </w:tabs>
        <w:jc w:val="both"/>
      </w:pPr>
      <w:bookmarkStart w:id="4" w:name="bookmark8"/>
      <w:r>
        <w:rPr>
          <w:rStyle w:val="Nadpis5"/>
          <w:b/>
          <w:bCs/>
        </w:rPr>
        <w:t>OSTATNÍ UJEDNÁNÍ</w:t>
      </w:r>
      <w:bookmarkEnd w:id="4"/>
    </w:p>
    <w:p w14:paraId="1BC67B41" w14:textId="77777777" w:rsidR="00116147" w:rsidRDefault="00000000">
      <w:pPr>
        <w:pStyle w:val="Zkladntext1"/>
        <w:framePr w:w="9696" w:h="4723" w:hRule="exact" w:wrap="none" w:vAnchor="page" w:hAnchor="page" w:x="1109" w:y="10588"/>
        <w:numPr>
          <w:ilvl w:val="1"/>
          <w:numId w:val="1"/>
        </w:numPr>
        <w:tabs>
          <w:tab w:val="left" w:pos="724"/>
        </w:tabs>
        <w:ind w:left="740" w:hanging="740"/>
        <w:jc w:val="both"/>
      </w:pPr>
      <w:r>
        <w:rPr>
          <w:rStyle w:val="Zkladntext"/>
        </w:rPr>
        <w:t>Objednatel se zavazuje řádně a v souladu s uživatelskými návody využívat Systém a svým aktivním</w:t>
      </w:r>
      <w:r>
        <w:rPr>
          <w:rStyle w:val="Zkladntext"/>
        </w:rPr>
        <w:br/>
        <w:t>přístupem minimalizovat rizika škod a poruch funkčnosti Systému.</w:t>
      </w:r>
    </w:p>
    <w:p w14:paraId="28733884" w14:textId="77777777" w:rsidR="00116147" w:rsidRDefault="00000000">
      <w:pPr>
        <w:pStyle w:val="Zkladntext1"/>
        <w:framePr w:w="9696" w:h="4723" w:hRule="exact" w:wrap="none" w:vAnchor="page" w:hAnchor="page" w:x="1109" w:y="10588"/>
        <w:numPr>
          <w:ilvl w:val="1"/>
          <w:numId w:val="1"/>
        </w:numPr>
        <w:tabs>
          <w:tab w:val="left" w:pos="724"/>
        </w:tabs>
        <w:ind w:left="740" w:hanging="740"/>
        <w:jc w:val="both"/>
      </w:pPr>
      <w:r>
        <w:rPr>
          <w:rStyle w:val="Zkladntext"/>
        </w:rPr>
        <w:t>Poskytovatel neodpovídá za vady způsobené poruchou HW ve správě Objednatele, nebo ve správě</w:t>
      </w:r>
      <w:r>
        <w:rPr>
          <w:rStyle w:val="Zkladntext"/>
        </w:rPr>
        <w:br/>
        <w:t>třetí strany, zcizením HW, zásahem třetí strany, neodborným zásahem pracovníků Objednatele apod.</w:t>
      </w:r>
      <w:r>
        <w:rPr>
          <w:rStyle w:val="Zkladntext"/>
        </w:rPr>
        <w:br/>
        <w:t>Následné odstranění škod a obnovení funkce v těchto případech vždy spadá do činností nezahrnutých</w:t>
      </w:r>
      <w:r>
        <w:rPr>
          <w:rStyle w:val="Zkladntext"/>
        </w:rPr>
        <w:br/>
        <w:t>do paušálních plateb.</w:t>
      </w:r>
    </w:p>
    <w:p w14:paraId="674BF9DD" w14:textId="77777777" w:rsidR="00116147" w:rsidRDefault="00000000">
      <w:pPr>
        <w:pStyle w:val="Zkladntext1"/>
        <w:framePr w:w="9696" w:h="4723" w:hRule="exact" w:wrap="none" w:vAnchor="page" w:hAnchor="page" w:x="1109" w:y="10588"/>
        <w:numPr>
          <w:ilvl w:val="1"/>
          <w:numId w:val="1"/>
        </w:numPr>
        <w:tabs>
          <w:tab w:val="left" w:pos="724"/>
        </w:tabs>
        <w:ind w:left="740" w:hanging="740"/>
        <w:jc w:val="both"/>
      </w:pPr>
      <w:r>
        <w:rPr>
          <w:rStyle w:val="Zkladntext"/>
        </w:rPr>
        <w:t>Poskytovatel za žádných okolností neodpovídá za přímé, nepřímé ani následné škody související se</w:t>
      </w:r>
      <w:r>
        <w:rPr>
          <w:rStyle w:val="Zkladntext"/>
        </w:rPr>
        <w:br/>
        <w:t>ztrátou dat v případě, že ke ztrátě došlo nesprávnou manipulací se Systémem pracovníky</w:t>
      </w:r>
      <w:r>
        <w:rPr>
          <w:rStyle w:val="Zkladntext"/>
        </w:rPr>
        <w:br/>
        <w:t>Objednatele nebo pracovníky třetí strany, případně nepředvídatelnou poruchou HW.</w:t>
      </w:r>
    </w:p>
    <w:p w14:paraId="68BD9249" w14:textId="77777777" w:rsidR="00116147" w:rsidRDefault="00000000">
      <w:pPr>
        <w:pStyle w:val="Zkladntext1"/>
        <w:framePr w:w="9696" w:h="4723" w:hRule="exact" w:wrap="none" w:vAnchor="page" w:hAnchor="page" w:x="1109" w:y="10588"/>
        <w:numPr>
          <w:ilvl w:val="1"/>
          <w:numId w:val="1"/>
        </w:numPr>
        <w:tabs>
          <w:tab w:val="left" w:pos="724"/>
        </w:tabs>
        <w:spacing w:after="0"/>
        <w:ind w:left="740" w:hanging="740"/>
        <w:jc w:val="both"/>
      </w:pPr>
      <w:r>
        <w:rPr>
          <w:rStyle w:val="Zkladntext"/>
        </w:rPr>
        <w:t>Vznikne-li Objednateli v souvislosti s užíváním APV a službami podle Smlouvy nebo obchodních a</w:t>
      </w:r>
      <w:r>
        <w:rPr>
          <w:rStyle w:val="Zkladntext"/>
        </w:rPr>
        <w:br/>
        <w:t>licenčních podmínek Poskytovatele jakákoliv újma, strany se dohodly, že Poskytovatel nahradí</w:t>
      </w:r>
      <w:r>
        <w:rPr>
          <w:rStyle w:val="Zkladntext"/>
        </w:rPr>
        <w:br/>
        <w:t>Objednateli újmu v souhrnu maximálně do výše Objednatelem zaplacené ceny Poskytovateli za</w:t>
      </w:r>
      <w:r>
        <w:rPr>
          <w:rStyle w:val="Zkladntext"/>
        </w:rPr>
        <w:br/>
        <w:t>služby podpory v posledních 12 kalendářních měsících. Poskytovatel nenese žádnou odpovědnost za</w:t>
      </w:r>
      <w:r>
        <w:rPr>
          <w:rStyle w:val="Zkladntext"/>
        </w:rPr>
        <w:br/>
        <w:t>nepřímou nebo následnou škodu, způsobenou užitím APV nebo poskytováním služeb podpory.</w:t>
      </w:r>
    </w:p>
    <w:p w14:paraId="4BA1F627" w14:textId="77777777" w:rsidR="00116147" w:rsidRDefault="00000000">
      <w:pPr>
        <w:pStyle w:val="Zhlavnebozpat0"/>
        <w:framePr w:wrap="none" w:vAnchor="page" w:hAnchor="page" w:x="969" w:y="16074"/>
      </w:pPr>
      <w:r>
        <w:rPr>
          <w:rStyle w:val="Zhlavnebozpat"/>
        </w:rPr>
        <w:t>Smlouva o provozní podpoře</w:t>
      </w:r>
    </w:p>
    <w:p w14:paraId="1F6D04C5" w14:textId="77777777" w:rsidR="00116147" w:rsidRDefault="00000000">
      <w:pPr>
        <w:pStyle w:val="Zhlavnebozpat0"/>
        <w:framePr w:w="346" w:h="216" w:hRule="exact" w:wrap="none" w:vAnchor="page" w:hAnchor="page" w:x="10488" w:y="16065"/>
        <w:jc w:val="right"/>
      </w:pPr>
      <w:r>
        <w:rPr>
          <w:rStyle w:val="Zhlavnebozpat"/>
        </w:rPr>
        <w:t>3 z 6</w:t>
      </w:r>
    </w:p>
    <w:p w14:paraId="345CC1CC" w14:textId="77777777" w:rsidR="00116147" w:rsidRDefault="00116147">
      <w:pPr>
        <w:spacing w:line="1" w:lineRule="exact"/>
        <w:sectPr w:rsidR="00116147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838CD8" w14:textId="77777777" w:rsidR="00116147" w:rsidRDefault="00116147">
      <w:pPr>
        <w:spacing w:line="1" w:lineRule="exact"/>
      </w:pPr>
    </w:p>
    <w:p w14:paraId="02BF1D3A" w14:textId="77777777" w:rsidR="00116147" w:rsidRDefault="00000000">
      <w:pPr>
        <w:pStyle w:val="Zkladntext1"/>
        <w:framePr w:w="9696" w:h="3485" w:hRule="exact" w:wrap="none" w:vAnchor="page" w:hAnchor="page" w:x="1109" w:y="1415"/>
        <w:numPr>
          <w:ilvl w:val="1"/>
          <w:numId w:val="1"/>
        </w:numPr>
        <w:tabs>
          <w:tab w:val="left" w:pos="723"/>
        </w:tabs>
        <w:ind w:left="720" w:hanging="720"/>
        <w:jc w:val="both"/>
      </w:pPr>
      <w:r>
        <w:rPr>
          <w:rStyle w:val="Zkladntext"/>
        </w:rPr>
        <w:t>V případě opoždění platby ze strany Objednatele má Poskytovatel právo účtovat úrok z prodlení ve</w:t>
      </w:r>
      <w:r>
        <w:rPr>
          <w:rStyle w:val="Zkladntext"/>
        </w:rPr>
        <w:br/>
        <w:t>výši 0,05% dlužné částky za každý den prodlení.</w:t>
      </w:r>
    </w:p>
    <w:p w14:paraId="78D0FCFA" w14:textId="77777777" w:rsidR="00116147" w:rsidRDefault="00000000">
      <w:pPr>
        <w:pStyle w:val="Zkladntext1"/>
        <w:framePr w:w="9696" w:h="3485" w:hRule="exact" w:wrap="none" w:vAnchor="page" w:hAnchor="page" w:x="1109" w:y="1415"/>
        <w:numPr>
          <w:ilvl w:val="1"/>
          <w:numId w:val="1"/>
        </w:numPr>
        <w:tabs>
          <w:tab w:val="left" w:pos="723"/>
        </w:tabs>
        <w:ind w:left="720" w:hanging="720"/>
        <w:jc w:val="both"/>
      </w:pPr>
      <w:r>
        <w:rPr>
          <w:rStyle w:val="Zkladntext"/>
        </w:rPr>
        <w:t>V případě, že Objednatel má vůči Poskytovateli závazky po splatnosti s dobou trvání delší než 45 dnů,</w:t>
      </w:r>
      <w:r>
        <w:rPr>
          <w:rStyle w:val="Zkladntext"/>
        </w:rPr>
        <w:br/>
        <w:t>vyhrazuje si Poskytovatel právo pozastavit poskytování služeb dle této smlouvy. Neposkytnutí služby</w:t>
      </w:r>
      <w:r>
        <w:rPr>
          <w:rStyle w:val="Zkladntext"/>
        </w:rPr>
        <w:br/>
        <w:t>Poskytovatelem se v tomto případě nepovažuje za porušení smlouvy ze strany Poskytovatele.</w:t>
      </w:r>
    </w:p>
    <w:p w14:paraId="04860AE5" w14:textId="77777777" w:rsidR="00116147" w:rsidRDefault="00000000">
      <w:pPr>
        <w:pStyle w:val="Zkladntext1"/>
        <w:framePr w:w="9696" w:h="3485" w:hRule="exact" w:wrap="none" w:vAnchor="page" w:hAnchor="page" w:x="1109" w:y="1415"/>
        <w:numPr>
          <w:ilvl w:val="1"/>
          <w:numId w:val="1"/>
        </w:numPr>
        <w:tabs>
          <w:tab w:val="left" w:pos="723"/>
        </w:tabs>
        <w:ind w:left="720" w:hanging="720"/>
        <w:jc w:val="both"/>
      </w:pPr>
      <w:r>
        <w:rPr>
          <w:rStyle w:val="Zkladntext"/>
        </w:rPr>
        <w:t>Běžné aktualizace APV dle čl. 3.1 a) Smlouvy jsou Poskytovatelem poskytovány v rámci paušální ceny</w:t>
      </w:r>
      <w:r>
        <w:rPr>
          <w:rStyle w:val="Zkladntext"/>
        </w:rPr>
        <w:br/>
        <w:t>za plnění dle Smlouvy. V ceně za plnění dle Smlouvy však nejsou zahrnuty programové úpravy</w:t>
      </w:r>
      <w:r>
        <w:rPr>
          <w:rStyle w:val="Zkladntext"/>
        </w:rPr>
        <w:br/>
        <w:t>vyvolané takovými úpravami legislativy, metodickými nebo datovými požadavky Všeobecné</w:t>
      </w:r>
      <w:r>
        <w:rPr>
          <w:rStyle w:val="Zkladntext"/>
        </w:rPr>
        <w:br/>
        <w:t>zdravotní pojišťovny, které vyžadují provedení natolik podstatných změn APV, že jejich realizace</w:t>
      </w:r>
      <w:r>
        <w:rPr>
          <w:rStyle w:val="Zkladntext"/>
        </w:rPr>
        <w:br/>
        <w:t>vyžaduje více než 60 člověkodnů práce pracovníků Poskytovatele.</w:t>
      </w:r>
    </w:p>
    <w:p w14:paraId="255CB85A" w14:textId="77777777" w:rsidR="00116147" w:rsidRDefault="00000000">
      <w:pPr>
        <w:pStyle w:val="Zkladntext1"/>
        <w:framePr w:w="9696" w:h="3485" w:hRule="exact" w:wrap="none" w:vAnchor="page" w:hAnchor="page" w:x="1109" w:y="1415"/>
        <w:numPr>
          <w:ilvl w:val="1"/>
          <w:numId w:val="1"/>
        </w:numPr>
        <w:tabs>
          <w:tab w:val="left" w:pos="723"/>
        </w:tabs>
        <w:spacing w:after="0"/>
        <w:ind w:left="720" w:hanging="720"/>
        <w:jc w:val="both"/>
      </w:pPr>
      <w:r>
        <w:rPr>
          <w:rStyle w:val="Zkladntext"/>
        </w:rPr>
        <w:t>Ostatní ujednání nespecifikovaná ve Smlouvě, se řídí platnými licenčními a obchodními podmínkami</w:t>
      </w:r>
      <w:r>
        <w:rPr>
          <w:rStyle w:val="Zkladntext"/>
        </w:rPr>
        <w:br/>
        <w:t>zveřejněnými na internetových stránkách Poskytovatele.</w:t>
      </w:r>
    </w:p>
    <w:p w14:paraId="71192145" w14:textId="77777777" w:rsidR="00116147" w:rsidRDefault="00000000">
      <w:pPr>
        <w:pStyle w:val="Nadpis50"/>
        <w:framePr w:w="9696" w:h="3379" w:hRule="exact" w:wrap="none" w:vAnchor="page" w:hAnchor="page" w:x="1109" w:y="5596"/>
        <w:numPr>
          <w:ilvl w:val="0"/>
          <w:numId w:val="1"/>
        </w:numPr>
        <w:tabs>
          <w:tab w:val="left" w:pos="332"/>
        </w:tabs>
        <w:jc w:val="both"/>
      </w:pPr>
      <w:bookmarkStart w:id="5" w:name="bookmark10"/>
      <w:r>
        <w:rPr>
          <w:rStyle w:val="Nadpis5"/>
          <w:b/>
          <w:bCs/>
        </w:rPr>
        <w:t>PLATNOST SMLOUVY A ODSTOUPENÍ OD SMLOUVY</w:t>
      </w:r>
      <w:bookmarkEnd w:id="5"/>
    </w:p>
    <w:p w14:paraId="6C1E4654" w14:textId="77777777" w:rsidR="00116147" w:rsidRDefault="00000000">
      <w:pPr>
        <w:pStyle w:val="Zkladntext1"/>
        <w:framePr w:w="9696" w:h="3379" w:hRule="exact" w:wrap="none" w:vAnchor="page" w:hAnchor="page" w:x="1109" w:y="5596"/>
        <w:numPr>
          <w:ilvl w:val="1"/>
          <w:numId w:val="1"/>
        </w:numPr>
        <w:tabs>
          <w:tab w:val="left" w:pos="723"/>
        </w:tabs>
        <w:jc w:val="both"/>
      </w:pPr>
      <w:r>
        <w:rPr>
          <w:rStyle w:val="Zkladntext"/>
        </w:rPr>
        <w:t>Smlouva nabývá platnosti podpisem obou smluvních stran a účinnosti 1.12.2025.</w:t>
      </w:r>
    </w:p>
    <w:p w14:paraId="607D04DE" w14:textId="77777777" w:rsidR="00116147" w:rsidRDefault="00000000">
      <w:pPr>
        <w:pStyle w:val="Zkladntext1"/>
        <w:framePr w:w="9696" w:h="3379" w:hRule="exact" w:wrap="none" w:vAnchor="page" w:hAnchor="page" w:x="1109" w:y="5596"/>
        <w:numPr>
          <w:ilvl w:val="1"/>
          <w:numId w:val="1"/>
        </w:numPr>
        <w:tabs>
          <w:tab w:val="left" w:pos="723"/>
        </w:tabs>
        <w:ind w:left="720" w:hanging="720"/>
        <w:jc w:val="both"/>
      </w:pPr>
      <w:r>
        <w:rPr>
          <w:rStyle w:val="Zkladntext"/>
        </w:rPr>
        <w:t>Smlouva se uzavírá na dobu neurčitou s výpovědní lhůtou 3 měsíce. Výpověď smlouvy je možno učinit</w:t>
      </w:r>
      <w:r>
        <w:rPr>
          <w:rStyle w:val="Zkladntext"/>
        </w:rPr>
        <w:br/>
        <w:t>pouze písemnou formou.</w:t>
      </w:r>
    </w:p>
    <w:p w14:paraId="37309855" w14:textId="77777777" w:rsidR="00116147" w:rsidRDefault="00000000">
      <w:pPr>
        <w:pStyle w:val="Zkladntext1"/>
        <w:framePr w:w="9696" w:h="3379" w:hRule="exact" w:wrap="none" w:vAnchor="page" w:hAnchor="page" w:x="1109" w:y="5596"/>
        <w:numPr>
          <w:ilvl w:val="1"/>
          <w:numId w:val="1"/>
        </w:numPr>
        <w:tabs>
          <w:tab w:val="left" w:pos="723"/>
        </w:tabs>
        <w:ind w:left="720" w:hanging="720"/>
        <w:jc w:val="both"/>
      </w:pPr>
      <w:r>
        <w:rPr>
          <w:rStyle w:val="Zkladntext"/>
        </w:rPr>
        <w:t>Poskytovatel je oprávněn odstoupit od smlouvy v případě, že ze strany Objednatele došlo přes</w:t>
      </w:r>
      <w:r>
        <w:rPr>
          <w:rStyle w:val="Zkladntext"/>
        </w:rPr>
        <w:br/>
        <w:t>písemné upozornění k opakovanému hrubému porušení smlouvy. Za hrubé porušení smlouvy ze</w:t>
      </w:r>
      <w:r>
        <w:rPr>
          <w:rStyle w:val="Zkladntext"/>
        </w:rPr>
        <w:br/>
        <w:t>strany Objednatele je považováno nezajištění podmínek pro řádnou údržbu IT nebo prodlení s</w:t>
      </w:r>
      <w:r>
        <w:rPr>
          <w:rStyle w:val="Zkladntext"/>
        </w:rPr>
        <w:br/>
        <w:t>úhradou paušální nebo případné mimořádné platby o více než 3 měsíce.</w:t>
      </w:r>
    </w:p>
    <w:p w14:paraId="5E50CCFE" w14:textId="77777777" w:rsidR="00116147" w:rsidRDefault="00000000">
      <w:pPr>
        <w:pStyle w:val="Zkladntext1"/>
        <w:framePr w:w="9696" w:h="3379" w:hRule="exact" w:wrap="none" w:vAnchor="page" w:hAnchor="page" w:x="1109" w:y="5596"/>
        <w:numPr>
          <w:ilvl w:val="1"/>
          <w:numId w:val="1"/>
        </w:numPr>
        <w:tabs>
          <w:tab w:val="left" w:pos="723"/>
        </w:tabs>
        <w:spacing w:after="0"/>
        <w:ind w:left="720" w:hanging="720"/>
        <w:jc w:val="both"/>
      </w:pPr>
      <w:r>
        <w:rPr>
          <w:rStyle w:val="Zkladntext"/>
        </w:rPr>
        <w:t>Objednatel má právo odstoupit od smlouvy v případě, že přes písemné upozornění a následnou</w:t>
      </w:r>
      <w:r>
        <w:rPr>
          <w:rStyle w:val="Zkladntext"/>
        </w:rPr>
        <w:br/>
        <w:t>tříměsíční nápravnou lhůtu nejsou závazky Poskytovatele vyplývající z této smlouvy plněny.</w:t>
      </w:r>
    </w:p>
    <w:p w14:paraId="5CD51D7D" w14:textId="77777777" w:rsidR="00116147" w:rsidRDefault="00000000">
      <w:pPr>
        <w:pStyle w:val="Nadpis50"/>
        <w:framePr w:w="9696" w:h="5962" w:hRule="exact" w:wrap="none" w:vAnchor="page" w:hAnchor="page" w:x="1109" w:y="9671"/>
        <w:numPr>
          <w:ilvl w:val="0"/>
          <w:numId w:val="1"/>
        </w:numPr>
        <w:tabs>
          <w:tab w:val="left" w:pos="332"/>
        </w:tabs>
      </w:pPr>
      <w:bookmarkStart w:id="6" w:name="bookmark12"/>
      <w:r>
        <w:rPr>
          <w:rStyle w:val="Nadpis5"/>
          <w:b/>
          <w:bCs/>
        </w:rPr>
        <w:t>ZÁVĚREČNÁ USTANOVENÍ</w:t>
      </w:r>
      <w:bookmarkEnd w:id="6"/>
    </w:p>
    <w:p w14:paraId="76D92FDB" w14:textId="77777777" w:rsidR="00116147" w:rsidRDefault="00000000">
      <w:pPr>
        <w:pStyle w:val="Zkladntext1"/>
        <w:framePr w:w="9696" w:h="5962" w:hRule="exact" w:wrap="none" w:vAnchor="page" w:hAnchor="page" w:x="1109" w:y="9671"/>
        <w:numPr>
          <w:ilvl w:val="1"/>
          <w:numId w:val="1"/>
        </w:numPr>
        <w:tabs>
          <w:tab w:val="left" w:pos="723"/>
        </w:tabs>
        <w:ind w:left="720" w:hanging="720"/>
        <w:jc w:val="both"/>
      </w:pPr>
      <w:r>
        <w:rPr>
          <w:rStyle w:val="Zkladntext"/>
        </w:rPr>
        <w:t>Poskytovatel se zavazuje, že po dobu plnění smlouvy a po následujících deset let bude držet v přísné</w:t>
      </w:r>
      <w:r>
        <w:rPr>
          <w:rStyle w:val="Zkladntext"/>
        </w:rPr>
        <w:br/>
        <w:t>tajnosti informace o skutečnostech, ke kterým bude mít přístup při plnění této smlouvy, nepředá tyto</w:t>
      </w:r>
      <w:r>
        <w:rPr>
          <w:rStyle w:val="Zkladntext"/>
        </w:rPr>
        <w:br/>
        <w:t>informace třetí straně a zajistí všemi dostupnými prostředky ochranu před jejich únikem či zcizením.</w:t>
      </w:r>
    </w:p>
    <w:p w14:paraId="050DD089" w14:textId="77777777" w:rsidR="00116147" w:rsidRDefault="00000000">
      <w:pPr>
        <w:pStyle w:val="Zkladntext1"/>
        <w:framePr w:w="9696" w:h="5962" w:hRule="exact" w:wrap="none" w:vAnchor="page" w:hAnchor="page" w:x="1109" w:y="9671"/>
        <w:numPr>
          <w:ilvl w:val="1"/>
          <w:numId w:val="1"/>
        </w:numPr>
        <w:tabs>
          <w:tab w:val="left" w:pos="723"/>
        </w:tabs>
        <w:ind w:left="720" w:hanging="720"/>
        <w:jc w:val="both"/>
      </w:pPr>
      <w:r>
        <w:rPr>
          <w:rStyle w:val="Zkladntext"/>
        </w:rPr>
        <w:t>Obě strany souhlasí a jsou srozuměny s tím, že bude-li kterákoliv část, termín nebo ujednání této</w:t>
      </w:r>
      <w:r>
        <w:rPr>
          <w:rStyle w:val="Zkladntext"/>
        </w:rPr>
        <w:br/>
        <w:t>smlouvy soudem shledána nelegální nebo v rozporu s jakýmkoliv zákonem, nebude platnost zbylých</w:t>
      </w:r>
      <w:r>
        <w:rPr>
          <w:rStyle w:val="Zkladntext"/>
        </w:rPr>
        <w:br/>
        <w:t>částí nebo ujednání ovlivněna a práva a povinnosti stran budou posuzovány a prosazovány tak, jako</w:t>
      </w:r>
      <w:r>
        <w:rPr>
          <w:rStyle w:val="Zkladntext"/>
        </w:rPr>
        <w:br/>
        <w:t>by smlouva dílčí neplatnou část, termín nebo ujednání neobsahovala.</w:t>
      </w:r>
    </w:p>
    <w:p w14:paraId="7E05C180" w14:textId="77777777" w:rsidR="00116147" w:rsidRDefault="00000000">
      <w:pPr>
        <w:pStyle w:val="Zkladntext1"/>
        <w:framePr w:w="9696" w:h="5962" w:hRule="exact" w:wrap="none" w:vAnchor="page" w:hAnchor="page" w:x="1109" w:y="9671"/>
        <w:numPr>
          <w:ilvl w:val="1"/>
          <w:numId w:val="1"/>
        </w:numPr>
        <w:tabs>
          <w:tab w:val="left" w:pos="723"/>
        </w:tabs>
        <w:ind w:left="720" w:hanging="720"/>
        <w:jc w:val="both"/>
      </w:pPr>
      <w:r>
        <w:rPr>
          <w:rStyle w:val="Zkladntext"/>
        </w:rPr>
        <w:t>Případné změny této smlouvy mohou být provedeny pouze formou písemného číslovaného dodatku</w:t>
      </w:r>
      <w:r>
        <w:rPr>
          <w:rStyle w:val="Zkladntext"/>
        </w:rPr>
        <w:br/>
        <w:t>k této smlouvě a nabývají platnosti podpisem statutárních zástupců obou smluvních stran. Výjimku</w:t>
      </w:r>
      <w:r>
        <w:rPr>
          <w:rStyle w:val="Zkladntext"/>
        </w:rPr>
        <w:br/>
        <w:t>tvoří změny rozsahu podporovaného APV a tomu odpovídající změny ceny, které vcházejí v platnost</w:t>
      </w:r>
      <w:r>
        <w:rPr>
          <w:rStyle w:val="Zkladntext"/>
        </w:rPr>
        <w:br/>
        <w:t>automaticky na základě aktualizace Přílohy č. 1 Smlouvy dle čl. 4.3 Smlouvy.</w:t>
      </w:r>
    </w:p>
    <w:p w14:paraId="3DDD525F" w14:textId="77777777" w:rsidR="00116147" w:rsidRDefault="00000000">
      <w:pPr>
        <w:pStyle w:val="Zkladntext1"/>
        <w:framePr w:w="9696" w:h="5962" w:hRule="exact" w:wrap="none" w:vAnchor="page" w:hAnchor="page" w:x="1109" w:y="9671"/>
        <w:numPr>
          <w:ilvl w:val="1"/>
          <w:numId w:val="1"/>
        </w:numPr>
        <w:tabs>
          <w:tab w:val="left" w:pos="723"/>
        </w:tabs>
        <w:ind w:left="720" w:hanging="720"/>
        <w:jc w:val="both"/>
      </w:pPr>
      <w:r>
        <w:rPr>
          <w:rStyle w:val="Zkladntext"/>
        </w:rPr>
        <w:t>Všechny neshody, vyplývající z této smlouvy nebo vzniklé v souvislosti s ní, budou smluvní strany řešit</w:t>
      </w:r>
      <w:r>
        <w:rPr>
          <w:rStyle w:val="Zkladntext"/>
        </w:rPr>
        <w:br/>
        <w:t>především vzájemnou dohodou. Pokud k dohodě nedojde, předloží smluvní strany tyto neshody k</w:t>
      </w:r>
      <w:r>
        <w:rPr>
          <w:rStyle w:val="Zkladntext"/>
        </w:rPr>
        <w:br/>
        <w:t>výhradnímu a konečnému rozhodnutí příslušnému soudu, dle sídla Poskytovatele.</w:t>
      </w:r>
    </w:p>
    <w:p w14:paraId="6EADDE8D" w14:textId="77777777" w:rsidR="00116147" w:rsidRDefault="00000000">
      <w:pPr>
        <w:pStyle w:val="Zkladntext1"/>
        <w:framePr w:w="9696" w:h="5962" w:hRule="exact" w:wrap="none" w:vAnchor="page" w:hAnchor="page" w:x="1109" w:y="9671"/>
        <w:numPr>
          <w:ilvl w:val="1"/>
          <w:numId w:val="1"/>
        </w:numPr>
        <w:tabs>
          <w:tab w:val="left" w:pos="723"/>
        </w:tabs>
        <w:ind w:left="720" w:hanging="720"/>
        <w:jc w:val="both"/>
      </w:pPr>
      <w:r>
        <w:rPr>
          <w:rStyle w:val="Zkladntext"/>
        </w:rPr>
        <w:t>Tato Smlouva je vyhotovena ve dvou stejnopisech, přičemž každá ze smluvních stran obdrží po</w:t>
      </w:r>
      <w:r>
        <w:rPr>
          <w:rStyle w:val="Zkladntext"/>
        </w:rPr>
        <w:br/>
        <w:t>jednom z nich.</w:t>
      </w:r>
    </w:p>
    <w:p w14:paraId="1F3FB179" w14:textId="77777777" w:rsidR="00116147" w:rsidRDefault="00000000">
      <w:pPr>
        <w:pStyle w:val="Zkladntext1"/>
        <w:framePr w:w="9696" w:h="5962" w:hRule="exact" w:wrap="none" w:vAnchor="page" w:hAnchor="page" w:x="1109" w:y="9671"/>
        <w:numPr>
          <w:ilvl w:val="1"/>
          <w:numId w:val="1"/>
        </w:numPr>
        <w:tabs>
          <w:tab w:val="left" w:pos="723"/>
        </w:tabs>
        <w:spacing w:after="0"/>
        <w:ind w:left="720" w:hanging="720"/>
        <w:jc w:val="both"/>
      </w:pPr>
      <w:r>
        <w:rPr>
          <w:rStyle w:val="Zkladntext"/>
        </w:rPr>
        <w:t>Obě smluvní strany prohlašují, že tuto smlouvu uzavřely na základě vzájemné dohody, podle své</w:t>
      </w:r>
      <w:r>
        <w:rPr>
          <w:rStyle w:val="Zkladntext"/>
        </w:rPr>
        <w:br/>
        <w:t>pravé a svobodné vůle. Toto stvrzují svým vlastnoručním podpisem.</w:t>
      </w:r>
    </w:p>
    <w:p w14:paraId="6988384F" w14:textId="77777777" w:rsidR="00116147" w:rsidRDefault="00000000">
      <w:pPr>
        <w:pStyle w:val="Zhlavnebozpat0"/>
        <w:framePr w:wrap="none" w:vAnchor="page" w:hAnchor="page" w:x="969" w:y="16074"/>
      </w:pPr>
      <w:r>
        <w:rPr>
          <w:rStyle w:val="Zhlavnebozpat"/>
        </w:rPr>
        <w:t>Smlouva o provozní podpoře</w:t>
      </w:r>
    </w:p>
    <w:p w14:paraId="29E5283C" w14:textId="77777777" w:rsidR="00116147" w:rsidRDefault="00000000">
      <w:pPr>
        <w:pStyle w:val="Zhlavnebozpat0"/>
        <w:framePr w:w="350" w:h="216" w:hRule="exact" w:wrap="none" w:vAnchor="page" w:hAnchor="page" w:x="10483" w:y="16065"/>
        <w:jc w:val="right"/>
      </w:pPr>
      <w:r>
        <w:rPr>
          <w:rStyle w:val="Zhlavnebozpat"/>
        </w:rPr>
        <w:t>4 z 6</w:t>
      </w:r>
    </w:p>
    <w:p w14:paraId="57455119" w14:textId="77777777" w:rsidR="00116147" w:rsidRDefault="00116147">
      <w:pPr>
        <w:spacing w:line="1" w:lineRule="exact"/>
        <w:sectPr w:rsidR="00116147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451AFB" w14:textId="77777777" w:rsidR="00116147" w:rsidRDefault="00116147">
      <w:pPr>
        <w:spacing w:line="1" w:lineRule="exact"/>
      </w:pPr>
    </w:p>
    <w:p w14:paraId="0B28BC12" w14:textId="77777777" w:rsidR="00116147" w:rsidRDefault="00000000">
      <w:pPr>
        <w:pStyle w:val="Zkladntext1"/>
        <w:framePr w:wrap="none" w:vAnchor="page" w:hAnchor="page" w:x="1109" w:y="1417"/>
        <w:numPr>
          <w:ilvl w:val="1"/>
          <w:numId w:val="1"/>
        </w:numPr>
        <w:tabs>
          <w:tab w:val="left" w:pos="730"/>
        </w:tabs>
        <w:spacing w:after="0"/>
      </w:pPr>
      <w:r>
        <w:rPr>
          <w:rStyle w:val="Zkladntext"/>
        </w:rPr>
        <w:t>Seznam příloh: Příloha č.1 - Přehled APV</w:t>
      </w:r>
    </w:p>
    <w:p w14:paraId="34C3AA73" w14:textId="77777777" w:rsidR="00116147" w:rsidRDefault="00000000">
      <w:pPr>
        <w:pStyle w:val="Zkladntext1"/>
        <w:framePr w:w="1421" w:h="907" w:hRule="exact" w:wrap="none" w:vAnchor="page" w:hAnchor="page" w:x="2880" w:y="3428"/>
        <w:spacing w:after="340"/>
      </w:pPr>
      <w:r>
        <w:rPr>
          <w:rStyle w:val="Zkladntext"/>
        </w:rPr>
        <w:t>Za Objednatele</w:t>
      </w:r>
    </w:p>
    <w:p w14:paraId="516EC230" w14:textId="77777777" w:rsidR="00116147" w:rsidRDefault="00000000">
      <w:pPr>
        <w:pStyle w:val="Zkladntext1"/>
        <w:framePr w:w="1421" w:h="907" w:hRule="exact" w:wrap="none" w:vAnchor="page" w:hAnchor="page" w:x="2880" w:y="3428"/>
        <w:spacing w:after="0"/>
      </w:pPr>
      <w:r>
        <w:rPr>
          <w:rStyle w:val="Zkladntext"/>
        </w:rPr>
        <w:t>V Trutnově dne</w:t>
      </w:r>
    </w:p>
    <w:p w14:paraId="211C7F0F" w14:textId="77777777" w:rsidR="00116147" w:rsidRDefault="00000000">
      <w:pPr>
        <w:pStyle w:val="Zkladntext1"/>
        <w:framePr w:w="1560" w:h="907" w:hRule="exact" w:wrap="none" w:vAnchor="page" w:hAnchor="page" w:x="7656" w:y="3428"/>
        <w:spacing w:after="340"/>
        <w:jc w:val="center"/>
      </w:pPr>
      <w:r>
        <w:rPr>
          <w:rStyle w:val="Zkladntext"/>
        </w:rPr>
        <w:t>Za Poskytovatele</w:t>
      </w:r>
    </w:p>
    <w:p w14:paraId="5D433133" w14:textId="77777777" w:rsidR="00116147" w:rsidRDefault="00000000">
      <w:pPr>
        <w:pStyle w:val="Zkladntext1"/>
        <w:framePr w:w="1560" w:h="907" w:hRule="exact" w:wrap="none" w:vAnchor="page" w:hAnchor="page" w:x="7656" w:y="3428"/>
        <w:spacing w:after="0"/>
        <w:jc w:val="center"/>
      </w:pPr>
      <w:r>
        <w:rPr>
          <w:rStyle w:val="Zkladntext"/>
        </w:rPr>
        <w:t>V Praze dne</w:t>
      </w:r>
    </w:p>
    <w:p w14:paraId="6EA34788" w14:textId="77777777" w:rsidR="00116147" w:rsidRDefault="00000000">
      <w:pPr>
        <w:pStyle w:val="Zkladntext1"/>
        <w:framePr w:wrap="none" w:vAnchor="page" w:hAnchor="page" w:x="2093" w:y="6764"/>
        <w:spacing w:after="0"/>
      </w:pPr>
      <w:r>
        <w:rPr>
          <w:rStyle w:val="Zkladntext"/>
        </w:rPr>
        <w:t>Ing. Jana Totková, MBA, ředitelka</w:t>
      </w:r>
    </w:p>
    <w:p w14:paraId="08FC1263" w14:textId="7CE2F71D" w:rsidR="00116147" w:rsidRDefault="00794EC3">
      <w:pPr>
        <w:pStyle w:val="Zkladntext1"/>
        <w:framePr w:w="3322" w:h="643" w:hRule="exact" w:wrap="none" w:vAnchor="page" w:hAnchor="page" w:x="6782" w:y="6764"/>
        <w:spacing w:after="0" w:line="276" w:lineRule="auto"/>
        <w:jc w:val="center"/>
      </w:pPr>
      <w:r>
        <w:rPr>
          <w:rStyle w:val="Zkladntext"/>
        </w:rPr>
        <w:t>xxxxxxxx</w:t>
      </w:r>
      <w:r w:rsidR="00000000">
        <w:rPr>
          <w:rStyle w:val="Zkladntext"/>
        </w:rPr>
        <w:t>,</w:t>
      </w:r>
      <w:r w:rsidR="00000000">
        <w:rPr>
          <w:rStyle w:val="Zkladntext"/>
        </w:rPr>
        <w:br/>
        <w:t>jednatel</w:t>
      </w:r>
    </w:p>
    <w:p w14:paraId="610D5B1C" w14:textId="54DF1499" w:rsidR="00116147" w:rsidRDefault="00FA6121">
      <w:pPr>
        <w:pStyle w:val="Zkladntext1"/>
        <w:framePr w:w="8318" w:h="288" w:hRule="exact" w:wrap="none" w:vAnchor="page" w:hAnchor="page" w:x="2035" w:y="9169"/>
        <w:spacing w:after="0"/>
        <w:jc w:val="right"/>
      </w:pPr>
      <w:proofErr w:type="spellStart"/>
      <w:r>
        <w:rPr>
          <w:rStyle w:val="Zkladntext"/>
        </w:rPr>
        <w:t>xxxxxxxxxx</w:t>
      </w:r>
      <w:proofErr w:type="spellEnd"/>
      <w:r w:rsidR="00000000">
        <w:rPr>
          <w:rStyle w:val="Zkladntext"/>
        </w:rPr>
        <w:t>, na základě plné moci</w:t>
      </w:r>
    </w:p>
    <w:p w14:paraId="586D2F8A" w14:textId="77777777" w:rsidR="00116147" w:rsidRDefault="00000000">
      <w:pPr>
        <w:pStyle w:val="Zhlavnebozpat0"/>
        <w:framePr w:wrap="none" w:vAnchor="page" w:hAnchor="page" w:x="969" w:y="16076"/>
      </w:pPr>
      <w:r>
        <w:rPr>
          <w:rStyle w:val="Zhlavnebozpat"/>
        </w:rPr>
        <w:t>Smlouva o provozní podpoře</w:t>
      </w:r>
    </w:p>
    <w:p w14:paraId="6FC5B053" w14:textId="77777777" w:rsidR="00116147" w:rsidRDefault="00000000">
      <w:pPr>
        <w:pStyle w:val="Zhlavnebozpat0"/>
        <w:framePr w:w="346" w:h="216" w:hRule="exact" w:wrap="none" w:vAnchor="page" w:hAnchor="page" w:x="10488" w:y="16066"/>
        <w:jc w:val="right"/>
      </w:pPr>
      <w:r>
        <w:rPr>
          <w:rStyle w:val="Zhlavnebozpat"/>
        </w:rPr>
        <w:t>5 z 6</w:t>
      </w:r>
    </w:p>
    <w:p w14:paraId="0E0A4F46" w14:textId="77777777" w:rsidR="00116147" w:rsidRDefault="00116147">
      <w:pPr>
        <w:spacing w:line="1" w:lineRule="exact"/>
        <w:sectPr w:rsidR="00116147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8FF24B" w14:textId="77777777" w:rsidR="00116147" w:rsidRDefault="00116147">
      <w:pPr>
        <w:spacing w:line="1" w:lineRule="exact"/>
      </w:pPr>
    </w:p>
    <w:p w14:paraId="794EF41F" w14:textId="77777777" w:rsidR="00116147" w:rsidRDefault="00000000">
      <w:pPr>
        <w:pStyle w:val="Nadpis40"/>
        <w:framePr w:wrap="none" w:vAnchor="page" w:hAnchor="page" w:x="1128" w:y="1412"/>
        <w:spacing w:after="0"/>
      </w:pPr>
      <w:bookmarkStart w:id="7" w:name="bookmark21"/>
      <w:r>
        <w:rPr>
          <w:rStyle w:val="Nadpis4"/>
          <w:b/>
          <w:bCs/>
        </w:rPr>
        <w:t>PŘÍLOHA č. 1 KE SMLOUVĚ č. 360104753</w:t>
      </w:r>
      <w:bookmarkEnd w:id="7"/>
    </w:p>
    <w:p w14:paraId="64F83109" w14:textId="77777777" w:rsidR="00116147" w:rsidRDefault="00000000">
      <w:pPr>
        <w:pStyle w:val="Nadpis40"/>
        <w:framePr w:w="8318" w:h="706" w:hRule="exact" w:wrap="none" w:vAnchor="page" w:hAnchor="page" w:x="1128" w:y="2194"/>
        <w:spacing w:after="0"/>
      </w:pPr>
      <w:r>
        <w:rPr>
          <w:rStyle w:val="Nadpis4"/>
          <w:b/>
          <w:bCs/>
        </w:rPr>
        <w:t>Přehled APV</w:t>
      </w:r>
    </w:p>
    <w:p w14:paraId="207E1624" w14:textId="77777777" w:rsidR="00116147" w:rsidRDefault="00000000">
      <w:pPr>
        <w:pStyle w:val="Zkladntext1"/>
        <w:framePr w:w="8318" w:h="706" w:hRule="exact" w:wrap="none" w:vAnchor="page" w:hAnchor="page" w:x="1128" w:y="2194"/>
        <w:spacing w:after="0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platný ke dni nabytí účinnosti Smlouvy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6"/>
        <w:gridCol w:w="1301"/>
        <w:gridCol w:w="1522"/>
        <w:gridCol w:w="1546"/>
      </w:tblGrid>
      <w:tr w:rsidR="00116147" w14:paraId="2775000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0241DD3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>Maintenance</w:t>
            </w:r>
            <w:proofErr w:type="spellEnd"/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 licencí APV Poskytovatele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498EAB7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Počet </w:t>
            </w:r>
            <w:proofErr w:type="spellStart"/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>jedn</w:t>
            </w:r>
            <w:proofErr w:type="spellEnd"/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97137C3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>Měsíční podpora v Kč bez DPH</w:t>
            </w:r>
          </w:p>
        </w:tc>
      </w:tr>
      <w:tr w:rsidR="00116147" w14:paraId="5C5B95D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46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E8F756B" w14:textId="77777777" w:rsidR="00116147" w:rsidRDefault="00116147">
            <w:pPr>
              <w:framePr w:w="8314" w:h="6845" w:wrap="none" w:vAnchor="page" w:hAnchor="page" w:x="1133" w:y="3476"/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0987863" w14:textId="77777777" w:rsidR="00116147" w:rsidRDefault="00116147">
            <w:pPr>
              <w:framePr w:w="8314" w:h="6845" w:wrap="none" w:vAnchor="page" w:hAnchor="page" w:x="1133" w:y="3476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44F6B19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Cena za </w:t>
            </w:r>
            <w:proofErr w:type="spellStart"/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>jedn</w:t>
            </w:r>
            <w:proofErr w:type="spellEnd"/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CC5EC0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>Celková cena</w:t>
            </w:r>
          </w:p>
        </w:tc>
      </w:tr>
      <w:tr w:rsidR="00116147" w14:paraId="409A4A6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90F5E8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MEDICUS </w:t>
            </w:r>
            <w:proofErr w:type="gramStart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NIS - podpora</w:t>
            </w:r>
            <w:proofErr w:type="gram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základní licence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36AF15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E77E64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1 250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879ED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ind w:firstLine="980"/>
              <w:jc w:val="both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1 250</w:t>
            </w:r>
          </w:p>
        </w:tc>
      </w:tr>
      <w:tr w:rsidR="00116147" w14:paraId="01027BA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24E199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MEDICUS </w:t>
            </w:r>
            <w:proofErr w:type="gramStart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NIS - podpora</w:t>
            </w:r>
            <w:proofErr w:type="gram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další licence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EFB3C6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D0A33F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ind w:left="1120"/>
              <w:jc w:val="both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350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38C84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16 450</w:t>
            </w:r>
          </w:p>
        </w:tc>
      </w:tr>
      <w:tr w:rsidR="00116147" w14:paraId="608532E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4D4A2B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MEDICUS </w:t>
            </w:r>
            <w:proofErr w:type="spellStart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Komf</w:t>
            </w:r>
            <w:proofErr w:type="spell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. - podpora základní licence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23316F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2C3E27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ind w:firstLine="960"/>
              <w:jc w:val="both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1 010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914F0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ind w:firstLine="980"/>
              <w:jc w:val="both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1 010</w:t>
            </w:r>
          </w:p>
        </w:tc>
      </w:tr>
      <w:tr w:rsidR="00116147" w14:paraId="5D25D84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FF6B9C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MEDICUS </w:t>
            </w:r>
            <w:proofErr w:type="gramStart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Komfort - podpora</w:t>
            </w:r>
            <w:proofErr w:type="gram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další licence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D044BF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EA1DA3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ind w:left="1120"/>
              <w:jc w:val="both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310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FF6A5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ind w:firstLine="980"/>
              <w:jc w:val="both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2 790</w:t>
            </w:r>
          </w:p>
        </w:tc>
      </w:tr>
      <w:tr w:rsidR="00116147" w14:paraId="6D2ACEF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E8034D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MEDICUS </w:t>
            </w:r>
            <w:proofErr w:type="gramStart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SPA - podpora</w:t>
            </w:r>
            <w:proofErr w:type="gram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základní licence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D36814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4CAF92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ind w:firstLine="960"/>
              <w:jc w:val="both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1 600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82184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ind w:firstLine="980"/>
              <w:jc w:val="both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1 600</w:t>
            </w:r>
          </w:p>
        </w:tc>
      </w:tr>
      <w:tr w:rsidR="00116147" w14:paraId="1CD5D67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2F06A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MEDICUS </w:t>
            </w:r>
            <w:proofErr w:type="gramStart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SPA - podpora</w:t>
            </w:r>
            <w:proofErr w:type="gram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další licence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DDD0C5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9F1398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ind w:left="1120"/>
              <w:jc w:val="both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420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F9C23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ind w:firstLine="980"/>
              <w:jc w:val="both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5 880</w:t>
            </w:r>
          </w:p>
        </w:tc>
      </w:tr>
      <w:tr w:rsidR="00116147" w14:paraId="4997AB1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914E59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Ošetřovatelská dok. - pod. zákl. lic. 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7923C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31E2D6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ind w:left="1120"/>
              <w:jc w:val="both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420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7F9D2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420</w:t>
            </w:r>
          </w:p>
        </w:tc>
      </w:tr>
      <w:tr w:rsidR="00116147" w14:paraId="6923CB8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8BFF07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Ošetřovatelská dok. - pod. další lic. 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C38FAD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6BBB69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ind w:left="1120"/>
              <w:jc w:val="both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183A3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500</w:t>
            </w:r>
          </w:p>
        </w:tc>
      </w:tr>
      <w:tr w:rsidR="00116147" w14:paraId="2B7C421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4490B4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eNálezy</w:t>
            </w:r>
            <w:proofErr w:type="spell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- podpora</w:t>
            </w:r>
            <w:proofErr w:type="gram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základní licence 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7010DF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441FCA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46DFD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116147" w14:paraId="0FE5C81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FFB176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eDávky</w:t>
            </w:r>
            <w:proofErr w:type="spell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- podpora</w:t>
            </w:r>
            <w:proofErr w:type="gram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základní licence 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47DE8C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31832B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ind w:left="1120"/>
              <w:jc w:val="both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165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1C815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825</w:t>
            </w:r>
          </w:p>
        </w:tc>
      </w:tr>
      <w:tr w:rsidR="00116147" w14:paraId="0D47CF6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38E001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eKontrol</w:t>
            </w:r>
            <w:proofErr w:type="spell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- podpora</w:t>
            </w:r>
            <w:proofErr w:type="gram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základní licence 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F69089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138925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ind w:left="1120"/>
              <w:jc w:val="both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205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1452E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615</w:t>
            </w:r>
          </w:p>
        </w:tc>
      </w:tr>
      <w:tr w:rsidR="00116147" w14:paraId="334C20B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EC6628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eNeschopenka</w:t>
            </w:r>
            <w:proofErr w:type="spell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- podpora</w:t>
            </w:r>
            <w:proofErr w:type="gram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zákl. licence 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17C7CE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58D0F3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ind w:left="1120"/>
              <w:jc w:val="both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4CD13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110</w:t>
            </w:r>
          </w:p>
        </w:tc>
      </w:tr>
      <w:tr w:rsidR="00116147" w14:paraId="316B90A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905CB6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eNeschopenka</w:t>
            </w:r>
            <w:proofErr w:type="spell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- podpora</w:t>
            </w:r>
            <w:proofErr w:type="gram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další licence 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415D20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9E7881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1CB92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350</w:t>
            </w:r>
          </w:p>
        </w:tc>
      </w:tr>
      <w:tr w:rsidR="00116147" w14:paraId="035B513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99572C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PC </w:t>
            </w:r>
            <w:proofErr w:type="gramStart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DOKTOR - podpora</w:t>
            </w:r>
            <w:proofErr w:type="gram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základní licence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B1FA2B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D70C87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ind w:firstLine="960"/>
              <w:jc w:val="both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1 010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866C4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ind w:firstLine="980"/>
              <w:jc w:val="both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1 010</w:t>
            </w:r>
          </w:p>
        </w:tc>
      </w:tr>
      <w:tr w:rsidR="00116147" w14:paraId="0BD6597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83114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PC </w:t>
            </w:r>
            <w:proofErr w:type="gramStart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DOKTOR - podpora</w:t>
            </w:r>
            <w:proofErr w:type="gram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další licence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8FB4A4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11D265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ind w:left="1120"/>
              <w:jc w:val="both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310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125DD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ind w:firstLine="980"/>
              <w:jc w:val="both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2 790</w:t>
            </w:r>
          </w:p>
        </w:tc>
      </w:tr>
      <w:tr w:rsidR="00116147" w14:paraId="4055080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32FD54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eNeschopenka</w:t>
            </w:r>
            <w:proofErr w:type="spell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- podpora</w:t>
            </w:r>
            <w:proofErr w:type="gram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zákl. licence DR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2D43D9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90CEDA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ind w:left="1120"/>
              <w:jc w:val="both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C2DC7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110</w:t>
            </w:r>
          </w:p>
        </w:tc>
      </w:tr>
      <w:tr w:rsidR="00116147" w14:paraId="0286DED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22D5FB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eNeschopenka</w:t>
            </w:r>
            <w:proofErr w:type="spell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- podpora</w:t>
            </w:r>
            <w:proofErr w:type="gram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další licence DR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77D04E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7F1D2C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EFCD9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150</w:t>
            </w:r>
          </w:p>
        </w:tc>
      </w:tr>
      <w:tr w:rsidR="00116147" w14:paraId="770B564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1F6E98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Lékové </w:t>
            </w:r>
            <w:proofErr w:type="gramStart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interakce - podpora</w:t>
            </w:r>
            <w:proofErr w:type="gram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zákl. lic. DR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E26F33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D0C7EB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ind w:left="1120"/>
              <w:jc w:val="both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330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2491B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330</w:t>
            </w:r>
          </w:p>
        </w:tc>
      </w:tr>
      <w:tr w:rsidR="00116147" w14:paraId="6091551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3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95728" w14:textId="77777777" w:rsidR="00116147" w:rsidRDefault="00116147">
            <w:pPr>
              <w:framePr w:w="8314" w:h="6845" w:wrap="none" w:vAnchor="page" w:hAnchor="page" w:x="1133" w:y="3476"/>
              <w:rPr>
                <w:sz w:val="10"/>
                <w:szCs w:val="10"/>
              </w:rPr>
            </w:pPr>
          </w:p>
        </w:tc>
      </w:tr>
      <w:tr w:rsidR="00116147" w14:paraId="3205228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27A896E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Celkem za služby podpory v Kč bez DPH měsíčně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F729A2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36 190</w:t>
            </w:r>
          </w:p>
        </w:tc>
      </w:tr>
      <w:tr w:rsidR="00116147" w14:paraId="2F603E2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A0AD730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>Celkem za služby podpory v Kč bez DPH čtvrtletně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DF1C0" w14:textId="77777777" w:rsidR="00116147" w:rsidRDefault="00000000">
            <w:pPr>
              <w:pStyle w:val="Jin0"/>
              <w:framePr w:w="8314" w:h="6845" w:wrap="none" w:vAnchor="page" w:hAnchor="page" w:x="1133" w:y="3476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>108 570</w:t>
            </w:r>
          </w:p>
        </w:tc>
      </w:tr>
    </w:tbl>
    <w:p w14:paraId="1A3C1045" w14:textId="77777777" w:rsidR="00116147" w:rsidRDefault="00000000">
      <w:pPr>
        <w:pStyle w:val="Zhlavnebozpat0"/>
        <w:framePr w:wrap="none" w:vAnchor="page" w:hAnchor="page" w:x="969" w:y="16076"/>
      </w:pPr>
      <w:r>
        <w:rPr>
          <w:rStyle w:val="Zhlavnebozpat"/>
        </w:rPr>
        <w:t>Smlouva o provozní podpoře</w:t>
      </w:r>
    </w:p>
    <w:p w14:paraId="0D48D4DA" w14:textId="77777777" w:rsidR="00116147" w:rsidRDefault="00000000">
      <w:pPr>
        <w:pStyle w:val="Zhlavnebozpat0"/>
        <w:framePr w:w="346" w:h="216" w:hRule="exact" w:wrap="none" w:vAnchor="page" w:hAnchor="page" w:x="10488" w:y="16066"/>
        <w:jc w:val="right"/>
      </w:pPr>
      <w:r>
        <w:rPr>
          <w:rStyle w:val="Zhlavnebozpat"/>
        </w:rPr>
        <w:t>6 z 6</w:t>
      </w:r>
    </w:p>
    <w:p w14:paraId="3E1A61FF" w14:textId="77777777" w:rsidR="00116147" w:rsidRDefault="00116147">
      <w:pPr>
        <w:spacing w:line="1" w:lineRule="exact"/>
      </w:pPr>
    </w:p>
    <w:sectPr w:rsidR="00116147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BEEC1" w14:textId="77777777" w:rsidR="000F649D" w:rsidRDefault="000F649D">
      <w:r>
        <w:separator/>
      </w:r>
    </w:p>
  </w:endnote>
  <w:endnote w:type="continuationSeparator" w:id="0">
    <w:p w14:paraId="618D8AAD" w14:textId="77777777" w:rsidR="000F649D" w:rsidRDefault="000F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3C971" w14:textId="77777777" w:rsidR="000F649D" w:rsidRDefault="000F649D"/>
  </w:footnote>
  <w:footnote w:type="continuationSeparator" w:id="0">
    <w:p w14:paraId="3A727FCA" w14:textId="77777777" w:rsidR="000F649D" w:rsidRDefault="000F64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0F81"/>
    <w:multiLevelType w:val="multilevel"/>
    <w:tmpl w:val="1018E1D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872FAC"/>
    <w:multiLevelType w:val="multilevel"/>
    <w:tmpl w:val="0F5699C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4361782">
    <w:abstractNumId w:val="1"/>
  </w:num>
  <w:num w:numId="2" w16cid:durableId="75983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147"/>
    <w:rsid w:val="000F649D"/>
    <w:rsid w:val="00116147"/>
    <w:rsid w:val="00794EC3"/>
    <w:rsid w:val="00F00C51"/>
    <w:rsid w:val="00FA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542C"/>
  <w15:docId w15:val="{BCD23F28-E335-44AC-A9F5-E6E43802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919191"/>
      <w:sz w:val="16"/>
      <w:szCs w:val="16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pacing w:after="60"/>
    </w:pPr>
    <w:rPr>
      <w:rFonts w:ascii="Calibri" w:eastAsia="Calibri" w:hAnsi="Calibri" w:cs="Calibri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60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Pr>
      <w:rFonts w:ascii="Calibri" w:eastAsia="Calibri" w:hAnsi="Calibri" w:cs="Calibri"/>
      <w:color w:val="919191"/>
      <w:sz w:val="16"/>
      <w:szCs w:val="16"/>
    </w:rPr>
  </w:style>
  <w:style w:type="paragraph" w:customStyle="1" w:styleId="Nadpis50">
    <w:name w:val="Nadpis #5"/>
    <w:basedOn w:val="Normln"/>
    <w:link w:val="Nadpis5"/>
    <w:pPr>
      <w:spacing w:after="340"/>
      <w:outlineLvl w:val="4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pacing w:line="295" w:lineRule="auto"/>
      <w:outlineLvl w:val="0"/>
    </w:pPr>
    <w:rPr>
      <w:rFonts w:ascii="Arial" w:eastAsia="Arial" w:hAnsi="Arial" w:cs="Arial"/>
      <w:sz w:val="46"/>
      <w:szCs w:val="46"/>
    </w:rPr>
  </w:style>
  <w:style w:type="paragraph" w:customStyle="1" w:styleId="Zkladntext20">
    <w:name w:val="Základní text (2)"/>
    <w:basedOn w:val="Normln"/>
    <w:link w:val="Zkladntext2"/>
    <w:rPr>
      <w:rFonts w:ascii="Segoe UI" w:eastAsia="Segoe UI" w:hAnsi="Segoe UI" w:cs="Segoe UI"/>
      <w:sz w:val="22"/>
      <w:szCs w:val="22"/>
    </w:rPr>
  </w:style>
  <w:style w:type="paragraph" w:customStyle="1" w:styleId="Nadpis30">
    <w:name w:val="Nadpis #3"/>
    <w:basedOn w:val="Normln"/>
    <w:link w:val="Nadpis3"/>
    <w:pPr>
      <w:spacing w:line="180" w:lineRule="auto"/>
      <w:outlineLvl w:val="2"/>
    </w:pPr>
    <w:rPr>
      <w:rFonts w:ascii="Segoe UI" w:eastAsia="Segoe UI" w:hAnsi="Segoe UI" w:cs="Segoe UI"/>
      <w:sz w:val="22"/>
      <w:szCs w:val="22"/>
    </w:rPr>
  </w:style>
  <w:style w:type="paragraph" w:customStyle="1" w:styleId="Nadpis20">
    <w:name w:val="Nadpis #2"/>
    <w:basedOn w:val="Normln"/>
    <w:link w:val="Nadpis2"/>
    <w:pPr>
      <w:spacing w:line="235" w:lineRule="auto"/>
      <w:outlineLvl w:val="1"/>
    </w:pPr>
    <w:rPr>
      <w:rFonts w:ascii="Calibri" w:eastAsia="Calibri" w:hAnsi="Calibri" w:cs="Calibri"/>
      <w:sz w:val="40"/>
      <w:szCs w:val="40"/>
    </w:rPr>
  </w:style>
  <w:style w:type="paragraph" w:customStyle="1" w:styleId="Nadpis40">
    <w:name w:val="Nadpis #4"/>
    <w:basedOn w:val="Normln"/>
    <w:link w:val="Nadpis4"/>
    <w:pPr>
      <w:spacing w:after="190"/>
      <w:outlineLvl w:val="3"/>
    </w:pPr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medicu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s@pcdokto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edicus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cdokto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1781</Words>
  <Characters>10513</Characters>
  <Application>Microsoft Office Word</Application>
  <DocSecurity>0</DocSecurity>
  <Lines>87</Lines>
  <Paragraphs>24</Paragraphs>
  <ScaleCrop>false</ScaleCrop>
  <Company/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Lada Lasíková</cp:lastModifiedBy>
  <cp:revision>3</cp:revision>
  <dcterms:created xsi:type="dcterms:W3CDTF">2025-11-05T09:57:00Z</dcterms:created>
  <dcterms:modified xsi:type="dcterms:W3CDTF">2025-11-05T09:59:00Z</dcterms:modified>
</cp:coreProperties>
</file>