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82B9" w14:textId="77777777" w:rsidR="00C9112F" w:rsidRDefault="00C9112F" w:rsidP="00C9112F">
      <w:pPr>
        <w:ind w:firstLine="0"/>
        <w:jc w:val="left"/>
        <w:rPr>
          <w:rFonts w:cs="Times New Roman"/>
          <w:b/>
          <w:szCs w:val="24"/>
        </w:rPr>
      </w:pPr>
    </w:p>
    <w:p w14:paraId="5134DA02" w14:textId="77777777" w:rsidR="00903EBD" w:rsidRDefault="00C9112F" w:rsidP="008C01DE">
      <w:pPr>
        <w:ind w:firstLine="0"/>
        <w:jc w:val="left"/>
        <w:rPr>
          <w:rFonts w:cs="Times New Roman"/>
          <w:szCs w:val="24"/>
        </w:rPr>
      </w:pPr>
      <w:r w:rsidRPr="00C9112F">
        <w:rPr>
          <w:rFonts w:cs="Times New Roman"/>
          <w:szCs w:val="24"/>
        </w:rPr>
        <w:t>Č.j.:</w:t>
      </w:r>
    </w:p>
    <w:p w14:paraId="739C60A8" w14:textId="77777777" w:rsidR="008C01DE" w:rsidRPr="002A2BF8" w:rsidRDefault="008C01DE" w:rsidP="008C01DE">
      <w:pPr>
        <w:ind w:firstLine="0"/>
        <w:jc w:val="center"/>
        <w:rPr>
          <w:rFonts w:cs="Times New Roman"/>
          <w:b/>
          <w:szCs w:val="24"/>
        </w:rPr>
      </w:pPr>
      <w:r w:rsidRPr="002A2BF8">
        <w:rPr>
          <w:rFonts w:cs="Times New Roman"/>
          <w:b/>
          <w:szCs w:val="24"/>
        </w:rPr>
        <w:t>Regionální muzeum a galerie v Jičíně</w:t>
      </w:r>
    </w:p>
    <w:p w14:paraId="5134F661" w14:textId="77777777" w:rsidR="00254904" w:rsidRDefault="008C01DE" w:rsidP="008C01DE">
      <w:pPr>
        <w:ind w:firstLine="0"/>
        <w:jc w:val="center"/>
        <w:rPr>
          <w:rFonts w:cs="Times New Roman"/>
          <w:szCs w:val="24"/>
        </w:rPr>
      </w:pPr>
      <w:r w:rsidRPr="002A2BF8">
        <w:rPr>
          <w:rFonts w:cs="Times New Roman"/>
          <w:szCs w:val="24"/>
        </w:rPr>
        <w:t xml:space="preserve">se sídlem: </w:t>
      </w:r>
      <w:proofErr w:type="spellStart"/>
      <w:r w:rsidRPr="002A2BF8">
        <w:rPr>
          <w:rFonts w:cs="Times New Roman"/>
          <w:szCs w:val="24"/>
        </w:rPr>
        <w:t>Valdštejnovo</w:t>
      </w:r>
      <w:proofErr w:type="spellEnd"/>
      <w:r w:rsidRPr="002A2BF8">
        <w:rPr>
          <w:rFonts w:cs="Times New Roman"/>
          <w:szCs w:val="24"/>
        </w:rPr>
        <w:t xml:space="preserve"> náměstí 1, 50601 Jičín</w:t>
      </w:r>
      <w:r w:rsidR="00254904">
        <w:rPr>
          <w:rFonts w:cs="Times New Roman"/>
          <w:szCs w:val="24"/>
        </w:rPr>
        <w:t xml:space="preserve">, </w:t>
      </w:r>
    </w:p>
    <w:p w14:paraId="77DCD00F" w14:textId="77777777" w:rsidR="008C01DE" w:rsidRPr="002A2BF8" w:rsidRDefault="00254904" w:rsidP="008C01DE">
      <w:pPr>
        <w:ind w:firstLine="0"/>
        <w:jc w:val="center"/>
        <w:rPr>
          <w:rFonts w:cs="Times New Roman"/>
          <w:szCs w:val="24"/>
        </w:rPr>
      </w:pPr>
      <w:r>
        <w:rPr>
          <w:rFonts w:cs="Times New Roman"/>
          <w:szCs w:val="24"/>
        </w:rPr>
        <w:t>korespondenční adresa: Šafaříkova1059, 50601 Jičín</w:t>
      </w:r>
    </w:p>
    <w:p w14:paraId="6D26D412" w14:textId="77777777" w:rsidR="008C01DE" w:rsidRPr="002A2BF8" w:rsidRDefault="008C01DE" w:rsidP="008C01DE">
      <w:pPr>
        <w:ind w:firstLine="0"/>
        <w:jc w:val="center"/>
        <w:rPr>
          <w:rFonts w:cs="Times New Roman"/>
          <w:szCs w:val="24"/>
        </w:rPr>
      </w:pPr>
      <w:r w:rsidRPr="002A2BF8">
        <w:rPr>
          <w:rFonts w:cs="Times New Roman"/>
          <w:szCs w:val="24"/>
        </w:rPr>
        <w:t xml:space="preserve">zastoupené: PhDr. Michalem </w:t>
      </w:r>
      <w:proofErr w:type="spellStart"/>
      <w:r w:rsidRPr="002A2BF8">
        <w:rPr>
          <w:rFonts w:cs="Times New Roman"/>
          <w:szCs w:val="24"/>
        </w:rPr>
        <w:t>Babíkem</w:t>
      </w:r>
      <w:proofErr w:type="spellEnd"/>
      <w:r w:rsidRPr="002A2BF8">
        <w:rPr>
          <w:rFonts w:cs="Times New Roman"/>
          <w:szCs w:val="24"/>
        </w:rPr>
        <w:t>, ředitelem muzea</w:t>
      </w:r>
    </w:p>
    <w:p w14:paraId="05A2A3DD" w14:textId="77777777" w:rsidR="008C01DE" w:rsidRPr="002A2BF8" w:rsidRDefault="008C01DE" w:rsidP="008C01DE">
      <w:pPr>
        <w:ind w:firstLine="0"/>
        <w:jc w:val="center"/>
        <w:rPr>
          <w:rFonts w:cs="Times New Roman"/>
          <w:szCs w:val="24"/>
        </w:rPr>
      </w:pPr>
      <w:r w:rsidRPr="002A2BF8">
        <w:rPr>
          <w:rFonts w:cs="Times New Roman"/>
          <w:szCs w:val="24"/>
        </w:rPr>
        <w:t>právní forma: příspěvková organizace, IČO: 00084549, DIČ: CZ00084549</w:t>
      </w:r>
    </w:p>
    <w:p w14:paraId="4B75095C" w14:textId="77777777" w:rsidR="008C01DE" w:rsidRPr="002A2BF8" w:rsidRDefault="008C01DE" w:rsidP="008C01DE">
      <w:pPr>
        <w:ind w:firstLine="0"/>
        <w:jc w:val="center"/>
        <w:rPr>
          <w:rFonts w:cs="Times New Roman"/>
          <w:szCs w:val="24"/>
        </w:rPr>
      </w:pPr>
      <w:r w:rsidRPr="002A2BF8">
        <w:rPr>
          <w:rFonts w:cs="Times New Roman"/>
          <w:szCs w:val="24"/>
        </w:rPr>
        <w:t>bankovní spojení: Komerční banka, a. s., Jičín, číslo účtu: 293354/0100</w:t>
      </w:r>
    </w:p>
    <w:p w14:paraId="63F4F17A" w14:textId="77777777" w:rsidR="008C01DE" w:rsidRPr="002A2BF8" w:rsidRDefault="008C01DE" w:rsidP="008C01DE">
      <w:pPr>
        <w:spacing w:after="120"/>
        <w:ind w:firstLine="0"/>
        <w:jc w:val="center"/>
        <w:rPr>
          <w:rFonts w:cs="Times New Roman"/>
          <w:szCs w:val="24"/>
        </w:rPr>
      </w:pPr>
      <w:r w:rsidRPr="002A2BF8">
        <w:rPr>
          <w:rFonts w:cs="Times New Roman"/>
          <w:szCs w:val="24"/>
        </w:rPr>
        <w:t xml:space="preserve">na straně jedné (dále jen </w:t>
      </w:r>
      <w:r w:rsidRPr="002A2BF8">
        <w:rPr>
          <w:rFonts w:cs="Times New Roman"/>
          <w:b/>
          <w:szCs w:val="24"/>
        </w:rPr>
        <w:t>„půjčitel“</w:t>
      </w:r>
      <w:r w:rsidRPr="002A2BF8">
        <w:rPr>
          <w:rFonts w:cs="Times New Roman"/>
          <w:szCs w:val="24"/>
        </w:rPr>
        <w:t>)</w:t>
      </w:r>
    </w:p>
    <w:p w14:paraId="46E0B41B" w14:textId="77777777" w:rsidR="00903EBD" w:rsidRDefault="00903EBD" w:rsidP="00903EBD">
      <w:pPr>
        <w:spacing w:after="120"/>
        <w:ind w:firstLine="0"/>
        <w:jc w:val="center"/>
        <w:rPr>
          <w:rFonts w:cs="Times New Roman"/>
          <w:b/>
          <w:szCs w:val="24"/>
        </w:rPr>
      </w:pPr>
      <w:r>
        <w:rPr>
          <w:rFonts w:cs="Times New Roman"/>
          <w:b/>
          <w:szCs w:val="24"/>
        </w:rPr>
        <w:t>a</w:t>
      </w:r>
    </w:p>
    <w:p w14:paraId="356A4108" w14:textId="77777777" w:rsidR="00302C4E" w:rsidRDefault="00302C4E" w:rsidP="008C01DE">
      <w:pPr>
        <w:ind w:firstLine="0"/>
        <w:jc w:val="center"/>
        <w:rPr>
          <w:rFonts w:eastAsia="Times New Roman"/>
        </w:rPr>
      </w:pPr>
      <w:r>
        <w:rPr>
          <w:rFonts w:eastAsia="Times New Roman"/>
        </w:rPr>
        <w:t xml:space="preserve">Ing. Barbora Navrátilová, </w:t>
      </w:r>
    </w:p>
    <w:p w14:paraId="484DA5D9" w14:textId="77777777" w:rsidR="00302C4E" w:rsidRDefault="00302C4E" w:rsidP="00302C4E">
      <w:pPr>
        <w:ind w:firstLine="0"/>
        <w:jc w:val="center"/>
        <w:rPr>
          <w:rFonts w:eastAsia="Times New Roman"/>
        </w:rPr>
      </w:pPr>
      <w:r>
        <w:rPr>
          <w:rFonts w:eastAsia="Times New Roman"/>
        </w:rPr>
        <w:t xml:space="preserve">Jungmannova 262/7, Brandýs nad L. - Stará Boleslav, </w:t>
      </w:r>
    </w:p>
    <w:p w14:paraId="65E05CC8" w14:textId="77777777" w:rsidR="00302C4E" w:rsidRDefault="00302C4E" w:rsidP="00302C4E">
      <w:pPr>
        <w:ind w:firstLine="0"/>
        <w:jc w:val="center"/>
        <w:rPr>
          <w:rFonts w:eastAsia="Times New Roman"/>
        </w:rPr>
      </w:pPr>
      <w:r>
        <w:rPr>
          <w:rFonts w:eastAsia="Times New Roman"/>
        </w:rPr>
        <w:t>IČO 87569604</w:t>
      </w:r>
    </w:p>
    <w:p w14:paraId="6B545486" w14:textId="77777777" w:rsidR="008C01DE" w:rsidRPr="00302C4E" w:rsidRDefault="008C01DE" w:rsidP="00302C4E">
      <w:pPr>
        <w:ind w:firstLine="0"/>
        <w:jc w:val="center"/>
        <w:rPr>
          <w:rFonts w:eastAsia="Times New Roman"/>
        </w:rPr>
      </w:pPr>
      <w:r w:rsidRPr="002A2BF8">
        <w:rPr>
          <w:rFonts w:cs="Times New Roman"/>
          <w:szCs w:val="24"/>
        </w:rPr>
        <w:t xml:space="preserve">na straně druhé (dále jen </w:t>
      </w:r>
      <w:r w:rsidRPr="00A32705">
        <w:rPr>
          <w:rFonts w:cs="Times New Roman"/>
          <w:b/>
          <w:szCs w:val="24"/>
        </w:rPr>
        <w:t>„vypůjčitel“</w:t>
      </w:r>
      <w:r w:rsidRPr="002A2BF8">
        <w:rPr>
          <w:rFonts w:cs="Times New Roman"/>
          <w:szCs w:val="24"/>
        </w:rPr>
        <w:t>)</w:t>
      </w:r>
    </w:p>
    <w:p w14:paraId="1D3B79CA" w14:textId="77777777" w:rsidR="00A64108" w:rsidRPr="002A2BF8" w:rsidRDefault="00A64108" w:rsidP="006D232E">
      <w:pPr>
        <w:ind w:firstLine="0"/>
        <w:jc w:val="center"/>
        <w:rPr>
          <w:rFonts w:cs="Times New Roman"/>
          <w:szCs w:val="24"/>
        </w:rPr>
      </w:pPr>
    </w:p>
    <w:p w14:paraId="0DBBFD72" w14:textId="77777777" w:rsidR="00A64108" w:rsidRPr="002A2BF8" w:rsidRDefault="00A64108" w:rsidP="006D232E">
      <w:pPr>
        <w:ind w:firstLine="0"/>
        <w:jc w:val="center"/>
        <w:rPr>
          <w:rFonts w:cs="Times New Roman"/>
          <w:szCs w:val="24"/>
        </w:rPr>
      </w:pPr>
      <w:r w:rsidRPr="002A2BF8">
        <w:rPr>
          <w:rFonts w:cs="Times New Roman"/>
          <w:szCs w:val="24"/>
        </w:rPr>
        <w:t xml:space="preserve">Výše uvedené smluvní strany uzavírají na základě vzájemné a úplné </w:t>
      </w:r>
      <w:r w:rsidR="00D549EE">
        <w:rPr>
          <w:rFonts w:cs="Times New Roman"/>
          <w:szCs w:val="24"/>
        </w:rPr>
        <w:t>shody</w:t>
      </w:r>
      <w:r w:rsidR="006D232E" w:rsidRPr="002A2BF8">
        <w:rPr>
          <w:rFonts w:cs="Times New Roman"/>
          <w:szCs w:val="24"/>
        </w:rPr>
        <w:t> </w:t>
      </w:r>
      <w:r w:rsidRPr="002A2BF8">
        <w:rPr>
          <w:rFonts w:cs="Times New Roman"/>
          <w:szCs w:val="24"/>
        </w:rPr>
        <w:t>tuto</w:t>
      </w:r>
    </w:p>
    <w:p w14:paraId="7FF6C7B1" w14:textId="77777777" w:rsidR="006D232E" w:rsidRPr="002A2BF8" w:rsidRDefault="006D232E" w:rsidP="006D232E">
      <w:pPr>
        <w:ind w:firstLine="0"/>
        <w:jc w:val="center"/>
        <w:rPr>
          <w:rFonts w:cs="Times New Roman"/>
          <w:szCs w:val="24"/>
        </w:rPr>
      </w:pPr>
    </w:p>
    <w:p w14:paraId="3957C3DE" w14:textId="77777777" w:rsidR="006D232E" w:rsidRPr="00AA717A" w:rsidRDefault="006D232E" w:rsidP="006D232E">
      <w:pPr>
        <w:ind w:firstLine="0"/>
        <w:jc w:val="center"/>
        <w:rPr>
          <w:rFonts w:cs="Times New Roman"/>
          <w:sz w:val="28"/>
          <w:szCs w:val="24"/>
        </w:rPr>
      </w:pPr>
      <w:r w:rsidRPr="00AA717A">
        <w:rPr>
          <w:rFonts w:cs="Times New Roman"/>
          <w:b/>
          <w:sz w:val="28"/>
          <w:szCs w:val="24"/>
        </w:rPr>
        <w:t>SMLOUVU O VÝPŮJČCE</w:t>
      </w:r>
      <w:r w:rsidRPr="00AA717A">
        <w:rPr>
          <w:rFonts w:cs="Times New Roman"/>
          <w:sz w:val="28"/>
          <w:szCs w:val="24"/>
        </w:rPr>
        <w:t xml:space="preserve"> (dále jen „Smlouva“) č. </w:t>
      </w:r>
      <w:r w:rsidR="00302C4E">
        <w:rPr>
          <w:rFonts w:cs="Times New Roman"/>
          <w:b/>
          <w:sz w:val="28"/>
          <w:szCs w:val="24"/>
        </w:rPr>
        <w:t>8</w:t>
      </w:r>
      <w:r w:rsidRPr="00E23DC5">
        <w:rPr>
          <w:rFonts w:cs="Times New Roman"/>
          <w:b/>
          <w:sz w:val="28"/>
          <w:szCs w:val="24"/>
        </w:rPr>
        <w:t xml:space="preserve">/ </w:t>
      </w:r>
      <w:r w:rsidR="00680D1B" w:rsidRPr="00E23DC5">
        <w:rPr>
          <w:rFonts w:cs="Times New Roman"/>
          <w:b/>
          <w:sz w:val="28"/>
          <w:szCs w:val="24"/>
        </w:rPr>
        <w:t>20</w:t>
      </w:r>
      <w:r w:rsidR="00BA2D09" w:rsidRPr="00E23DC5">
        <w:rPr>
          <w:rFonts w:cs="Times New Roman"/>
          <w:b/>
          <w:sz w:val="28"/>
          <w:szCs w:val="24"/>
        </w:rPr>
        <w:t>2</w:t>
      </w:r>
      <w:r w:rsidR="005C7B71">
        <w:rPr>
          <w:rFonts w:cs="Times New Roman"/>
          <w:b/>
          <w:sz w:val="28"/>
          <w:szCs w:val="24"/>
        </w:rPr>
        <w:t>5</w:t>
      </w:r>
    </w:p>
    <w:p w14:paraId="7701EB25" w14:textId="77777777" w:rsidR="006D232E" w:rsidRPr="002A2BF8" w:rsidRDefault="006D232E" w:rsidP="00912C94">
      <w:pPr>
        <w:spacing w:before="240" w:after="120"/>
        <w:ind w:firstLine="0"/>
        <w:jc w:val="center"/>
        <w:rPr>
          <w:rFonts w:cs="Times New Roman"/>
          <w:b/>
          <w:szCs w:val="24"/>
        </w:rPr>
      </w:pPr>
      <w:r w:rsidRPr="002A2BF8">
        <w:rPr>
          <w:rFonts w:cs="Times New Roman"/>
          <w:b/>
          <w:szCs w:val="24"/>
        </w:rPr>
        <w:t>I. Předmět a účel výpůjčky</w:t>
      </w:r>
    </w:p>
    <w:p w14:paraId="1FA6DFEE" w14:textId="77777777" w:rsidR="006D232E" w:rsidRDefault="006D232E" w:rsidP="00912C94">
      <w:pPr>
        <w:ind w:left="284" w:hanging="284"/>
        <w:rPr>
          <w:rFonts w:cs="Times New Roman"/>
          <w:szCs w:val="24"/>
        </w:rPr>
      </w:pPr>
      <w:r w:rsidRPr="002A2BF8">
        <w:rPr>
          <w:rFonts w:cs="Times New Roman"/>
          <w:szCs w:val="24"/>
        </w:rPr>
        <w:t xml:space="preserve">1) Půjčitel přenechává </w:t>
      </w:r>
      <w:r w:rsidR="00A32705">
        <w:rPr>
          <w:rFonts w:cs="Times New Roman"/>
          <w:szCs w:val="24"/>
        </w:rPr>
        <w:t>na základě této</w:t>
      </w:r>
      <w:r w:rsidRPr="002A2BF8">
        <w:rPr>
          <w:rFonts w:cs="Times New Roman"/>
          <w:szCs w:val="24"/>
        </w:rPr>
        <w:t xml:space="preserve"> smlouv</w:t>
      </w:r>
      <w:r w:rsidR="00A32705">
        <w:rPr>
          <w:rFonts w:cs="Times New Roman"/>
          <w:szCs w:val="24"/>
        </w:rPr>
        <w:t>y</w:t>
      </w:r>
      <w:r w:rsidRPr="002A2BF8">
        <w:rPr>
          <w:rFonts w:cs="Times New Roman"/>
          <w:szCs w:val="24"/>
        </w:rPr>
        <w:t xml:space="preserve"> </w:t>
      </w:r>
      <w:r w:rsidR="00A32705" w:rsidRPr="002A2BF8">
        <w:rPr>
          <w:rFonts w:cs="Times New Roman"/>
          <w:szCs w:val="24"/>
        </w:rPr>
        <w:t xml:space="preserve">shora jmenovanému vypůjčiteli </w:t>
      </w:r>
      <w:r w:rsidRPr="002A2BF8">
        <w:rPr>
          <w:rFonts w:cs="Times New Roman"/>
          <w:szCs w:val="24"/>
        </w:rPr>
        <w:t>k dočasnému bezplatnému užívání sbírkové předměty (dále jen „předměty“), které jsou součástí sbírky zapsané v Centrální evidenci sbírek (CES) pod evidenčním číslem MGI/002-05-10/199002 a MGE/002-05-10/200002.</w:t>
      </w:r>
    </w:p>
    <w:p w14:paraId="5FE9801B" w14:textId="77777777" w:rsidR="00FA3E76" w:rsidRDefault="00FA3E76" w:rsidP="00912C94">
      <w:pPr>
        <w:ind w:left="284" w:hanging="284"/>
        <w:rPr>
          <w:rFonts w:cs="Times New Roman"/>
          <w:szCs w:val="24"/>
        </w:rPr>
      </w:pPr>
    </w:p>
    <w:p w14:paraId="1BE47310" w14:textId="77777777" w:rsidR="006D232E" w:rsidRPr="002A2BF8" w:rsidRDefault="006D232E" w:rsidP="00912C94">
      <w:pPr>
        <w:ind w:left="284" w:hanging="284"/>
        <w:rPr>
          <w:rFonts w:cs="Times New Roman"/>
          <w:szCs w:val="24"/>
        </w:rPr>
      </w:pPr>
    </w:p>
    <w:p w14:paraId="261EEBD4" w14:textId="77777777" w:rsidR="006D232E" w:rsidRPr="002A2BF8" w:rsidRDefault="006D232E" w:rsidP="00912C94">
      <w:pPr>
        <w:ind w:left="284" w:hanging="284"/>
        <w:rPr>
          <w:rFonts w:cs="Times New Roman"/>
          <w:szCs w:val="24"/>
        </w:rPr>
      </w:pPr>
      <w:r w:rsidRPr="002A2BF8">
        <w:rPr>
          <w:rFonts w:cs="Times New Roman"/>
          <w:szCs w:val="24"/>
        </w:rPr>
        <w:t xml:space="preserve">2) Půjčitel přenechává </w:t>
      </w:r>
      <w:r w:rsidR="00716AD0">
        <w:rPr>
          <w:rFonts w:cs="Times New Roman"/>
          <w:szCs w:val="24"/>
        </w:rPr>
        <w:t xml:space="preserve">níže uvedené </w:t>
      </w:r>
      <w:r w:rsidRPr="002A2BF8">
        <w:rPr>
          <w:rFonts w:cs="Times New Roman"/>
          <w:szCs w:val="24"/>
        </w:rPr>
        <w:t xml:space="preserve">předměty vypůjčiteli za účelem: </w:t>
      </w:r>
      <w:r w:rsidR="00302C4E">
        <w:rPr>
          <w:rFonts w:cs="Times New Roman"/>
          <w:szCs w:val="24"/>
        </w:rPr>
        <w:t>výstavním</w:t>
      </w:r>
    </w:p>
    <w:p w14:paraId="0B49F4A4" w14:textId="77777777" w:rsidR="00711B5B" w:rsidRDefault="00302C4E" w:rsidP="006D232E">
      <w:pPr>
        <w:ind w:firstLine="0"/>
        <w:rPr>
          <w:rFonts w:cs="Times New Roman"/>
          <w:szCs w:val="24"/>
        </w:rPr>
      </w:pPr>
      <w:r>
        <w:rPr>
          <w:rFonts w:cs="Times New Roman"/>
          <w:szCs w:val="24"/>
        </w:rPr>
        <w:tab/>
        <w:t xml:space="preserve">Název akce: </w:t>
      </w:r>
      <w:r>
        <w:rPr>
          <w:rFonts w:eastAsia="Times New Roman"/>
        </w:rPr>
        <w:t>Vánoční výstava v lese</w:t>
      </w:r>
    </w:p>
    <w:p w14:paraId="2F3AFC24" w14:textId="77777777" w:rsidR="006D232E" w:rsidRPr="002A2BF8" w:rsidRDefault="006D232E" w:rsidP="006D232E">
      <w:pPr>
        <w:ind w:firstLine="0"/>
        <w:rPr>
          <w:rFonts w:cs="Times New Roman"/>
          <w:szCs w:val="24"/>
        </w:rPr>
      </w:pPr>
      <w:r w:rsidRPr="002A2BF8">
        <w:rPr>
          <w:rFonts w:cs="Times New Roman"/>
          <w:szCs w:val="24"/>
        </w:rPr>
        <w:tab/>
        <w:t>Místo:</w:t>
      </w:r>
      <w:r w:rsidR="00680D1B">
        <w:rPr>
          <w:rFonts w:cs="Times New Roman"/>
          <w:szCs w:val="24"/>
        </w:rPr>
        <w:t xml:space="preserve"> </w:t>
      </w:r>
      <w:r w:rsidR="00302C4E">
        <w:rPr>
          <w:rFonts w:eastAsia="Times New Roman"/>
        </w:rPr>
        <w:t>Brandýs nad Labem – zámek</w:t>
      </w:r>
    </w:p>
    <w:p w14:paraId="04E7AC47" w14:textId="77777777" w:rsidR="00274D00" w:rsidRPr="002A2BF8" w:rsidRDefault="00274D00" w:rsidP="006D232E">
      <w:pPr>
        <w:ind w:firstLine="0"/>
        <w:rPr>
          <w:rFonts w:cs="Times New Roman"/>
          <w:szCs w:val="24"/>
        </w:rPr>
      </w:pPr>
      <w:r w:rsidRPr="002A2BF8">
        <w:rPr>
          <w:rFonts w:cs="Times New Roman"/>
          <w:szCs w:val="24"/>
        </w:rPr>
        <w:tab/>
        <w:t>Doba trvání:</w:t>
      </w:r>
      <w:r w:rsidR="00680D1B">
        <w:rPr>
          <w:rFonts w:cs="Times New Roman"/>
          <w:szCs w:val="24"/>
        </w:rPr>
        <w:t xml:space="preserve"> </w:t>
      </w:r>
      <w:r w:rsidR="00BA2D09">
        <w:rPr>
          <w:rFonts w:cs="Times New Roman"/>
          <w:szCs w:val="24"/>
        </w:rPr>
        <w:t xml:space="preserve">od </w:t>
      </w:r>
      <w:r w:rsidR="00302C4E">
        <w:rPr>
          <w:rFonts w:eastAsia="Times New Roman"/>
        </w:rPr>
        <w:t>22.11. do 31. 12. 2025</w:t>
      </w:r>
    </w:p>
    <w:p w14:paraId="1E78311B" w14:textId="77777777" w:rsidR="00274D00" w:rsidRPr="002A2BF8" w:rsidRDefault="00274D00" w:rsidP="00912C94">
      <w:pPr>
        <w:spacing w:before="240" w:after="120"/>
        <w:ind w:firstLine="0"/>
        <w:jc w:val="center"/>
        <w:rPr>
          <w:rFonts w:cs="Times New Roman"/>
          <w:b/>
          <w:szCs w:val="24"/>
        </w:rPr>
      </w:pPr>
      <w:r w:rsidRPr="002A2BF8">
        <w:rPr>
          <w:rFonts w:cs="Times New Roman"/>
          <w:b/>
          <w:szCs w:val="24"/>
        </w:rPr>
        <w:t>II. Doba výpůjčky</w:t>
      </w:r>
    </w:p>
    <w:p w14:paraId="0400A743" w14:textId="672ACF0D" w:rsidR="00274D00" w:rsidRPr="002A2BF8" w:rsidRDefault="00274D00" w:rsidP="00274D00">
      <w:pPr>
        <w:ind w:firstLine="0"/>
        <w:rPr>
          <w:rFonts w:cs="Times New Roman"/>
          <w:szCs w:val="24"/>
        </w:rPr>
      </w:pPr>
      <w:r w:rsidRPr="002A2BF8">
        <w:rPr>
          <w:rFonts w:cs="Times New Roman"/>
          <w:szCs w:val="24"/>
        </w:rPr>
        <w:t xml:space="preserve">1) Vypůjčitel se zavazuje </w:t>
      </w:r>
      <w:r w:rsidR="0021647A">
        <w:rPr>
          <w:rFonts w:cs="Times New Roman"/>
          <w:szCs w:val="24"/>
        </w:rPr>
        <w:t xml:space="preserve">vypůjčené </w:t>
      </w:r>
      <w:r w:rsidRPr="002A2BF8">
        <w:rPr>
          <w:rFonts w:cs="Times New Roman"/>
          <w:szCs w:val="24"/>
        </w:rPr>
        <w:t xml:space="preserve">předměty vrátit půjčiteli nejpozději do </w:t>
      </w:r>
      <w:r w:rsidR="00302C4E">
        <w:rPr>
          <w:rFonts w:cs="Times New Roman"/>
          <w:szCs w:val="24"/>
        </w:rPr>
        <w:t>16</w:t>
      </w:r>
      <w:r w:rsidR="00BA2D09">
        <w:rPr>
          <w:rFonts w:cs="Times New Roman"/>
          <w:szCs w:val="24"/>
        </w:rPr>
        <w:t>. 1. 202</w:t>
      </w:r>
      <w:r w:rsidR="00302C4E">
        <w:rPr>
          <w:rFonts w:cs="Times New Roman"/>
          <w:szCs w:val="24"/>
        </w:rPr>
        <w:t>6</w:t>
      </w:r>
      <w:r w:rsidR="00701232">
        <w:rPr>
          <w:rFonts w:cs="Times New Roman"/>
          <w:szCs w:val="24"/>
        </w:rPr>
        <w:t>.</w:t>
      </w:r>
    </w:p>
    <w:p w14:paraId="281D6FA3" w14:textId="77777777" w:rsidR="00716AD0" w:rsidRDefault="00716AD0" w:rsidP="00274D00">
      <w:pPr>
        <w:ind w:left="284" w:hanging="284"/>
        <w:rPr>
          <w:rFonts w:cs="Times New Roman"/>
          <w:szCs w:val="24"/>
        </w:rPr>
      </w:pPr>
    </w:p>
    <w:p w14:paraId="0C507FD5" w14:textId="77777777" w:rsidR="00274D00" w:rsidRPr="002A2BF8" w:rsidRDefault="00274D00" w:rsidP="00274D00">
      <w:pPr>
        <w:ind w:left="284" w:hanging="284"/>
        <w:rPr>
          <w:rFonts w:cs="Times New Roman"/>
          <w:szCs w:val="24"/>
        </w:rPr>
      </w:pPr>
      <w:r w:rsidRPr="002A2BF8">
        <w:rPr>
          <w:rFonts w:cs="Times New Roman"/>
          <w:szCs w:val="24"/>
        </w:rPr>
        <w:t>2) O případném prodloužení výpůjčky je v</w:t>
      </w:r>
      <w:r w:rsidR="00716AD0">
        <w:rPr>
          <w:rFonts w:cs="Times New Roman"/>
          <w:szCs w:val="24"/>
        </w:rPr>
        <w:t xml:space="preserve">ypůjčitel povinen požádat </w:t>
      </w:r>
      <w:r w:rsidR="00716AD0" w:rsidRPr="002A2BF8">
        <w:rPr>
          <w:rFonts w:cs="Times New Roman"/>
          <w:szCs w:val="24"/>
        </w:rPr>
        <w:t>půjčitele</w:t>
      </w:r>
      <w:r w:rsidR="00716AD0">
        <w:rPr>
          <w:rFonts w:cs="Times New Roman"/>
          <w:szCs w:val="24"/>
        </w:rPr>
        <w:t xml:space="preserve"> písemnou formou</w:t>
      </w:r>
      <w:r w:rsidRPr="002A2BF8">
        <w:rPr>
          <w:rFonts w:cs="Times New Roman"/>
          <w:szCs w:val="24"/>
        </w:rPr>
        <w:t xml:space="preserve"> nejpozději 14 dnů před ukončením původní lhůty. O prodloužení doby výpůjčky bude mezi stranami sepsán dodatek k této smlouvě.</w:t>
      </w:r>
    </w:p>
    <w:p w14:paraId="0744CA07" w14:textId="77777777" w:rsidR="00274D00" w:rsidRPr="002A2BF8" w:rsidRDefault="00274D00" w:rsidP="00912C94">
      <w:pPr>
        <w:spacing w:before="240" w:after="120"/>
        <w:ind w:firstLine="0"/>
        <w:jc w:val="center"/>
        <w:rPr>
          <w:rFonts w:cs="Times New Roman"/>
          <w:b/>
          <w:szCs w:val="24"/>
        </w:rPr>
      </w:pPr>
      <w:r w:rsidRPr="002A2BF8">
        <w:rPr>
          <w:rFonts w:cs="Times New Roman"/>
          <w:b/>
          <w:szCs w:val="24"/>
        </w:rPr>
        <w:t>III. Právo hospodaření</w:t>
      </w:r>
    </w:p>
    <w:p w14:paraId="75071222" w14:textId="77777777" w:rsidR="00274D00" w:rsidRPr="002A2BF8" w:rsidRDefault="00274D00" w:rsidP="00274D00">
      <w:pPr>
        <w:ind w:left="284" w:hanging="284"/>
        <w:rPr>
          <w:rFonts w:cs="Times New Roman"/>
          <w:szCs w:val="24"/>
        </w:rPr>
      </w:pPr>
      <w:r w:rsidRPr="002A2BF8">
        <w:rPr>
          <w:rFonts w:cs="Times New Roman"/>
          <w:szCs w:val="24"/>
        </w:rPr>
        <w:t>1) Předměty zůstávají v majetku Regionálního muzea a galerie v Jičíně a smí jich být použito vzhledem k jejich skutečné i právní povaze jen k účelům uvedeným v čl. I. této smlouvy. S vypůjčenými předměty nesmí být bez souhlasu půjčitele jakýmkoliv způsobem disponováno, zejména je nelze dále půjčovat. Rovněž na nich nesmějí být prováděny restaurátorské</w:t>
      </w:r>
      <w:r w:rsidR="0021647A">
        <w:rPr>
          <w:rFonts w:cs="Times New Roman"/>
          <w:szCs w:val="24"/>
        </w:rPr>
        <w:t>, konzervátorské</w:t>
      </w:r>
      <w:r w:rsidRPr="002A2BF8">
        <w:rPr>
          <w:rFonts w:cs="Times New Roman"/>
          <w:szCs w:val="24"/>
        </w:rPr>
        <w:t xml:space="preserve"> ani jiné zásahy bez písemné dohody s půjčitelem.</w:t>
      </w:r>
    </w:p>
    <w:p w14:paraId="2B4F86E8" w14:textId="77777777" w:rsidR="00274D00" w:rsidRPr="002A2BF8" w:rsidRDefault="00274D00" w:rsidP="00274D00">
      <w:pPr>
        <w:ind w:left="284" w:hanging="284"/>
        <w:rPr>
          <w:rFonts w:cs="Times New Roman"/>
          <w:szCs w:val="24"/>
        </w:rPr>
      </w:pPr>
    </w:p>
    <w:p w14:paraId="24F74321" w14:textId="77777777" w:rsidR="00274D00" w:rsidRPr="002A2BF8" w:rsidRDefault="00274D00" w:rsidP="00274D00">
      <w:pPr>
        <w:ind w:left="284" w:hanging="284"/>
        <w:rPr>
          <w:rFonts w:cs="Times New Roman"/>
          <w:szCs w:val="24"/>
        </w:rPr>
      </w:pPr>
      <w:r w:rsidRPr="002A2BF8">
        <w:rPr>
          <w:rFonts w:cs="Times New Roman"/>
          <w:szCs w:val="24"/>
        </w:rPr>
        <w:t xml:space="preserve">2) Vypůjčitel převzetím předmětů prohlašuje, že byl půjčitelem seznámen se způsobem, jak s předměty nakládat, jak je chránit proti poškození a jak předměty užívat, stejně tak byl i </w:t>
      </w:r>
      <w:r w:rsidRPr="002A2BF8">
        <w:rPr>
          <w:rFonts w:cs="Times New Roman"/>
          <w:szCs w:val="24"/>
        </w:rPr>
        <w:lastRenderedPageBreak/>
        <w:t xml:space="preserve">seznámen se svou odpovědností v případě, že budou předměty poškozeny. Nad rámec </w:t>
      </w:r>
      <w:r w:rsidR="00EA5860" w:rsidRPr="002A2BF8">
        <w:rPr>
          <w:rFonts w:cs="Times New Roman"/>
          <w:szCs w:val="24"/>
        </w:rPr>
        <w:t>poučení se pak vypůjčitel zavazuje užívat je dle obecně známých pravidel.</w:t>
      </w:r>
    </w:p>
    <w:p w14:paraId="3CD72274" w14:textId="77777777" w:rsidR="00EA5860" w:rsidRPr="002A2BF8" w:rsidRDefault="00EA5860" w:rsidP="00274D00">
      <w:pPr>
        <w:ind w:left="284" w:hanging="284"/>
        <w:rPr>
          <w:rFonts w:cs="Times New Roman"/>
          <w:szCs w:val="24"/>
        </w:rPr>
      </w:pPr>
    </w:p>
    <w:p w14:paraId="24519156" w14:textId="77777777" w:rsidR="00EA5860" w:rsidRDefault="00EA5860" w:rsidP="00274D00">
      <w:pPr>
        <w:ind w:left="284" w:hanging="284"/>
        <w:rPr>
          <w:rFonts w:cs="Times New Roman"/>
          <w:szCs w:val="24"/>
        </w:rPr>
      </w:pPr>
      <w:r w:rsidRPr="002A2BF8">
        <w:rPr>
          <w:rFonts w:cs="Times New Roman"/>
          <w:szCs w:val="24"/>
        </w:rPr>
        <w:t xml:space="preserve">3) Vypůjčitel je povinen zajistit po celou dobu výpůjčky ochranu a bezpečnost vypůjčených předmětů, tj. zejména ostrahu, manipulaci a dodržení </w:t>
      </w:r>
      <w:r w:rsidR="00D84680">
        <w:rPr>
          <w:rFonts w:cs="Times New Roman"/>
          <w:szCs w:val="24"/>
        </w:rPr>
        <w:t>přiměřených</w:t>
      </w:r>
      <w:r w:rsidRPr="002A2BF8">
        <w:rPr>
          <w:rFonts w:cs="Times New Roman"/>
          <w:szCs w:val="24"/>
        </w:rPr>
        <w:t xml:space="preserve"> klimatických podmínek</w:t>
      </w:r>
      <w:r w:rsidR="00D84680">
        <w:rPr>
          <w:rFonts w:cs="Times New Roman"/>
          <w:szCs w:val="24"/>
        </w:rPr>
        <w:t xml:space="preserve"> stanovených</w:t>
      </w:r>
      <w:r w:rsidRPr="002A2BF8">
        <w:rPr>
          <w:rFonts w:cs="Times New Roman"/>
          <w:szCs w:val="24"/>
        </w:rPr>
        <w:t xml:space="preserve"> dle přílohy B.</w:t>
      </w:r>
    </w:p>
    <w:p w14:paraId="684157DF" w14:textId="77777777" w:rsidR="00EA5860" w:rsidRPr="002A2BF8" w:rsidRDefault="00EA5860" w:rsidP="00912C94">
      <w:pPr>
        <w:spacing w:before="240" w:after="120"/>
        <w:ind w:left="284" w:hanging="284"/>
        <w:jc w:val="center"/>
        <w:rPr>
          <w:rFonts w:cs="Times New Roman"/>
          <w:b/>
          <w:szCs w:val="24"/>
        </w:rPr>
      </w:pPr>
      <w:r w:rsidRPr="002A2BF8">
        <w:rPr>
          <w:rFonts w:cs="Times New Roman"/>
          <w:b/>
          <w:szCs w:val="24"/>
        </w:rPr>
        <w:t>IV. Pojištění a škody</w:t>
      </w:r>
    </w:p>
    <w:p w14:paraId="2DD4F8BA" w14:textId="77777777" w:rsidR="00EA5860" w:rsidRPr="0080408E" w:rsidRDefault="00EA5860" w:rsidP="00EA5860">
      <w:pPr>
        <w:ind w:left="284" w:hanging="284"/>
        <w:rPr>
          <w:rFonts w:cs="Times New Roman"/>
          <w:i/>
          <w:szCs w:val="24"/>
        </w:rPr>
      </w:pPr>
      <w:r w:rsidRPr="002A2BF8">
        <w:rPr>
          <w:rFonts w:cs="Times New Roman"/>
          <w:szCs w:val="24"/>
        </w:rPr>
        <w:t>1) Vypůjčitel je povinen předměty nechat pojistit</w:t>
      </w:r>
      <w:r w:rsidR="004F3D9C" w:rsidRPr="002A2BF8">
        <w:rPr>
          <w:rFonts w:cs="Times New Roman"/>
          <w:szCs w:val="24"/>
        </w:rPr>
        <w:t>, a to buď samostatně, či v rámci pojištění akce, za jejímž účelem byly předměty vypůjčiteli půjčitelem poskytnuty, pokud nebude stranam</w:t>
      </w:r>
      <w:r w:rsidR="00CA5570">
        <w:rPr>
          <w:rFonts w:cs="Times New Roman"/>
          <w:szCs w:val="24"/>
        </w:rPr>
        <w:t xml:space="preserve">i této smlouvy dohodnuto jinak. </w:t>
      </w:r>
      <w:r w:rsidR="004F3D9C" w:rsidRPr="002A2BF8">
        <w:rPr>
          <w:rFonts w:cs="Times New Roman"/>
          <w:szCs w:val="24"/>
        </w:rPr>
        <w:t xml:space="preserve">Odpovědnost vzniká okamžikem fyzického převzetí předmětů vypůjčitelem a trvá až do jejich fyzického předání půjčiteli, který má právo se během trvání smluvního vztahu přesvědčit o stavu předmětů, jakož i o způsobu nakládání s nimi. Pojištěním se rozumí pojištění přepravy </w:t>
      </w:r>
      <w:r w:rsidR="00F91ACC" w:rsidRPr="002A2BF8">
        <w:rPr>
          <w:rFonts w:cs="Times New Roman"/>
          <w:szCs w:val="24"/>
        </w:rPr>
        <w:t>věcí kulturní a historické hodnoty, uměleckých děl a sbírek včetně nakládky, vykládky, instalace a po celou dobu výpůjčky proti všem pojistitelným rizikům, která mohou nastat.</w:t>
      </w:r>
      <w:r w:rsidR="00CA5570">
        <w:rPr>
          <w:rFonts w:cs="Times New Roman"/>
          <w:szCs w:val="24"/>
        </w:rPr>
        <w:t xml:space="preserve"> </w:t>
      </w:r>
      <w:r w:rsidR="00816131" w:rsidRPr="00905DB9">
        <w:rPr>
          <w:rFonts w:cs="Times New Roman"/>
          <w:szCs w:val="24"/>
        </w:rPr>
        <w:t xml:space="preserve">Vypůjčitel půjčiteli deklaruje toto pojištění dokladem o pojištění (např. certifikátem pojišťovny) případně svým čestným prohlášením. Jeden z těchto dokladů </w:t>
      </w:r>
      <w:r w:rsidR="00905DB9">
        <w:rPr>
          <w:rFonts w:cs="Times New Roman"/>
          <w:szCs w:val="24"/>
        </w:rPr>
        <w:t>bude</w:t>
      </w:r>
      <w:r w:rsidR="00816131" w:rsidRPr="00905DB9">
        <w:rPr>
          <w:rFonts w:cs="Times New Roman"/>
          <w:szCs w:val="24"/>
        </w:rPr>
        <w:t xml:space="preserve"> součástí přílohy této smlouvy.</w:t>
      </w:r>
      <w:r w:rsidR="00816131" w:rsidRPr="00905DB9">
        <w:rPr>
          <w:rFonts w:cs="Times New Roman"/>
          <w:i/>
          <w:szCs w:val="24"/>
        </w:rPr>
        <w:t xml:space="preserve"> </w:t>
      </w:r>
    </w:p>
    <w:p w14:paraId="5E56D4EE" w14:textId="77777777" w:rsidR="00F91ACC" w:rsidRPr="002A2BF8" w:rsidRDefault="00F91ACC" w:rsidP="00EA5860">
      <w:pPr>
        <w:ind w:left="284" w:hanging="284"/>
        <w:rPr>
          <w:rFonts w:cs="Times New Roman"/>
          <w:szCs w:val="24"/>
        </w:rPr>
      </w:pPr>
    </w:p>
    <w:p w14:paraId="443394BD" w14:textId="77777777" w:rsidR="00F91ACC" w:rsidRPr="002A2BF8" w:rsidRDefault="00F91ACC" w:rsidP="00EA5860">
      <w:pPr>
        <w:ind w:left="284" w:hanging="284"/>
        <w:rPr>
          <w:rFonts w:cs="Times New Roman"/>
          <w:szCs w:val="24"/>
        </w:rPr>
      </w:pPr>
      <w:r w:rsidRPr="002A2BF8">
        <w:rPr>
          <w:rFonts w:cs="Times New Roman"/>
          <w:szCs w:val="24"/>
        </w:rPr>
        <w:t>2) Vypůjčitel je povinen chránit uvedené předměty před poškozením, ztrátou nebo zničením. Jakékoliv poškození předmětu musí být neprodleně ohlášeno půjčiteli, přičemž náklady na restaurování předmětu hradí vypůjčitel. Poškozený předmět zůstává majetkem půjčitele.</w:t>
      </w:r>
    </w:p>
    <w:p w14:paraId="09DDEE2E" w14:textId="77777777" w:rsidR="00F91ACC" w:rsidRPr="002A2BF8" w:rsidRDefault="00F91ACC" w:rsidP="00EA5860">
      <w:pPr>
        <w:ind w:left="284" w:hanging="284"/>
        <w:rPr>
          <w:rFonts w:cs="Times New Roman"/>
          <w:szCs w:val="24"/>
        </w:rPr>
      </w:pPr>
    </w:p>
    <w:p w14:paraId="2207142F" w14:textId="77777777" w:rsidR="00F91ACC" w:rsidRDefault="00F91ACC" w:rsidP="00EA5860">
      <w:pPr>
        <w:ind w:left="284" w:hanging="284"/>
        <w:rPr>
          <w:rFonts w:cs="Times New Roman"/>
          <w:szCs w:val="24"/>
        </w:rPr>
      </w:pPr>
      <w:r w:rsidRPr="002A2BF8">
        <w:rPr>
          <w:rFonts w:cs="Times New Roman"/>
          <w:szCs w:val="24"/>
        </w:rPr>
        <w:t>3) V případě ztráty či zničení předmětu výpůjčky uhradí vypůjčitel půjčiteli celou pojistnou částku, na kterou je předmět oceněn. Ocenění na pojistnou částku obsahuje příloha A připojená k této smlouvě jako její nedílná součást.</w:t>
      </w:r>
    </w:p>
    <w:p w14:paraId="049E0EC4" w14:textId="77777777" w:rsidR="001A06C0" w:rsidRPr="002A2BF8" w:rsidRDefault="001A06C0" w:rsidP="00912C94">
      <w:pPr>
        <w:spacing w:before="240" w:after="120"/>
        <w:ind w:left="284" w:hanging="284"/>
        <w:jc w:val="center"/>
        <w:rPr>
          <w:rFonts w:cs="Times New Roman"/>
          <w:b/>
          <w:szCs w:val="24"/>
        </w:rPr>
      </w:pPr>
      <w:r w:rsidRPr="002A2BF8">
        <w:rPr>
          <w:rFonts w:cs="Times New Roman"/>
          <w:b/>
          <w:szCs w:val="24"/>
        </w:rPr>
        <w:t>V. Přeprava, manipulace a vystavení předmětů</w:t>
      </w:r>
    </w:p>
    <w:p w14:paraId="3EA937D1" w14:textId="77777777" w:rsidR="00712F18" w:rsidRPr="002A2BF8" w:rsidRDefault="00712F18" w:rsidP="00712F18">
      <w:pPr>
        <w:ind w:left="284" w:hanging="284"/>
        <w:rPr>
          <w:rFonts w:cs="Times New Roman"/>
          <w:szCs w:val="24"/>
        </w:rPr>
      </w:pPr>
      <w:r w:rsidRPr="002A2BF8">
        <w:rPr>
          <w:rFonts w:cs="Times New Roman"/>
          <w:szCs w:val="24"/>
        </w:rPr>
        <w:t>1) Způsob přepravy, uložení předmětů a zacházení s nimi určuje půjčitel.</w:t>
      </w:r>
    </w:p>
    <w:p w14:paraId="7CCF12C1" w14:textId="77777777" w:rsidR="00712F18" w:rsidRPr="002A2BF8" w:rsidRDefault="00712F18" w:rsidP="00712F18">
      <w:pPr>
        <w:ind w:left="284" w:hanging="284"/>
        <w:rPr>
          <w:rFonts w:cs="Times New Roman"/>
          <w:szCs w:val="24"/>
        </w:rPr>
      </w:pPr>
    </w:p>
    <w:p w14:paraId="2F0F8168" w14:textId="77777777" w:rsidR="00712F18" w:rsidRPr="002A2BF8" w:rsidRDefault="00712F18" w:rsidP="00712F18">
      <w:pPr>
        <w:ind w:left="284" w:hanging="284"/>
        <w:rPr>
          <w:rFonts w:cs="Times New Roman"/>
          <w:szCs w:val="24"/>
        </w:rPr>
      </w:pPr>
      <w:r w:rsidRPr="002A2BF8">
        <w:rPr>
          <w:rFonts w:cs="Times New Roman"/>
          <w:szCs w:val="24"/>
        </w:rPr>
        <w:t>2) Veškeré náklady spojené s výpůjčkou, a to včetně nákladů na pojištění a nákladů na dopravu předmětů ze sídla půjčitele do místa určení a zpět, ponese vypůjčitel.</w:t>
      </w:r>
    </w:p>
    <w:p w14:paraId="00E44009" w14:textId="77777777" w:rsidR="00712F18" w:rsidRPr="002A2BF8" w:rsidRDefault="00712F18" w:rsidP="00712F18">
      <w:pPr>
        <w:ind w:left="284" w:hanging="284"/>
        <w:rPr>
          <w:rFonts w:cs="Times New Roman"/>
          <w:szCs w:val="24"/>
        </w:rPr>
      </w:pPr>
    </w:p>
    <w:p w14:paraId="4F795729" w14:textId="77777777" w:rsidR="00712F18" w:rsidRPr="00816131" w:rsidRDefault="00712F18" w:rsidP="00712F18">
      <w:pPr>
        <w:ind w:left="284" w:hanging="284"/>
        <w:rPr>
          <w:rFonts w:cs="Times New Roman"/>
          <w:i/>
          <w:color w:val="FF0000"/>
          <w:szCs w:val="24"/>
        </w:rPr>
      </w:pPr>
      <w:r w:rsidRPr="002A2BF8">
        <w:rPr>
          <w:rFonts w:cs="Times New Roman"/>
          <w:szCs w:val="24"/>
        </w:rPr>
        <w:t>3) V případě požadavku vypůjčitele na zajištění doprovodu předmětů výpůjčky kurátorem nebo restaurátorem ze strany půjčitele, hradí veškeré náklady na jeho dopravu vč. cestovních náhrad dle platného zákona č. 262/2006 Sb. a vyhlášky č. 328/2014 Sb</w:t>
      </w:r>
      <w:r w:rsidR="00A32705">
        <w:rPr>
          <w:rFonts w:cs="Times New Roman"/>
          <w:szCs w:val="24"/>
        </w:rPr>
        <w:t xml:space="preserve">. vypůjčitel. </w:t>
      </w:r>
      <w:r w:rsidR="00816131" w:rsidRPr="00905DB9">
        <w:rPr>
          <w:rFonts w:cs="Times New Roman"/>
          <w:szCs w:val="24"/>
        </w:rPr>
        <w:t>Vypůjčiteli bude v takovém případě nejpozději 1 kalendářní měsíc od doby</w:t>
      </w:r>
      <w:r w:rsidR="00437A89" w:rsidRPr="00905DB9">
        <w:rPr>
          <w:rFonts w:cs="Times New Roman"/>
          <w:szCs w:val="24"/>
        </w:rPr>
        <w:t>,</w:t>
      </w:r>
      <w:r w:rsidR="00816131" w:rsidRPr="00905DB9">
        <w:rPr>
          <w:rFonts w:cs="Times New Roman"/>
          <w:szCs w:val="24"/>
        </w:rPr>
        <w:t xml:space="preserve"> kdy tato situace nastala, vystavena půjčitelem faktura</w:t>
      </w:r>
      <w:r w:rsidR="00437A89" w:rsidRPr="00905DB9">
        <w:rPr>
          <w:rFonts w:cs="Times New Roman"/>
          <w:szCs w:val="24"/>
        </w:rPr>
        <w:t>, kterou je vypůjčitel povinen uhradit</w:t>
      </w:r>
      <w:r w:rsidR="00905DB9" w:rsidRPr="00905DB9">
        <w:rPr>
          <w:rFonts w:cs="Times New Roman"/>
          <w:szCs w:val="24"/>
        </w:rPr>
        <w:t>.</w:t>
      </w:r>
      <w:r w:rsidR="00816131" w:rsidRPr="00905DB9">
        <w:rPr>
          <w:rFonts w:cs="Times New Roman"/>
          <w:i/>
          <w:szCs w:val="24"/>
        </w:rPr>
        <w:t xml:space="preserve"> </w:t>
      </w:r>
    </w:p>
    <w:p w14:paraId="7D119B14" w14:textId="77777777" w:rsidR="008A6D95" w:rsidRPr="002A2BF8" w:rsidRDefault="008A6D95" w:rsidP="00712F18">
      <w:pPr>
        <w:ind w:left="284" w:hanging="284"/>
        <w:rPr>
          <w:rFonts w:cs="Times New Roman"/>
          <w:szCs w:val="24"/>
        </w:rPr>
      </w:pPr>
    </w:p>
    <w:p w14:paraId="27775C1B" w14:textId="77777777" w:rsidR="008A6D95" w:rsidRPr="00905DB9" w:rsidRDefault="008A6D95" w:rsidP="00712F18">
      <w:pPr>
        <w:ind w:left="284" w:hanging="284"/>
        <w:rPr>
          <w:rFonts w:cs="Times New Roman"/>
          <w:szCs w:val="24"/>
        </w:rPr>
      </w:pPr>
      <w:r w:rsidRPr="00905DB9">
        <w:rPr>
          <w:rFonts w:cs="Times New Roman"/>
          <w:szCs w:val="24"/>
        </w:rPr>
        <w:t>4) Půjčitel je oprávněn požadovat po vypůjčiteli facility report</w:t>
      </w:r>
      <w:r w:rsidR="00716AD0">
        <w:rPr>
          <w:rFonts w:cs="Times New Roman"/>
          <w:szCs w:val="24"/>
        </w:rPr>
        <w:t xml:space="preserve"> (protokol o bezpečnosti objektu)</w:t>
      </w:r>
      <w:r w:rsidRPr="00905DB9">
        <w:rPr>
          <w:rFonts w:cs="Times New Roman"/>
          <w:szCs w:val="24"/>
        </w:rPr>
        <w:t xml:space="preserve"> a plán výstavního prostoru.</w:t>
      </w:r>
      <w:r w:rsidR="00437A89" w:rsidRPr="00905DB9">
        <w:rPr>
          <w:rFonts w:cs="Times New Roman"/>
          <w:szCs w:val="24"/>
        </w:rPr>
        <w:t xml:space="preserve"> </w:t>
      </w:r>
    </w:p>
    <w:p w14:paraId="29154BCE" w14:textId="77777777" w:rsidR="008A6D95" w:rsidRPr="002A2BF8" w:rsidRDefault="008A6D95" w:rsidP="00712F18">
      <w:pPr>
        <w:ind w:left="284" w:hanging="284"/>
        <w:rPr>
          <w:rFonts w:cs="Times New Roman"/>
          <w:szCs w:val="24"/>
        </w:rPr>
      </w:pPr>
    </w:p>
    <w:p w14:paraId="3109E911" w14:textId="77777777" w:rsidR="00716AD0" w:rsidRDefault="008A6D95" w:rsidP="00712F18">
      <w:pPr>
        <w:ind w:left="284" w:hanging="284"/>
        <w:rPr>
          <w:rFonts w:cs="Times New Roman"/>
          <w:szCs w:val="24"/>
        </w:rPr>
      </w:pPr>
      <w:r w:rsidRPr="00716AD0">
        <w:rPr>
          <w:rFonts w:cs="Times New Roman"/>
          <w:szCs w:val="24"/>
        </w:rPr>
        <w:t xml:space="preserve">5) Ve výstavním prostoru je vypůjčitel povinen dodržet </w:t>
      </w:r>
      <w:r w:rsidR="00716AD0" w:rsidRPr="00716AD0">
        <w:rPr>
          <w:rFonts w:cs="Times New Roman"/>
          <w:szCs w:val="24"/>
        </w:rPr>
        <w:t>úměrné</w:t>
      </w:r>
      <w:r w:rsidR="00437A89" w:rsidRPr="00716AD0">
        <w:rPr>
          <w:rFonts w:cs="Times New Roman"/>
          <w:szCs w:val="24"/>
        </w:rPr>
        <w:t xml:space="preserve"> </w:t>
      </w:r>
      <w:r w:rsidRPr="00716AD0">
        <w:rPr>
          <w:rFonts w:cs="Times New Roman"/>
          <w:szCs w:val="24"/>
        </w:rPr>
        <w:t>podmínky stanovené přílohou B smlouvy o výpůjčce.</w:t>
      </w:r>
      <w:r w:rsidR="00CA5570" w:rsidRPr="00716AD0">
        <w:rPr>
          <w:rFonts w:cs="Times New Roman"/>
          <w:szCs w:val="24"/>
        </w:rPr>
        <w:t xml:space="preserve"> </w:t>
      </w:r>
    </w:p>
    <w:p w14:paraId="643EF2BC" w14:textId="77777777" w:rsidR="00912C94" w:rsidRPr="00716AD0" w:rsidRDefault="00912C94" w:rsidP="00712F18">
      <w:pPr>
        <w:ind w:left="284" w:hanging="284"/>
        <w:rPr>
          <w:rFonts w:cs="Times New Roman"/>
          <w:szCs w:val="24"/>
        </w:rPr>
      </w:pPr>
    </w:p>
    <w:p w14:paraId="5DF31406" w14:textId="77777777" w:rsidR="008A6D95" w:rsidRPr="002A2BF8" w:rsidRDefault="008A6D95" w:rsidP="00712F18">
      <w:pPr>
        <w:ind w:left="284" w:hanging="284"/>
        <w:rPr>
          <w:rFonts w:cs="Times New Roman"/>
          <w:szCs w:val="24"/>
        </w:rPr>
      </w:pPr>
      <w:r w:rsidRPr="002A2BF8">
        <w:rPr>
          <w:rFonts w:cs="Times New Roman"/>
          <w:szCs w:val="24"/>
        </w:rPr>
        <w:t>6) Půjčitel je kdykoliv oprávněn kontrolovat vystavované předměty a dodržování stanovených podmínek.</w:t>
      </w:r>
    </w:p>
    <w:p w14:paraId="76C10D5E" w14:textId="77777777" w:rsidR="00701232" w:rsidRDefault="00701232" w:rsidP="00912C94">
      <w:pPr>
        <w:spacing w:before="240" w:after="120"/>
        <w:ind w:left="284" w:hanging="284"/>
        <w:jc w:val="center"/>
        <w:rPr>
          <w:rFonts w:cs="Times New Roman"/>
          <w:b/>
          <w:szCs w:val="24"/>
        </w:rPr>
      </w:pPr>
    </w:p>
    <w:p w14:paraId="51542270" w14:textId="7F839A3D" w:rsidR="008A6D95" w:rsidRPr="002A2BF8" w:rsidRDefault="008A6D95" w:rsidP="00912C94">
      <w:pPr>
        <w:spacing w:before="240" w:after="120"/>
        <w:ind w:left="284" w:hanging="284"/>
        <w:jc w:val="center"/>
        <w:rPr>
          <w:rFonts w:cs="Times New Roman"/>
          <w:b/>
          <w:szCs w:val="24"/>
        </w:rPr>
      </w:pPr>
      <w:r w:rsidRPr="002A2BF8">
        <w:rPr>
          <w:rFonts w:cs="Times New Roman"/>
          <w:b/>
          <w:szCs w:val="24"/>
        </w:rPr>
        <w:lastRenderedPageBreak/>
        <w:t>VI. Katalog a reklama</w:t>
      </w:r>
    </w:p>
    <w:p w14:paraId="23BA10FC" w14:textId="77777777" w:rsidR="008A6D95" w:rsidRPr="002A2BF8" w:rsidRDefault="008A6D95" w:rsidP="008A6D95">
      <w:pPr>
        <w:ind w:left="284" w:hanging="284"/>
        <w:rPr>
          <w:rFonts w:cs="Times New Roman"/>
          <w:szCs w:val="24"/>
        </w:rPr>
      </w:pPr>
      <w:r w:rsidRPr="002A2BF8">
        <w:rPr>
          <w:rFonts w:cs="Times New Roman"/>
          <w:szCs w:val="24"/>
        </w:rPr>
        <w:t>1) Pro potřeby využití v katalogu výstavy a na propagačních tiskovinách k výstavě svol</w:t>
      </w:r>
      <w:r w:rsidR="00AA1DF4">
        <w:rPr>
          <w:rFonts w:cs="Times New Roman"/>
          <w:szCs w:val="24"/>
        </w:rPr>
        <w:t>uje půjčitel s reprodukováním vy</w:t>
      </w:r>
      <w:r w:rsidRPr="002A2BF8">
        <w:rPr>
          <w:rFonts w:cs="Times New Roman"/>
          <w:szCs w:val="24"/>
        </w:rPr>
        <w:t>půjčených předmětů a bezplatně k jejich publikování poskytuje reprodukční práva. K jinému účelu nesmí být vypůjčené předměty bez výsl</w:t>
      </w:r>
      <w:r w:rsidR="002A2BF8" w:rsidRPr="002A2BF8">
        <w:rPr>
          <w:rFonts w:cs="Times New Roman"/>
          <w:szCs w:val="24"/>
        </w:rPr>
        <w:t>ovného souhlasu půjčitele fotografovány, filmovány, ani jinak reprodukovány a jejich popis nebo obraz nebude šířen ani elektronickou cestou.</w:t>
      </w:r>
    </w:p>
    <w:p w14:paraId="342A5569" w14:textId="77777777" w:rsidR="002A2BF8" w:rsidRPr="002A2BF8" w:rsidRDefault="002A2BF8" w:rsidP="008A6D95">
      <w:pPr>
        <w:ind w:left="284" w:hanging="284"/>
        <w:rPr>
          <w:rFonts w:cs="Times New Roman"/>
          <w:szCs w:val="24"/>
        </w:rPr>
      </w:pPr>
    </w:p>
    <w:p w14:paraId="571B6A05" w14:textId="77777777" w:rsidR="002A2BF8" w:rsidRPr="002A2BF8" w:rsidRDefault="002A2BF8" w:rsidP="008A6D95">
      <w:pPr>
        <w:ind w:left="284" w:hanging="284"/>
        <w:rPr>
          <w:rFonts w:cs="Times New Roman"/>
          <w:szCs w:val="24"/>
        </w:rPr>
      </w:pPr>
      <w:r w:rsidRPr="002A2BF8">
        <w:rPr>
          <w:rFonts w:cs="Times New Roman"/>
          <w:szCs w:val="24"/>
        </w:rPr>
        <w:t xml:space="preserve">2) Vypůjčitel je povinen uvádět půjčitele plným názvem (Regionální muzeum a galerie v Jičíně) jako </w:t>
      </w:r>
      <w:r w:rsidR="00CA5570" w:rsidRPr="0021647A">
        <w:rPr>
          <w:rFonts w:cs="Times New Roman"/>
          <w:szCs w:val="24"/>
        </w:rPr>
        <w:t>správce</w:t>
      </w:r>
      <w:r w:rsidR="00CA5570">
        <w:rPr>
          <w:rFonts w:cs="Times New Roman"/>
          <w:szCs w:val="24"/>
        </w:rPr>
        <w:t xml:space="preserve"> </w:t>
      </w:r>
      <w:r w:rsidRPr="002A2BF8">
        <w:rPr>
          <w:rFonts w:cs="Times New Roman"/>
          <w:szCs w:val="24"/>
        </w:rPr>
        <w:t xml:space="preserve">půjčených sbírkových předmětů, zejména na jejich popiskách a ve všech publikacích, tiskových, informačních a propagačních a dalších materiálech, které budou vydány nebo vyhotoveny v souvislosti s naplněním účelu </w:t>
      </w:r>
      <w:r w:rsidR="00AA1DF4">
        <w:rPr>
          <w:rFonts w:cs="Times New Roman"/>
          <w:szCs w:val="24"/>
        </w:rPr>
        <w:t>vý</w:t>
      </w:r>
      <w:r w:rsidRPr="002A2BF8">
        <w:rPr>
          <w:rFonts w:cs="Times New Roman"/>
          <w:szCs w:val="24"/>
        </w:rPr>
        <w:t xml:space="preserve">půjčky sbírkových předmětů. Půjčitel obdrží pro své dokumentační účely od vypůjčitele zdarma po </w:t>
      </w:r>
      <w:r w:rsidR="00CA5570">
        <w:rPr>
          <w:rFonts w:cs="Times New Roman"/>
          <w:szCs w:val="24"/>
        </w:rPr>
        <w:t>dvou</w:t>
      </w:r>
      <w:r w:rsidRPr="002A2BF8">
        <w:rPr>
          <w:rFonts w:cs="Times New Roman"/>
          <w:szCs w:val="24"/>
        </w:rPr>
        <w:t xml:space="preserve"> kusech od každé tiskoviny, která bude vydána v souvislosti s naplněním účelu výpůjčky.</w:t>
      </w:r>
    </w:p>
    <w:p w14:paraId="51BF2997" w14:textId="77777777" w:rsidR="002A2BF8" w:rsidRPr="002A2BF8" w:rsidRDefault="002A2BF8" w:rsidP="00912C94">
      <w:pPr>
        <w:spacing w:before="240" w:after="120"/>
        <w:ind w:left="284" w:hanging="284"/>
        <w:jc w:val="center"/>
        <w:rPr>
          <w:rFonts w:cs="Times New Roman"/>
          <w:b/>
          <w:szCs w:val="24"/>
        </w:rPr>
      </w:pPr>
      <w:r w:rsidRPr="002A2BF8">
        <w:rPr>
          <w:rFonts w:cs="Times New Roman"/>
          <w:b/>
          <w:szCs w:val="24"/>
        </w:rPr>
        <w:t>VII. Všeobecná ustanovení</w:t>
      </w:r>
    </w:p>
    <w:p w14:paraId="2DAB75A6" w14:textId="77777777" w:rsidR="002A2BF8" w:rsidRDefault="0021647A" w:rsidP="00D07BEF">
      <w:pPr>
        <w:ind w:left="284" w:hanging="284"/>
        <w:rPr>
          <w:rFonts w:cs="Times New Roman"/>
          <w:szCs w:val="24"/>
        </w:rPr>
      </w:pPr>
      <w:r>
        <w:rPr>
          <w:rFonts w:cs="Times New Roman"/>
          <w:szCs w:val="24"/>
        </w:rPr>
        <w:t xml:space="preserve">1) </w:t>
      </w:r>
      <w:r w:rsidR="00D07BEF">
        <w:rPr>
          <w:rFonts w:cs="Times New Roman"/>
          <w:szCs w:val="24"/>
        </w:rPr>
        <w:t>V případě nedodržení podmínek této smlouvy může půjčitel žádat okamžité vrácení předmětů i před uplynutím smluvené doby bez jakéhokoliv dalšího nároku ze strany vypůjčitele. Půjčitel má právo požadovat vrácení předmětů před skončením stanovené doby výpůjčky v případě, že předměty nezbytně potřebuje pro své vlastní účely, které nebyly známy v době uzavření výpůjční smlouvy. Náklady na okamžité vrácení předmětů v případě nedodržení podmínek této smlouvy hradí vypůjčitel.</w:t>
      </w:r>
    </w:p>
    <w:p w14:paraId="25CD3B72" w14:textId="77777777" w:rsidR="00D07BEF" w:rsidRDefault="00D07BEF" w:rsidP="00D07BEF">
      <w:pPr>
        <w:ind w:left="284" w:hanging="284"/>
        <w:rPr>
          <w:rFonts w:cs="Times New Roman"/>
          <w:szCs w:val="24"/>
        </w:rPr>
      </w:pPr>
    </w:p>
    <w:p w14:paraId="4D6E4B98" w14:textId="77777777" w:rsidR="00D07BEF" w:rsidRDefault="00D07BEF" w:rsidP="00D07BEF">
      <w:pPr>
        <w:ind w:left="284" w:hanging="284"/>
        <w:rPr>
          <w:rFonts w:cs="Times New Roman"/>
          <w:szCs w:val="24"/>
        </w:rPr>
      </w:pPr>
      <w:r>
        <w:rPr>
          <w:rFonts w:cs="Times New Roman"/>
          <w:szCs w:val="24"/>
        </w:rPr>
        <w:t>2) T</w:t>
      </w:r>
      <w:r w:rsidR="00CA5570">
        <w:rPr>
          <w:rFonts w:cs="Times New Roman"/>
          <w:szCs w:val="24"/>
        </w:rPr>
        <w:t>a</w:t>
      </w:r>
      <w:r>
        <w:rPr>
          <w:rFonts w:cs="Times New Roman"/>
          <w:szCs w:val="24"/>
        </w:rPr>
        <w:t xml:space="preserve">to smlouva je uzavírána dle právního řádu České republiky. </w:t>
      </w:r>
      <w:r w:rsidR="00CA5570">
        <w:rPr>
          <w:rFonts w:cs="Times New Roman"/>
          <w:szCs w:val="24"/>
        </w:rPr>
        <w:t>V</w:t>
      </w:r>
      <w:r>
        <w:rPr>
          <w:rFonts w:cs="Times New Roman"/>
          <w:szCs w:val="24"/>
        </w:rPr>
        <w:t> ostatních vztazích touto smlouvou výslovně neupravených bude postupováno dle ustanovení zák. č. 89/2012 Sb., Občanského zákoníku, v plném znění.</w:t>
      </w:r>
    </w:p>
    <w:p w14:paraId="1B56F57D" w14:textId="77777777" w:rsidR="00D07BEF" w:rsidRDefault="00D07BEF" w:rsidP="00D07BEF">
      <w:pPr>
        <w:ind w:left="284" w:hanging="284"/>
        <w:rPr>
          <w:rFonts w:cs="Times New Roman"/>
          <w:szCs w:val="24"/>
        </w:rPr>
      </w:pPr>
    </w:p>
    <w:p w14:paraId="72148C22" w14:textId="77777777" w:rsidR="00D07BEF" w:rsidRDefault="00D07BEF" w:rsidP="00D07BEF">
      <w:pPr>
        <w:ind w:left="284" w:hanging="284"/>
        <w:rPr>
          <w:rFonts w:cs="Times New Roman"/>
          <w:szCs w:val="24"/>
        </w:rPr>
      </w:pPr>
      <w:r>
        <w:rPr>
          <w:rFonts w:cs="Times New Roman"/>
          <w:szCs w:val="24"/>
        </w:rPr>
        <w:t>3) Změny a dodatky k této smlouvě lze provádět pouze písemnou formou, po dohodě obou smluvních stran, a to formou číslovaných dodatků. Jin</w:t>
      </w:r>
      <w:r w:rsidR="00B2498C">
        <w:rPr>
          <w:rFonts w:cs="Times New Roman"/>
          <w:szCs w:val="24"/>
        </w:rPr>
        <w:t>é</w:t>
      </w:r>
      <w:r>
        <w:rPr>
          <w:rFonts w:cs="Times New Roman"/>
          <w:szCs w:val="24"/>
        </w:rPr>
        <w:t xml:space="preserve"> form</w:t>
      </w:r>
      <w:r w:rsidR="00B2498C">
        <w:rPr>
          <w:rFonts w:cs="Times New Roman"/>
          <w:szCs w:val="24"/>
        </w:rPr>
        <w:t>y</w:t>
      </w:r>
      <w:r>
        <w:rPr>
          <w:rFonts w:cs="Times New Roman"/>
          <w:szCs w:val="24"/>
        </w:rPr>
        <w:t xml:space="preserve"> změny této smlouvy </w:t>
      </w:r>
      <w:r w:rsidR="00B2498C">
        <w:rPr>
          <w:rFonts w:cs="Times New Roman"/>
          <w:szCs w:val="24"/>
        </w:rPr>
        <w:t>jsou neplatné</w:t>
      </w:r>
      <w:r>
        <w:rPr>
          <w:rFonts w:cs="Times New Roman"/>
          <w:szCs w:val="24"/>
        </w:rPr>
        <w:t>.</w:t>
      </w:r>
    </w:p>
    <w:p w14:paraId="1950D862" w14:textId="77777777" w:rsidR="00D07BEF" w:rsidRDefault="00D07BEF" w:rsidP="00D07BEF">
      <w:pPr>
        <w:ind w:left="284" w:hanging="284"/>
        <w:rPr>
          <w:rFonts w:cs="Times New Roman"/>
          <w:szCs w:val="24"/>
        </w:rPr>
      </w:pPr>
    </w:p>
    <w:p w14:paraId="4D89EDF5" w14:textId="77777777" w:rsidR="00D07BEF" w:rsidRDefault="00D07BEF" w:rsidP="00D07BEF">
      <w:pPr>
        <w:ind w:left="284" w:hanging="284"/>
        <w:rPr>
          <w:rFonts w:cs="Times New Roman"/>
          <w:szCs w:val="24"/>
        </w:rPr>
      </w:pPr>
      <w:r>
        <w:rPr>
          <w:rFonts w:cs="Times New Roman"/>
          <w:szCs w:val="24"/>
        </w:rPr>
        <w:t xml:space="preserve">4) Vyskytnou-li se okolnosti, které jedné či oběma smluvním stranám částečně nebo úplně znemožní plnění jejich povinností podle smlouvy, jsou </w:t>
      </w:r>
      <w:r w:rsidR="00F30390">
        <w:rPr>
          <w:rFonts w:cs="Times New Roman"/>
          <w:szCs w:val="24"/>
        </w:rPr>
        <w:t>p</w:t>
      </w:r>
      <w:r>
        <w:rPr>
          <w:rFonts w:cs="Times New Roman"/>
          <w:szCs w:val="24"/>
        </w:rPr>
        <w:t>ovin</w:t>
      </w:r>
      <w:r w:rsidR="00F30390">
        <w:rPr>
          <w:rFonts w:cs="Times New Roman"/>
          <w:szCs w:val="24"/>
        </w:rPr>
        <w:t>n</w:t>
      </w:r>
      <w:r w:rsidR="0021647A">
        <w:rPr>
          <w:rFonts w:cs="Times New Roman"/>
          <w:szCs w:val="24"/>
        </w:rPr>
        <w:t>i</w:t>
      </w:r>
      <w:r>
        <w:rPr>
          <w:rFonts w:cs="Times New Roman"/>
          <w:szCs w:val="24"/>
        </w:rPr>
        <w:t xml:space="preserve"> o tom bez</w:t>
      </w:r>
      <w:r w:rsidR="00F30390">
        <w:rPr>
          <w:rFonts w:cs="Times New Roman"/>
          <w:szCs w:val="24"/>
        </w:rPr>
        <w:t xml:space="preserve"> zbytečného prodlení informovat </w:t>
      </w:r>
      <w:r w:rsidR="0021647A">
        <w:rPr>
          <w:rFonts w:cs="Times New Roman"/>
          <w:szCs w:val="24"/>
        </w:rPr>
        <w:t xml:space="preserve">druhou stranu </w:t>
      </w:r>
      <w:r w:rsidR="00F30390">
        <w:rPr>
          <w:rFonts w:cs="Times New Roman"/>
          <w:szCs w:val="24"/>
        </w:rPr>
        <w:t>a společně podniknout kroky k jejich nápravě. Nesplnění této povinnosti zakládá nárok na náhradu škody pro stranu, která se porušení smlouvy v tomto bodě nedopustila.</w:t>
      </w:r>
    </w:p>
    <w:p w14:paraId="3F7ABF59" w14:textId="77777777" w:rsidR="00F30390" w:rsidRDefault="00F30390" w:rsidP="00D07BEF">
      <w:pPr>
        <w:ind w:left="284" w:hanging="284"/>
        <w:rPr>
          <w:rFonts w:cs="Times New Roman"/>
          <w:szCs w:val="24"/>
        </w:rPr>
      </w:pPr>
    </w:p>
    <w:p w14:paraId="630B9006" w14:textId="77777777" w:rsidR="00F30390" w:rsidRDefault="00F30390" w:rsidP="00D07BEF">
      <w:pPr>
        <w:ind w:left="284" w:hanging="284"/>
        <w:rPr>
          <w:rFonts w:cs="Times New Roman"/>
          <w:szCs w:val="24"/>
        </w:rPr>
      </w:pPr>
      <w:r>
        <w:rPr>
          <w:rFonts w:cs="Times New Roman"/>
          <w:szCs w:val="24"/>
        </w:rPr>
        <w:t>5) Případný spor v rámci realizace či výkladu této smlouvy se smluvní strany zavazují řešit předně vzájemnou dohodou. V opačném případě bude spor smluvních stran řešit místně a věcně příslušný soud.</w:t>
      </w:r>
    </w:p>
    <w:p w14:paraId="4DA11616" w14:textId="77777777" w:rsidR="00F30390" w:rsidRDefault="00F30390" w:rsidP="00D07BEF">
      <w:pPr>
        <w:ind w:left="284" w:hanging="284"/>
        <w:rPr>
          <w:rFonts w:cs="Times New Roman"/>
          <w:szCs w:val="24"/>
        </w:rPr>
      </w:pPr>
    </w:p>
    <w:p w14:paraId="37D93704" w14:textId="77777777" w:rsidR="00F30390" w:rsidRDefault="00F30390" w:rsidP="00AA717A">
      <w:pPr>
        <w:ind w:left="284" w:hanging="284"/>
        <w:rPr>
          <w:rFonts w:cs="Times New Roman"/>
          <w:szCs w:val="24"/>
        </w:rPr>
      </w:pPr>
      <w:r>
        <w:rPr>
          <w:rFonts w:cs="Times New Roman"/>
          <w:szCs w:val="24"/>
        </w:rPr>
        <w:t>6) Smluvní strany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w:t>
      </w:r>
      <w:r w:rsidR="00AA717A">
        <w:rPr>
          <w:rFonts w:cs="Times New Roman"/>
          <w:szCs w:val="24"/>
        </w:rPr>
        <w:t>ní, a to až do doby</w:t>
      </w:r>
      <w:r w:rsidR="00882502">
        <w:rPr>
          <w:rFonts w:cs="Times New Roman"/>
          <w:szCs w:val="24"/>
        </w:rPr>
        <w:t>,</w:t>
      </w:r>
      <w:r w:rsidR="00AA717A">
        <w:rPr>
          <w:rFonts w:cs="Times New Roman"/>
          <w:szCs w:val="24"/>
        </w:rPr>
        <w:t xml:space="preserve"> než se tyto </w:t>
      </w:r>
      <w:r>
        <w:rPr>
          <w:rFonts w:cs="Times New Roman"/>
          <w:szCs w:val="24"/>
        </w:rPr>
        <w:t>informace stanou obecně známé. To neplatí v případě, kdy vypůjčiteli vznikne povinnost výše uvedené informace poskytnout podle obecně závazných právních předpisů, a dále, bude-li o tyto informace požádán svým zřizovatelem – Královéhradeckým krajem.</w:t>
      </w:r>
    </w:p>
    <w:p w14:paraId="232052F2" w14:textId="77777777" w:rsidR="00F30390" w:rsidRDefault="00F30390" w:rsidP="00AA717A">
      <w:pPr>
        <w:ind w:left="284" w:hanging="284"/>
        <w:rPr>
          <w:rFonts w:cs="Times New Roman"/>
          <w:szCs w:val="24"/>
        </w:rPr>
      </w:pPr>
    </w:p>
    <w:p w14:paraId="2A1AD420" w14:textId="77777777" w:rsidR="00F30390" w:rsidRDefault="00F30390" w:rsidP="00D07BEF">
      <w:pPr>
        <w:ind w:left="284" w:hanging="284"/>
        <w:rPr>
          <w:rFonts w:cs="Times New Roman"/>
          <w:szCs w:val="24"/>
        </w:rPr>
      </w:pPr>
      <w:r>
        <w:rPr>
          <w:rFonts w:cs="Times New Roman"/>
          <w:szCs w:val="24"/>
        </w:rPr>
        <w:lastRenderedPageBreak/>
        <w:t>7) Tato smlouva nabývá platnosti a účinnosti dnem jejího podpisu obou zúčastněných stran. Smlouvu lze ukončit také buď dohodou smluvních stran, nebo výpovědí s 15ti denní výpovědní lhůtou počínající dnem doručení výpovědi druhé smluvní straně.</w:t>
      </w:r>
    </w:p>
    <w:p w14:paraId="62488AAB" w14:textId="77777777" w:rsidR="00F30390" w:rsidRDefault="00F30390" w:rsidP="00D07BEF">
      <w:pPr>
        <w:ind w:left="284" w:hanging="284"/>
        <w:rPr>
          <w:rFonts w:cs="Times New Roman"/>
          <w:szCs w:val="24"/>
        </w:rPr>
      </w:pPr>
    </w:p>
    <w:p w14:paraId="13FCA10F" w14:textId="77777777" w:rsidR="00F30390" w:rsidRDefault="00F30390" w:rsidP="00D07BEF">
      <w:pPr>
        <w:ind w:left="284" w:hanging="284"/>
        <w:rPr>
          <w:rFonts w:cs="Times New Roman"/>
          <w:szCs w:val="24"/>
        </w:rPr>
      </w:pPr>
      <w:r>
        <w:rPr>
          <w:rFonts w:cs="Times New Roman"/>
          <w:szCs w:val="24"/>
        </w:rPr>
        <w:t xml:space="preserve">8) Tato smlouva je vyhotovena ve třech </w:t>
      </w:r>
      <w:r w:rsidR="00045231">
        <w:rPr>
          <w:rFonts w:cs="Times New Roman"/>
          <w:szCs w:val="24"/>
        </w:rPr>
        <w:t>originálech, z nichž jeden obdrží vypůjčitel, a dva budou uloženy u půjčitele.</w:t>
      </w:r>
    </w:p>
    <w:p w14:paraId="5DBB753E" w14:textId="77777777" w:rsidR="00045231" w:rsidRDefault="00045231" w:rsidP="00D07BEF">
      <w:pPr>
        <w:ind w:left="284" w:hanging="284"/>
        <w:rPr>
          <w:rFonts w:cs="Times New Roman"/>
          <w:szCs w:val="24"/>
        </w:rPr>
      </w:pPr>
    </w:p>
    <w:p w14:paraId="7B8DBF96" w14:textId="77777777" w:rsidR="00045231" w:rsidRDefault="00045231" w:rsidP="00D07BEF">
      <w:pPr>
        <w:ind w:left="284" w:hanging="284"/>
        <w:rPr>
          <w:rFonts w:cs="Times New Roman"/>
          <w:szCs w:val="24"/>
        </w:rPr>
      </w:pPr>
      <w:r>
        <w:rPr>
          <w:rFonts w:cs="Times New Roman"/>
          <w:szCs w:val="24"/>
        </w:rPr>
        <w:t xml:space="preserve">9) Smluvní strany prohlašují, že smlouva </w:t>
      </w:r>
      <w:r w:rsidR="00B2498C">
        <w:rPr>
          <w:rFonts w:cs="Times New Roman"/>
          <w:szCs w:val="24"/>
        </w:rPr>
        <w:t xml:space="preserve">vyjadřuje </w:t>
      </w:r>
      <w:r>
        <w:rPr>
          <w:rFonts w:cs="Times New Roman"/>
          <w:szCs w:val="24"/>
        </w:rPr>
        <w:t xml:space="preserve">jejich </w:t>
      </w:r>
      <w:r w:rsidR="00B2498C">
        <w:rPr>
          <w:rFonts w:cs="Times New Roman"/>
          <w:szCs w:val="24"/>
        </w:rPr>
        <w:t xml:space="preserve">skutečnou </w:t>
      </w:r>
      <w:r>
        <w:rPr>
          <w:rFonts w:cs="Times New Roman"/>
          <w:szCs w:val="24"/>
        </w:rPr>
        <w:t>a svobodn</w:t>
      </w:r>
      <w:r w:rsidR="00B2498C">
        <w:rPr>
          <w:rFonts w:cs="Times New Roman"/>
          <w:szCs w:val="24"/>
        </w:rPr>
        <w:t>ou</w:t>
      </w:r>
      <w:r>
        <w:rPr>
          <w:rFonts w:cs="Times New Roman"/>
          <w:szCs w:val="24"/>
        </w:rPr>
        <w:t xml:space="preserve"> vůli, je uzavřena jasně a srozumitelně a podepsaní zástupci prohlašují, že jsou oprávněni za smluvní stranu se zavazovat.</w:t>
      </w:r>
    </w:p>
    <w:p w14:paraId="07FBC532" w14:textId="77777777" w:rsidR="00045231" w:rsidRDefault="00045231" w:rsidP="00D07BEF">
      <w:pPr>
        <w:ind w:left="284" w:hanging="284"/>
        <w:rPr>
          <w:rFonts w:cs="Times New Roman"/>
          <w:szCs w:val="24"/>
        </w:rPr>
      </w:pPr>
    </w:p>
    <w:p w14:paraId="60C8D1A0" w14:textId="77777777" w:rsidR="00045231" w:rsidRDefault="00045231" w:rsidP="00D07BEF">
      <w:pPr>
        <w:ind w:left="284" w:hanging="284"/>
        <w:rPr>
          <w:rFonts w:cs="Times New Roman"/>
          <w:szCs w:val="24"/>
        </w:rPr>
      </w:pPr>
      <w:r>
        <w:rPr>
          <w:rFonts w:cs="Times New Roman"/>
          <w:szCs w:val="24"/>
        </w:rPr>
        <w:t>10) Pro účely této smlouvy jsou kontaktními osobami níže uvedení pracovníci:</w:t>
      </w:r>
    </w:p>
    <w:p w14:paraId="131EC563" w14:textId="77777777" w:rsidR="00045231" w:rsidRDefault="00045231" w:rsidP="00D07BEF">
      <w:pPr>
        <w:ind w:left="284" w:hanging="284"/>
        <w:rPr>
          <w:rFonts w:cs="Times New Roman"/>
          <w:szCs w:val="24"/>
        </w:rPr>
      </w:pPr>
    </w:p>
    <w:p w14:paraId="1E872DC6" w14:textId="46C23765" w:rsidR="00045231" w:rsidRDefault="00701232" w:rsidP="00D07BEF">
      <w:pPr>
        <w:ind w:left="284" w:hanging="284"/>
        <w:rPr>
          <w:rFonts w:cs="Times New Roman"/>
          <w:szCs w:val="24"/>
        </w:rPr>
      </w:pP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xxxxxxxxx</w:t>
      </w:r>
      <w:proofErr w:type="spellEnd"/>
      <w:r w:rsidR="00680D1B">
        <w:rPr>
          <w:rFonts w:cs="Times New Roman"/>
          <w:szCs w:val="24"/>
        </w:rPr>
        <w:t xml:space="preserve">, </w:t>
      </w:r>
      <w:proofErr w:type="spellStart"/>
      <w:r>
        <w:rPr>
          <w:rFonts w:cs="Times New Roman"/>
          <w:szCs w:val="24"/>
        </w:rPr>
        <w:t>xxxxxxxxxxxxxxxxxxxxx</w:t>
      </w:r>
      <w:proofErr w:type="spellEnd"/>
      <w:r>
        <w:rPr>
          <w:rFonts w:cs="Times New Roman"/>
          <w:szCs w:val="24"/>
        </w:rPr>
        <w:t>,</w:t>
      </w:r>
      <w:r w:rsidR="00680D1B">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r w:rsidR="00045231">
        <w:rPr>
          <w:rFonts w:cs="Times New Roman"/>
          <w:szCs w:val="24"/>
        </w:rPr>
        <w:t>za</w:t>
      </w:r>
      <w:proofErr w:type="spellEnd"/>
      <w:r w:rsidR="00045231">
        <w:rPr>
          <w:rFonts w:cs="Times New Roman"/>
          <w:szCs w:val="24"/>
        </w:rPr>
        <w:t xml:space="preserve"> půjčitele,</w:t>
      </w:r>
    </w:p>
    <w:p w14:paraId="42F3D15B" w14:textId="77777777" w:rsidR="00045231" w:rsidRDefault="00045231" w:rsidP="00D07BEF">
      <w:pPr>
        <w:ind w:left="284" w:hanging="284"/>
        <w:rPr>
          <w:rFonts w:cs="Times New Roman"/>
          <w:szCs w:val="24"/>
        </w:rPr>
      </w:pPr>
    </w:p>
    <w:p w14:paraId="1EB37464" w14:textId="1C3C154E" w:rsidR="00045231" w:rsidRDefault="00701232" w:rsidP="00D07BEF">
      <w:pPr>
        <w:ind w:left="284" w:hanging="284"/>
        <w:rPr>
          <w:rFonts w:cs="Times New Roman"/>
          <w:szCs w:val="24"/>
        </w:rPr>
      </w:pP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sidR="00302C4E">
        <w:rPr>
          <w:rFonts w:cs="Times New Roman"/>
          <w:szCs w:val="24"/>
        </w:rPr>
        <w:t xml:space="preserve">, </w:t>
      </w:r>
      <w:proofErr w:type="spellStart"/>
      <w:r>
        <w:rPr>
          <w:rFonts w:cs="Times New Roman"/>
          <w:szCs w:val="24"/>
        </w:rPr>
        <w:t>xxxxxxxxxxxxxxxxxxxx</w:t>
      </w:r>
      <w:proofErr w:type="spellEnd"/>
      <w:r w:rsidR="00302C4E">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Pr>
          <w:rFonts w:cs="Times New Roman"/>
          <w:szCs w:val="24"/>
        </w:rPr>
        <w:t xml:space="preserve"> </w:t>
      </w:r>
      <w:proofErr w:type="spellStart"/>
      <w:r>
        <w:rPr>
          <w:rFonts w:cs="Times New Roman"/>
          <w:szCs w:val="24"/>
        </w:rPr>
        <w:t>xxx</w:t>
      </w:r>
      <w:proofErr w:type="spellEnd"/>
      <w:r w:rsidR="00302C4E">
        <w:rPr>
          <w:rFonts w:cs="Times New Roman"/>
          <w:szCs w:val="24"/>
        </w:rPr>
        <w:t xml:space="preserve"> za vypůjčitele</w:t>
      </w:r>
    </w:p>
    <w:p w14:paraId="6584DC1E" w14:textId="77777777" w:rsidR="00302C4E" w:rsidRDefault="00302C4E" w:rsidP="00D07BEF">
      <w:pPr>
        <w:ind w:left="284" w:hanging="284"/>
        <w:rPr>
          <w:rFonts w:cs="Times New Roman"/>
          <w:szCs w:val="24"/>
        </w:rPr>
      </w:pPr>
    </w:p>
    <w:p w14:paraId="34FD6927" w14:textId="77777777" w:rsidR="00045231" w:rsidRDefault="00045231" w:rsidP="00D07BEF">
      <w:pPr>
        <w:ind w:left="284" w:hanging="284"/>
        <w:rPr>
          <w:rFonts w:cs="Times New Roman"/>
          <w:szCs w:val="24"/>
        </w:rPr>
      </w:pPr>
      <w:r>
        <w:rPr>
          <w:rFonts w:cs="Times New Roman"/>
          <w:szCs w:val="24"/>
        </w:rPr>
        <w:t xml:space="preserve">V </w:t>
      </w:r>
      <w:r w:rsidR="003701EB">
        <w:rPr>
          <w:rFonts w:cs="Times New Roman"/>
          <w:szCs w:val="24"/>
        </w:rPr>
        <w:t>Jičíně</w:t>
      </w:r>
      <w:r>
        <w:rPr>
          <w:rFonts w:cs="Times New Roman"/>
          <w:szCs w:val="24"/>
        </w:rPr>
        <w:t xml:space="preserve"> dne</w:t>
      </w:r>
      <w:r w:rsidR="00302C4E">
        <w:rPr>
          <w:rFonts w:cs="Times New Roman"/>
          <w:szCs w:val="24"/>
        </w:rPr>
        <w:t xml:space="preserve"> 3. 11. 2025</w:t>
      </w:r>
      <w:r w:rsidR="00BA2D09">
        <w:rPr>
          <w:rFonts w:cs="Times New Roman"/>
          <w:szCs w:val="24"/>
        </w:rPr>
        <w:t xml:space="preserve"> </w:t>
      </w:r>
    </w:p>
    <w:p w14:paraId="78B7D97A" w14:textId="77777777" w:rsidR="00045231" w:rsidRDefault="00045231" w:rsidP="00D07BEF">
      <w:pPr>
        <w:ind w:left="284" w:hanging="284"/>
        <w:rPr>
          <w:rFonts w:cs="Times New Roman"/>
          <w:szCs w:val="24"/>
        </w:rPr>
      </w:pPr>
    </w:p>
    <w:p w14:paraId="401F1522" w14:textId="77777777" w:rsidR="00045231" w:rsidRDefault="00045231" w:rsidP="00D07BEF">
      <w:pPr>
        <w:ind w:left="284" w:hanging="284"/>
        <w:rPr>
          <w:rFonts w:cs="Times New Roman"/>
          <w:szCs w:val="24"/>
        </w:rPr>
      </w:pPr>
    </w:p>
    <w:p w14:paraId="037A7DEA" w14:textId="77777777" w:rsidR="00045231" w:rsidRDefault="00045231" w:rsidP="00D07BEF">
      <w:pPr>
        <w:ind w:left="284" w:hanging="284"/>
        <w:rPr>
          <w:rFonts w:cs="Times New Roman"/>
          <w:szCs w:val="24"/>
        </w:rPr>
      </w:pPr>
    </w:p>
    <w:p w14:paraId="0D3D3534" w14:textId="77777777" w:rsidR="00045231" w:rsidRDefault="00045231" w:rsidP="00D07BEF">
      <w:pPr>
        <w:ind w:left="284" w:hanging="284"/>
        <w:rPr>
          <w:rFonts w:cs="Times New Roman"/>
          <w:szCs w:val="24"/>
        </w:rPr>
      </w:pPr>
      <w:r>
        <w:rPr>
          <w:rFonts w:cs="Times New Roman"/>
          <w:szCs w:val="24"/>
        </w:rPr>
        <w:t>……………………………………………</w:t>
      </w:r>
      <w:r>
        <w:rPr>
          <w:rFonts w:cs="Times New Roman"/>
          <w:szCs w:val="24"/>
        </w:rPr>
        <w:tab/>
      </w:r>
      <w:r>
        <w:rPr>
          <w:rFonts w:cs="Times New Roman"/>
          <w:szCs w:val="24"/>
        </w:rPr>
        <w:tab/>
        <w:t>……………………………………………</w:t>
      </w:r>
    </w:p>
    <w:p w14:paraId="002ED267" w14:textId="47F6AD86" w:rsidR="00302C4E" w:rsidRDefault="00045231" w:rsidP="00D07BEF">
      <w:pPr>
        <w:ind w:left="284" w:hanging="284"/>
        <w:rPr>
          <w:rFonts w:cs="Times New Roman"/>
          <w:szCs w:val="24"/>
        </w:rPr>
      </w:pPr>
      <w:r>
        <w:rPr>
          <w:rFonts w:cs="Times New Roman"/>
          <w:szCs w:val="24"/>
        </w:rPr>
        <w:t>za půjčitele PhD</w:t>
      </w:r>
      <w:r w:rsidR="00461B67">
        <w:rPr>
          <w:rFonts w:cs="Times New Roman"/>
          <w:szCs w:val="24"/>
        </w:rPr>
        <w:t>r. Michal Babík,</w:t>
      </w:r>
      <w:r w:rsidR="00461B67">
        <w:rPr>
          <w:rFonts w:cs="Times New Roman"/>
          <w:szCs w:val="24"/>
        </w:rPr>
        <w:tab/>
      </w:r>
      <w:r w:rsidR="00711B5B">
        <w:rPr>
          <w:rFonts w:cs="Times New Roman"/>
          <w:szCs w:val="24"/>
        </w:rPr>
        <w:t xml:space="preserve">       </w:t>
      </w:r>
      <w:r w:rsidR="00461B67">
        <w:rPr>
          <w:rFonts w:cs="Times New Roman"/>
          <w:szCs w:val="24"/>
        </w:rPr>
        <w:t xml:space="preserve">   </w:t>
      </w:r>
      <w:r w:rsidR="00711B5B">
        <w:rPr>
          <w:rFonts w:cs="Times New Roman"/>
          <w:szCs w:val="24"/>
        </w:rPr>
        <w:tab/>
      </w:r>
      <w:r w:rsidR="00711B5B">
        <w:rPr>
          <w:rFonts w:cs="Times New Roman"/>
          <w:szCs w:val="24"/>
        </w:rPr>
        <w:tab/>
      </w:r>
      <w:r w:rsidR="00701232">
        <w:rPr>
          <w:rFonts w:cs="Times New Roman"/>
          <w:szCs w:val="24"/>
        </w:rPr>
        <w:t xml:space="preserve">          </w:t>
      </w:r>
      <w:r w:rsidR="00711B5B">
        <w:rPr>
          <w:rFonts w:cs="Times New Roman"/>
          <w:szCs w:val="24"/>
        </w:rPr>
        <w:t>z</w:t>
      </w:r>
      <w:r w:rsidR="003701EB">
        <w:rPr>
          <w:rFonts w:cs="Times New Roman"/>
          <w:szCs w:val="24"/>
        </w:rPr>
        <w:t>a vypůjčitele</w:t>
      </w:r>
      <w:r w:rsidR="00701232">
        <w:rPr>
          <w:rFonts w:cs="Times New Roman"/>
          <w:szCs w:val="24"/>
        </w:rPr>
        <w:t xml:space="preserve"> </w:t>
      </w:r>
      <w:proofErr w:type="spellStart"/>
      <w:r w:rsidR="00701232">
        <w:rPr>
          <w:rFonts w:cs="Times New Roman"/>
          <w:szCs w:val="24"/>
        </w:rPr>
        <w:t>Xxxx</w:t>
      </w:r>
      <w:proofErr w:type="spellEnd"/>
      <w:r w:rsidR="00701232">
        <w:rPr>
          <w:rFonts w:cs="Times New Roman"/>
          <w:szCs w:val="24"/>
        </w:rPr>
        <w:t xml:space="preserve">  </w:t>
      </w:r>
      <w:proofErr w:type="spellStart"/>
      <w:r w:rsidR="00701232">
        <w:rPr>
          <w:rFonts w:cs="Times New Roman"/>
          <w:szCs w:val="24"/>
        </w:rPr>
        <w:t>Xxxxx</w:t>
      </w:r>
      <w:proofErr w:type="spellEnd"/>
    </w:p>
    <w:p w14:paraId="1F4A69F9" w14:textId="77777777" w:rsidR="00045231" w:rsidRDefault="00711B5B" w:rsidP="00302C4E">
      <w:pPr>
        <w:ind w:left="284" w:hanging="284"/>
        <w:rPr>
          <w:rFonts w:cs="Times New Roman"/>
          <w:szCs w:val="24"/>
        </w:rPr>
      </w:pPr>
      <w:r>
        <w:rPr>
          <w:rFonts w:cs="Times New Roman"/>
          <w:szCs w:val="24"/>
        </w:rPr>
        <w:t xml:space="preserve">   </w:t>
      </w:r>
      <w:r>
        <w:rPr>
          <w:rFonts w:cs="Times New Roman"/>
          <w:szCs w:val="24"/>
        </w:rPr>
        <w:tab/>
        <w:t xml:space="preserve"> </w:t>
      </w:r>
      <w:r>
        <w:rPr>
          <w:rFonts w:cs="Times New Roman"/>
          <w:szCs w:val="24"/>
        </w:rPr>
        <w:tab/>
        <w:t>ředitel muzea</w:t>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302C4E">
        <w:rPr>
          <w:rFonts w:cs="Times New Roman"/>
          <w:szCs w:val="24"/>
        </w:rPr>
        <w:tab/>
      </w:r>
    </w:p>
    <w:p w14:paraId="04D043EA" w14:textId="77777777" w:rsidR="00711B5B" w:rsidRDefault="00711B5B" w:rsidP="00D07BEF">
      <w:pPr>
        <w:ind w:left="284" w:hanging="284"/>
        <w:rPr>
          <w:rFonts w:cs="Times New Roman"/>
          <w:szCs w:val="24"/>
        </w:rPr>
      </w:pPr>
    </w:p>
    <w:p w14:paraId="44CA0A53" w14:textId="77777777" w:rsidR="00045231" w:rsidRDefault="00045231" w:rsidP="00D07BEF">
      <w:pPr>
        <w:pBdr>
          <w:bottom w:val="single" w:sz="12" w:space="1" w:color="auto"/>
        </w:pBdr>
        <w:ind w:left="284" w:hanging="284"/>
        <w:rPr>
          <w:rFonts w:cs="Times New Roman"/>
          <w:szCs w:val="24"/>
        </w:rPr>
      </w:pPr>
    </w:p>
    <w:p w14:paraId="15FAF356" w14:textId="77777777" w:rsidR="00045231" w:rsidRDefault="00045231" w:rsidP="00D07BEF">
      <w:pPr>
        <w:ind w:left="284" w:hanging="284"/>
        <w:rPr>
          <w:rFonts w:cs="Times New Roman"/>
          <w:szCs w:val="24"/>
        </w:rPr>
      </w:pPr>
    </w:p>
    <w:p w14:paraId="5755F445" w14:textId="77777777" w:rsidR="00045231" w:rsidRDefault="00045231" w:rsidP="00D07BEF">
      <w:pPr>
        <w:ind w:left="284" w:hanging="284"/>
        <w:rPr>
          <w:rFonts w:cs="Times New Roman"/>
          <w:szCs w:val="24"/>
        </w:rPr>
      </w:pPr>
      <w:r>
        <w:rPr>
          <w:rFonts w:cs="Times New Roman"/>
          <w:szCs w:val="24"/>
        </w:rPr>
        <w:t>Výpůjční lhůta dle čl. II/2 byla prodloužena do …………………………………</w:t>
      </w:r>
      <w:r>
        <w:rPr>
          <w:rFonts w:cs="Times New Roman"/>
          <w:szCs w:val="24"/>
        </w:rPr>
        <w:tab/>
      </w:r>
      <w:r>
        <w:rPr>
          <w:rFonts w:cs="Times New Roman"/>
          <w:szCs w:val="24"/>
        </w:rPr>
        <w:tab/>
      </w:r>
    </w:p>
    <w:p w14:paraId="1788E697" w14:textId="77777777" w:rsidR="00045231" w:rsidRDefault="00045231" w:rsidP="00D07BEF">
      <w:pPr>
        <w:ind w:left="284" w:hanging="284"/>
        <w:rPr>
          <w:rFonts w:cs="Times New Roman"/>
          <w:szCs w:val="24"/>
        </w:rPr>
      </w:pPr>
      <w:r>
        <w:rPr>
          <w:rFonts w:cs="Times New Roman"/>
          <w:szCs w:val="24"/>
        </w:rPr>
        <w:tab/>
      </w:r>
      <w:r>
        <w:rPr>
          <w:rFonts w:cs="Times New Roman"/>
          <w:szCs w:val="24"/>
        </w:rPr>
        <w:tab/>
      </w:r>
    </w:p>
    <w:p w14:paraId="7A02FB6E" w14:textId="77777777" w:rsidR="00045231" w:rsidRDefault="00045231"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14:paraId="5F749D3A" w14:textId="77777777" w:rsidR="00045231" w:rsidRDefault="00045231"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oprávněný zástupce půjčitele</w:t>
      </w:r>
    </w:p>
    <w:p w14:paraId="17C09410" w14:textId="77777777" w:rsidR="00045231" w:rsidRDefault="00045231" w:rsidP="00D07BEF">
      <w:pPr>
        <w:pBdr>
          <w:bottom w:val="single" w:sz="12" w:space="1" w:color="auto"/>
        </w:pBdr>
        <w:ind w:left="284" w:hanging="284"/>
        <w:rPr>
          <w:rFonts w:cs="Times New Roman"/>
          <w:szCs w:val="24"/>
        </w:rPr>
      </w:pPr>
    </w:p>
    <w:p w14:paraId="51FCE30F" w14:textId="77777777" w:rsidR="00045231" w:rsidRDefault="00045231" w:rsidP="00D07BEF">
      <w:pPr>
        <w:ind w:left="284" w:hanging="284"/>
        <w:rPr>
          <w:rFonts w:cs="Times New Roman"/>
          <w:szCs w:val="24"/>
        </w:rPr>
      </w:pPr>
    </w:p>
    <w:p w14:paraId="6D9F8798" w14:textId="77777777" w:rsidR="00045231" w:rsidRDefault="00045231" w:rsidP="00D07BEF">
      <w:pPr>
        <w:ind w:left="284" w:hanging="284"/>
        <w:rPr>
          <w:rFonts w:cs="Times New Roman"/>
          <w:szCs w:val="24"/>
        </w:rPr>
      </w:pPr>
      <w:r>
        <w:rPr>
          <w:rFonts w:cs="Times New Roman"/>
          <w:szCs w:val="24"/>
        </w:rPr>
        <w:t>Sbírkové předměty uvedené v</w:t>
      </w:r>
      <w:r w:rsidR="00461B67">
        <w:rPr>
          <w:rFonts w:cs="Times New Roman"/>
          <w:szCs w:val="24"/>
        </w:rPr>
        <w:t> příloze A</w:t>
      </w:r>
      <w:r>
        <w:rPr>
          <w:rFonts w:cs="Times New Roman"/>
          <w:szCs w:val="24"/>
        </w:rPr>
        <w:t xml:space="preserve"> byly vráceny dne ………………… v původním stavu.</w:t>
      </w:r>
    </w:p>
    <w:p w14:paraId="1C21C78F" w14:textId="77777777" w:rsidR="00045231" w:rsidRDefault="00045231" w:rsidP="00D07BEF">
      <w:pPr>
        <w:ind w:left="284" w:hanging="284"/>
        <w:rPr>
          <w:rFonts w:cs="Times New Roman"/>
          <w:szCs w:val="24"/>
        </w:rPr>
      </w:pPr>
    </w:p>
    <w:p w14:paraId="56F17DCF" w14:textId="77777777" w:rsidR="00045231" w:rsidRDefault="00045231" w:rsidP="00D07BEF">
      <w:pPr>
        <w:ind w:left="284" w:hanging="284"/>
        <w:rPr>
          <w:rFonts w:cs="Times New Roman"/>
          <w:szCs w:val="24"/>
        </w:rPr>
      </w:pPr>
      <w:r>
        <w:rPr>
          <w:rFonts w:cs="Times New Roman"/>
          <w:szCs w:val="24"/>
        </w:rPr>
        <w:t>Za vypůjčitele předměty předal:    ……………………………………..</w:t>
      </w:r>
    </w:p>
    <w:p w14:paraId="09744545" w14:textId="77777777" w:rsidR="00045231" w:rsidRDefault="00045231" w:rsidP="00D07BEF">
      <w:pPr>
        <w:ind w:left="284" w:hanging="284"/>
        <w:rPr>
          <w:rFonts w:cs="Times New Roman"/>
          <w:szCs w:val="24"/>
        </w:rPr>
      </w:pPr>
    </w:p>
    <w:p w14:paraId="4C921E17" w14:textId="77777777" w:rsidR="00045231" w:rsidRDefault="00045231" w:rsidP="00D07BEF">
      <w:pPr>
        <w:ind w:left="284" w:hanging="284"/>
        <w:rPr>
          <w:rFonts w:cs="Times New Roman"/>
          <w:szCs w:val="24"/>
        </w:rPr>
      </w:pPr>
      <w:r>
        <w:rPr>
          <w:rFonts w:cs="Times New Roman"/>
          <w:szCs w:val="24"/>
        </w:rPr>
        <w:t>Za půjčitele předměty převzal: ……………………………………….</w:t>
      </w:r>
    </w:p>
    <w:p w14:paraId="1C9930C6" w14:textId="77777777" w:rsidR="00912C94" w:rsidRDefault="00912C94" w:rsidP="00D07BEF">
      <w:pPr>
        <w:ind w:left="284" w:hanging="284"/>
        <w:rPr>
          <w:rFonts w:cs="Times New Roman"/>
          <w:b/>
          <w:szCs w:val="24"/>
        </w:rPr>
      </w:pPr>
    </w:p>
    <w:p w14:paraId="3BF0DC4B" w14:textId="77777777" w:rsidR="004817BB" w:rsidRDefault="004817BB" w:rsidP="00D07BEF">
      <w:pPr>
        <w:ind w:left="284" w:hanging="284"/>
        <w:rPr>
          <w:rFonts w:cs="Times New Roman"/>
          <w:b/>
          <w:szCs w:val="24"/>
        </w:rPr>
      </w:pPr>
    </w:p>
    <w:p w14:paraId="22400436" w14:textId="77777777" w:rsidR="004817BB" w:rsidRDefault="004817BB" w:rsidP="00D07BEF">
      <w:pPr>
        <w:ind w:left="284" w:hanging="284"/>
        <w:rPr>
          <w:rFonts w:cs="Times New Roman"/>
          <w:b/>
          <w:szCs w:val="24"/>
        </w:rPr>
      </w:pPr>
    </w:p>
    <w:p w14:paraId="0CEE52BA" w14:textId="77777777" w:rsidR="004817BB" w:rsidRDefault="004817BB" w:rsidP="00D07BEF">
      <w:pPr>
        <w:ind w:left="284" w:hanging="284"/>
        <w:rPr>
          <w:rFonts w:cs="Times New Roman"/>
          <w:b/>
          <w:szCs w:val="24"/>
        </w:rPr>
      </w:pPr>
    </w:p>
    <w:p w14:paraId="2DE86B82" w14:textId="77777777" w:rsidR="00711B5B" w:rsidRDefault="00711B5B" w:rsidP="00D07BEF">
      <w:pPr>
        <w:ind w:left="284" w:hanging="284"/>
        <w:rPr>
          <w:rFonts w:cs="Times New Roman"/>
          <w:b/>
          <w:szCs w:val="24"/>
        </w:rPr>
      </w:pPr>
    </w:p>
    <w:p w14:paraId="48712E12" w14:textId="77777777" w:rsidR="004817BB" w:rsidRDefault="004817BB" w:rsidP="00D07BEF">
      <w:pPr>
        <w:ind w:left="284" w:hanging="284"/>
        <w:rPr>
          <w:rFonts w:cs="Times New Roman"/>
          <w:b/>
          <w:szCs w:val="24"/>
        </w:rPr>
      </w:pPr>
    </w:p>
    <w:p w14:paraId="39014C32" w14:textId="77777777" w:rsidR="008C01DE" w:rsidRDefault="008C01DE" w:rsidP="00D07BEF">
      <w:pPr>
        <w:ind w:left="284" w:hanging="284"/>
        <w:rPr>
          <w:rFonts w:cs="Times New Roman"/>
          <w:b/>
          <w:szCs w:val="24"/>
        </w:rPr>
      </w:pPr>
    </w:p>
    <w:p w14:paraId="01D4E3F9" w14:textId="77777777" w:rsidR="008C01DE" w:rsidRDefault="008C01DE" w:rsidP="00D07BEF">
      <w:pPr>
        <w:ind w:left="284" w:hanging="284"/>
        <w:rPr>
          <w:rFonts w:cs="Times New Roman"/>
          <w:b/>
          <w:szCs w:val="24"/>
        </w:rPr>
      </w:pPr>
    </w:p>
    <w:p w14:paraId="5F3A77B6" w14:textId="77777777" w:rsidR="008C01DE" w:rsidRDefault="008C01DE" w:rsidP="00D07BEF">
      <w:pPr>
        <w:ind w:left="284" w:hanging="284"/>
        <w:rPr>
          <w:rFonts w:cs="Times New Roman"/>
          <w:b/>
          <w:szCs w:val="24"/>
        </w:rPr>
      </w:pPr>
    </w:p>
    <w:p w14:paraId="610F5A0F" w14:textId="77777777" w:rsidR="00CE256B" w:rsidRDefault="00CE256B" w:rsidP="00D07BEF">
      <w:pPr>
        <w:ind w:left="284" w:hanging="284"/>
        <w:rPr>
          <w:rFonts w:cs="Times New Roman"/>
          <w:b/>
          <w:szCs w:val="24"/>
        </w:rPr>
      </w:pPr>
    </w:p>
    <w:p w14:paraId="24FED33C" w14:textId="77777777" w:rsidR="004817BB" w:rsidRDefault="004817BB" w:rsidP="00D07BEF">
      <w:pPr>
        <w:ind w:left="284" w:hanging="284"/>
        <w:rPr>
          <w:rFonts w:cs="Times New Roman"/>
          <w:b/>
          <w:szCs w:val="24"/>
        </w:rPr>
      </w:pPr>
    </w:p>
    <w:p w14:paraId="5EFA59D8" w14:textId="77777777" w:rsidR="005C7B71" w:rsidRDefault="005C7B71" w:rsidP="00D07BEF">
      <w:pPr>
        <w:ind w:left="284" w:hanging="284"/>
        <w:rPr>
          <w:rFonts w:cs="Times New Roman"/>
          <w:b/>
          <w:szCs w:val="24"/>
        </w:rPr>
      </w:pPr>
    </w:p>
    <w:p w14:paraId="4555A463" w14:textId="77777777" w:rsidR="001B7507" w:rsidRDefault="001B7507" w:rsidP="00D07BEF">
      <w:pPr>
        <w:ind w:left="284" w:hanging="284"/>
        <w:rPr>
          <w:rFonts w:cs="Times New Roman"/>
          <w:b/>
          <w:szCs w:val="24"/>
        </w:rPr>
      </w:pPr>
      <w:r w:rsidRPr="001B7507">
        <w:rPr>
          <w:rFonts w:cs="Times New Roman"/>
          <w:b/>
          <w:szCs w:val="24"/>
        </w:rPr>
        <w:lastRenderedPageBreak/>
        <w:t>Příloha A k smlouvě o výpůjčce č.</w:t>
      </w:r>
      <w:r w:rsidR="00302C4E">
        <w:rPr>
          <w:rFonts w:cs="Times New Roman"/>
          <w:b/>
          <w:szCs w:val="24"/>
        </w:rPr>
        <w:t xml:space="preserve"> 8</w:t>
      </w:r>
      <w:r w:rsidRPr="001B7507">
        <w:rPr>
          <w:rFonts w:cs="Times New Roman"/>
          <w:b/>
          <w:szCs w:val="24"/>
        </w:rPr>
        <w:t>/</w:t>
      </w:r>
      <w:r w:rsidR="005C7B71">
        <w:rPr>
          <w:rFonts w:cs="Times New Roman"/>
          <w:b/>
          <w:szCs w:val="24"/>
        </w:rPr>
        <w:t>2025</w:t>
      </w:r>
    </w:p>
    <w:p w14:paraId="0190398B" w14:textId="77777777" w:rsidR="00461B67" w:rsidRDefault="00461B67" w:rsidP="00D07BEF">
      <w:pPr>
        <w:ind w:left="284" w:hanging="284"/>
        <w:rPr>
          <w:rFonts w:cs="Times New Roman"/>
          <w:b/>
          <w:szCs w:val="24"/>
          <w:u w:val="single"/>
        </w:rPr>
      </w:pPr>
    </w:p>
    <w:p w14:paraId="14FC393A" w14:textId="77777777" w:rsidR="00461B67" w:rsidRPr="00461B67" w:rsidRDefault="00461B67" w:rsidP="00D07BEF">
      <w:pPr>
        <w:ind w:left="284" w:hanging="284"/>
        <w:rPr>
          <w:rFonts w:cs="Times New Roman"/>
          <w:b/>
          <w:szCs w:val="24"/>
          <w:u w:val="single"/>
        </w:rPr>
      </w:pPr>
      <w:r w:rsidRPr="00461B67">
        <w:rPr>
          <w:rFonts w:cs="Times New Roman"/>
          <w:b/>
          <w:szCs w:val="24"/>
          <w:u w:val="single"/>
        </w:rPr>
        <w:t>Popis předmětů výpůjčky, pojistná hodnota</w:t>
      </w:r>
    </w:p>
    <w:p w14:paraId="2B2C3499" w14:textId="77777777" w:rsidR="001B7507" w:rsidRDefault="001B7507" w:rsidP="00D07BEF">
      <w:pPr>
        <w:ind w:left="284" w:hanging="284"/>
        <w:rPr>
          <w:rFonts w:cs="Times New Roman"/>
          <w:szCs w:val="24"/>
        </w:rPr>
      </w:pPr>
    </w:p>
    <w:p w14:paraId="59EA9E58" w14:textId="0F0F6DE6" w:rsidR="001F4CF6" w:rsidRDefault="00A17BC3" w:rsidP="001F4CF6">
      <w:pPr>
        <w:ind w:left="851" w:hanging="851"/>
        <w:rPr>
          <w:rFonts w:cs="Times New Roman"/>
          <w:b/>
          <w:szCs w:val="24"/>
        </w:rPr>
      </w:pPr>
      <w:r w:rsidRPr="005D1282">
        <w:rPr>
          <w:rFonts w:cs="Times New Roman"/>
          <w:b/>
          <w:sz w:val="22"/>
          <w:szCs w:val="24"/>
        </w:rPr>
        <w:t>P</w:t>
      </w:r>
      <w:r w:rsidR="005D1282" w:rsidRPr="005D1282">
        <w:rPr>
          <w:rFonts w:cs="Times New Roman"/>
          <w:b/>
          <w:sz w:val="22"/>
          <w:szCs w:val="24"/>
        </w:rPr>
        <w:t xml:space="preserve">57/V – Panna Marie </w:t>
      </w:r>
      <w:r w:rsidR="005D1282" w:rsidRPr="005D1282">
        <w:rPr>
          <w:rFonts w:cs="Times New Roman"/>
          <w:sz w:val="22"/>
          <w:szCs w:val="24"/>
        </w:rPr>
        <w:t>– klečící postava v okrovém šatu a modrém plášti</w:t>
      </w:r>
      <w:r w:rsidR="005D1282">
        <w:rPr>
          <w:rFonts w:cs="Times New Roman"/>
          <w:sz w:val="22"/>
          <w:szCs w:val="24"/>
        </w:rPr>
        <w:t>, polychromovaná dřevořezba, pololidová práce</w:t>
      </w:r>
      <w:r w:rsidR="001F4CF6" w:rsidRPr="001F4CF6">
        <w:rPr>
          <w:rFonts w:cs="Times New Roman"/>
          <w:sz w:val="22"/>
          <w:szCs w:val="24"/>
        </w:rPr>
        <w:t xml:space="preserve"> </w:t>
      </w:r>
      <w:r w:rsidR="001F4CF6">
        <w:rPr>
          <w:rFonts w:cs="Times New Roman"/>
          <w:sz w:val="22"/>
          <w:szCs w:val="24"/>
        </w:rPr>
        <w:t>pololidová práce – terciář</w:t>
      </w:r>
      <w:r w:rsidR="001F4CF6" w:rsidRPr="001F4CF6">
        <w:rPr>
          <w:rFonts w:cs="Times New Roman"/>
          <w:sz w:val="22"/>
        </w:rPr>
        <w:t xml:space="preserve"> Pátý z Pecky, Pecka u Nové Paky, kolem poloviny 19. století</w:t>
      </w:r>
      <w:r w:rsidR="004B392A">
        <w:rPr>
          <w:rFonts w:cs="Times New Roman"/>
          <w:sz w:val="22"/>
        </w:rPr>
        <w:t>. Pojistná hodnota: 50 000 Kč.</w:t>
      </w:r>
    </w:p>
    <w:p w14:paraId="18C9867A" w14:textId="77777777" w:rsidR="006E6407" w:rsidRDefault="006E6407" w:rsidP="001F4CF6">
      <w:pPr>
        <w:ind w:left="851" w:hanging="851"/>
        <w:rPr>
          <w:rFonts w:cs="Times New Roman"/>
          <w:sz w:val="22"/>
          <w:szCs w:val="24"/>
        </w:rPr>
      </w:pPr>
    </w:p>
    <w:p w14:paraId="3CAD5708" w14:textId="77777777" w:rsidR="001F4CF6" w:rsidRDefault="005D1282" w:rsidP="004B392A">
      <w:pPr>
        <w:ind w:left="851" w:hanging="851"/>
        <w:rPr>
          <w:rFonts w:cs="Times New Roman"/>
          <w:b/>
          <w:szCs w:val="24"/>
        </w:rPr>
      </w:pPr>
      <w:r>
        <w:rPr>
          <w:rFonts w:cs="Times New Roman"/>
          <w:b/>
          <w:sz w:val="22"/>
          <w:szCs w:val="24"/>
        </w:rPr>
        <w:t xml:space="preserve">P58/V </w:t>
      </w:r>
      <w:r>
        <w:rPr>
          <w:rFonts w:cs="Times New Roman"/>
          <w:sz w:val="22"/>
          <w:szCs w:val="24"/>
        </w:rPr>
        <w:t xml:space="preserve">– </w:t>
      </w:r>
      <w:r w:rsidRPr="005D1282">
        <w:rPr>
          <w:rFonts w:cs="Times New Roman"/>
          <w:b/>
          <w:sz w:val="22"/>
          <w:szCs w:val="24"/>
        </w:rPr>
        <w:t>sv. Josef</w:t>
      </w:r>
      <w:r>
        <w:rPr>
          <w:rFonts w:cs="Times New Roman"/>
          <w:sz w:val="22"/>
          <w:szCs w:val="24"/>
        </w:rPr>
        <w:t xml:space="preserve"> – klečící</w:t>
      </w:r>
      <w:r w:rsidRPr="005D1282">
        <w:rPr>
          <w:rFonts w:cs="Times New Roman"/>
          <w:sz w:val="22"/>
          <w:szCs w:val="24"/>
        </w:rPr>
        <w:t xml:space="preserve"> postava se sepjatýma rukama v zeleném šatě a okrovém plášti</w:t>
      </w:r>
      <w:r>
        <w:rPr>
          <w:rFonts w:cs="Times New Roman"/>
          <w:sz w:val="22"/>
          <w:szCs w:val="24"/>
        </w:rPr>
        <w:t>, polychromovaná dřevořezba, pololidová práce</w:t>
      </w:r>
      <w:r w:rsidR="001F4CF6" w:rsidRPr="001F4CF6">
        <w:rPr>
          <w:rFonts w:cs="Times New Roman"/>
          <w:sz w:val="22"/>
          <w:szCs w:val="24"/>
        </w:rPr>
        <w:t xml:space="preserve"> </w:t>
      </w:r>
      <w:r w:rsidR="001F4CF6">
        <w:rPr>
          <w:rFonts w:cs="Times New Roman"/>
          <w:sz w:val="22"/>
          <w:szCs w:val="24"/>
        </w:rPr>
        <w:t>pololidová práce – terciář</w:t>
      </w:r>
      <w:r w:rsidR="001F4CF6" w:rsidRPr="001F4CF6">
        <w:rPr>
          <w:rFonts w:cs="Times New Roman"/>
          <w:sz w:val="22"/>
        </w:rPr>
        <w:t xml:space="preserve"> Pátý z Pecky, Pecka u Nové Paky, kolem poloviny 19. století</w:t>
      </w:r>
      <w:r w:rsidR="004B392A">
        <w:rPr>
          <w:rFonts w:cs="Times New Roman"/>
          <w:sz w:val="22"/>
        </w:rPr>
        <w:t>. Pojistná hodnota: 50 000 Kč.</w:t>
      </w:r>
    </w:p>
    <w:p w14:paraId="60F0ACC4" w14:textId="77777777" w:rsidR="005D1282" w:rsidRDefault="005D1282" w:rsidP="001F4CF6">
      <w:pPr>
        <w:ind w:left="851" w:hanging="851"/>
        <w:rPr>
          <w:rFonts w:cs="Times New Roman"/>
          <w:sz w:val="22"/>
          <w:szCs w:val="24"/>
        </w:rPr>
      </w:pPr>
    </w:p>
    <w:p w14:paraId="553528CA" w14:textId="77777777" w:rsidR="00A16ED9" w:rsidRDefault="005D1282" w:rsidP="001F4CF6">
      <w:pPr>
        <w:ind w:left="851" w:hanging="851"/>
        <w:rPr>
          <w:rFonts w:cs="Times New Roman"/>
          <w:b/>
          <w:szCs w:val="24"/>
        </w:rPr>
      </w:pPr>
      <w:r w:rsidRPr="005D1282">
        <w:rPr>
          <w:rFonts w:cs="Times New Roman"/>
          <w:b/>
          <w:sz w:val="22"/>
          <w:szCs w:val="24"/>
        </w:rPr>
        <w:t xml:space="preserve">P59/V </w:t>
      </w:r>
      <w:r>
        <w:rPr>
          <w:rFonts w:cs="Times New Roman"/>
          <w:b/>
          <w:sz w:val="22"/>
          <w:szCs w:val="24"/>
        </w:rPr>
        <w:t>–</w:t>
      </w:r>
      <w:r w:rsidRPr="005D1282">
        <w:rPr>
          <w:rFonts w:cs="Times New Roman"/>
          <w:b/>
          <w:sz w:val="22"/>
          <w:szCs w:val="24"/>
        </w:rPr>
        <w:t xml:space="preserve"> </w:t>
      </w:r>
      <w:r>
        <w:rPr>
          <w:rFonts w:cs="Times New Roman"/>
          <w:b/>
          <w:sz w:val="22"/>
          <w:szCs w:val="24"/>
        </w:rPr>
        <w:t xml:space="preserve">Jezulátko v jeslích </w:t>
      </w:r>
      <w:r w:rsidRPr="005D1282">
        <w:rPr>
          <w:rFonts w:cs="Times New Roman"/>
          <w:sz w:val="22"/>
          <w:szCs w:val="24"/>
        </w:rPr>
        <w:t>–</w:t>
      </w:r>
      <w:r>
        <w:rPr>
          <w:rFonts w:cs="Times New Roman"/>
          <w:b/>
          <w:sz w:val="22"/>
          <w:szCs w:val="24"/>
        </w:rPr>
        <w:t xml:space="preserve"> </w:t>
      </w:r>
      <w:r w:rsidRPr="005D1282">
        <w:rPr>
          <w:rFonts w:cs="Times New Roman"/>
          <w:sz w:val="22"/>
          <w:szCs w:val="24"/>
        </w:rPr>
        <w:t>ležící nemluvně s bederní rouškou a svatozáří (část chybí) na červenavé plachtě v</w:t>
      </w:r>
      <w:r>
        <w:rPr>
          <w:rFonts w:cs="Times New Roman"/>
          <w:sz w:val="22"/>
          <w:szCs w:val="24"/>
        </w:rPr>
        <w:t> </w:t>
      </w:r>
      <w:r w:rsidRPr="005D1282">
        <w:rPr>
          <w:rFonts w:cs="Times New Roman"/>
          <w:sz w:val="22"/>
          <w:szCs w:val="24"/>
        </w:rPr>
        <w:t>jeslích</w:t>
      </w:r>
      <w:r>
        <w:rPr>
          <w:rFonts w:cs="Times New Roman"/>
          <w:sz w:val="22"/>
          <w:szCs w:val="24"/>
        </w:rPr>
        <w:t xml:space="preserve">, polychromovaná </w:t>
      </w:r>
      <w:r w:rsidR="004B392A">
        <w:rPr>
          <w:rFonts w:cs="Times New Roman"/>
          <w:sz w:val="22"/>
          <w:szCs w:val="24"/>
        </w:rPr>
        <w:t>dřevořezba,</w:t>
      </w:r>
      <w:r w:rsidR="004B392A" w:rsidRPr="004B392A">
        <w:rPr>
          <w:noProof/>
        </w:rPr>
        <w:t xml:space="preserve"> </w:t>
      </w:r>
      <w:r w:rsidR="004B392A">
        <w:rPr>
          <w:rFonts w:cs="Times New Roman"/>
          <w:sz w:val="22"/>
          <w:szCs w:val="24"/>
        </w:rPr>
        <w:t>pololidová</w:t>
      </w:r>
      <w:r>
        <w:rPr>
          <w:rFonts w:cs="Times New Roman"/>
          <w:sz w:val="22"/>
          <w:szCs w:val="24"/>
        </w:rPr>
        <w:t xml:space="preserve"> </w:t>
      </w:r>
      <w:r w:rsidR="001F4CF6">
        <w:rPr>
          <w:rFonts w:cs="Times New Roman"/>
          <w:sz w:val="22"/>
          <w:szCs w:val="24"/>
        </w:rPr>
        <w:t>práce – terciář</w:t>
      </w:r>
      <w:r w:rsidR="001F4CF6" w:rsidRPr="001F4CF6">
        <w:rPr>
          <w:rFonts w:cs="Times New Roman"/>
          <w:sz w:val="22"/>
        </w:rPr>
        <w:t xml:space="preserve"> Pátý z Pecky, Pecka u Nové Paky, kolem poloviny 19. století</w:t>
      </w:r>
      <w:r w:rsidR="004B392A">
        <w:rPr>
          <w:rFonts w:cs="Times New Roman"/>
          <w:sz w:val="22"/>
        </w:rPr>
        <w:t>.</w:t>
      </w:r>
      <w:r w:rsidR="004B392A" w:rsidRPr="004B392A">
        <w:rPr>
          <w:rFonts w:cs="Times New Roman"/>
          <w:sz w:val="22"/>
        </w:rPr>
        <w:t xml:space="preserve"> </w:t>
      </w:r>
      <w:r w:rsidR="004B392A">
        <w:rPr>
          <w:rFonts w:cs="Times New Roman"/>
          <w:sz w:val="22"/>
        </w:rPr>
        <w:t>Pojistná hodnota: 25 000 Kč.</w:t>
      </w:r>
    </w:p>
    <w:p w14:paraId="736AB096" w14:textId="77777777" w:rsidR="001F4CF6" w:rsidRDefault="001F4CF6" w:rsidP="001F4CF6">
      <w:pPr>
        <w:pStyle w:val="Zkladntext"/>
        <w:ind w:left="993" w:right="23" w:hanging="993"/>
        <w:rPr>
          <w:b/>
          <w:sz w:val="22"/>
        </w:rPr>
      </w:pPr>
    </w:p>
    <w:p w14:paraId="5F055736" w14:textId="358A6B7C" w:rsidR="005D1282" w:rsidRDefault="00BC067B" w:rsidP="001F4CF6">
      <w:pPr>
        <w:pStyle w:val="Zkladntext"/>
        <w:ind w:left="993" w:right="23" w:hanging="993"/>
      </w:pPr>
      <w:r>
        <w:rPr>
          <w:b/>
          <w:sz w:val="22"/>
        </w:rPr>
        <w:t>,3</w:t>
      </w:r>
      <w:r w:rsidR="005D1282" w:rsidRPr="005D1282">
        <w:rPr>
          <w:b/>
          <w:sz w:val="22"/>
        </w:rPr>
        <w:t xml:space="preserve">P116/V </w:t>
      </w:r>
      <w:r w:rsidR="005D1282">
        <w:rPr>
          <w:b/>
          <w:sz w:val="22"/>
        </w:rPr>
        <w:t xml:space="preserve">– </w:t>
      </w:r>
      <w:r w:rsidR="005D1282" w:rsidRPr="005D1282">
        <w:rPr>
          <w:b/>
          <w:bCs/>
          <w:sz w:val="22"/>
        </w:rPr>
        <w:t>Skříňkový betlém sobotecký</w:t>
      </w:r>
      <w:r w:rsidR="005D1282">
        <w:rPr>
          <w:b/>
          <w:bCs/>
          <w:sz w:val="22"/>
        </w:rPr>
        <w:t xml:space="preserve">, </w:t>
      </w:r>
      <w:r w:rsidR="005D1282" w:rsidRPr="005D1282">
        <w:t>Raymund Šolc, Sobotka, 1830–1840</w:t>
      </w:r>
      <w:r w:rsidR="005D1282">
        <w:t xml:space="preserve">, </w:t>
      </w:r>
      <w:r w:rsidR="005D1282" w:rsidRPr="005D1282">
        <w:t>polychromované dřevo, vosk, chlebová hmota, textilní příze</w:t>
      </w:r>
      <w:r w:rsidR="005D1282">
        <w:t xml:space="preserve">. </w:t>
      </w:r>
      <w:r w:rsidR="005D1282" w:rsidRPr="005D1282">
        <w:t>Figurky jsou zhotovené z polychromované chlebové hmoty, zvířata v dolní části jsou z vosku. Kulisy městečka vlevo představují Sobotku, které dominuje svým specifickým tvarem zámeček Humprecht.</w:t>
      </w:r>
      <w:r w:rsidR="001F6645">
        <w:t xml:space="preserve"> Rozměry:</w:t>
      </w:r>
      <w:r w:rsidR="001F6645" w:rsidRPr="001F6645">
        <w:rPr>
          <w:bCs/>
        </w:rPr>
        <w:t xml:space="preserve"> </w:t>
      </w:r>
      <w:r w:rsidR="001F6645" w:rsidRPr="00C90FA5">
        <w:rPr>
          <w:bCs/>
        </w:rPr>
        <w:t>50 x 39/30 x 20 cm</w:t>
      </w:r>
      <w:r w:rsidR="001F6645">
        <w:rPr>
          <w:bCs/>
        </w:rPr>
        <w:t>.</w:t>
      </w:r>
      <w:r w:rsidR="001F6645" w:rsidRPr="001F6645">
        <w:rPr>
          <w:bCs/>
        </w:rPr>
        <w:t xml:space="preserve"> </w:t>
      </w:r>
      <w:r w:rsidR="001F6645">
        <w:rPr>
          <w:bCs/>
        </w:rPr>
        <w:t>Pojistná hodnota: 50 000 Kč</w:t>
      </w:r>
    </w:p>
    <w:p w14:paraId="6AEFA209" w14:textId="77777777" w:rsidR="001F4CF6" w:rsidRDefault="001F4CF6" w:rsidP="001F4CF6">
      <w:pPr>
        <w:pStyle w:val="Zkladntext"/>
        <w:ind w:left="993" w:right="23" w:hanging="993"/>
      </w:pPr>
    </w:p>
    <w:p w14:paraId="1F6C24A0" w14:textId="2E365F2D" w:rsidR="004B392A" w:rsidRDefault="004B392A" w:rsidP="004B392A">
      <w:pPr>
        <w:ind w:left="1134" w:hanging="1134"/>
        <w:rPr>
          <w:rFonts w:cs="Times New Roman"/>
          <w:b/>
          <w:szCs w:val="24"/>
        </w:rPr>
      </w:pPr>
      <w:r>
        <w:rPr>
          <w:rFonts w:cs="Times New Roman"/>
          <w:b/>
          <w:szCs w:val="24"/>
        </w:rPr>
        <w:t xml:space="preserve">E534/VIII - </w:t>
      </w:r>
      <w:r w:rsidRPr="00BC067B">
        <w:rPr>
          <w:rFonts w:cs="Times New Roman"/>
          <w:b/>
          <w:szCs w:val="24"/>
        </w:rPr>
        <w:t>"Radostné Vánoce a šťastný Nový Rok"</w:t>
      </w:r>
      <w:r>
        <w:rPr>
          <w:rFonts w:cs="Times New Roman"/>
          <w:b/>
          <w:szCs w:val="24"/>
        </w:rPr>
        <w:t xml:space="preserve">. </w:t>
      </w:r>
      <w:r w:rsidRPr="00BC067B">
        <w:rPr>
          <w:rFonts w:cs="Times New Roman"/>
          <w:szCs w:val="24"/>
        </w:rPr>
        <w:t>Vojtěch Kubašta, betlém skládací papírový, betlémská scéna na Karlově mostě, pod Malostranskou mosteckou věží</w:t>
      </w:r>
      <w:r>
        <w:rPr>
          <w:rFonts w:cs="Times New Roman"/>
          <w:szCs w:val="24"/>
        </w:rPr>
        <w:t>. Nakladatelství Lidová demokracie, 1983. Pojistná hodnota: 1000 Kč.</w:t>
      </w:r>
    </w:p>
    <w:p w14:paraId="12C5C666" w14:textId="77777777" w:rsidR="004B392A" w:rsidRDefault="004B392A" w:rsidP="004B392A">
      <w:pPr>
        <w:ind w:left="1134" w:hanging="1134"/>
        <w:rPr>
          <w:rFonts w:cs="Times New Roman"/>
          <w:b/>
          <w:szCs w:val="24"/>
        </w:rPr>
      </w:pPr>
    </w:p>
    <w:p w14:paraId="25D2D01F" w14:textId="1A4A4499" w:rsidR="004B392A" w:rsidRPr="00C90FA5" w:rsidRDefault="004B392A" w:rsidP="004B392A">
      <w:pPr>
        <w:ind w:left="1134" w:hanging="1134"/>
        <w:rPr>
          <w:b/>
          <w:bCs/>
        </w:rPr>
      </w:pPr>
      <w:r>
        <w:rPr>
          <w:rFonts w:cs="Times New Roman"/>
          <w:b/>
          <w:szCs w:val="24"/>
        </w:rPr>
        <w:t>E552/VIII –</w:t>
      </w:r>
      <w:r w:rsidRPr="001F6645">
        <w:rPr>
          <w:bCs/>
        </w:rPr>
        <w:t xml:space="preserve"> </w:t>
      </w:r>
      <w:r w:rsidRPr="001F6645">
        <w:rPr>
          <w:b/>
          <w:bCs/>
        </w:rPr>
        <w:t>Narození Páně pod skleněným poklopem</w:t>
      </w:r>
      <w:r w:rsidRPr="00C90FA5">
        <w:rPr>
          <w:bCs/>
        </w:rPr>
        <w:t>.</w:t>
      </w:r>
      <w:r>
        <w:rPr>
          <w:bCs/>
        </w:rPr>
        <w:t xml:space="preserve"> </w:t>
      </w:r>
      <w:r w:rsidRPr="00C90FA5">
        <w:rPr>
          <w:bCs/>
        </w:rPr>
        <w:t>Neznámý autor. Západní Čechy, počátek 20. století, tragant, 11 x 13,5 x 7,5 cm</w:t>
      </w:r>
      <w:r>
        <w:rPr>
          <w:bCs/>
        </w:rPr>
        <w:t>, (poklop je odlepený a chybí zadní nožička podstavy). Pojistná hodnota: 1 500 Kč.</w:t>
      </w:r>
    </w:p>
    <w:p w14:paraId="2386E957" w14:textId="77777777" w:rsidR="004B392A" w:rsidRDefault="004B392A" w:rsidP="004B392A">
      <w:pPr>
        <w:ind w:left="284" w:hanging="284"/>
        <w:rPr>
          <w:rFonts w:cs="Times New Roman"/>
          <w:b/>
          <w:szCs w:val="24"/>
        </w:rPr>
      </w:pPr>
    </w:p>
    <w:p w14:paraId="09B26B4D" w14:textId="77777777" w:rsidR="004B392A" w:rsidRDefault="004B392A" w:rsidP="004B392A">
      <w:pPr>
        <w:ind w:left="284" w:hanging="284"/>
        <w:rPr>
          <w:rFonts w:cs="Times New Roman"/>
          <w:b/>
          <w:szCs w:val="24"/>
        </w:rPr>
      </w:pPr>
    </w:p>
    <w:p w14:paraId="02B6EF69" w14:textId="77777777" w:rsidR="00B020BC" w:rsidRDefault="00B020BC" w:rsidP="00B020BC">
      <w:pPr>
        <w:pStyle w:val="Zkladntext"/>
        <w:ind w:left="1134" w:hanging="1134"/>
        <w:rPr>
          <w:b/>
        </w:rPr>
      </w:pPr>
      <w:r>
        <w:rPr>
          <w:b/>
        </w:rPr>
        <w:t xml:space="preserve">P121/V </w:t>
      </w:r>
      <w:r>
        <w:rPr>
          <w:b/>
          <w:bCs/>
        </w:rPr>
        <w:t xml:space="preserve">(1-96) </w:t>
      </w:r>
      <w:r w:rsidRPr="001F4CF6">
        <w:rPr>
          <w:b/>
          <w:sz w:val="22"/>
          <w:szCs w:val="22"/>
        </w:rPr>
        <w:t>– Stavěcí</w:t>
      </w:r>
      <w:r w:rsidRPr="001F4CF6">
        <w:rPr>
          <w:b/>
          <w:bCs/>
          <w:sz w:val="22"/>
          <w:szCs w:val="22"/>
        </w:rPr>
        <w:t xml:space="preserve"> betlém králický</w:t>
      </w:r>
      <w:r>
        <w:rPr>
          <w:b/>
          <w:bCs/>
          <w:sz w:val="22"/>
          <w:szCs w:val="22"/>
        </w:rPr>
        <w:t xml:space="preserve">, </w:t>
      </w:r>
      <w:r w:rsidRPr="005A6E71">
        <w:rPr>
          <w:bCs/>
        </w:rPr>
        <w:t>Neznámý autor. Kralický betlém. Králíky a okolí (figurky), Podkrkonoší (stavby), 1. pol. 20. století, polychromované dřevo, borovicová kůra, karton.</w:t>
      </w:r>
      <w:r>
        <w:rPr>
          <w:bCs/>
        </w:rPr>
        <w:t xml:space="preserve"> Pojistná hodnota: 50 000 Kč.</w:t>
      </w:r>
    </w:p>
    <w:p w14:paraId="3F0B3835" w14:textId="77777777" w:rsidR="00694EE8" w:rsidRDefault="00694EE8" w:rsidP="005D1282">
      <w:pPr>
        <w:ind w:left="284" w:hanging="284"/>
        <w:rPr>
          <w:rFonts w:cs="Times New Roman"/>
          <w:b/>
          <w:szCs w:val="24"/>
        </w:rPr>
      </w:pPr>
    </w:p>
    <w:p w14:paraId="36FE8494" w14:textId="77777777" w:rsidR="001B7507" w:rsidRPr="001B7507" w:rsidRDefault="001B7507" w:rsidP="005D1282">
      <w:pPr>
        <w:ind w:left="284" w:hanging="284"/>
        <w:rPr>
          <w:rFonts w:cs="Times New Roman"/>
          <w:b/>
          <w:szCs w:val="24"/>
        </w:rPr>
      </w:pPr>
      <w:r w:rsidRPr="001B7507">
        <w:rPr>
          <w:rFonts w:cs="Times New Roman"/>
          <w:b/>
          <w:szCs w:val="24"/>
        </w:rPr>
        <w:t xml:space="preserve">Příloha B k smlouvě o výpůjčce č. </w:t>
      </w:r>
      <w:r w:rsidR="00302C4E">
        <w:rPr>
          <w:rFonts w:cs="Times New Roman"/>
          <w:b/>
          <w:szCs w:val="24"/>
        </w:rPr>
        <w:t>8</w:t>
      </w:r>
      <w:r w:rsidRPr="001B7507">
        <w:rPr>
          <w:rFonts w:cs="Times New Roman"/>
          <w:b/>
          <w:szCs w:val="24"/>
        </w:rPr>
        <w:t>/</w:t>
      </w:r>
      <w:r w:rsidR="005C7B71">
        <w:rPr>
          <w:rFonts w:cs="Times New Roman"/>
          <w:b/>
          <w:szCs w:val="24"/>
        </w:rPr>
        <w:t>2025</w:t>
      </w:r>
    </w:p>
    <w:p w14:paraId="5D30FE00" w14:textId="77777777" w:rsidR="001B7507" w:rsidRDefault="001B7507" w:rsidP="00D07BEF">
      <w:pPr>
        <w:ind w:left="284" w:hanging="284"/>
        <w:rPr>
          <w:rFonts w:cs="Times New Roman"/>
          <w:szCs w:val="24"/>
        </w:rPr>
      </w:pPr>
    </w:p>
    <w:p w14:paraId="3B8D36D8" w14:textId="77777777" w:rsidR="001B7507" w:rsidRPr="001B7507" w:rsidRDefault="001B7507" w:rsidP="00D07BEF">
      <w:pPr>
        <w:ind w:left="284" w:hanging="284"/>
        <w:rPr>
          <w:rFonts w:cs="Times New Roman"/>
          <w:szCs w:val="24"/>
          <w:u w:val="single"/>
        </w:rPr>
      </w:pPr>
      <w:r w:rsidRPr="001B7507">
        <w:rPr>
          <w:rFonts w:cs="Times New Roman"/>
          <w:szCs w:val="24"/>
          <w:u w:val="single"/>
        </w:rPr>
        <w:t>Podmínky vystavení předmětů</w:t>
      </w:r>
    </w:p>
    <w:p w14:paraId="337DC513" w14:textId="77777777" w:rsidR="00045231" w:rsidRDefault="00045231" w:rsidP="00D07BEF">
      <w:pPr>
        <w:ind w:left="284" w:hanging="284"/>
        <w:rPr>
          <w:rFonts w:cs="Times New Roman"/>
          <w:szCs w:val="24"/>
        </w:rPr>
      </w:pPr>
    </w:p>
    <w:p w14:paraId="7AFE441D" w14:textId="77777777" w:rsidR="00045231" w:rsidRDefault="001B7507" w:rsidP="00D07BEF">
      <w:pPr>
        <w:ind w:left="284" w:hanging="284"/>
        <w:rPr>
          <w:rFonts w:cs="Times New Roman"/>
          <w:szCs w:val="24"/>
        </w:rPr>
      </w:pPr>
      <w:r>
        <w:rPr>
          <w:rFonts w:cs="Times New Roman"/>
          <w:szCs w:val="24"/>
        </w:rPr>
        <w:t>Osvětlení předmětů: max. 100 Lux</w:t>
      </w:r>
    </w:p>
    <w:p w14:paraId="0788010D" w14:textId="77777777" w:rsidR="001B7507" w:rsidRDefault="001B7507" w:rsidP="00D07BEF">
      <w:pPr>
        <w:ind w:left="284" w:hanging="284"/>
        <w:rPr>
          <w:rFonts w:cs="Times New Roman"/>
          <w:szCs w:val="24"/>
        </w:rPr>
      </w:pPr>
    </w:p>
    <w:p w14:paraId="079D1496" w14:textId="77777777" w:rsidR="001B7507" w:rsidRDefault="001B7507" w:rsidP="00D07BEF">
      <w:pPr>
        <w:ind w:left="284" w:hanging="284"/>
        <w:rPr>
          <w:rFonts w:cs="Times New Roman"/>
          <w:szCs w:val="24"/>
        </w:rPr>
      </w:pPr>
      <w:r>
        <w:rPr>
          <w:rFonts w:cs="Times New Roman"/>
          <w:szCs w:val="24"/>
        </w:rPr>
        <w:t>Teplota v místě vystavení: 18 – 22 °C</w:t>
      </w:r>
    </w:p>
    <w:p w14:paraId="302B6F32" w14:textId="0482B796" w:rsidR="001B7507" w:rsidRDefault="001B7507" w:rsidP="00D07BEF">
      <w:pPr>
        <w:ind w:left="284" w:hanging="284"/>
        <w:rPr>
          <w:rFonts w:cs="Times New Roman"/>
          <w:szCs w:val="24"/>
        </w:rPr>
      </w:pPr>
    </w:p>
    <w:p w14:paraId="0D55AD8E" w14:textId="77777777" w:rsidR="001B7507" w:rsidRDefault="001B7507" w:rsidP="00D07BEF">
      <w:pPr>
        <w:ind w:left="284" w:hanging="284"/>
        <w:rPr>
          <w:rFonts w:cs="Times New Roman"/>
          <w:szCs w:val="24"/>
        </w:rPr>
      </w:pPr>
      <w:r>
        <w:rPr>
          <w:rFonts w:cs="Times New Roman"/>
          <w:szCs w:val="24"/>
        </w:rPr>
        <w:t>Vlhkost: 45 – 55%</w:t>
      </w:r>
    </w:p>
    <w:p w14:paraId="2AEFD2A4" w14:textId="77777777" w:rsidR="001B7507" w:rsidRDefault="001B7507" w:rsidP="00D07BEF">
      <w:pPr>
        <w:ind w:left="284" w:hanging="284"/>
        <w:rPr>
          <w:rFonts w:cs="Times New Roman"/>
          <w:szCs w:val="24"/>
        </w:rPr>
      </w:pPr>
    </w:p>
    <w:p w14:paraId="4D709DF1" w14:textId="77777777" w:rsidR="001B7507" w:rsidRPr="002A2BF8" w:rsidRDefault="001B7507" w:rsidP="00D07BEF">
      <w:pPr>
        <w:ind w:left="284" w:hanging="284"/>
        <w:rPr>
          <w:rFonts w:cs="Times New Roman"/>
          <w:szCs w:val="24"/>
        </w:rPr>
      </w:pPr>
      <w:r>
        <w:rPr>
          <w:rFonts w:cs="Times New Roman"/>
          <w:szCs w:val="24"/>
        </w:rPr>
        <w:t>UV záření: 0</w:t>
      </w:r>
    </w:p>
    <w:sectPr w:rsidR="001B7507" w:rsidRPr="002A2BF8" w:rsidSect="001B13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1499" w14:textId="77777777" w:rsidR="00EE201F" w:rsidRDefault="00EE201F" w:rsidP="00C9112F">
      <w:r>
        <w:separator/>
      </w:r>
    </w:p>
  </w:endnote>
  <w:endnote w:type="continuationSeparator" w:id="0">
    <w:p w14:paraId="3C54792F" w14:textId="77777777" w:rsidR="00EE201F" w:rsidRDefault="00EE201F" w:rsidP="00C9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6897" w14:textId="77777777" w:rsidR="001B133E" w:rsidRDefault="001B13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83209"/>
      <w:docPartObj>
        <w:docPartGallery w:val="Page Numbers (Bottom of Page)"/>
        <w:docPartUnique/>
      </w:docPartObj>
    </w:sdtPr>
    <w:sdtEndPr/>
    <w:sdtContent>
      <w:p w14:paraId="5814D9B3" w14:textId="77777777" w:rsidR="00AA717A" w:rsidRDefault="00AA717A" w:rsidP="00AA717A">
        <w:pPr>
          <w:pStyle w:val="Zpat"/>
          <w:ind w:firstLine="0"/>
          <w:jc w:val="center"/>
        </w:pPr>
        <w:r>
          <w:fldChar w:fldCharType="begin"/>
        </w:r>
        <w:r>
          <w:instrText>PAGE   \* MERGEFORMAT</w:instrText>
        </w:r>
        <w:r>
          <w:fldChar w:fldCharType="separate"/>
        </w:r>
        <w:r w:rsidR="00816E2D">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FDEE" w14:textId="77777777" w:rsidR="001B133E" w:rsidRDefault="001B13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2A6" w14:textId="77777777" w:rsidR="00EE201F" w:rsidRDefault="00EE201F" w:rsidP="00C9112F">
      <w:r>
        <w:separator/>
      </w:r>
    </w:p>
  </w:footnote>
  <w:footnote w:type="continuationSeparator" w:id="0">
    <w:p w14:paraId="1C30150C" w14:textId="77777777" w:rsidR="00EE201F" w:rsidRDefault="00EE201F" w:rsidP="00C91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F659" w14:textId="77777777" w:rsidR="001B133E" w:rsidRDefault="001B13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D33E" w14:textId="77777777" w:rsidR="00C9112F" w:rsidRPr="00C9112F" w:rsidRDefault="00C9112F" w:rsidP="00C9112F">
    <w:pPr>
      <w:pStyle w:val="Zhlav"/>
      <w:rPr>
        <w:rFonts w:ascii="Georgia" w:hAnsi="Georgia"/>
        <w:sz w:val="18"/>
      </w:rPr>
    </w:pPr>
    <w:r>
      <w:rPr>
        <w:noProof/>
        <w:lang w:eastAsia="cs-CZ"/>
      </w:rPr>
      <w:drawing>
        <wp:anchor distT="0" distB="0" distL="114300" distR="114300" simplePos="0" relativeHeight="251658240" behindDoc="1" locked="0" layoutInCell="1" allowOverlap="1" wp14:anchorId="04584E89" wp14:editId="4AC982EF">
          <wp:simplePos x="0" y="0"/>
          <wp:positionH relativeFrom="column">
            <wp:posOffset>-547370</wp:posOffset>
          </wp:positionH>
          <wp:positionV relativeFrom="paragraph">
            <wp:posOffset>-211455</wp:posOffset>
          </wp:positionV>
          <wp:extent cx="1590675" cy="742950"/>
          <wp:effectExtent l="0" t="0" r="9525" b="0"/>
          <wp:wrapSquare wrapText="bothSides"/>
          <wp:docPr id="1" name="Obrázek 1" descr="logo R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M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18"/>
      </w:rPr>
      <w:t>R</w:t>
    </w:r>
    <w:r w:rsidRPr="00C9112F">
      <w:rPr>
        <w:rFonts w:ascii="Georgia" w:hAnsi="Georgia"/>
        <w:sz w:val="18"/>
      </w:rPr>
      <w:t xml:space="preserve">egionální muzeum a galerie v Jičíně </w:t>
    </w:r>
  </w:p>
  <w:p w14:paraId="2852D3AE" w14:textId="77777777" w:rsidR="00C9112F" w:rsidRPr="00C9112F" w:rsidRDefault="00C9112F" w:rsidP="00C9112F">
    <w:pPr>
      <w:pStyle w:val="Zhlav"/>
      <w:rPr>
        <w:rFonts w:ascii="Georgia" w:hAnsi="Georgia"/>
      </w:rPr>
    </w:pPr>
    <w:proofErr w:type="spellStart"/>
    <w:r w:rsidRPr="00C9112F">
      <w:rPr>
        <w:rFonts w:ascii="Georgia" w:hAnsi="Georgia"/>
        <w:sz w:val="18"/>
      </w:rPr>
      <w:t>Valdštejnovo</w:t>
    </w:r>
    <w:proofErr w:type="spellEnd"/>
    <w:r w:rsidRPr="00C9112F">
      <w:rPr>
        <w:rFonts w:ascii="Georgia" w:hAnsi="Georgia"/>
        <w:sz w:val="18"/>
      </w:rPr>
      <w:t xml:space="preserve"> nám. 1, 50601 Jičín, tel.: +420 493 532 204</w:t>
    </w:r>
  </w:p>
  <w:p w14:paraId="0C8F921B" w14:textId="77777777" w:rsidR="00AA717A" w:rsidRDefault="00C9112F" w:rsidP="00C9112F">
    <w:pPr>
      <w:pStyle w:val="Zhlav"/>
      <w:jc w:val="left"/>
      <w:rPr>
        <w:rFonts w:ascii="Georgia" w:hAnsi="Georgia"/>
        <w:sz w:val="18"/>
      </w:rPr>
    </w:pPr>
    <w:r w:rsidRPr="00C9112F">
      <w:rPr>
        <w:rFonts w:ascii="Georgia" w:hAnsi="Georgia"/>
        <w:sz w:val="18"/>
      </w:rPr>
      <w:t xml:space="preserve">e-mail: </w:t>
    </w:r>
    <w:hyperlink r:id="rId2" w:history="1">
      <w:r w:rsidRPr="00C9112F">
        <w:rPr>
          <w:rStyle w:val="Hypertextovodkaz"/>
          <w:rFonts w:ascii="Georgia" w:hAnsi="Georgia"/>
          <w:color w:val="000000"/>
          <w:sz w:val="18"/>
          <w:u w:val="none"/>
        </w:rPr>
        <w:t>muzeumhry@muzeumhry.cz</w:t>
      </w:r>
    </w:hyperlink>
    <w:r w:rsidRPr="00C9112F">
      <w:rPr>
        <w:rFonts w:ascii="Georgia" w:hAnsi="Georgia"/>
        <w:color w:val="000000"/>
        <w:sz w:val="18"/>
      </w:rPr>
      <w:t xml:space="preserve"> </w:t>
    </w:r>
    <w:r w:rsidRPr="00C9112F">
      <w:rPr>
        <w:rFonts w:ascii="Georgia" w:hAnsi="Georgia"/>
        <w:sz w:val="18"/>
      </w:rPr>
      <w:t xml:space="preserve">/ </w:t>
    </w:r>
    <w:hyperlink r:id="rId3" w:history="1">
      <w:r w:rsidRPr="00C9112F">
        <w:rPr>
          <w:rStyle w:val="Hypertextovodkaz"/>
          <w:rFonts w:ascii="Georgia" w:hAnsi="Georgia"/>
          <w:color w:val="auto"/>
          <w:sz w:val="18"/>
          <w:u w:val="none"/>
        </w:rPr>
        <w:t>www.muzeumhry.cz</w:t>
      </w:r>
    </w:hyperlink>
  </w:p>
  <w:p w14:paraId="7AE4CBC1" w14:textId="77777777" w:rsidR="00AA717A" w:rsidRDefault="00AA717A" w:rsidP="00C9112F">
    <w:pPr>
      <w:pStyle w:val="Zhlav"/>
      <w:jc w:val="left"/>
      <w:rPr>
        <w:rFonts w:ascii="Georgia" w:hAnsi="Georgia"/>
        <w:sz w:val="18"/>
      </w:rPr>
    </w:pPr>
  </w:p>
  <w:p w14:paraId="3669A2ED" w14:textId="77777777" w:rsidR="00AA717A" w:rsidRDefault="00AA717A" w:rsidP="00C9112F">
    <w:pPr>
      <w:pStyle w:val="Zhlav"/>
      <w:jc w:val="left"/>
      <w:rPr>
        <w:rFonts w:ascii="Georgia" w:hAnsi="Georgi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C4C3" w14:textId="77777777" w:rsidR="001B133E" w:rsidRDefault="001B133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08"/>
    <w:rsid w:val="00045231"/>
    <w:rsid w:val="000B2371"/>
    <w:rsid w:val="001A06C0"/>
    <w:rsid w:val="001B133E"/>
    <w:rsid w:val="001B7507"/>
    <w:rsid w:val="001C2A88"/>
    <w:rsid w:val="001C5F1E"/>
    <w:rsid w:val="001F4CF6"/>
    <w:rsid w:val="001F5F78"/>
    <w:rsid w:val="001F6645"/>
    <w:rsid w:val="0021647A"/>
    <w:rsid w:val="00254904"/>
    <w:rsid w:val="002704C1"/>
    <w:rsid w:val="00274D00"/>
    <w:rsid w:val="00277B0C"/>
    <w:rsid w:val="002A2BF8"/>
    <w:rsid w:val="002F6CEF"/>
    <w:rsid w:val="00302C4E"/>
    <w:rsid w:val="00330FBA"/>
    <w:rsid w:val="003346FA"/>
    <w:rsid w:val="003701EB"/>
    <w:rsid w:val="00395855"/>
    <w:rsid w:val="003D04AC"/>
    <w:rsid w:val="00437A89"/>
    <w:rsid w:val="00461B67"/>
    <w:rsid w:val="00466645"/>
    <w:rsid w:val="004817BB"/>
    <w:rsid w:val="004B392A"/>
    <w:rsid w:val="004F3D9C"/>
    <w:rsid w:val="00506199"/>
    <w:rsid w:val="0052558C"/>
    <w:rsid w:val="00527540"/>
    <w:rsid w:val="00551689"/>
    <w:rsid w:val="005B7BFA"/>
    <w:rsid w:val="005C7B71"/>
    <w:rsid w:val="005D1282"/>
    <w:rsid w:val="00680D1B"/>
    <w:rsid w:val="00694EE8"/>
    <w:rsid w:val="006A792E"/>
    <w:rsid w:val="006D232E"/>
    <w:rsid w:val="006E6407"/>
    <w:rsid w:val="006F56E8"/>
    <w:rsid w:val="00701232"/>
    <w:rsid w:val="00711B5B"/>
    <w:rsid w:val="00712F18"/>
    <w:rsid w:val="00716199"/>
    <w:rsid w:val="00716AD0"/>
    <w:rsid w:val="00776812"/>
    <w:rsid w:val="0080408E"/>
    <w:rsid w:val="00816131"/>
    <w:rsid w:val="00816E2D"/>
    <w:rsid w:val="0082187C"/>
    <w:rsid w:val="00882502"/>
    <w:rsid w:val="008A6D95"/>
    <w:rsid w:val="008C01DE"/>
    <w:rsid w:val="008C5AD5"/>
    <w:rsid w:val="008F0B98"/>
    <w:rsid w:val="008F6CE9"/>
    <w:rsid w:val="00903EBD"/>
    <w:rsid w:val="00905DB9"/>
    <w:rsid w:val="00912C94"/>
    <w:rsid w:val="00920B64"/>
    <w:rsid w:val="009466F8"/>
    <w:rsid w:val="00994901"/>
    <w:rsid w:val="009E3365"/>
    <w:rsid w:val="00A16ED9"/>
    <w:rsid w:val="00A17BC3"/>
    <w:rsid w:val="00A32705"/>
    <w:rsid w:val="00A64108"/>
    <w:rsid w:val="00AA1DF4"/>
    <w:rsid w:val="00AA717A"/>
    <w:rsid w:val="00B01B8E"/>
    <w:rsid w:val="00B020BC"/>
    <w:rsid w:val="00B1718B"/>
    <w:rsid w:val="00B2498C"/>
    <w:rsid w:val="00BA2D09"/>
    <w:rsid w:val="00BC067B"/>
    <w:rsid w:val="00BE2D5F"/>
    <w:rsid w:val="00BE70ED"/>
    <w:rsid w:val="00BF3F47"/>
    <w:rsid w:val="00C12BA6"/>
    <w:rsid w:val="00C57753"/>
    <w:rsid w:val="00C651D2"/>
    <w:rsid w:val="00C9112F"/>
    <w:rsid w:val="00CA5570"/>
    <w:rsid w:val="00CD2C10"/>
    <w:rsid w:val="00CE256B"/>
    <w:rsid w:val="00CF5CD9"/>
    <w:rsid w:val="00D07BEF"/>
    <w:rsid w:val="00D53E71"/>
    <w:rsid w:val="00D549EE"/>
    <w:rsid w:val="00D5726A"/>
    <w:rsid w:val="00D84680"/>
    <w:rsid w:val="00DA0BCE"/>
    <w:rsid w:val="00DC7B1C"/>
    <w:rsid w:val="00E23DC5"/>
    <w:rsid w:val="00E25FC2"/>
    <w:rsid w:val="00E325DE"/>
    <w:rsid w:val="00EA5860"/>
    <w:rsid w:val="00EC10F9"/>
    <w:rsid w:val="00EE201F"/>
    <w:rsid w:val="00F30390"/>
    <w:rsid w:val="00F41E5E"/>
    <w:rsid w:val="00F45E96"/>
    <w:rsid w:val="00F56952"/>
    <w:rsid w:val="00F91ACC"/>
    <w:rsid w:val="00F93089"/>
    <w:rsid w:val="00FA3E76"/>
    <w:rsid w:val="00FF7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B1939"/>
  <w15:chartTrackingRefBased/>
  <w15:docId w15:val="{62F7B18F-1A71-48B7-9463-7C1F7D3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0FBA"/>
    <w:pPr>
      <w:spacing w:after="0" w:line="240" w:lineRule="auto"/>
      <w:ind w:firstLine="709"/>
      <w:jc w:val="both"/>
    </w:pPr>
    <w:rPr>
      <w:rFonts w:ascii="Times New Roman" w:hAnsi="Times New Roman"/>
      <w:sz w:val="24"/>
    </w:rPr>
  </w:style>
  <w:style w:type="paragraph" w:styleId="Nadpis1">
    <w:name w:val="heading 1"/>
    <w:basedOn w:val="Normln"/>
    <w:link w:val="Nadpis1Char"/>
    <w:uiPriority w:val="9"/>
    <w:qFormat/>
    <w:rsid w:val="003D04AC"/>
    <w:pPr>
      <w:spacing w:before="100" w:beforeAutospacing="1" w:after="100" w:afterAutospacing="1"/>
      <w:ind w:firstLine="0"/>
      <w:jc w:val="left"/>
      <w:outlineLvl w:val="0"/>
    </w:pPr>
    <w:rPr>
      <w:rFonts w:eastAsia="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112F"/>
    <w:pPr>
      <w:tabs>
        <w:tab w:val="center" w:pos="4536"/>
        <w:tab w:val="right" w:pos="9072"/>
      </w:tabs>
    </w:pPr>
  </w:style>
  <w:style w:type="character" w:customStyle="1" w:styleId="ZhlavChar">
    <w:name w:val="Záhlaví Char"/>
    <w:basedOn w:val="Standardnpsmoodstavce"/>
    <w:link w:val="Zhlav"/>
    <w:uiPriority w:val="99"/>
    <w:rsid w:val="00C9112F"/>
    <w:rPr>
      <w:rFonts w:ascii="Times New Roman" w:hAnsi="Times New Roman"/>
      <w:sz w:val="24"/>
    </w:rPr>
  </w:style>
  <w:style w:type="paragraph" w:styleId="Zpat">
    <w:name w:val="footer"/>
    <w:basedOn w:val="Normln"/>
    <w:link w:val="ZpatChar"/>
    <w:uiPriority w:val="99"/>
    <w:unhideWhenUsed/>
    <w:rsid w:val="00C9112F"/>
    <w:pPr>
      <w:tabs>
        <w:tab w:val="center" w:pos="4536"/>
        <w:tab w:val="right" w:pos="9072"/>
      </w:tabs>
    </w:pPr>
  </w:style>
  <w:style w:type="character" w:customStyle="1" w:styleId="ZpatChar">
    <w:name w:val="Zápatí Char"/>
    <w:basedOn w:val="Standardnpsmoodstavce"/>
    <w:link w:val="Zpat"/>
    <w:uiPriority w:val="99"/>
    <w:rsid w:val="00C9112F"/>
    <w:rPr>
      <w:rFonts w:ascii="Times New Roman" w:hAnsi="Times New Roman"/>
      <w:sz w:val="24"/>
    </w:rPr>
  </w:style>
  <w:style w:type="character" w:styleId="Hypertextovodkaz">
    <w:name w:val="Hyperlink"/>
    <w:semiHidden/>
    <w:rsid w:val="00C9112F"/>
    <w:rPr>
      <w:color w:val="0000FF"/>
      <w:u w:val="single"/>
    </w:rPr>
  </w:style>
  <w:style w:type="paragraph" w:styleId="Textbubliny">
    <w:name w:val="Balloon Text"/>
    <w:basedOn w:val="Normln"/>
    <w:link w:val="TextbublinyChar"/>
    <w:uiPriority w:val="99"/>
    <w:semiHidden/>
    <w:unhideWhenUsed/>
    <w:rsid w:val="00D549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49EE"/>
    <w:rPr>
      <w:rFonts w:ascii="Segoe UI" w:hAnsi="Segoe UI" w:cs="Segoe UI"/>
      <w:sz w:val="18"/>
      <w:szCs w:val="18"/>
    </w:rPr>
  </w:style>
  <w:style w:type="character" w:customStyle="1" w:styleId="Nadpis1Char">
    <w:name w:val="Nadpis 1 Char"/>
    <w:basedOn w:val="Standardnpsmoodstavce"/>
    <w:link w:val="Nadpis1"/>
    <w:uiPriority w:val="9"/>
    <w:rsid w:val="003D04AC"/>
    <w:rPr>
      <w:rFonts w:ascii="Times New Roman" w:eastAsia="Times New Roman" w:hAnsi="Times New Roman" w:cs="Times New Roman"/>
      <w:b/>
      <w:bCs/>
      <w:kern w:val="36"/>
      <w:sz w:val="48"/>
      <w:szCs w:val="48"/>
      <w:lang w:eastAsia="cs-CZ"/>
    </w:rPr>
  </w:style>
  <w:style w:type="character" w:customStyle="1" w:styleId="data">
    <w:name w:val="data"/>
    <w:basedOn w:val="Standardnpsmoodstavce"/>
    <w:rsid w:val="00680D1B"/>
  </w:style>
  <w:style w:type="paragraph" w:styleId="Prosttext">
    <w:name w:val="Plain Text"/>
    <w:basedOn w:val="Normln"/>
    <w:link w:val="ProsttextChar"/>
    <w:uiPriority w:val="99"/>
    <w:unhideWhenUsed/>
    <w:rsid w:val="00711B5B"/>
    <w:pPr>
      <w:ind w:firstLine="0"/>
      <w:jc w:val="left"/>
    </w:pPr>
    <w:rPr>
      <w:rFonts w:ascii="Calibri" w:hAnsi="Calibri"/>
      <w:sz w:val="22"/>
      <w:szCs w:val="21"/>
    </w:rPr>
  </w:style>
  <w:style w:type="character" w:customStyle="1" w:styleId="ProsttextChar">
    <w:name w:val="Prostý text Char"/>
    <w:basedOn w:val="Standardnpsmoodstavce"/>
    <w:link w:val="Prosttext"/>
    <w:uiPriority w:val="99"/>
    <w:rsid w:val="00711B5B"/>
    <w:rPr>
      <w:rFonts w:ascii="Calibri" w:hAnsi="Calibri"/>
      <w:szCs w:val="21"/>
    </w:rPr>
  </w:style>
  <w:style w:type="paragraph" w:styleId="Zkladntext">
    <w:name w:val="Body Text"/>
    <w:basedOn w:val="Normln"/>
    <w:link w:val="ZkladntextChar"/>
    <w:semiHidden/>
    <w:rsid w:val="005D1282"/>
    <w:pPr>
      <w:ind w:firstLine="0"/>
    </w:pPr>
    <w:rPr>
      <w:rFonts w:eastAsia="Times New Roman" w:cs="Times New Roman"/>
      <w:szCs w:val="24"/>
      <w:lang w:eastAsia="cs-CZ"/>
    </w:rPr>
  </w:style>
  <w:style w:type="character" w:customStyle="1" w:styleId="ZkladntextChar">
    <w:name w:val="Základní text Char"/>
    <w:basedOn w:val="Standardnpsmoodstavce"/>
    <w:link w:val="Zkladntext"/>
    <w:semiHidden/>
    <w:rsid w:val="005D128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9727">
      <w:bodyDiv w:val="1"/>
      <w:marLeft w:val="0"/>
      <w:marRight w:val="0"/>
      <w:marTop w:val="0"/>
      <w:marBottom w:val="0"/>
      <w:divBdr>
        <w:top w:val="none" w:sz="0" w:space="0" w:color="auto"/>
        <w:left w:val="none" w:sz="0" w:space="0" w:color="auto"/>
        <w:bottom w:val="none" w:sz="0" w:space="0" w:color="auto"/>
        <w:right w:val="none" w:sz="0" w:space="0" w:color="auto"/>
      </w:divBdr>
    </w:div>
    <w:div w:id="995764203">
      <w:bodyDiv w:val="1"/>
      <w:marLeft w:val="0"/>
      <w:marRight w:val="0"/>
      <w:marTop w:val="0"/>
      <w:marBottom w:val="0"/>
      <w:divBdr>
        <w:top w:val="none" w:sz="0" w:space="0" w:color="auto"/>
        <w:left w:val="none" w:sz="0" w:space="0" w:color="auto"/>
        <w:bottom w:val="none" w:sz="0" w:space="0" w:color="auto"/>
        <w:right w:val="none" w:sz="0" w:space="0" w:color="auto"/>
      </w:divBdr>
    </w:div>
    <w:div w:id="1033649130">
      <w:bodyDiv w:val="1"/>
      <w:marLeft w:val="0"/>
      <w:marRight w:val="0"/>
      <w:marTop w:val="0"/>
      <w:marBottom w:val="0"/>
      <w:divBdr>
        <w:top w:val="none" w:sz="0" w:space="0" w:color="auto"/>
        <w:left w:val="none" w:sz="0" w:space="0" w:color="auto"/>
        <w:bottom w:val="none" w:sz="0" w:space="0" w:color="auto"/>
        <w:right w:val="none" w:sz="0" w:space="0" w:color="auto"/>
      </w:divBdr>
    </w:div>
    <w:div w:id="1473674312">
      <w:bodyDiv w:val="1"/>
      <w:marLeft w:val="0"/>
      <w:marRight w:val="0"/>
      <w:marTop w:val="0"/>
      <w:marBottom w:val="0"/>
      <w:divBdr>
        <w:top w:val="none" w:sz="0" w:space="0" w:color="auto"/>
        <w:left w:val="none" w:sz="0" w:space="0" w:color="auto"/>
        <w:bottom w:val="none" w:sz="0" w:space="0" w:color="auto"/>
        <w:right w:val="none" w:sz="0" w:space="0" w:color="auto"/>
      </w:divBdr>
    </w:div>
    <w:div w:id="20358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muzeumhry.cz" TargetMode="External"/><Relationship Id="rId2" Type="http://schemas.openxmlformats.org/officeDocument/2006/relationships/hyperlink" Target="mailto:muzeumhry@centrum.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9B65-97BD-4E34-BFEB-A3374C1B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1626</Words>
  <Characters>9599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Macháčková</dc:creator>
  <cp:keywords/>
  <dc:description/>
  <cp:lastModifiedBy>Jitka Žmolilová</cp:lastModifiedBy>
  <cp:revision>3</cp:revision>
  <cp:lastPrinted>2021-01-22T09:14:00Z</cp:lastPrinted>
  <dcterms:created xsi:type="dcterms:W3CDTF">2025-11-05T09:29:00Z</dcterms:created>
  <dcterms:modified xsi:type="dcterms:W3CDTF">2025-11-05T09:39:00Z</dcterms:modified>
</cp:coreProperties>
</file>