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269C4" w14:textId="44EB20AA" w:rsidR="007556C9" w:rsidRPr="00902C4A" w:rsidRDefault="007556C9" w:rsidP="0077042D">
      <w:pPr>
        <w:widowControl w:val="0"/>
        <w:spacing w:after="0" w:line="268" w:lineRule="auto"/>
        <w:jc w:val="center"/>
        <w:rPr>
          <w:b/>
          <w:bCs/>
          <w:sz w:val="28"/>
          <w:szCs w:val="28"/>
        </w:rPr>
      </w:pPr>
      <w:r w:rsidRPr="00902C4A">
        <w:rPr>
          <w:b/>
          <w:bCs/>
          <w:sz w:val="28"/>
          <w:szCs w:val="28"/>
        </w:rPr>
        <w:t>Smlouva o dílo</w:t>
      </w:r>
      <w:r w:rsidR="00176EF4">
        <w:rPr>
          <w:b/>
          <w:bCs/>
          <w:sz w:val="28"/>
          <w:szCs w:val="28"/>
        </w:rPr>
        <w:t xml:space="preserve"> č.251416</w:t>
      </w:r>
    </w:p>
    <w:p w14:paraId="519E17F5" w14:textId="7D30EF84" w:rsidR="007556C9" w:rsidRDefault="007556C9" w:rsidP="00902C4A">
      <w:pPr>
        <w:widowControl w:val="0"/>
        <w:spacing w:after="0" w:line="268" w:lineRule="auto"/>
        <w:ind w:left="28"/>
        <w:jc w:val="center"/>
        <w:rPr>
          <w:sz w:val="24"/>
        </w:rPr>
      </w:pPr>
      <w:r w:rsidRPr="00C47E15">
        <w:rPr>
          <w:sz w:val="24"/>
        </w:rPr>
        <w:t xml:space="preserve">uzavřená dle </w:t>
      </w:r>
      <w:r w:rsidR="00902C4A">
        <w:rPr>
          <w:sz w:val="24"/>
        </w:rPr>
        <w:t>§</w:t>
      </w:r>
      <w:r w:rsidRPr="00C47E15">
        <w:rPr>
          <w:sz w:val="24"/>
        </w:rPr>
        <w:t xml:space="preserve"> 2586 a násl. zákona č. 89/2012 Sb., občanského zákoníku</w:t>
      </w:r>
      <w:r w:rsidR="00902C4A">
        <w:rPr>
          <w:sz w:val="24"/>
        </w:rPr>
        <w:t>,</w:t>
      </w:r>
      <w:r w:rsidRPr="00C47E15">
        <w:rPr>
          <w:sz w:val="24"/>
        </w:rPr>
        <w:t xml:space="preserve"> v</w:t>
      </w:r>
      <w:r w:rsidR="00902C4A">
        <w:rPr>
          <w:sz w:val="24"/>
        </w:rPr>
        <w:t>e</w:t>
      </w:r>
      <w:r w:rsidRPr="00C47E15">
        <w:rPr>
          <w:sz w:val="24"/>
        </w:rPr>
        <w:t xml:space="preserve"> znění</w:t>
      </w:r>
      <w:r w:rsidR="003C0914">
        <w:rPr>
          <w:sz w:val="24"/>
        </w:rPr>
        <w:t xml:space="preserve"> pozdějších</w:t>
      </w:r>
      <w:r w:rsidR="00C41BB4">
        <w:rPr>
          <w:sz w:val="24"/>
        </w:rPr>
        <w:t xml:space="preserve"> předpisů</w:t>
      </w:r>
    </w:p>
    <w:p w14:paraId="3EDBA096" w14:textId="77777777" w:rsidR="00C41BB4" w:rsidRDefault="00C41BB4" w:rsidP="00C41BB4">
      <w:pPr>
        <w:widowControl w:val="0"/>
        <w:spacing w:after="0" w:line="268" w:lineRule="auto"/>
        <w:ind w:left="28"/>
        <w:jc w:val="both"/>
        <w:rPr>
          <w:sz w:val="24"/>
        </w:rPr>
      </w:pPr>
    </w:p>
    <w:p w14:paraId="14F1F2D0" w14:textId="77777777" w:rsidR="00C41BB4" w:rsidRPr="00C47E15" w:rsidRDefault="00C41BB4" w:rsidP="00C41BB4">
      <w:pPr>
        <w:widowControl w:val="0"/>
        <w:spacing w:after="0" w:line="268" w:lineRule="auto"/>
        <w:ind w:left="28"/>
        <w:jc w:val="both"/>
        <w:rPr>
          <w:sz w:val="24"/>
        </w:rPr>
      </w:pPr>
    </w:p>
    <w:p w14:paraId="723D33F5" w14:textId="69A31C0B" w:rsidR="007556C9" w:rsidRPr="00C47E15" w:rsidRDefault="007556C9" w:rsidP="00C41BB4">
      <w:pPr>
        <w:pStyle w:val="Odstavecseseznamem"/>
        <w:widowControl w:val="0"/>
        <w:numPr>
          <w:ilvl w:val="0"/>
          <w:numId w:val="1"/>
        </w:numPr>
        <w:spacing w:after="0" w:line="268" w:lineRule="auto"/>
        <w:ind w:left="426" w:hanging="426"/>
        <w:rPr>
          <w:b/>
          <w:bCs/>
          <w:sz w:val="24"/>
        </w:rPr>
      </w:pPr>
      <w:r w:rsidRPr="00C47E15">
        <w:rPr>
          <w:b/>
          <w:bCs/>
          <w:sz w:val="24"/>
        </w:rPr>
        <w:t xml:space="preserve">Smluvní strany </w:t>
      </w:r>
    </w:p>
    <w:p w14:paraId="30FF28C7" w14:textId="77777777" w:rsidR="007556C9" w:rsidRPr="00C47E15" w:rsidRDefault="007556C9" w:rsidP="00BB7F62">
      <w:pPr>
        <w:widowControl w:val="0"/>
        <w:spacing w:after="0" w:line="268" w:lineRule="auto"/>
        <w:ind w:left="32" w:right="5654"/>
        <w:jc w:val="both"/>
        <w:rPr>
          <w:b/>
          <w:bCs/>
          <w:sz w:val="24"/>
        </w:rPr>
      </w:pPr>
      <w:r w:rsidRPr="00C47E15">
        <w:rPr>
          <w:b/>
          <w:bCs/>
          <w:sz w:val="24"/>
        </w:rPr>
        <w:t>Objednatel:</w:t>
      </w:r>
    </w:p>
    <w:p w14:paraId="47CC2DFD" w14:textId="7299923D" w:rsidR="007556C9" w:rsidRPr="00C41BB4" w:rsidRDefault="007556C9" w:rsidP="00BB7F62">
      <w:pPr>
        <w:widowControl w:val="0"/>
        <w:spacing w:after="0" w:line="268" w:lineRule="auto"/>
        <w:ind w:left="32"/>
        <w:jc w:val="both"/>
        <w:rPr>
          <w:b/>
          <w:bCs/>
          <w:sz w:val="24"/>
        </w:rPr>
      </w:pPr>
      <w:r w:rsidRPr="00C41BB4">
        <w:rPr>
          <w:b/>
          <w:bCs/>
          <w:sz w:val="24"/>
        </w:rPr>
        <w:t>Národní muzeum</w:t>
      </w:r>
    </w:p>
    <w:p w14:paraId="04CD1842" w14:textId="77777777" w:rsidR="00B96CF6" w:rsidRDefault="00C41BB4" w:rsidP="00BB7F62">
      <w:pPr>
        <w:widowControl w:val="0"/>
        <w:spacing w:after="0" w:line="268" w:lineRule="auto"/>
        <w:ind w:left="32"/>
        <w:jc w:val="both"/>
        <w:rPr>
          <w:sz w:val="24"/>
        </w:rPr>
      </w:pPr>
      <w:r>
        <w:rPr>
          <w:sz w:val="24"/>
        </w:rPr>
        <w:t xml:space="preserve">se sídlem: </w:t>
      </w:r>
      <w:r w:rsidR="007556C9" w:rsidRPr="00C47E15">
        <w:rPr>
          <w:sz w:val="24"/>
        </w:rPr>
        <w:t>Václavské náměstí 1700/68,</w:t>
      </w:r>
      <w:r>
        <w:rPr>
          <w:sz w:val="24"/>
        </w:rPr>
        <w:t xml:space="preserve"> </w:t>
      </w:r>
      <w:r w:rsidR="007556C9" w:rsidRPr="00C47E15">
        <w:rPr>
          <w:sz w:val="24"/>
        </w:rPr>
        <w:t>110 00 Praha, Nové Město</w:t>
      </w:r>
    </w:p>
    <w:p w14:paraId="3476AA89" w14:textId="4B284B2E" w:rsidR="007556C9" w:rsidRPr="00C47E15" w:rsidRDefault="007556C9" w:rsidP="00BB7F62">
      <w:pPr>
        <w:widowControl w:val="0"/>
        <w:spacing w:after="0" w:line="268" w:lineRule="auto"/>
        <w:ind w:left="32"/>
        <w:jc w:val="both"/>
        <w:rPr>
          <w:sz w:val="24"/>
        </w:rPr>
      </w:pPr>
      <w:r w:rsidRPr="00C47E15">
        <w:rPr>
          <w:sz w:val="24"/>
        </w:rPr>
        <w:t>IČO:00023272</w:t>
      </w:r>
    </w:p>
    <w:p w14:paraId="5F6B2C40" w14:textId="0261A495" w:rsidR="00BB7F62" w:rsidRPr="00C47E15" w:rsidRDefault="007556C9" w:rsidP="00BB7F62">
      <w:pPr>
        <w:widowControl w:val="0"/>
        <w:spacing w:after="0" w:line="268" w:lineRule="auto"/>
        <w:ind w:left="32"/>
        <w:jc w:val="both"/>
        <w:rPr>
          <w:sz w:val="24"/>
        </w:rPr>
      </w:pPr>
      <w:r w:rsidRPr="00C47E15">
        <w:rPr>
          <w:sz w:val="24"/>
        </w:rPr>
        <w:t>zastoupený: Ing. Rudolf Pohl</w:t>
      </w:r>
      <w:r w:rsidR="00BB7F62">
        <w:rPr>
          <w:sz w:val="24"/>
        </w:rPr>
        <w:t>, provozní náměstek,</w:t>
      </w:r>
      <w:r w:rsidRPr="00C47E15">
        <w:rPr>
          <w:sz w:val="24"/>
        </w:rPr>
        <w:t xml:space="preserve"> email:</w:t>
      </w:r>
      <w:r w:rsidR="003C2D5F" w:rsidRPr="00C47E15">
        <w:rPr>
          <w:sz w:val="24"/>
        </w:rPr>
        <w:t xml:space="preserve"> </w:t>
      </w:r>
      <w:proofErr w:type="spellStart"/>
      <w:r w:rsidR="00C614D3">
        <w:rPr>
          <w:sz w:val="24"/>
        </w:rPr>
        <w:t>xxxxxxxxxxxxxxxx</w:t>
      </w:r>
      <w:proofErr w:type="spellEnd"/>
    </w:p>
    <w:p w14:paraId="0CC27012" w14:textId="55B838D4" w:rsidR="007556C9" w:rsidRPr="00C47E15" w:rsidRDefault="007556C9" w:rsidP="00BB7F62">
      <w:pPr>
        <w:widowControl w:val="0"/>
        <w:spacing w:after="0" w:line="268" w:lineRule="auto"/>
        <w:jc w:val="both"/>
        <w:rPr>
          <w:b/>
          <w:bCs/>
          <w:sz w:val="24"/>
        </w:rPr>
      </w:pPr>
      <w:r w:rsidRPr="00C47E15">
        <w:rPr>
          <w:b/>
          <w:bCs/>
          <w:sz w:val="24"/>
        </w:rPr>
        <w:t>Zhotovitel:</w:t>
      </w:r>
    </w:p>
    <w:p w14:paraId="1A522C0C" w14:textId="77777777" w:rsidR="007556C9" w:rsidRPr="00123A75" w:rsidRDefault="007556C9" w:rsidP="00BB7F62">
      <w:pPr>
        <w:widowControl w:val="0"/>
        <w:spacing w:after="0"/>
        <w:jc w:val="both"/>
        <w:rPr>
          <w:b/>
          <w:bCs/>
          <w:sz w:val="24"/>
        </w:rPr>
      </w:pPr>
      <w:r w:rsidRPr="00123A75">
        <w:rPr>
          <w:b/>
          <w:bCs/>
          <w:sz w:val="24"/>
        </w:rPr>
        <w:t>Jan Miko</w:t>
      </w:r>
    </w:p>
    <w:p w14:paraId="5D70831A" w14:textId="65DAF804" w:rsidR="007556C9" w:rsidRPr="00C47E15" w:rsidRDefault="00123A75" w:rsidP="00BB7F62">
      <w:pPr>
        <w:widowControl w:val="0"/>
        <w:spacing w:after="0"/>
        <w:jc w:val="both"/>
        <w:rPr>
          <w:sz w:val="24"/>
        </w:rPr>
      </w:pPr>
      <w:r>
        <w:rPr>
          <w:sz w:val="24"/>
        </w:rPr>
        <w:t xml:space="preserve">se sídlem: </w:t>
      </w:r>
      <w:r w:rsidR="007556C9" w:rsidRPr="00C47E15">
        <w:rPr>
          <w:sz w:val="24"/>
        </w:rPr>
        <w:t>U Kapličky 441/9, 412 01 Litoměřice</w:t>
      </w:r>
    </w:p>
    <w:p w14:paraId="406265DF" w14:textId="77777777" w:rsidR="007556C9" w:rsidRDefault="007556C9" w:rsidP="00BB7F62">
      <w:pPr>
        <w:widowControl w:val="0"/>
        <w:spacing w:after="0" w:line="268" w:lineRule="auto"/>
        <w:jc w:val="both"/>
        <w:rPr>
          <w:sz w:val="24"/>
        </w:rPr>
      </w:pPr>
      <w:r w:rsidRPr="00C47E15">
        <w:rPr>
          <w:sz w:val="24"/>
        </w:rPr>
        <w:t>IČO: 86737708</w:t>
      </w:r>
    </w:p>
    <w:p w14:paraId="3353D22A" w14:textId="31D63807" w:rsidR="00A41950" w:rsidRPr="00C47E15" w:rsidRDefault="00A41950" w:rsidP="00BB7F62">
      <w:pPr>
        <w:widowControl w:val="0"/>
        <w:spacing w:after="0" w:line="268" w:lineRule="auto"/>
        <w:jc w:val="both"/>
        <w:rPr>
          <w:sz w:val="24"/>
        </w:rPr>
      </w:pPr>
      <w:r>
        <w:rPr>
          <w:sz w:val="24"/>
        </w:rPr>
        <w:t>číslo účtu:</w:t>
      </w:r>
      <w:r w:rsidR="00AF55A5">
        <w:rPr>
          <w:sz w:val="24"/>
        </w:rPr>
        <w:t xml:space="preserve"> </w:t>
      </w:r>
      <w:proofErr w:type="spellStart"/>
      <w:r w:rsidR="00C614D3">
        <w:rPr>
          <w:sz w:val="24"/>
        </w:rPr>
        <w:t>xxxxxxxxxxxxxxxx</w:t>
      </w:r>
      <w:proofErr w:type="spellEnd"/>
    </w:p>
    <w:p w14:paraId="790C6974" w14:textId="77777777" w:rsidR="00E32720" w:rsidRPr="00E32720" w:rsidRDefault="00E32720" w:rsidP="00E32720">
      <w:pPr>
        <w:widowControl w:val="0"/>
        <w:spacing w:after="0" w:line="268" w:lineRule="auto"/>
        <w:jc w:val="both"/>
        <w:rPr>
          <w:b/>
          <w:bCs/>
          <w:sz w:val="24"/>
        </w:rPr>
      </w:pPr>
    </w:p>
    <w:p w14:paraId="39711AE8" w14:textId="26146FA9" w:rsidR="007556C9" w:rsidRPr="00C47E15" w:rsidRDefault="007556C9" w:rsidP="00A41950">
      <w:pPr>
        <w:pStyle w:val="Odstavecseseznamem"/>
        <w:widowControl w:val="0"/>
        <w:numPr>
          <w:ilvl w:val="0"/>
          <w:numId w:val="1"/>
        </w:numPr>
        <w:spacing w:after="0" w:line="268" w:lineRule="auto"/>
        <w:ind w:left="426" w:hanging="426"/>
        <w:jc w:val="both"/>
        <w:rPr>
          <w:b/>
          <w:bCs/>
          <w:sz w:val="24"/>
        </w:rPr>
      </w:pPr>
      <w:r w:rsidRPr="00C47E15">
        <w:rPr>
          <w:b/>
          <w:bCs/>
          <w:sz w:val="24"/>
        </w:rPr>
        <w:t>Předmět smlouvy</w:t>
      </w:r>
    </w:p>
    <w:p w14:paraId="7B994690" w14:textId="6D211ABD" w:rsidR="007556C9" w:rsidRPr="00C47E15" w:rsidRDefault="007556C9" w:rsidP="00BB7F62">
      <w:pPr>
        <w:widowControl w:val="0"/>
        <w:spacing w:after="0"/>
        <w:jc w:val="both"/>
        <w:rPr>
          <w:sz w:val="24"/>
        </w:rPr>
      </w:pPr>
      <w:r w:rsidRPr="00C47E15">
        <w:rPr>
          <w:sz w:val="24"/>
        </w:rPr>
        <w:t xml:space="preserve">Předmětem </w:t>
      </w:r>
      <w:r w:rsidR="00A41950">
        <w:rPr>
          <w:sz w:val="24"/>
        </w:rPr>
        <w:t xml:space="preserve">této </w:t>
      </w:r>
      <w:r w:rsidRPr="00C47E15">
        <w:rPr>
          <w:sz w:val="24"/>
        </w:rPr>
        <w:t xml:space="preserve">smlouvy je revitalizace stávajících jistících prvků trafostanic v Ústředním depozitáři Národního muzea, Tyršova 207, 411 55 Terezín, dle </w:t>
      </w:r>
      <w:r w:rsidR="0093397A">
        <w:rPr>
          <w:sz w:val="24"/>
        </w:rPr>
        <w:t>přílohy, která t</w:t>
      </w:r>
      <w:r w:rsidR="008413F3">
        <w:rPr>
          <w:sz w:val="24"/>
        </w:rPr>
        <w:t>voří nedílnou součást této smlouvy</w:t>
      </w:r>
      <w:r w:rsidRPr="00C47E15">
        <w:rPr>
          <w:sz w:val="24"/>
        </w:rPr>
        <w:t>.</w:t>
      </w:r>
    </w:p>
    <w:p w14:paraId="4F159301" w14:textId="6F16B183" w:rsidR="007556C9" w:rsidRPr="00C47E15" w:rsidRDefault="007556C9" w:rsidP="00BB7F62">
      <w:pPr>
        <w:widowControl w:val="0"/>
        <w:spacing w:after="0"/>
        <w:jc w:val="both"/>
        <w:rPr>
          <w:sz w:val="24"/>
        </w:rPr>
      </w:pPr>
    </w:p>
    <w:p w14:paraId="735248A1" w14:textId="77777777" w:rsidR="007556C9" w:rsidRPr="00C47E15" w:rsidRDefault="007556C9" w:rsidP="00B56408">
      <w:pPr>
        <w:pStyle w:val="Odstavecseseznamem"/>
        <w:widowControl w:val="0"/>
        <w:numPr>
          <w:ilvl w:val="0"/>
          <w:numId w:val="1"/>
        </w:numPr>
        <w:spacing w:after="0"/>
        <w:ind w:left="426" w:hanging="426"/>
        <w:jc w:val="both"/>
        <w:rPr>
          <w:b/>
          <w:bCs/>
          <w:sz w:val="24"/>
        </w:rPr>
      </w:pPr>
      <w:r w:rsidRPr="00C47E15">
        <w:rPr>
          <w:b/>
          <w:bCs/>
          <w:sz w:val="24"/>
        </w:rPr>
        <w:t>Doba plnění</w:t>
      </w:r>
    </w:p>
    <w:p w14:paraId="689CE92E" w14:textId="78EDA4DF" w:rsidR="007556C9" w:rsidRPr="00C47E15" w:rsidRDefault="007556C9" w:rsidP="00BB7F62">
      <w:pPr>
        <w:widowControl w:val="0"/>
        <w:spacing w:after="0"/>
        <w:jc w:val="both"/>
        <w:rPr>
          <w:b/>
          <w:bCs/>
          <w:sz w:val="24"/>
        </w:rPr>
      </w:pPr>
      <w:r w:rsidRPr="00C47E15">
        <w:rPr>
          <w:sz w:val="24"/>
        </w:rPr>
        <w:t xml:space="preserve">Zhotovitel se zavazuje provést dílo do 15 dnů ode dne zveřejnění </w:t>
      </w:r>
      <w:r w:rsidR="00B56408">
        <w:rPr>
          <w:sz w:val="24"/>
        </w:rPr>
        <w:t xml:space="preserve">této </w:t>
      </w:r>
      <w:r w:rsidRPr="00C47E15">
        <w:rPr>
          <w:sz w:val="24"/>
        </w:rPr>
        <w:t>smlouvy v registru smluv. Předání bude potvrzeno předávacím protokolem.</w:t>
      </w:r>
    </w:p>
    <w:p w14:paraId="68097B38" w14:textId="77777777" w:rsidR="00800782" w:rsidRPr="009C1395" w:rsidRDefault="00800782" w:rsidP="009C1395">
      <w:pPr>
        <w:pStyle w:val="Bezmezer"/>
        <w:jc w:val="both"/>
        <w:rPr>
          <w:sz w:val="24"/>
        </w:rPr>
      </w:pPr>
    </w:p>
    <w:p w14:paraId="386EA7C7" w14:textId="3A708DEF" w:rsidR="007556C9" w:rsidRPr="009C1395" w:rsidRDefault="007556C9" w:rsidP="00F264D3">
      <w:pPr>
        <w:pStyle w:val="Bezmezer"/>
        <w:numPr>
          <w:ilvl w:val="0"/>
          <w:numId w:val="1"/>
        </w:numPr>
        <w:ind w:left="426" w:hanging="426"/>
        <w:jc w:val="both"/>
        <w:rPr>
          <w:b/>
          <w:bCs/>
          <w:sz w:val="24"/>
        </w:rPr>
      </w:pPr>
      <w:r w:rsidRPr="009C1395">
        <w:rPr>
          <w:b/>
          <w:bCs/>
          <w:sz w:val="24"/>
        </w:rPr>
        <w:t>Cena díla</w:t>
      </w:r>
    </w:p>
    <w:p w14:paraId="6F183081" w14:textId="77777777" w:rsidR="007556C9" w:rsidRPr="00C47E15" w:rsidRDefault="007556C9" w:rsidP="00BB7F62">
      <w:pPr>
        <w:widowControl w:val="0"/>
        <w:spacing w:after="0" w:line="262" w:lineRule="auto"/>
        <w:jc w:val="both"/>
        <w:rPr>
          <w:sz w:val="24"/>
        </w:rPr>
      </w:pPr>
      <w:r w:rsidRPr="00C47E15">
        <w:rPr>
          <w:sz w:val="24"/>
        </w:rPr>
        <w:t>Cena díla je stanovena jako nejvýše přípustná:</w:t>
      </w:r>
    </w:p>
    <w:p w14:paraId="62D893AA" w14:textId="41421C9C" w:rsidR="007556C9" w:rsidRPr="00C47E15" w:rsidRDefault="007556C9" w:rsidP="00BB7F62">
      <w:pPr>
        <w:widowControl w:val="0"/>
        <w:spacing w:after="0" w:line="262" w:lineRule="auto"/>
        <w:jc w:val="both"/>
        <w:rPr>
          <w:sz w:val="24"/>
        </w:rPr>
      </w:pPr>
      <w:r w:rsidRPr="00C47E15">
        <w:rPr>
          <w:sz w:val="24"/>
        </w:rPr>
        <w:t xml:space="preserve">Cena bez DPH: </w:t>
      </w:r>
      <w:proofErr w:type="gramStart"/>
      <w:r w:rsidRPr="00C47E15">
        <w:rPr>
          <w:sz w:val="24"/>
        </w:rPr>
        <w:t>314</w:t>
      </w:r>
      <w:r w:rsidR="00F264D3">
        <w:rPr>
          <w:sz w:val="24"/>
        </w:rPr>
        <w:t>.</w:t>
      </w:r>
      <w:r w:rsidRPr="00C47E15">
        <w:rPr>
          <w:sz w:val="24"/>
        </w:rPr>
        <w:t>109,-</w:t>
      </w:r>
      <w:proofErr w:type="gramEnd"/>
      <w:r w:rsidR="00F264D3">
        <w:rPr>
          <w:sz w:val="24"/>
        </w:rPr>
        <w:t xml:space="preserve"> </w:t>
      </w:r>
      <w:r w:rsidRPr="00C47E15">
        <w:rPr>
          <w:sz w:val="24"/>
        </w:rPr>
        <w:t>Kč</w:t>
      </w:r>
    </w:p>
    <w:p w14:paraId="29A5C46A" w14:textId="1829AB3F" w:rsidR="007556C9" w:rsidRPr="00C47E15" w:rsidRDefault="007556C9" w:rsidP="00BB7F62">
      <w:pPr>
        <w:widowControl w:val="0"/>
        <w:spacing w:after="0"/>
        <w:jc w:val="both"/>
        <w:rPr>
          <w:sz w:val="24"/>
        </w:rPr>
      </w:pPr>
      <w:r w:rsidRPr="00C47E15">
        <w:rPr>
          <w:sz w:val="24"/>
        </w:rPr>
        <w:t xml:space="preserve">DPH (21 %): </w:t>
      </w:r>
      <w:proofErr w:type="gramStart"/>
      <w:r w:rsidRPr="00C47E15">
        <w:rPr>
          <w:sz w:val="24"/>
        </w:rPr>
        <w:t>65</w:t>
      </w:r>
      <w:r w:rsidR="00B725A6">
        <w:rPr>
          <w:sz w:val="24"/>
        </w:rPr>
        <w:t>.</w:t>
      </w:r>
      <w:r w:rsidRPr="00C47E15">
        <w:rPr>
          <w:sz w:val="24"/>
        </w:rPr>
        <w:t>963,-</w:t>
      </w:r>
      <w:proofErr w:type="gramEnd"/>
      <w:r w:rsidRPr="00C47E15">
        <w:rPr>
          <w:sz w:val="24"/>
        </w:rPr>
        <w:t>Kč</w:t>
      </w:r>
    </w:p>
    <w:p w14:paraId="576CE050" w14:textId="491B829D" w:rsidR="007556C9" w:rsidRPr="00B725A6" w:rsidRDefault="007556C9" w:rsidP="00BB7F62">
      <w:pPr>
        <w:widowControl w:val="0"/>
        <w:spacing w:after="0" w:line="262" w:lineRule="auto"/>
        <w:jc w:val="both"/>
        <w:rPr>
          <w:sz w:val="24"/>
        </w:rPr>
      </w:pPr>
      <w:r w:rsidRPr="00B725A6">
        <w:rPr>
          <w:sz w:val="24"/>
        </w:rPr>
        <w:t xml:space="preserve">Cena s DPH: </w:t>
      </w:r>
      <w:proofErr w:type="gramStart"/>
      <w:r w:rsidRPr="00B725A6">
        <w:rPr>
          <w:sz w:val="24"/>
        </w:rPr>
        <w:t>380</w:t>
      </w:r>
      <w:r w:rsidR="00B725A6">
        <w:rPr>
          <w:sz w:val="24"/>
        </w:rPr>
        <w:t>.</w:t>
      </w:r>
      <w:r w:rsidRPr="00B725A6">
        <w:rPr>
          <w:sz w:val="24"/>
        </w:rPr>
        <w:t>072,-</w:t>
      </w:r>
      <w:proofErr w:type="gramEnd"/>
      <w:r w:rsidR="00B725A6">
        <w:rPr>
          <w:sz w:val="24"/>
        </w:rPr>
        <w:t xml:space="preserve"> </w:t>
      </w:r>
      <w:r w:rsidRPr="00B725A6">
        <w:rPr>
          <w:sz w:val="24"/>
        </w:rPr>
        <w:t>Kč</w:t>
      </w:r>
      <w:r w:rsidR="00B725A6">
        <w:rPr>
          <w:sz w:val="24"/>
        </w:rPr>
        <w:t>.</w:t>
      </w:r>
    </w:p>
    <w:p w14:paraId="0A35918B" w14:textId="77777777" w:rsidR="007556C9" w:rsidRPr="00B725A6" w:rsidRDefault="007556C9" w:rsidP="00BB7F62">
      <w:pPr>
        <w:widowControl w:val="0"/>
        <w:spacing w:after="0"/>
        <w:jc w:val="both"/>
        <w:rPr>
          <w:sz w:val="24"/>
        </w:rPr>
      </w:pPr>
    </w:p>
    <w:p w14:paraId="1AE541DF" w14:textId="03A78CA9" w:rsidR="007556C9" w:rsidRPr="00C47E15" w:rsidRDefault="007556C9" w:rsidP="00B725A6">
      <w:pPr>
        <w:pStyle w:val="Odstavecseseznamem"/>
        <w:widowControl w:val="0"/>
        <w:numPr>
          <w:ilvl w:val="0"/>
          <w:numId w:val="1"/>
        </w:numPr>
        <w:spacing w:after="0"/>
        <w:ind w:left="426" w:hanging="426"/>
        <w:jc w:val="both"/>
        <w:rPr>
          <w:b/>
          <w:bCs/>
          <w:sz w:val="24"/>
        </w:rPr>
      </w:pPr>
      <w:r w:rsidRPr="00C47E15">
        <w:rPr>
          <w:b/>
          <w:bCs/>
          <w:sz w:val="24"/>
        </w:rPr>
        <w:t>Platební podmínky</w:t>
      </w:r>
    </w:p>
    <w:p w14:paraId="4329EB59" w14:textId="77777777" w:rsidR="007556C9" w:rsidRPr="00C47E15" w:rsidRDefault="007556C9" w:rsidP="00BB7F62">
      <w:pPr>
        <w:widowControl w:val="0"/>
        <w:spacing w:after="0"/>
        <w:jc w:val="both"/>
        <w:rPr>
          <w:sz w:val="24"/>
        </w:rPr>
      </w:pPr>
      <w:r w:rsidRPr="00C47E15">
        <w:rPr>
          <w:sz w:val="24"/>
        </w:rPr>
        <w:t>Zhotovitel vystaví fakturu po předání díla objednateli, Faktura má splatnost 30 dnů od doručení objednateli.</w:t>
      </w:r>
    </w:p>
    <w:p w14:paraId="3B9E8DF5" w14:textId="77777777" w:rsidR="007556C9" w:rsidRPr="005B5662" w:rsidRDefault="007556C9" w:rsidP="00BB7F62">
      <w:pPr>
        <w:widowControl w:val="0"/>
        <w:spacing w:after="0"/>
        <w:jc w:val="both"/>
        <w:rPr>
          <w:sz w:val="24"/>
        </w:rPr>
      </w:pPr>
    </w:p>
    <w:p w14:paraId="71261B52" w14:textId="0834AD66" w:rsidR="007556C9" w:rsidRPr="00C47E15" w:rsidRDefault="007556C9" w:rsidP="00E30229">
      <w:pPr>
        <w:pStyle w:val="Odstavecseseznamem"/>
        <w:widowControl w:val="0"/>
        <w:numPr>
          <w:ilvl w:val="0"/>
          <w:numId w:val="1"/>
        </w:numPr>
        <w:spacing w:after="0"/>
        <w:ind w:left="426" w:hanging="426"/>
        <w:jc w:val="both"/>
        <w:rPr>
          <w:b/>
          <w:bCs/>
          <w:sz w:val="24"/>
        </w:rPr>
      </w:pPr>
      <w:r w:rsidRPr="00C47E15">
        <w:rPr>
          <w:b/>
          <w:bCs/>
          <w:sz w:val="24"/>
        </w:rPr>
        <w:t>Povinnosti smluvních stran</w:t>
      </w:r>
    </w:p>
    <w:p w14:paraId="18AA1F24" w14:textId="77777777" w:rsidR="007556C9" w:rsidRPr="00C47E15" w:rsidRDefault="007556C9" w:rsidP="00BB7F62">
      <w:pPr>
        <w:widowControl w:val="0"/>
        <w:spacing w:after="0" w:line="258" w:lineRule="auto"/>
        <w:jc w:val="both"/>
        <w:rPr>
          <w:sz w:val="24"/>
        </w:rPr>
      </w:pPr>
      <w:r w:rsidRPr="00C47E15">
        <w:rPr>
          <w:sz w:val="24"/>
        </w:rPr>
        <w:t>Zhotovitel provede dílo odborně, dle platných technických norem. Objednatel umožní přístup do prostor nutných k realizaci díla.</w:t>
      </w:r>
    </w:p>
    <w:p w14:paraId="66A5B524" w14:textId="77777777" w:rsidR="007556C9" w:rsidRPr="005B5662" w:rsidRDefault="007556C9" w:rsidP="00BB7F62">
      <w:pPr>
        <w:widowControl w:val="0"/>
        <w:spacing w:after="0"/>
        <w:jc w:val="both"/>
        <w:rPr>
          <w:sz w:val="24"/>
        </w:rPr>
      </w:pPr>
    </w:p>
    <w:p w14:paraId="1E61FC7C" w14:textId="2FC708C6" w:rsidR="007556C9" w:rsidRPr="00C47E15" w:rsidRDefault="007556C9" w:rsidP="005B5662">
      <w:pPr>
        <w:pStyle w:val="Odstavecseseznamem"/>
        <w:widowControl w:val="0"/>
        <w:numPr>
          <w:ilvl w:val="0"/>
          <w:numId w:val="1"/>
        </w:numPr>
        <w:spacing w:after="0"/>
        <w:ind w:left="426" w:hanging="426"/>
        <w:jc w:val="both"/>
        <w:rPr>
          <w:b/>
          <w:bCs/>
          <w:sz w:val="24"/>
        </w:rPr>
      </w:pPr>
      <w:r w:rsidRPr="00C47E15">
        <w:rPr>
          <w:b/>
          <w:bCs/>
          <w:sz w:val="24"/>
        </w:rPr>
        <w:t xml:space="preserve">Záruka </w:t>
      </w:r>
      <w:r w:rsidR="007232D8">
        <w:rPr>
          <w:b/>
          <w:bCs/>
          <w:sz w:val="24"/>
        </w:rPr>
        <w:t>na</w:t>
      </w:r>
      <w:r w:rsidRPr="00C47E15">
        <w:rPr>
          <w:b/>
          <w:bCs/>
          <w:sz w:val="24"/>
        </w:rPr>
        <w:t xml:space="preserve"> dílo</w:t>
      </w:r>
    </w:p>
    <w:p w14:paraId="3CD5C5B6" w14:textId="21ADAA10" w:rsidR="007556C9" w:rsidRPr="00C47E15" w:rsidRDefault="007556C9" w:rsidP="00BB7F62">
      <w:pPr>
        <w:widowControl w:val="0"/>
        <w:spacing w:after="0"/>
        <w:jc w:val="both"/>
        <w:rPr>
          <w:b/>
          <w:bCs/>
          <w:sz w:val="24"/>
        </w:rPr>
      </w:pPr>
      <w:r w:rsidRPr="00C47E15">
        <w:rPr>
          <w:sz w:val="24"/>
        </w:rPr>
        <w:t>Zhotovitel poskytuje záruku 24 měsíců od předání díla.</w:t>
      </w:r>
    </w:p>
    <w:p w14:paraId="30F04522" w14:textId="77777777" w:rsidR="007232D8" w:rsidRPr="005B5662" w:rsidRDefault="007232D8" w:rsidP="00BB7F62">
      <w:pPr>
        <w:widowControl w:val="0"/>
        <w:spacing w:after="0"/>
        <w:jc w:val="both"/>
        <w:rPr>
          <w:sz w:val="24"/>
        </w:rPr>
      </w:pPr>
    </w:p>
    <w:p w14:paraId="5B12A866" w14:textId="3ED5332D" w:rsidR="007556C9" w:rsidRPr="00C47E15" w:rsidRDefault="007556C9" w:rsidP="007232D8">
      <w:pPr>
        <w:pStyle w:val="Odstavecseseznamem"/>
        <w:widowControl w:val="0"/>
        <w:numPr>
          <w:ilvl w:val="0"/>
          <w:numId w:val="1"/>
        </w:numPr>
        <w:spacing w:after="0"/>
        <w:ind w:left="426" w:hanging="426"/>
        <w:jc w:val="both"/>
        <w:rPr>
          <w:b/>
          <w:bCs/>
          <w:sz w:val="24"/>
        </w:rPr>
      </w:pPr>
      <w:r w:rsidRPr="00C47E15">
        <w:rPr>
          <w:b/>
          <w:bCs/>
          <w:sz w:val="24"/>
        </w:rPr>
        <w:t>Sankce</w:t>
      </w:r>
    </w:p>
    <w:p w14:paraId="7ADFBD79" w14:textId="6C94DE57" w:rsidR="007556C9" w:rsidRPr="00C47E15" w:rsidRDefault="007556C9" w:rsidP="00BB7F62">
      <w:pPr>
        <w:widowControl w:val="0"/>
        <w:spacing w:after="0"/>
        <w:jc w:val="both"/>
        <w:rPr>
          <w:sz w:val="24"/>
        </w:rPr>
      </w:pPr>
      <w:r w:rsidRPr="00C47E15">
        <w:rPr>
          <w:sz w:val="24"/>
        </w:rPr>
        <w:t xml:space="preserve">V případě prodlení </w:t>
      </w:r>
      <w:r w:rsidR="007232D8">
        <w:rPr>
          <w:sz w:val="24"/>
        </w:rPr>
        <w:t>z</w:t>
      </w:r>
      <w:r w:rsidRPr="00C47E15">
        <w:rPr>
          <w:sz w:val="24"/>
        </w:rPr>
        <w:t xml:space="preserve">hotovitele je </w:t>
      </w:r>
      <w:r w:rsidR="00225086">
        <w:rPr>
          <w:sz w:val="24"/>
        </w:rPr>
        <w:t>o</w:t>
      </w:r>
      <w:r w:rsidRPr="00C47E15">
        <w:rPr>
          <w:sz w:val="24"/>
        </w:rPr>
        <w:t>bjednatel oprávněn požadovat smluvní pokutu ve výši 0,05 % z celkové ceny díla, za každý den prodlení.</w:t>
      </w:r>
    </w:p>
    <w:p w14:paraId="448B342D" w14:textId="77777777" w:rsidR="007556C9" w:rsidRPr="00C47E15" w:rsidRDefault="007556C9" w:rsidP="00BB7F62">
      <w:pPr>
        <w:widowControl w:val="0"/>
        <w:spacing w:after="0"/>
        <w:jc w:val="both"/>
        <w:rPr>
          <w:sz w:val="24"/>
        </w:rPr>
      </w:pPr>
    </w:p>
    <w:p w14:paraId="6090EE53" w14:textId="7B955CCC" w:rsidR="007556C9" w:rsidRPr="00C47E15" w:rsidRDefault="007556C9" w:rsidP="00225086">
      <w:pPr>
        <w:pStyle w:val="Odstavecseseznamem"/>
        <w:widowControl w:val="0"/>
        <w:numPr>
          <w:ilvl w:val="0"/>
          <w:numId w:val="1"/>
        </w:numPr>
        <w:spacing w:after="0"/>
        <w:ind w:left="426" w:hanging="426"/>
        <w:jc w:val="both"/>
        <w:rPr>
          <w:b/>
          <w:bCs/>
          <w:sz w:val="24"/>
        </w:rPr>
      </w:pPr>
      <w:r w:rsidRPr="00C47E15">
        <w:rPr>
          <w:b/>
          <w:bCs/>
          <w:sz w:val="24"/>
        </w:rPr>
        <w:t>Závěrečná ustanovení</w:t>
      </w:r>
    </w:p>
    <w:p w14:paraId="561C03BB" w14:textId="1D1F6B8E" w:rsidR="007556C9" w:rsidRDefault="007556C9" w:rsidP="00BB7F62">
      <w:pPr>
        <w:widowControl w:val="0"/>
        <w:spacing w:after="0" w:line="262" w:lineRule="auto"/>
        <w:jc w:val="both"/>
        <w:rPr>
          <w:sz w:val="24"/>
        </w:rPr>
      </w:pPr>
      <w:r w:rsidRPr="00C47E15">
        <w:rPr>
          <w:sz w:val="24"/>
        </w:rPr>
        <w:t xml:space="preserve">Smlouva je vyhotovena ve </w:t>
      </w:r>
      <w:r w:rsidR="00205DCC">
        <w:rPr>
          <w:sz w:val="24"/>
        </w:rPr>
        <w:t>třech</w:t>
      </w:r>
      <w:r w:rsidRPr="00C47E15">
        <w:rPr>
          <w:sz w:val="24"/>
        </w:rPr>
        <w:t xml:space="preserve"> stejnopisech, </w:t>
      </w:r>
      <w:r w:rsidR="00205DCC">
        <w:rPr>
          <w:sz w:val="24"/>
        </w:rPr>
        <w:t>objednate</w:t>
      </w:r>
      <w:r w:rsidR="00C37593">
        <w:rPr>
          <w:sz w:val="24"/>
        </w:rPr>
        <w:t>l</w:t>
      </w:r>
      <w:r w:rsidRPr="00C47E15">
        <w:rPr>
          <w:sz w:val="24"/>
        </w:rPr>
        <w:t xml:space="preserve"> obdrží </w:t>
      </w:r>
      <w:r w:rsidR="00205DCC">
        <w:rPr>
          <w:sz w:val="24"/>
        </w:rPr>
        <w:t xml:space="preserve">dvě a </w:t>
      </w:r>
      <w:r w:rsidR="0077042D">
        <w:rPr>
          <w:sz w:val="24"/>
        </w:rPr>
        <w:t xml:space="preserve">zhotovitel </w:t>
      </w:r>
      <w:r w:rsidRPr="00C47E15">
        <w:rPr>
          <w:sz w:val="24"/>
        </w:rPr>
        <w:t>jeden. Změny lze provádět pouze písemnými dodatky podepsanými oběma stranami.</w:t>
      </w:r>
    </w:p>
    <w:p w14:paraId="57750A9E" w14:textId="2DF006BE" w:rsidR="00767BAB" w:rsidRPr="00E32720" w:rsidRDefault="00767BAB" w:rsidP="00767BAB">
      <w:pPr>
        <w:spacing w:after="0" w:line="240" w:lineRule="auto"/>
        <w:jc w:val="both"/>
        <w:rPr>
          <w:sz w:val="24"/>
        </w:rPr>
      </w:pPr>
      <w:r w:rsidRPr="00E32720">
        <w:rPr>
          <w:sz w:val="24"/>
        </w:rPr>
        <w:t xml:space="preserve">Smlouvu je možno měnit a doplňovat pouze číslovanými písemnými dodatky, podepsanými oprávněnými zástupci smluvních stran. </w:t>
      </w:r>
    </w:p>
    <w:p w14:paraId="1DA1B281" w14:textId="27CA0381" w:rsidR="00BA77CE" w:rsidRDefault="00BA77CE" w:rsidP="00BB7F62">
      <w:pPr>
        <w:widowControl w:val="0"/>
        <w:spacing w:after="0" w:line="262" w:lineRule="auto"/>
        <w:jc w:val="both"/>
        <w:rPr>
          <w:sz w:val="24"/>
        </w:rPr>
      </w:pPr>
      <w:r>
        <w:rPr>
          <w:sz w:val="24"/>
        </w:rPr>
        <w:t>Smlouva nabývá platnosti dnem podpisu a účinnosti dnem zveřejnění v registru smluv.</w:t>
      </w:r>
    </w:p>
    <w:p w14:paraId="10B81D36" w14:textId="77777777" w:rsidR="003C0914" w:rsidRPr="00C47E15" w:rsidRDefault="003C0914" w:rsidP="00BB7F62">
      <w:pPr>
        <w:widowControl w:val="0"/>
        <w:spacing w:after="0" w:line="262" w:lineRule="auto"/>
        <w:jc w:val="both"/>
        <w:rPr>
          <w:sz w:val="24"/>
        </w:rPr>
      </w:pPr>
    </w:p>
    <w:p w14:paraId="6032129B" w14:textId="435D5453" w:rsidR="007556C9" w:rsidRPr="0077042D" w:rsidRDefault="007556C9" w:rsidP="00BB7F62">
      <w:pPr>
        <w:widowControl w:val="0"/>
        <w:spacing w:after="0"/>
        <w:jc w:val="both"/>
        <w:rPr>
          <w:sz w:val="24"/>
        </w:rPr>
      </w:pPr>
    </w:p>
    <w:p w14:paraId="22B4969D" w14:textId="77729E7C" w:rsidR="003C2D5F" w:rsidRPr="00C47E15" w:rsidRDefault="00A97356" w:rsidP="00BB7F62">
      <w:pPr>
        <w:widowControl w:val="0"/>
        <w:spacing w:after="0"/>
        <w:jc w:val="both"/>
        <w:rPr>
          <w:sz w:val="24"/>
        </w:rPr>
      </w:pPr>
      <w:r>
        <w:rPr>
          <w:sz w:val="24"/>
        </w:rPr>
        <w:t xml:space="preserve">V Praze </w:t>
      </w:r>
      <w:r w:rsidR="003C2D5F" w:rsidRPr="00C47E15">
        <w:rPr>
          <w:sz w:val="24"/>
        </w:rPr>
        <w:t>dne</w:t>
      </w:r>
      <w:r w:rsidR="003C2D5F" w:rsidRPr="00C47E15">
        <w:rPr>
          <w:sz w:val="24"/>
        </w:rPr>
        <w:tab/>
      </w:r>
      <w:r w:rsidR="003C2D5F" w:rsidRPr="00C47E15">
        <w:rPr>
          <w:sz w:val="24"/>
        </w:rPr>
        <w:tab/>
      </w:r>
      <w:r w:rsidR="003C2D5F" w:rsidRPr="00C47E15">
        <w:rPr>
          <w:sz w:val="24"/>
        </w:rPr>
        <w:tab/>
      </w:r>
      <w:r w:rsidR="003C2D5F" w:rsidRPr="00C47E15">
        <w:rPr>
          <w:sz w:val="24"/>
        </w:rPr>
        <w:tab/>
      </w:r>
      <w:r w:rsidR="003C2D5F" w:rsidRPr="00C47E15">
        <w:rPr>
          <w:sz w:val="24"/>
        </w:rPr>
        <w:tab/>
      </w:r>
      <w:r w:rsidR="003C2D5F" w:rsidRPr="00C47E15">
        <w:rPr>
          <w:sz w:val="24"/>
        </w:rPr>
        <w:tab/>
      </w:r>
      <w:r w:rsidR="003C2D5F" w:rsidRPr="00C47E15">
        <w:rPr>
          <w:sz w:val="24"/>
        </w:rPr>
        <w:tab/>
      </w:r>
      <w:r w:rsidR="002020F7">
        <w:rPr>
          <w:sz w:val="24"/>
        </w:rPr>
        <w:tab/>
        <w:t>V Litoměřicích dne</w:t>
      </w:r>
    </w:p>
    <w:p w14:paraId="4553AFA8" w14:textId="77777777" w:rsidR="003C2D5F" w:rsidRDefault="003C2D5F" w:rsidP="00BB7F62">
      <w:pPr>
        <w:widowControl w:val="0"/>
        <w:spacing w:after="0"/>
        <w:jc w:val="both"/>
        <w:rPr>
          <w:sz w:val="24"/>
        </w:rPr>
      </w:pPr>
    </w:p>
    <w:p w14:paraId="13582F55" w14:textId="77777777" w:rsidR="00A97356" w:rsidRPr="00C47E15" w:rsidRDefault="00A97356" w:rsidP="00BB7F62">
      <w:pPr>
        <w:widowControl w:val="0"/>
        <w:spacing w:after="0"/>
        <w:jc w:val="both"/>
        <w:rPr>
          <w:sz w:val="24"/>
        </w:rPr>
      </w:pPr>
    </w:p>
    <w:p w14:paraId="648A9487" w14:textId="77777777" w:rsidR="003C2D5F" w:rsidRPr="00C47E15" w:rsidRDefault="003C2D5F" w:rsidP="00BB7F62">
      <w:pPr>
        <w:widowControl w:val="0"/>
        <w:spacing w:after="0"/>
        <w:jc w:val="both"/>
        <w:rPr>
          <w:sz w:val="24"/>
        </w:rPr>
      </w:pPr>
    </w:p>
    <w:p w14:paraId="4163CADC" w14:textId="77777777" w:rsidR="0072248D" w:rsidRDefault="003C2D5F" w:rsidP="00BA77CE">
      <w:pPr>
        <w:pStyle w:val="Bezmezer"/>
        <w:jc w:val="both"/>
        <w:rPr>
          <w:sz w:val="24"/>
        </w:rPr>
      </w:pPr>
      <w:r w:rsidRPr="00E32720">
        <w:rPr>
          <w:sz w:val="24"/>
        </w:rPr>
        <w:t>___________________</w:t>
      </w:r>
      <w:r w:rsidRPr="00E32720">
        <w:rPr>
          <w:sz w:val="24"/>
        </w:rPr>
        <w:tab/>
      </w:r>
      <w:r w:rsidRPr="00E32720">
        <w:rPr>
          <w:sz w:val="24"/>
        </w:rPr>
        <w:tab/>
      </w:r>
      <w:r w:rsidRPr="00E32720">
        <w:rPr>
          <w:sz w:val="24"/>
        </w:rPr>
        <w:tab/>
      </w:r>
      <w:r w:rsidRPr="00E32720">
        <w:rPr>
          <w:sz w:val="24"/>
        </w:rPr>
        <w:tab/>
      </w:r>
      <w:r w:rsidRPr="00E32720">
        <w:rPr>
          <w:sz w:val="24"/>
        </w:rPr>
        <w:tab/>
      </w:r>
      <w:r w:rsidRPr="00E32720">
        <w:rPr>
          <w:sz w:val="24"/>
        </w:rPr>
        <w:tab/>
        <w:t>___________________</w:t>
      </w:r>
    </w:p>
    <w:p w14:paraId="729C5056" w14:textId="2B1435E1" w:rsidR="003C2D5F" w:rsidRPr="00BA77CE" w:rsidRDefault="00E32720" w:rsidP="00BA77CE">
      <w:pPr>
        <w:pStyle w:val="Bezmezer"/>
        <w:jc w:val="both"/>
        <w:rPr>
          <w:sz w:val="24"/>
        </w:rPr>
      </w:pPr>
      <w:r w:rsidRPr="00BA77CE">
        <w:rPr>
          <w:sz w:val="24"/>
        </w:rPr>
        <w:t>Ing. Rudolf Pohl</w:t>
      </w:r>
      <w:r w:rsidR="003C2D5F" w:rsidRPr="00BA77CE">
        <w:rPr>
          <w:sz w:val="24"/>
        </w:rPr>
        <w:tab/>
      </w:r>
      <w:r w:rsidR="003C2D5F" w:rsidRPr="00BA77CE">
        <w:rPr>
          <w:sz w:val="24"/>
        </w:rPr>
        <w:tab/>
      </w:r>
      <w:r w:rsidR="003C2D5F" w:rsidRPr="00BA77CE">
        <w:rPr>
          <w:sz w:val="24"/>
        </w:rPr>
        <w:tab/>
      </w:r>
      <w:r w:rsidR="003C2D5F" w:rsidRPr="00BA77CE">
        <w:rPr>
          <w:sz w:val="24"/>
        </w:rPr>
        <w:tab/>
      </w:r>
      <w:r w:rsidR="003C2D5F" w:rsidRPr="00BA77CE">
        <w:rPr>
          <w:sz w:val="24"/>
        </w:rPr>
        <w:tab/>
      </w:r>
      <w:r w:rsidR="003C2D5F" w:rsidRPr="00BA77CE">
        <w:rPr>
          <w:sz w:val="24"/>
        </w:rPr>
        <w:tab/>
      </w:r>
      <w:r w:rsidR="003C2D5F" w:rsidRPr="00BA77CE">
        <w:rPr>
          <w:sz w:val="24"/>
        </w:rPr>
        <w:tab/>
        <w:t>Jan Miko</w:t>
      </w:r>
    </w:p>
    <w:p w14:paraId="29D556F6" w14:textId="6036897D" w:rsidR="003C2D5F" w:rsidRDefault="000455F8" w:rsidP="00BA77CE">
      <w:pPr>
        <w:pStyle w:val="Bezmezer"/>
        <w:jc w:val="both"/>
        <w:rPr>
          <w:sz w:val="24"/>
        </w:rPr>
      </w:pPr>
      <w:r>
        <w:rPr>
          <w:sz w:val="24"/>
        </w:rPr>
        <w:t>provozní n</w:t>
      </w:r>
      <w:r w:rsidR="0072248D">
        <w:rPr>
          <w:sz w:val="24"/>
        </w:rPr>
        <w:t>áměstek</w:t>
      </w:r>
    </w:p>
    <w:p w14:paraId="0C7C5D0F" w14:textId="77777777" w:rsidR="00E14720" w:rsidRDefault="00E14720" w:rsidP="00BA77CE">
      <w:pPr>
        <w:pStyle w:val="Bezmezer"/>
        <w:jc w:val="both"/>
        <w:rPr>
          <w:sz w:val="24"/>
        </w:rPr>
      </w:pPr>
    </w:p>
    <w:p w14:paraId="288D8822" w14:textId="77777777" w:rsidR="00E14720" w:rsidRDefault="00E14720" w:rsidP="00BA77CE">
      <w:pPr>
        <w:pStyle w:val="Bezmezer"/>
        <w:jc w:val="both"/>
        <w:rPr>
          <w:sz w:val="24"/>
        </w:rPr>
      </w:pPr>
    </w:p>
    <w:p w14:paraId="65CAE9F5" w14:textId="77777777" w:rsidR="00E14720" w:rsidRDefault="00E14720" w:rsidP="00BA77CE">
      <w:pPr>
        <w:pStyle w:val="Bezmezer"/>
        <w:jc w:val="both"/>
        <w:rPr>
          <w:sz w:val="24"/>
        </w:rPr>
      </w:pPr>
    </w:p>
    <w:p w14:paraId="69012FD8" w14:textId="77777777" w:rsidR="00E14720" w:rsidRDefault="00E14720" w:rsidP="00BA77CE">
      <w:pPr>
        <w:pStyle w:val="Bezmezer"/>
        <w:jc w:val="both"/>
        <w:rPr>
          <w:sz w:val="24"/>
        </w:rPr>
      </w:pPr>
    </w:p>
    <w:p w14:paraId="18B82AD9" w14:textId="77777777" w:rsidR="00E14720" w:rsidRDefault="00E14720" w:rsidP="00BA77CE">
      <w:pPr>
        <w:pStyle w:val="Bezmezer"/>
        <w:jc w:val="both"/>
        <w:rPr>
          <w:sz w:val="24"/>
        </w:rPr>
      </w:pPr>
    </w:p>
    <w:p w14:paraId="6A92CAC7" w14:textId="77777777" w:rsidR="00E14720" w:rsidRDefault="00E14720" w:rsidP="00BA77CE">
      <w:pPr>
        <w:pStyle w:val="Bezmezer"/>
        <w:jc w:val="both"/>
        <w:rPr>
          <w:sz w:val="24"/>
        </w:rPr>
      </w:pPr>
    </w:p>
    <w:p w14:paraId="14236181" w14:textId="77777777" w:rsidR="00E14720" w:rsidRDefault="00E14720" w:rsidP="00BA77CE">
      <w:pPr>
        <w:pStyle w:val="Bezmezer"/>
        <w:jc w:val="both"/>
        <w:rPr>
          <w:sz w:val="24"/>
        </w:rPr>
      </w:pPr>
    </w:p>
    <w:p w14:paraId="07FA021F" w14:textId="77777777" w:rsidR="00E14720" w:rsidRDefault="00E14720" w:rsidP="00BA77CE">
      <w:pPr>
        <w:pStyle w:val="Bezmezer"/>
        <w:jc w:val="both"/>
        <w:rPr>
          <w:sz w:val="24"/>
        </w:rPr>
      </w:pPr>
    </w:p>
    <w:p w14:paraId="581DB066" w14:textId="77777777" w:rsidR="00E14720" w:rsidRDefault="00E14720" w:rsidP="00BA77CE">
      <w:pPr>
        <w:pStyle w:val="Bezmezer"/>
        <w:jc w:val="both"/>
        <w:rPr>
          <w:sz w:val="24"/>
        </w:rPr>
      </w:pPr>
    </w:p>
    <w:p w14:paraId="0FC33E0D" w14:textId="77777777" w:rsidR="00E14720" w:rsidRDefault="00E14720" w:rsidP="00BA77CE">
      <w:pPr>
        <w:pStyle w:val="Bezmezer"/>
        <w:jc w:val="both"/>
        <w:rPr>
          <w:sz w:val="24"/>
        </w:rPr>
      </w:pPr>
    </w:p>
    <w:p w14:paraId="63B1EB79" w14:textId="77777777" w:rsidR="00E14720" w:rsidRDefault="00E14720" w:rsidP="00BA77CE">
      <w:pPr>
        <w:pStyle w:val="Bezmezer"/>
        <w:jc w:val="both"/>
        <w:rPr>
          <w:sz w:val="24"/>
        </w:rPr>
      </w:pPr>
    </w:p>
    <w:p w14:paraId="072F3B25" w14:textId="77777777" w:rsidR="00E14720" w:rsidRDefault="00E14720" w:rsidP="00BA77CE">
      <w:pPr>
        <w:pStyle w:val="Bezmezer"/>
        <w:jc w:val="both"/>
        <w:rPr>
          <w:sz w:val="24"/>
        </w:rPr>
      </w:pPr>
    </w:p>
    <w:p w14:paraId="2CD9EB5B" w14:textId="77777777" w:rsidR="00E14720" w:rsidRDefault="00E14720" w:rsidP="00BA77CE">
      <w:pPr>
        <w:pStyle w:val="Bezmezer"/>
        <w:jc w:val="both"/>
        <w:rPr>
          <w:sz w:val="24"/>
        </w:rPr>
      </w:pPr>
    </w:p>
    <w:p w14:paraId="4F36AA97" w14:textId="77777777" w:rsidR="00E14720" w:rsidRDefault="00E14720" w:rsidP="00BA77CE">
      <w:pPr>
        <w:pStyle w:val="Bezmezer"/>
        <w:jc w:val="both"/>
        <w:rPr>
          <w:sz w:val="24"/>
        </w:rPr>
      </w:pPr>
    </w:p>
    <w:p w14:paraId="1FF8BA4D" w14:textId="77777777" w:rsidR="00E14720" w:rsidRDefault="00E14720" w:rsidP="00BA77CE">
      <w:pPr>
        <w:pStyle w:val="Bezmezer"/>
        <w:jc w:val="both"/>
        <w:rPr>
          <w:sz w:val="24"/>
        </w:rPr>
      </w:pPr>
    </w:p>
    <w:p w14:paraId="117313F7" w14:textId="77777777" w:rsidR="00E14720" w:rsidRDefault="00E14720" w:rsidP="00BA77CE">
      <w:pPr>
        <w:pStyle w:val="Bezmezer"/>
        <w:jc w:val="both"/>
        <w:rPr>
          <w:sz w:val="24"/>
        </w:rPr>
      </w:pPr>
    </w:p>
    <w:p w14:paraId="32E2E699" w14:textId="77777777" w:rsidR="00E14720" w:rsidRDefault="00E14720" w:rsidP="00BA77CE">
      <w:pPr>
        <w:pStyle w:val="Bezmezer"/>
        <w:jc w:val="both"/>
        <w:rPr>
          <w:sz w:val="24"/>
        </w:rPr>
      </w:pPr>
    </w:p>
    <w:p w14:paraId="58EB5E49" w14:textId="77777777" w:rsidR="00E14720" w:rsidRDefault="00E14720" w:rsidP="00BA77CE">
      <w:pPr>
        <w:pStyle w:val="Bezmezer"/>
        <w:jc w:val="both"/>
        <w:rPr>
          <w:sz w:val="24"/>
        </w:rPr>
      </w:pPr>
    </w:p>
    <w:p w14:paraId="31D10C63" w14:textId="77777777" w:rsidR="00E14720" w:rsidRDefault="00E14720" w:rsidP="00BA77CE">
      <w:pPr>
        <w:pStyle w:val="Bezmezer"/>
        <w:jc w:val="both"/>
        <w:rPr>
          <w:sz w:val="24"/>
        </w:rPr>
      </w:pPr>
    </w:p>
    <w:p w14:paraId="778EAB5E" w14:textId="77777777" w:rsidR="00E14720" w:rsidRDefault="00E14720" w:rsidP="00BA77CE">
      <w:pPr>
        <w:pStyle w:val="Bezmezer"/>
        <w:jc w:val="both"/>
        <w:rPr>
          <w:sz w:val="24"/>
        </w:rPr>
      </w:pPr>
    </w:p>
    <w:p w14:paraId="3EE36D30" w14:textId="77777777" w:rsidR="00E14720" w:rsidRDefault="00E14720" w:rsidP="00BA77CE">
      <w:pPr>
        <w:pStyle w:val="Bezmezer"/>
        <w:jc w:val="both"/>
        <w:rPr>
          <w:sz w:val="24"/>
        </w:rPr>
      </w:pPr>
    </w:p>
    <w:p w14:paraId="0555F19E" w14:textId="77777777" w:rsidR="00E14720" w:rsidRDefault="00E14720" w:rsidP="00BA77CE">
      <w:pPr>
        <w:pStyle w:val="Bezmezer"/>
        <w:jc w:val="both"/>
        <w:rPr>
          <w:sz w:val="24"/>
        </w:rPr>
      </w:pPr>
    </w:p>
    <w:p w14:paraId="4EA52C36" w14:textId="77777777" w:rsidR="00E14720" w:rsidRDefault="00E14720" w:rsidP="00BA77CE">
      <w:pPr>
        <w:pStyle w:val="Bezmezer"/>
        <w:jc w:val="both"/>
        <w:rPr>
          <w:sz w:val="24"/>
        </w:rPr>
      </w:pPr>
    </w:p>
    <w:p w14:paraId="150FB7A2" w14:textId="77777777" w:rsidR="00E14720" w:rsidRDefault="00E14720" w:rsidP="00BA77CE">
      <w:pPr>
        <w:pStyle w:val="Bezmezer"/>
        <w:jc w:val="both"/>
        <w:rPr>
          <w:sz w:val="24"/>
        </w:rPr>
      </w:pPr>
    </w:p>
    <w:p w14:paraId="21B40214" w14:textId="77777777" w:rsidR="00E14720" w:rsidRDefault="00E14720" w:rsidP="00BA77CE">
      <w:pPr>
        <w:pStyle w:val="Bezmezer"/>
        <w:jc w:val="both"/>
        <w:rPr>
          <w:sz w:val="24"/>
        </w:rPr>
      </w:pPr>
    </w:p>
    <w:p w14:paraId="1E8E6165" w14:textId="77777777" w:rsidR="00E14720" w:rsidRDefault="00E14720" w:rsidP="00BA77CE">
      <w:pPr>
        <w:pStyle w:val="Bezmezer"/>
        <w:jc w:val="both"/>
        <w:rPr>
          <w:sz w:val="24"/>
        </w:rPr>
      </w:pPr>
    </w:p>
    <w:p w14:paraId="13B6A3A1" w14:textId="77777777" w:rsidR="00E14720" w:rsidRDefault="00E14720" w:rsidP="00BA77CE">
      <w:pPr>
        <w:pStyle w:val="Bezmezer"/>
        <w:jc w:val="both"/>
        <w:rPr>
          <w:sz w:val="24"/>
        </w:rPr>
      </w:pPr>
    </w:p>
    <w:p w14:paraId="5BE0E011" w14:textId="77777777" w:rsidR="00E14720" w:rsidRDefault="00E14720" w:rsidP="00BA77CE">
      <w:pPr>
        <w:pStyle w:val="Bezmezer"/>
        <w:jc w:val="both"/>
        <w:rPr>
          <w:sz w:val="24"/>
        </w:rPr>
      </w:pPr>
    </w:p>
    <w:p w14:paraId="02CA6CD8" w14:textId="77777777" w:rsidR="00E14720" w:rsidRDefault="00E14720" w:rsidP="00BA77CE">
      <w:pPr>
        <w:pStyle w:val="Bezmezer"/>
        <w:jc w:val="both"/>
        <w:rPr>
          <w:sz w:val="24"/>
        </w:rPr>
      </w:pPr>
    </w:p>
    <w:p w14:paraId="6081FCF1" w14:textId="77777777" w:rsidR="00E14720" w:rsidRDefault="00E14720" w:rsidP="00BA77CE">
      <w:pPr>
        <w:pStyle w:val="Bezmezer"/>
        <w:jc w:val="both"/>
        <w:rPr>
          <w:sz w:val="24"/>
        </w:rPr>
      </w:pPr>
    </w:p>
    <w:p w14:paraId="049B831F" w14:textId="77777777" w:rsidR="00E14720" w:rsidRDefault="00E14720" w:rsidP="00BA77CE">
      <w:pPr>
        <w:pStyle w:val="Bezmezer"/>
        <w:jc w:val="both"/>
        <w:rPr>
          <w:sz w:val="24"/>
        </w:rPr>
      </w:pPr>
    </w:p>
    <w:p w14:paraId="2D7101AE" w14:textId="77777777" w:rsidR="00E14720" w:rsidRDefault="00E14720" w:rsidP="00BA77CE">
      <w:pPr>
        <w:pStyle w:val="Bezmezer"/>
        <w:jc w:val="both"/>
        <w:rPr>
          <w:sz w:val="24"/>
        </w:rPr>
      </w:pPr>
    </w:p>
    <w:p w14:paraId="17708213" w14:textId="77777777" w:rsidR="00E14720" w:rsidRDefault="00E14720" w:rsidP="00BA77CE">
      <w:pPr>
        <w:pStyle w:val="Bezmezer"/>
        <w:jc w:val="both"/>
        <w:rPr>
          <w:sz w:val="24"/>
        </w:rPr>
      </w:pPr>
    </w:p>
    <w:p w14:paraId="33B6CA77" w14:textId="064944A2" w:rsidR="00E14720" w:rsidRDefault="00E14720" w:rsidP="00BA77CE">
      <w:pPr>
        <w:pStyle w:val="Bezmezer"/>
        <w:jc w:val="both"/>
        <w:rPr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997B5EE" wp14:editId="60126DFD">
            <wp:simplePos x="0" y="0"/>
            <wp:positionH relativeFrom="margin">
              <wp:posOffset>-25</wp:posOffset>
            </wp:positionH>
            <wp:positionV relativeFrom="paragraph">
              <wp:posOffset>-1865401</wp:posOffset>
            </wp:positionV>
            <wp:extent cx="4512945" cy="11937148"/>
            <wp:effectExtent l="0" t="0" r="1905" b="7620"/>
            <wp:wrapNone/>
            <wp:docPr id="4726" name="Picture 4726" descr="Obsah obrázku text, skica, kresba, diagram&#10;&#10;Obsah generovaný pomocí AI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6" name="Picture 4726" descr="Obsah obrázku text, skica, kresba, diagram&#10;&#10;Obsah generovaný pomocí AI může být nesprávný."/>
                    <pic:cNvPicPr/>
                  </pic:nvPicPr>
                  <pic:blipFill rotWithShape="1">
                    <a:blip r:embed="rId5"/>
                    <a:srcRect l="-290" t="-69" r="40561" b="73"/>
                    <a:stretch>
                      <a:fillRect/>
                    </a:stretch>
                  </pic:blipFill>
                  <pic:spPr>
                    <a:xfrm>
                      <a:off x="0" y="0"/>
                      <a:ext cx="4519241" cy="11953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E14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0F65"/>
    <w:multiLevelType w:val="multilevel"/>
    <w:tmpl w:val="EC0ABEC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680" w:hanging="68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1775C51"/>
    <w:multiLevelType w:val="hybridMultilevel"/>
    <w:tmpl w:val="FAF64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91DAC"/>
    <w:multiLevelType w:val="hybridMultilevel"/>
    <w:tmpl w:val="FAF643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226799">
    <w:abstractNumId w:val="1"/>
  </w:num>
  <w:num w:numId="2" w16cid:durableId="1947618458">
    <w:abstractNumId w:val="2"/>
  </w:num>
  <w:num w:numId="3" w16cid:durableId="1431194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06"/>
    <w:rsid w:val="000455F8"/>
    <w:rsid w:val="000A623F"/>
    <w:rsid w:val="00123A75"/>
    <w:rsid w:val="00176EF4"/>
    <w:rsid w:val="001905BB"/>
    <w:rsid w:val="002020F7"/>
    <w:rsid w:val="00205DCC"/>
    <w:rsid w:val="00214B44"/>
    <w:rsid w:val="00225086"/>
    <w:rsid w:val="00244F26"/>
    <w:rsid w:val="00362C64"/>
    <w:rsid w:val="003C0914"/>
    <w:rsid w:val="003C2D5F"/>
    <w:rsid w:val="005431F3"/>
    <w:rsid w:val="00575537"/>
    <w:rsid w:val="005B5662"/>
    <w:rsid w:val="00721977"/>
    <w:rsid w:val="0072248D"/>
    <w:rsid w:val="007232D8"/>
    <w:rsid w:val="007556C9"/>
    <w:rsid w:val="00767BAB"/>
    <w:rsid w:val="0077042D"/>
    <w:rsid w:val="00800782"/>
    <w:rsid w:val="008413F3"/>
    <w:rsid w:val="00902C4A"/>
    <w:rsid w:val="0093397A"/>
    <w:rsid w:val="009C1395"/>
    <w:rsid w:val="009C2D13"/>
    <w:rsid w:val="00A14342"/>
    <w:rsid w:val="00A41950"/>
    <w:rsid w:val="00A541F3"/>
    <w:rsid w:val="00A97356"/>
    <w:rsid w:val="00AF55A5"/>
    <w:rsid w:val="00B20723"/>
    <w:rsid w:val="00B56408"/>
    <w:rsid w:val="00B725A6"/>
    <w:rsid w:val="00B745CC"/>
    <w:rsid w:val="00B96CF6"/>
    <w:rsid w:val="00BA77CE"/>
    <w:rsid w:val="00BB7F62"/>
    <w:rsid w:val="00C37593"/>
    <w:rsid w:val="00C41BB4"/>
    <w:rsid w:val="00C47E15"/>
    <w:rsid w:val="00C614D3"/>
    <w:rsid w:val="00C80E06"/>
    <w:rsid w:val="00D46F9C"/>
    <w:rsid w:val="00E14720"/>
    <w:rsid w:val="00E30229"/>
    <w:rsid w:val="00E32720"/>
    <w:rsid w:val="00F2087E"/>
    <w:rsid w:val="00F264D3"/>
    <w:rsid w:val="00F8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DC9FD"/>
  <w15:chartTrackingRefBased/>
  <w15:docId w15:val="{53F4A257-07E1-4A1D-BBF2-5428443C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6C9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80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0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0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0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0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0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0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0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0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0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0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0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0E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0E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0E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0E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0E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0E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0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0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0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0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0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0E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0E0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0E0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0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0E0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0E0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556C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56C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B7F62"/>
    <w:pPr>
      <w:spacing w:after="0" w:line="240" w:lineRule="auto"/>
    </w:pPr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Bezmezer">
    <w:name w:val="No Spacing"/>
    <w:uiPriority w:val="1"/>
    <w:qFormat/>
    <w:rsid w:val="00B56408"/>
    <w:pPr>
      <w:spacing w:after="0" w:line="240" w:lineRule="auto"/>
    </w:pPr>
    <w:rPr>
      <w:rFonts w:ascii="Times New Roman" w:eastAsia="Times New Roman" w:hAnsi="Times New Roman" w:cs="Times New Roman"/>
      <w:color w:val="00000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 Svatopluk</dc:creator>
  <cp:keywords/>
  <dc:description/>
  <cp:lastModifiedBy>Lubovská Markéta</cp:lastModifiedBy>
  <cp:revision>11</cp:revision>
  <dcterms:created xsi:type="dcterms:W3CDTF">2025-10-15T12:13:00Z</dcterms:created>
  <dcterms:modified xsi:type="dcterms:W3CDTF">2025-11-03T14:42:00Z</dcterms:modified>
</cp:coreProperties>
</file>