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76" w:rsidRDefault="00E20176">
      <w:pPr>
        <w:pStyle w:val="Nzev"/>
        <w:rPr>
          <w:sz w:val="32"/>
        </w:rPr>
      </w:pPr>
      <w:bookmarkStart w:id="0" w:name="_GoBack"/>
      <w:bookmarkEnd w:id="0"/>
    </w:p>
    <w:p w:rsidR="00E20176" w:rsidRDefault="00766AFD">
      <w:pPr>
        <w:pStyle w:val="Nzev"/>
        <w:rPr>
          <w:sz w:val="32"/>
        </w:rPr>
      </w:pPr>
      <w:r>
        <w:rPr>
          <w:sz w:val="32"/>
        </w:rPr>
        <w:t xml:space="preserve">Smlouva o dílo </w:t>
      </w:r>
    </w:p>
    <w:p w:rsidR="00E20176" w:rsidRDefault="00E20176">
      <w:pPr>
        <w:pStyle w:val="Nzev"/>
        <w:rPr>
          <w:sz w:val="24"/>
        </w:rPr>
      </w:pPr>
    </w:p>
    <w:p w:rsidR="00165DEE" w:rsidRDefault="00165DEE" w:rsidP="00165DEE">
      <w:pPr>
        <w:pStyle w:val="Zkladntext"/>
      </w:pPr>
      <w:r>
        <w:t>uzavřená podle § 2586 a násl. zákona</w:t>
      </w:r>
      <w:r w:rsidR="00B62FB6">
        <w:t xml:space="preserve"> </w:t>
      </w:r>
      <w:r>
        <w:t>č. 89/2012 Sb., občanský zákoník, ve znění pozdějších předpisů</w:t>
      </w:r>
    </w:p>
    <w:p w:rsidR="00E20176" w:rsidRDefault="00E20176">
      <w:pPr>
        <w:jc w:val="both"/>
      </w:pPr>
    </w:p>
    <w:p w:rsidR="00E20176" w:rsidRDefault="00E20176">
      <w:pPr>
        <w:jc w:val="both"/>
      </w:pPr>
    </w:p>
    <w:p w:rsidR="00E20176" w:rsidRPr="003F17D6" w:rsidRDefault="00E20176">
      <w:pPr>
        <w:spacing w:line="360" w:lineRule="auto"/>
        <w:jc w:val="both"/>
        <w:rPr>
          <w:b/>
          <w:bCs/>
        </w:rPr>
      </w:pPr>
    </w:p>
    <w:p w:rsidR="00E20176" w:rsidRPr="003F17D6" w:rsidRDefault="00E20176">
      <w:pPr>
        <w:spacing w:line="360" w:lineRule="auto"/>
        <w:jc w:val="both"/>
      </w:pPr>
    </w:p>
    <w:p w:rsidR="00E20176" w:rsidRDefault="00766AFD" w:rsidP="001927C3">
      <w:pPr>
        <w:spacing w:line="276" w:lineRule="auto"/>
        <w:jc w:val="both"/>
      </w:pPr>
      <w:r>
        <w:t>Ústav molekulární genetiky AV ČR, v. v. i.</w:t>
      </w:r>
    </w:p>
    <w:p w:rsidR="00766AFD" w:rsidRDefault="00766AFD" w:rsidP="001927C3">
      <w:pPr>
        <w:spacing w:line="276" w:lineRule="auto"/>
        <w:jc w:val="both"/>
      </w:pPr>
      <w:r>
        <w:t>Sídlem: Vídeňská 1083, Praha 4, 142 20</w:t>
      </w:r>
    </w:p>
    <w:p w:rsidR="00766AFD" w:rsidRDefault="00766AFD" w:rsidP="001927C3">
      <w:pPr>
        <w:spacing w:line="276" w:lineRule="auto"/>
        <w:jc w:val="both"/>
      </w:pPr>
      <w:r>
        <w:t>IČ: 68378050</w:t>
      </w:r>
    </w:p>
    <w:p w:rsidR="00766AFD" w:rsidRDefault="00766AFD" w:rsidP="001927C3">
      <w:pPr>
        <w:spacing w:line="276" w:lineRule="auto"/>
        <w:jc w:val="both"/>
      </w:pPr>
      <w:r>
        <w:t>DIČ: CZ68378050</w:t>
      </w:r>
    </w:p>
    <w:p w:rsidR="006B47DC" w:rsidRPr="00AB5514" w:rsidRDefault="006B47DC" w:rsidP="001927C3">
      <w:pPr>
        <w:tabs>
          <w:tab w:val="left" w:pos="567"/>
        </w:tabs>
        <w:spacing w:line="276" w:lineRule="auto"/>
        <w:ind w:right="61"/>
        <w:jc w:val="both"/>
      </w:pPr>
      <w:hyperlink r:id="rId7" w:history="1"/>
      <w:r>
        <w:t>zapsaná v rejstříku v. v. i. vedeném MŠMT České republiky</w:t>
      </w:r>
    </w:p>
    <w:p w:rsidR="00E20176" w:rsidRDefault="00E20176" w:rsidP="001927C3">
      <w:pPr>
        <w:tabs>
          <w:tab w:val="left" w:pos="567"/>
        </w:tabs>
        <w:spacing w:line="276" w:lineRule="auto"/>
        <w:ind w:right="61"/>
        <w:jc w:val="both"/>
      </w:pPr>
      <w:r w:rsidRPr="00AB5514">
        <w:t xml:space="preserve">bankovní spojení: </w:t>
      </w:r>
      <w:r w:rsidR="006B47DC">
        <w:t>Komerční banka a.s., Praha 6, č. účtu: 19-8482430287/0100</w:t>
      </w:r>
    </w:p>
    <w:p w:rsidR="006B47DC" w:rsidRDefault="006B47DC" w:rsidP="001927C3">
      <w:pPr>
        <w:tabs>
          <w:tab w:val="left" w:pos="567"/>
        </w:tabs>
        <w:spacing w:line="276" w:lineRule="auto"/>
        <w:ind w:right="61"/>
        <w:jc w:val="both"/>
      </w:pPr>
      <w:r>
        <w:t>zastoupená: Prof. RNDr. Václavem Hořejším, CSc., ředitelem</w:t>
      </w:r>
    </w:p>
    <w:p w:rsidR="00E20176" w:rsidRDefault="00E20176" w:rsidP="001927C3">
      <w:pPr>
        <w:spacing w:line="276" w:lineRule="auto"/>
        <w:jc w:val="both"/>
      </w:pPr>
      <w:r w:rsidRPr="00AB5514">
        <w:t>jako objednatel (dále jen „objednatel“)</w:t>
      </w:r>
    </w:p>
    <w:p w:rsidR="00E20176" w:rsidRDefault="00E20176" w:rsidP="001927C3">
      <w:pPr>
        <w:spacing w:line="276" w:lineRule="auto"/>
        <w:jc w:val="both"/>
      </w:pPr>
    </w:p>
    <w:p w:rsidR="00E20176" w:rsidRDefault="00E20176" w:rsidP="001927C3">
      <w:pPr>
        <w:spacing w:line="276" w:lineRule="auto"/>
        <w:jc w:val="both"/>
      </w:pPr>
      <w:r>
        <w:t>a</w:t>
      </w:r>
    </w:p>
    <w:p w:rsidR="00E20176" w:rsidRDefault="00E20176" w:rsidP="001927C3">
      <w:pPr>
        <w:spacing w:line="276" w:lineRule="auto"/>
        <w:jc w:val="both"/>
      </w:pPr>
    </w:p>
    <w:p w:rsidR="00E20176" w:rsidRPr="00815114" w:rsidRDefault="001B5C48" w:rsidP="001927C3">
      <w:pPr>
        <w:spacing w:line="276" w:lineRule="auto"/>
        <w:jc w:val="both"/>
        <w:rPr>
          <w:b/>
          <w:bCs/>
        </w:rPr>
      </w:pPr>
      <w:r>
        <w:rPr>
          <w:b/>
          <w:bCs/>
        </w:rPr>
        <w:t>JR Tech, a.s.</w:t>
      </w:r>
    </w:p>
    <w:p w:rsidR="00E20176" w:rsidRPr="00815114" w:rsidRDefault="00260516" w:rsidP="001927C3">
      <w:pPr>
        <w:spacing w:line="276" w:lineRule="auto"/>
        <w:jc w:val="both"/>
      </w:pPr>
      <w:r w:rsidRPr="00815114">
        <w:t>S</w:t>
      </w:r>
      <w:r w:rsidR="00E20176" w:rsidRPr="00815114">
        <w:t>ídle</w:t>
      </w:r>
      <w:r w:rsidR="00C0047E" w:rsidRPr="00815114">
        <w:t>m:</w:t>
      </w:r>
      <w:r w:rsidR="001B5C48">
        <w:t xml:space="preserve"> Nesvačily 37, p. Liteň</w:t>
      </w:r>
      <w:r w:rsidR="00E827C5" w:rsidRPr="00815114">
        <w:t xml:space="preserve">, </w:t>
      </w:r>
      <w:r w:rsidR="001B5C48">
        <w:t>267 27</w:t>
      </w:r>
    </w:p>
    <w:p w:rsidR="00E20176" w:rsidRPr="00815114" w:rsidRDefault="00A359F5" w:rsidP="001927C3">
      <w:pPr>
        <w:spacing w:line="276" w:lineRule="auto"/>
        <w:jc w:val="both"/>
      </w:pPr>
      <w:r w:rsidRPr="00815114">
        <w:t>IČ:</w:t>
      </w:r>
      <w:r w:rsidR="001B5C48">
        <w:t xml:space="preserve"> 2901965</w:t>
      </w:r>
    </w:p>
    <w:p w:rsidR="00E827C5" w:rsidRPr="00815114" w:rsidRDefault="00A359F5" w:rsidP="00E827C5">
      <w:pPr>
        <w:spacing w:line="276" w:lineRule="auto"/>
        <w:jc w:val="both"/>
      </w:pPr>
      <w:r w:rsidRPr="00815114">
        <w:t>DIČ:</w:t>
      </w:r>
      <w:r w:rsidR="001B5C48">
        <w:t xml:space="preserve"> CZ29019605</w:t>
      </w:r>
    </w:p>
    <w:p w:rsidR="00E20176" w:rsidRPr="00815114" w:rsidRDefault="00E827C5" w:rsidP="00E827C5">
      <w:pPr>
        <w:spacing w:line="276" w:lineRule="auto"/>
        <w:jc w:val="both"/>
        <w:rPr>
          <w:b/>
          <w:bCs/>
        </w:rPr>
      </w:pPr>
      <w:r w:rsidRPr="00815114">
        <w:t>za</w:t>
      </w:r>
      <w:r w:rsidR="00B62FB6" w:rsidRPr="00815114">
        <w:t xml:space="preserve">psaná </w:t>
      </w:r>
      <w:r w:rsidR="00E20176" w:rsidRPr="00815114">
        <w:t xml:space="preserve">v obchodním rejstříku vedeném </w:t>
      </w:r>
      <w:r w:rsidRPr="00815114">
        <w:t>u MS v Praze,</w:t>
      </w:r>
      <w:r w:rsidR="00A359F5" w:rsidRPr="00815114">
        <w:t xml:space="preserve"> oddíl </w:t>
      </w:r>
      <w:r w:rsidR="001B5C48">
        <w:t>B</w:t>
      </w:r>
      <w:r w:rsidR="00260516" w:rsidRPr="00815114">
        <w:t>,</w:t>
      </w:r>
      <w:r w:rsidR="00BB36F3" w:rsidRPr="00815114">
        <w:t xml:space="preserve"> </w:t>
      </w:r>
      <w:r w:rsidR="00A359F5" w:rsidRPr="00815114">
        <w:t xml:space="preserve">vložka </w:t>
      </w:r>
      <w:r w:rsidR="001B5C48">
        <w:t>158 58</w:t>
      </w:r>
    </w:p>
    <w:p w:rsidR="00E20176" w:rsidRPr="00815114" w:rsidRDefault="00260516" w:rsidP="001927C3">
      <w:pPr>
        <w:spacing w:line="276" w:lineRule="auto"/>
        <w:jc w:val="both"/>
      </w:pPr>
      <w:r w:rsidRPr="00815114">
        <w:t>bankovní spojení:</w:t>
      </w:r>
      <w:r w:rsidR="00002E87">
        <w:t xml:space="preserve"> Československá obchodní banka a.s., Praha 4</w:t>
      </w:r>
      <w:r w:rsidR="00E827C5" w:rsidRPr="00815114">
        <w:t xml:space="preserve">, </w:t>
      </w:r>
      <w:r w:rsidR="00680192" w:rsidRPr="00815114">
        <w:t>č</w:t>
      </w:r>
      <w:r w:rsidR="00E827C5" w:rsidRPr="00815114">
        <w:t>.</w:t>
      </w:r>
      <w:r w:rsidR="00680192" w:rsidRPr="00815114">
        <w:t xml:space="preserve"> účtu</w:t>
      </w:r>
      <w:r w:rsidR="00002E87">
        <w:t>: 234106721/0300</w:t>
      </w:r>
    </w:p>
    <w:p w:rsidR="00E20176" w:rsidRDefault="001B5C48" w:rsidP="001927C3">
      <w:pPr>
        <w:spacing w:line="276" w:lineRule="auto"/>
      </w:pPr>
      <w:r>
        <w:t>zastoupená: Radomírem Drdou, předsedou představenstva</w:t>
      </w:r>
    </w:p>
    <w:p w:rsidR="00E20176" w:rsidRDefault="00E20176" w:rsidP="001927C3">
      <w:pPr>
        <w:spacing w:line="276" w:lineRule="auto"/>
        <w:jc w:val="both"/>
      </w:pPr>
      <w:r>
        <w:t>jako zhotovitel (dále jen „zhotovitel“)</w:t>
      </w:r>
    </w:p>
    <w:p w:rsidR="00E20176" w:rsidRDefault="00E20176">
      <w:pPr>
        <w:jc w:val="center"/>
      </w:pPr>
    </w:p>
    <w:p w:rsidR="00E20176" w:rsidRDefault="00E20176">
      <w:pPr>
        <w:jc w:val="center"/>
      </w:pPr>
    </w:p>
    <w:p w:rsidR="00E20176" w:rsidRDefault="00E20176">
      <w:pPr>
        <w:pStyle w:val="Zkladntext"/>
      </w:pPr>
      <w:r>
        <w:t>uzavírají níže uvedeného dne tuto smlouvu o dílo:</w:t>
      </w:r>
    </w:p>
    <w:p w:rsidR="00E20176" w:rsidRDefault="00E20176">
      <w:pPr>
        <w:jc w:val="both"/>
      </w:pPr>
    </w:p>
    <w:p w:rsidR="00E20176" w:rsidRDefault="00E20176">
      <w:pPr>
        <w:jc w:val="both"/>
      </w:pPr>
    </w:p>
    <w:p w:rsidR="00E20176" w:rsidRDefault="00E20176">
      <w:pPr>
        <w:pStyle w:val="Nadpis1"/>
      </w:pPr>
      <w:r>
        <w:t>Článek I.</w:t>
      </w:r>
    </w:p>
    <w:p w:rsidR="00C3651B" w:rsidRDefault="00E20176" w:rsidP="006B6139">
      <w:pPr>
        <w:pStyle w:val="Zkladntext"/>
        <w:rPr>
          <w:b/>
          <w:bCs/>
        </w:rPr>
      </w:pPr>
      <w:r>
        <w:rPr>
          <w:b/>
          <w:bCs/>
        </w:rPr>
        <w:t>Předmět smlouvy</w:t>
      </w:r>
    </w:p>
    <w:p w:rsidR="00E20176" w:rsidRDefault="00E20176">
      <w:pPr>
        <w:pStyle w:val="Zkladntext"/>
        <w:numPr>
          <w:ilvl w:val="0"/>
          <w:numId w:val="3"/>
        </w:numPr>
        <w:spacing w:before="120"/>
        <w:jc w:val="both"/>
      </w:pPr>
      <w:r>
        <w:t xml:space="preserve">Touto smlouvou se zhotovitel zavazuje provést pro objednatele </w:t>
      </w:r>
      <w:r w:rsidR="007A5A3B">
        <w:t xml:space="preserve">na svůj náklad a na své nebezpečí </w:t>
      </w:r>
      <w:r>
        <w:t>dílo spočívající v</w:t>
      </w:r>
      <w:r w:rsidR="00F7722D">
        <w:t xml:space="preserve"> provedení </w:t>
      </w:r>
      <w:r w:rsidR="00B3664B">
        <w:t xml:space="preserve">prací  zakázky „ </w:t>
      </w:r>
      <w:r w:rsidR="001B5C48">
        <w:t>Stavební úpravy pro chovné místnosti v 1.PP budovy Fa ÚMG AV ČR“</w:t>
      </w:r>
      <w:r w:rsidR="00EC6B24">
        <w:rPr>
          <w:b/>
        </w:rPr>
        <w:t xml:space="preserve"> </w:t>
      </w:r>
      <w:r>
        <w:t>(dále jen „</w:t>
      </w:r>
      <w:r w:rsidR="00B62FB6">
        <w:t>dílo</w:t>
      </w:r>
      <w:r>
        <w:t xml:space="preserve">“) a objednatel se zavazuje </w:t>
      </w:r>
      <w:r w:rsidR="00B62FB6">
        <w:t>dílo</w:t>
      </w:r>
      <w:r w:rsidR="0015647B">
        <w:t xml:space="preserve"> převzít a zaplatit zhotoviteli cenu díla v souladu s touto smlouvou</w:t>
      </w:r>
      <w:r>
        <w:t>.</w:t>
      </w:r>
    </w:p>
    <w:p w:rsidR="00B65A68" w:rsidRPr="000C1BC1" w:rsidRDefault="00E20176" w:rsidP="00B3664B">
      <w:pPr>
        <w:pStyle w:val="Zkladntext"/>
        <w:numPr>
          <w:ilvl w:val="0"/>
          <w:numId w:val="3"/>
        </w:numPr>
        <w:spacing w:before="120"/>
        <w:jc w:val="both"/>
      </w:pPr>
      <w:r w:rsidRPr="000C1BC1">
        <w:t>Rozsah díla vymezuje </w:t>
      </w:r>
      <w:r w:rsidR="00557C7A" w:rsidRPr="000C1BC1">
        <w:t>oceněný výkaz výměr, který je v souladu s cenovou nabídkou</w:t>
      </w:r>
      <w:r w:rsidRPr="000C1BC1">
        <w:t xml:space="preserve"> zhotovitele, </w:t>
      </w:r>
      <w:r w:rsidR="000C1BC1" w:rsidRPr="000C1BC1">
        <w:t>a</w:t>
      </w:r>
      <w:r w:rsidRPr="000C1BC1">
        <w:t xml:space="preserve"> je jako příloha č. 1 nedílnou součástí této smlouvy. </w:t>
      </w:r>
    </w:p>
    <w:p w:rsidR="00B9084B" w:rsidRDefault="00B9084B" w:rsidP="00B9084B">
      <w:pPr>
        <w:pStyle w:val="Zkladntext"/>
        <w:numPr>
          <w:ilvl w:val="0"/>
          <w:numId w:val="3"/>
        </w:numPr>
        <w:spacing w:before="120"/>
        <w:jc w:val="both"/>
      </w:pPr>
      <w:r w:rsidRPr="000C1BC1">
        <w:t xml:space="preserve">Zhotovitel provede </w:t>
      </w:r>
      <w:r w:rsidR="00BB7494" w:rsidRPr="000C1BC1">
        <w:t>dílo v souladu s touto smlouvou a</w:t>
      </w:r>
      <w:r w:rsidRPr="000C1BC1">
        <w:t xml:space="preserve"> s projektovou dokumentací</w:t>
      </w:r>
      <w:r w:rsidR="001B5C48">
        <w:t xml:space="preserve"> </w:t>
      </w:r>
      <w:r w:rsidR="00455F07">
        <w:t xml:space="preserve"> od Ing. Martina Šmídla 6/2016 a rozpočtem</w:t>
      </w:r>
      <w:r w:rsidRPr="000C1BC1">
        <w:t xml:space="preserve"> od </w:t>
      </w:r>
      <w:r w:rsidR="001B5C48">
        <w:t>Ing. Vladimíra Podroužka 8</w:t>
      </w:r>
      <w:r w:rsidR="00B06055">
        <w:t>/2016</w:t>
      </w:r>
      <w:r>
        <w:t xml:space="preserve"> (dále jen „projektová dokumentace“). </w:t>
      </w:r>
    </w:p>
    <w:p w:rsidR="00913781" w:rsidRDefault="00913781">
      <w:pPr>
        <w:pStyle w:val="Zkladntext"/>
        <w:numPr>
          <w:ilvl w:val="0"/>
          <w:numId w:val="3"/>
        </w:numPr>
        <w:spacing w:before="120"/>
        <w:jc w:val="both"/>
      </w:pPr>
      <w:r>
        <w:lastRenderedPageBreak/>
        <w:t xml:space="preserve">Objednatel je oprávněn změnit v průběhu realizace </w:t>
      </w:r>
      <w:r w:rsidR="00F7722D">
        <w:t>díla</w:t>
      </w:r>
      <w:r>
        <w:t xml:space="preserve"> její rozsah. Zhoto</w:t>
      </w:r>
      <w:r w:rsidR="00D8551F">
        <w:t xml:space="preserve">vitel též souhlasí </w:t>
      </w:r>
      <w:r w:rsidR="00BB2C99">
        <w:t> se změnami</w:t>
      </w:r>
      <w:r>
        <w:t xml:space="preserve"> v </w:t>
      </w:r>
      <w:r w:rsidR="00B62FB6">
        <w:t>rozsahu díla</w:t>
      </w:r>
      <w:r>
        <w:t>, tj. omezením či rozšířením, dle konkrétních požadavků objednatele.</w:t>
      </w:r>
    </w:p>
    <w:p w:rsidR="00E20176" w:rsidRDefault="00E20176">
      <w:pPr>
        <w:pStyle w:val="Zkladntext"/>
        <w:jc w:val="both"/>
      </w:pPr>
    </w:p>
    <w:p w:rsidR="00E20176" w:rsidRPr="00170897" w:rsidRDefault="00E20176">
      <w:pPr>
        <w:pStyle w:val="Zkladntext"/>
        <w:rPr>
          <w:b/>
          <w:bCs/>
        </w:rPr>
      </w:pPr>
      <w:r w:rsidRPr="00170897">
        <w:rPr>
          <w:b/>
          <w:bCs/>
        </w:rPr>
        <w:t>Článek II.</w:t>
      </w:r>
    </w:p>
    <w:p w:rsidR="00E20176" w:rsidRDefault="00E20176">
      <w:pPr>
        <w:pStyle w:val="Zkladntext"/>
        <w:rPr>
          <w:b/>
          <w:bCs/>
        </w:rPr>
      </w:pPr>
      <w:r w:rsidRPr="00170897">
        <w:rPr>
          <w:b/>
          <w:bCs/>
        </w:rPr>
        <w:t>Doba a místo plnění</w:t>
      </w:r>
    </w:p>
    <w:p w:rsidR="00C3651B" w:rsidRPr="00170897" w:rsidRDefault="00C3651B">
      <w:pPr>
        <w:pStyle w:val="Zkladntext"/>
        <w:rPr>
          <w:b/>
          <w:bCs/>
        </w:rPr>
      </w:pPr>
    </w:p>
    <w:p w:rsidR="00453F9D" w:rsidRPr="00F7722D" w:rsidRDefault="00E20176" w:rsidP="00F7722D">
      <w:pPr>
        <w:pStyle w:val="Zkladntext"/>
        <w:numPr>
          <w:ilvl w:val="0"/>
          <w:numId w:val="4"/>
        </w:numPr>
        <w:jc w:val="both"/>
        <w:rPr>
          <w:color w:val="000000"/>
        </w:rPr>
      </w:pPr>
      <w:r w:rsidRPr="00170897">
        <w:t>Zhotovitel se zavazuje provést dílo v této lhůtě:</w:t>
      </w:r>
      <w:r w:rsidR="00CE5ACA" w:rsidRPr="00170897">
        <w:t xml:space="preserve"> </w:t>
      </w:r>
      <w:r w:rsidR="00B06055">
        <w:t xml:space="preserve">do </w:t>
      </w:r>
      <w:r w:rsidR="00455F07">
        <w:t>31.12.</w:t>
      </w:r>
      <w:r w:rsidR="00B06055">
        <w:t>2016</w:t>
      </w:r>
    </w:p>
    <w:p w:rsidR="00453F9D" w:rsidRPr="006B6139" w:rsidRDefault="00453F9D" w:rsidP="005C4EFB">
      <w:pPr>
        <w:pStyle w:val="Zkladntext"/>
        <w:ind w:left="539"/>
        <w:jc w:val="both"/>
        <w:rPr>
          <w:szCs w:val="25"/>
        </w:rPr>
      </w:pPr>
    </w:p>
    <w:p w:rsidR="00453F9D" w:rsidRPr="005C4EFB" w:rsidRDefault="00652D21" w:rsidP="005C4EFB">
      <w:pPr>
        <w:pStyle w:val="Zkladntext"/>
        <w:numPr>
          <w:ilvl w:val="0"/>
          <w:numId w:val="4"/>
        </w:numPr>
        <w:jc w:val="both"/>
        <w:rPr>
          <w:color w:val="000000"/>
        </w:rPr>
      </w:pPr>
      <w:r>
        <w:t>Lh</w:t>
      </w:r>
      <w:r w:rsidR="009749BF">
        <w:t>ůta pro provedení díla</w:t>
      </w:r>
      <w:r w:rsidR="0039356F">
        <w:t xml:space="preserve"> stanovená v čl. II. odst. 1 této smlouvy</w:t>
      </w:r>
      <w:r>
        <w:t xml:space="preserve"> se prodlužuje o dobu, po kterou trvaly okolnosti, v jejichž důs</w:t>
      </w:r>
      <w:r w:rsidR="009749BF">
        <w:t xml:space="preserve">ledku nelze dílo </w:t>
      </w:r>
      <w:r>
        <w:t>provést ve sjednané lhůtě. Zhotovitel se vždy zavazuje provést dílo v co nejkratší době.</w:t>
      </w:r>
    </w:p>
    <w:p w:rsidR="00453F9D" w:rsidRDefault="00453F9D" w:rsidP="005C4EFB">
      <w:pPr>
        <w:pStyle w:val="Zkladntext"/>
        <w:ind w:left="539"/>
        <w:jc w:val="both"/>
        <w:rPr>
          <w:color w:val="000000"/>
        </w:rPr>
      </w:pPr>
    </w:p>
    <w:p w:rsidR="00B62FB6" w:rsidRDefault="00B62FB6" w:rsidP="005C4EFB">
      <w:pPr>
        <w:pStyle w:val="Zkladntext"/>
        <w:numPr>
          <w:ilvl w:val="0"/>
          <w:numId w:val="4"/>
        </w:numPr>
        <w:jc w:val="both"/>
      </w:pPr>
      <w:r>
        <w:t>V případě, že dojde k přerušení provádění díla nikoli z důvodů na straně zhotovitele, zhotoviteli se přeruší plynutí dodací lhůty uvedené v článku II. odst. 1 této smlouvy o dobu přerušení provádění díla, pokud se smluvní strany nedohodnou jinak.</w:t>
      </w:r>
    </w:p>
    <w:p w:rsidR="00453F9D" w:rsidRDefault="00453F9D" w:rsidP="005C4EFB">
      <w:pPr>
        <w:pStyle w:val="Zkladntext"/>
        <w:ind w:left="539"/>
        <w:jc w:val="both"/>
      </w:pPr>
    </w:p>
    <w:p w:rsidR="00836FC4" w:rsidRDefault="00E20176" w:rsidP="004669ED">
      <w:pPr>
        <w:pStyle w:val="Zkladntext"/>
        <w:numPr>
          <w:ilvl w:val="0"/>
          <w:numId w:val="4"/>
        </w:numPr>
        <w:jc w:val="both"/>
      </w:pPr>
      <w:r>
        <w:t>Místem plnění záv</w:t>
      </w:r>
      <w:r w:rsidR="00CE5ACA">
        <w:t xml:space="preserve">azku zhotovitele provést dílo </w:t>
      </w:r>
      <w:r w:rsidR="00B3664B">
        <w:t>je budova</w:t>
      </w:r>
      <w:r w:rsidR="00F7722D">
        <w:t xml:space="preserve"> „Fa“ Ústavu molekulární genetiky AV ČR</w:t>
      </w:r>
      <w:r w:rsidR="00BB36F3">
        <w:t>.</w:t>
      </w:r>
    </w:p>
    <w:p w:rsidR="00926659" w:rsidRPr="004F05A2" w:rsidRDefault="00453F9D" w:rsidP="005C4EFB">
      <w:pPr>
        <w:pStyle w:val="Zkladntext"/>
        <w:jc w:val="both"/>
      </w:pPr>
      <w:r>
        <w:t xml:space="preserve">        </w:t>
      </w:r>
    </w:p>
    <w:p w:rsidR="00926659" w:rsidRDefault="00926659" w:rsidP="005C4EFB">
      <w:pPr>
        <w:ind w:left="360"/>
        <w:jc w:val="both"/>
      </w:pPr>
    </w:p>
    <w:p w:rsidR="00453F9D" w:rsidRPr="004F05A2" w:rsidRDefault="00453F9D" w:rsidP="005C4EFB">
      <w:pPr>
        <w:jc w:val="both"/>
      </w:pPr>
    </w:p>
    <w:p w:rsidR="00E20176" w:rsidRDefault="003B50C0">
      <w:pPr>
        <w:pStyle w:val="Zkladntext"/>
        <w:rPr>
          <w:b/>
          <w:bCs/>
        </w:rPr>
      </w:pPr>
      <w:r>
        <w:rPr>
          <w:b/>
          <w:bCs/>
        </w:rPr>
        <w:t xml:space="preserve">Článek </w:t>
      </w:r>
      <w:r w:rsidR="004F05A2">
        <w:rPr>
          <w:b/>
          <w:bCs/>
        </w:rPr>
        <w:t>III</w:t>
      </w:r>
      <w:r w:rsidR="00E20176">
        <w:rPr>
          <w:b/>
          <w:bCs/>
        </w:rPr>
        <w:t>.</w:t>
      </w:r>
    </w:p>
    <w:p w:rsidR="00453F9D" w:rsidRDefault="00E20176" w:rsidP="006B6139">
      <w:pPr>
        <w:spacing w:after="120"/>
        <w:jc w:val="center"/>
        <w:rPr>
          <w:b/>
          <w:bCs/>
        </w:rPr>
      </w:pPr>
      <w:r>
        <w:rPr>
          <w:b/>
          <w:bCs/>
        </w:rPr>
        <w:t>Užívání staveniště</w:t>
      </w:r>
    </w:p>
    <w:p w:rsidR="004F05A2" w:rsidRDefault="004F05A2">
      <w:pPr>
        <w:numPr>
          <w:ilvl w:val="0"/>
          <w:numId w:val="22"/>
        </w:numPr>
        <w:tabs>
          <w:tab w:val="clear" w:pos="720"/>
          <w:tab w:val="num" w:pos="360"/>
        </w:tabs>
        <w:spacing w:after="120"/>
        <w:ind w:left="360"/>
        <w:jc w:val="both"/>
      </w:pPr>
      <w:r>
        <w:t xml:space="preserve">Objednatel je povinen předat </w:t>
      </w:r>
      <w:r w:rsidR="00F7722D">
        <w:t>prostory</w:t>
      </w:r>
      <w:r>
        <w:t xml:space="preserve"> ve st</w:t>
      </w:r>
      <w:r w:rsidR="002B5752">
        <w:t>a</w:t>
      </w:r>
      <w:r>
        <w:t>vu umožňujícím provedení díla.</w:t>
      </w:r>
    </w:p>
    <w:p w:rsidR="00683694" w:rsidRPr="00B9084B" w:rsidRDefault="00E20176" w:rsidP="00B9084B">
      <w:pPr>
        <w:numPr>
          <w:ilvl w:val="0"/>
          <w:numId w:val="22"/>
        </w:numPr>
        <w:tabs>
          <w:tab w:val="clear" w:pos="720"/>
          <w:tab w:val="num" w:pos="360"/>
        </w:tabs>
        <w:spacing w:after="120"/>
        <w:ind w:left="360"/>
        <w:jc w:val="both"/>
        <w:rPr>
          <w:b/>
          <w:bCs/>
        </w:rPr>
      </w:pPr>
      <w:r>
        <w:t xml:space="preserve">Zhotovitel se zavazuje udržovat </w:t>
      </w:r>
      <w:r w:rsidR="00F7722D">
        <w:t>prostory</w:t>
      </w:r>
      <w:r>
        <w:t xml:space="preserve"> v souladu s touto smlouvou, projektovou dokumentací a právními předpisy. Zho</w:t>
      </w:r>
      <w:r w:rsidR="00F7722D">
        <w:t>tovitel může prostory</w:t>
      </w:r>
      <w:r>
        <w:t xml:space="preserve"> užívat jen pro účely související s prováděním díla. </w:t>
      </w:r>
    </w:p>
    <w:p w:rsidR="00B9084B" w:rsidRDefault="00B9084B" w:rsidP="000E16A1">
      <w:pPr>
        <w:spacing w:after="120"/>
        <w:ind w:left="360"/>
        <w:jc w:val="both"/>
        <w:rPr>
          <w:b/>
          <w:bCs/>
        </w:rPr>
      </w:pPr>
    </w:p>
    <w:p w:rsidR="00E20176" w:rsidRDefault="00E20176">
      <w:pPr>
        <w:pStyle w:val="Zkladntext"/>
        <w:rPr>
          <w:b/>
          <w:bCs/>
        </w:rPr>
      </w:pPr>
      <w:r>
        <w:rPr>
          <w:b/>
          <w:bCs/>
        </w:rPr>
        <w:t xml:space="preserve">Článek </w:t>
      </w:r>
      <w:r w:rsidR="00996B10">
        <w:rPr>
          <w:b/>
          <w:bCs/>
        </w:rPr>
        <w:t>I</w:t>
      </w:r>
      <w:r>
        <w:rPr>
          <w:b/>
          <w:bCs/>
        </w:rPr>
        <w:t>V.</w:t>
      </w:r>
    </w:p>
    <w:p w:rsidR="00453F9D" w:rsidRDefault="00E20176" w:rsidP="006B6139">
      <w:pPr>
        <w:pStyle w:val="Zkladntext"/>
        <w:rPr>
          <w:b/>
          <w:bCs/>
        </w:rPr>
      </w:pPr>
      <w:r>
        <w:rPr>
          <w:b/>
          <w:bCs/>
        </w:rPr>
        <w:t>Cena díla</w:t>
      </w:r>
    </w:p>
    <w:p w:rsidR="000E16A1" w:rsidRDefault="000E16A1" w:rsidP="006B6139">
      <w:pPr>
        <w:pStyle w:val="Zkladntext"/>
        <w:rPr>
          <w:b/>
          <w:bCs/>
        </w:rPr>
      </w:pPr>
    </w:p>
    <w:p w:rsidR="007C6E82" w:rsidRDefault="00E20176">
      <w:pPr>
        <w:pStyle w:val="Zkladntext"/>
        <w:numPr>
          <w:ilvl w:val="0"/>
          <w:numId w:val="5"/>
        </w:numPr>
        <w:spacing w:before="120"/>
        <w:jc w:val="both"/>
      </w:pPr>
      <w:r>
        <w:t xml:space="preserve">Cena díla se sjednává </w:t>
      </w:r>
    </w:p>
    <w:p w:rsidR="00F7722D" w:rsidRDefault="00DB0EEC" w:rsidP="007C6E82">
      <w:pPr>
        <w:pStyle w:val="Zkladntext"/>
        <w:spacing w:before="120"/>
        <w:ind w:left="540"/>
        <w:jc w:val="both"/>
      </w:pPr>
      <w:r>
        <w:t>v celk</w:t>
      </w:r>
      <w:r w:rsidR="001B5C48">
        <w:t>ové výši…………………………1.127.454</w:t>
      </w:r>
      <w:r w:rsidR="00745C37">
        <w:t xml:space="preserve"> </w:t>
      </w:r>
      <w:r w:rsidR="00F7722D">
        <w:t xml:space="preserve">Kč </w:t>
      </w:r>
      <w:r w:rsidR="0093285B" w:rsidRPr="0093285B">
        <w:t xml:space="preserve">bez DPH </w:t>
      </w:r>
      <w:r w:rsidR="0093285B">
        <w:t xml:space="preserve"> </w:t>
      </w:r>
    </w:p>
    <w:p w:rsidR="00986917" w:rsidRPr="0093285B" w:rsidRDefault="00F7722D" w:rsidP="00986917">
      <w:pPr>
        <w:pStyle w:val="Zkladntext"/>
        <w:spacing w:before="120"/>
        <w:ind w:left="540"/>
        <w:jc w:val="both"/>
      </w:pPr>
      <w:r>
        <w:t xml:space="preserve">                         </w:t>
      </w:r>
      <w:r w:rsidR="001B5C48">
        <w:t>………………………     236.765,30</w:t>
      </w:r>
      <w:r>
        <w:t xml:space="preserve"> </w:t>
      </w:r>
      <w:r w:rsidR="00745C37">
        <w:t xml:space="preserve">Kč </w:t>
      </w:r>
      <w:r w:rsidR="00EC6B24" w:rsidRPr="0093285B">
        <w:t xml:space="preserve">DPH </w:t>
      </w:r>
      <w:r w:rsidR="00FC3343">
        <w:t>21%</w:t>
      </w:r>
      <w:r w:rsidR="00986917" w:rsidRPr="0093285B">
        <w:tab/>
      </w:r>
    </w:p>
    <w:p w:rsidR="00F7722D" w:rsidRPr="00F7722D" w:rsidRDefault="00F7722D" w:rsidP="00F7722D">
      <w:pPr>
        <w:pStyle w:val="Zkladntext"/>
        <w:spacing w:before="120"/>
        <w:jc w:val="both"/>
        <w:rPr>
          <w:b/>
        </w:rPr>
      </w:pPr>
      <w:r>
        <w:t xml:space="preserve">         </w:t>
      </w:r>
      <w:r w:rsidR="00986917" w:rsidRPr="00F7722D">
        <w:rPr>
          <w:b/>
        </w:rPr>
        <w:t>cena vč. DPH</w:t>
      </w:r>
      <w:r w:rsidR="0093285B" w:rsidRPr="00F7722D">
        <w:rPr>
          <w:b/>
        </w:rPr>
        <w:t xml:space="preserve">  </w:t>
      </w:r>
      <w:r w:rsidR="00B9084B">
        <w:rPr>
          <w:b/>
        </w:rPr>
        <w:t>………………………</w:t>
      </w:r>
      <w:r w:rsidR="000E16A1">
        <w:rPr>
          <w:b/>
        </w:rPr>
        <w:t xml:space="preserve">  </w:t>
      </w:r>
      <w:r w:rsidR="001B5C48">
        <w:rPr>
          <w:b/>
        </w:rPr>
        <w:t>1.364.220</w:t>
      </w:r>
      <w:r w:rsidR="00745C37">
        <w:rPr>
          <w:b/>
        </w:rPr>
        <w:t>,-</w:t>
      </w:r>
      <w:r w:rsidR="00DB0EEC">
        <w:rPr>
          <w:b/>
        </w:rPr>
        <w:t xml:space="preserve"> </w:t>
      </w:r>
      <w:r w:rsidRPr="00F7722D">
        <w:rPr>
          <w:b/>
        </w:rPr>
        <w:t>Kč</w:t>
      </w:r>
    </w:p>
    <w:p w:rsidR="007C6E82" w:rsidRPr="00F06D49" w:rsidRDefault="00906400" w:rsidP="00F7722D">
      <w:pPr>
        <w:pStyle w:val="Zkladntext"/>
        <w:numPr>
          <w:ilvl w:val="0"/>
          <w:numId w:val="5"/>
        </w:numPr>
        <w:spacing w:before="120"/>
        <w:jc w:val="both"/>
      </w:pPr>
      <w:r>
        <w:t>C</w:t>
      </w:r>
      <w:r w:rsidR="007C6E82" w:rsidRPr="00F06D49">
        <w:t xml:space="preserve">ena </w:t>
      </w:r>
      <w:r>
        <w:t xml:space="preserve">díla </w:t>
      </w:r>
      <w:r w:rsidR="007C6E82" w:rsidRPr="00F06D49">
        <w:t>je stanovena jako nejvýše přípustná.</w:t>
      </w:r>
    </w:p>
    <w:p w:rsidR="00AC151B" w:rsidRPr="00F06D49" w:rsidRDefault="00906400">
      <w:pPr>
        <w:pStyle w:val="Zkladntext"/>
        <w:numPr>
          <w:ilvl w:val="0"/>
          <w:numId w:val="5"/>
        </w:numPr>
        <w:spacing w:before="120"/>
        <w:jc w:val="both"/>
      </w:pPr>
      <w:r>
        <w:t>C</w:t>
      </w:r>
      <w:r w:rsidR="00AC151B" w:rsidRPr="00F06D49">
        <w:t xml:space="preserve">ena </w:t>
      </w:r>
      <w:r>
        <w:t xml:space="preserve">díla </w:t>
      </w:r>
      <w:r w:rsidR="00AC151B" w:rsidRPr="00F06D49">
        <w:t>může být měněna v souvislosti se změnou daňových předpisů majících prokazatelný vliv n</w:t>
      </w:r>
      <w:r w:rsidR="00D8551F">
        <w:t xml:space="preserve">a cenu předmětu plnění. </w:t>
      </w:r>
    </w:p>
    <w:p w:rsidR="00E20176" w:rsidRPr="00370EE9" w:rsidRDefault="0077049F" w:rsidP="00AC151B">
      <w:pPr>
        <w:pStyle w:val="Zkladntext"/>
        <w:numPr>
          <w:ilvl w:val="0"/>
          <w:numId w:val="5"/>
        </w:numPr>
        <w:spacing w:before="120"/>
        <w:jc w:val="both"/>
      </w:pPr>
      <w:r w:rsidRPr="00370EE9">
        <w:t>C</w:t>
      </w:r>
      <w:r w:rsidR="00E20176" w:rsidRPr="00370EE9">
        <w:t>ena díla vychází z</w:t>
      </w:r>
      <w:r w:rsidR="00557C7A" w:rsidRPr="00370EE9">
        <w:t> oceněného výkazu výměr</w:t>
      </w:r>
      <w:r w:rsidR="00B9084B" w:rsidRPr="00370EE9">
        <w:t>, kte</w:t>
      </w:r>
      <w:r w:rsidR="00557C7A" w:rsidRPr="00370EE9">
        <w:t>rý</w:t>
      </w:r>
      <w:r w:rsidR="00B9084B" w:rsidRPr="00370EE9">
        <w:t xml:space="preserve"> je přílohou č.1</w:t>
      </w:r>
      <w:r w:rsidR="00E20176" w:rsidRPr="00370EE9">
        <w:t xml:space="preserve"> této smlouvy. Rozpis ceny díla s jednotkovými cenami uvedený v</w:t>
      </w:r>
      <w:r w:rsidR="00557C7A" w:rsidRPr="00370EE9">
        <w:t>e výkazu výměr</w:t>
      </w:r>
      <w:r w:rsidR="00E20176" w:rsidRPr="00370EE9">
        <w:t xml:space="preserve"> je závazný pro fakturaci ceny díla podle čl.</w:t>
      </w:r>
      <w:r w:rsidR="00652D21" w:rsidRPr="00370EE9">
        <w:t xml:space="preserve"> </w:t>
      </w:r>
      <w:r w:rsidR="0064627E" w:rsidRPr="00370EE9">
        <w:t>V</w:t>
      </w:r>
      <w:r w:rsidR="00E20176" w:rsidRPr="00370EE9">
        <w:t xml:space="preserve">. této smlouvy. </w:t>
      </w:r>
    </w:p>
    <w:p w:rsidR="003A76D3" w:rsidRPr="00370EE9" w:rsidRDefault="0020540A" w:rsidP="003A76D3">
      <w:pPr>
        <w:pStyle w:val="Zkladntext"/>
        <w:numPr>
          <w:ilvl w:val="0"/>
          <w:numId w:val="5"/>
        </w:numPr>
        <w:spacing w:before="120"/>
        <w:jc w:val="both"/>
      </w:pPr>
      <w:r w:rsidRPr="00370EE9">
        <w:t>Nařídí-li objednatel</w:t>
      </w:r>
      <w:r w:rsidR="00AC151B" w:rsidRPr="00370EE9">
        <w:t xml:space="preserve"> změnu některých prací, či nové práce, které nejsou prokazatelně zahrnuty v ceně</w:t>
      </w:r>
      <w:r w:rsidR="003A76D3" w:rsidRPr="00370EE9">
        <w:t xml:space="preserve"> díla dle čl. IV. odst. 1 této smlouvy</w:t>
      </w:r>
      <w:r w:rsidR="00AC151B" w:rsidRPr="00370EE9">
        <w:t>, bude jejich cena stanovena, pokud je to možné, za použití jed</w:t>
      </w:r>
      <w:r w:rsidR="007766A9" w:rsidRPr="00370EE9">
        <w:t>notkových cen uvedených v příloze č.1</w:t>
      </w:r>
      <w:r w:rsidR="00AC151B" w:rsidRPr="00370EE9">
        <w:t xml:space="preserve">. </w:t>
      </w:r>
      <w:r w:rsidR="003A76D3" w:rsidRPr="00370EE9">
        <w:t xml:space="preserve">V případě, že se bude </w:t>
      </w:r>
      <w:r w:rsidR="003A76D3" w:rsidRPr="00370EE9">
        <w:lastRenderedPageBreak/>
        <w:t>jednat o práce nezahrnuté v</w:t>
      </w:r>
      <w:r w:rsidR="00557C7A" w:rsidRPr="00370EE9">
        <w:t>e výkazu výměr</w:t>
      </w:r>
      <w:r w:rsidR="003A76D3" w:rsidRPr="00370EE9">
        <w:t xml:space="preserve"> uvedené</w:t>
      </w:r>
      <w:r w:rsidR="00557C7A" w:rsidRPr="00370EE9">
        <w:t>ho</w:t>
      </w:r>
      <w:r w:rsidR="003A76D3" w:rsidRPr="00370EE9">
        <w:t xml:space="preserve"> v příloze č. 1 této smlouvy, předloží </w:t>
      </w:r>
      <w:r w:rsidR="001742D3" w:rsidRPr="00370EE9">
        <w:t>zhotovitel o</w:t>
      </w:r>
      <w:r w:rsidR="003A76D3" w:rsidRPr="00370EE9">
        <w:t>bjednateli k</w:t>
      </w:r>
      <w:r w:rsidR="00557C7A" w:rsidRPr="00370EE9">
        <w:t> </w:t>
      </w:r>
      <w:r w:rsidR="003A76D3" w:rsidRPr="00370EE9">
        <w:t>odsouhlasení</w:t>
      </w:r>
      <w:r w:rsidR="00557C7A" w:rsidRPr="00370EE9">
        <w:t xml:space="preserve"> nacenění nezahrnutých prací</w:t>
      </w:r>
      <w:r w:rsidR="003A76D3" w:rsidRPr="00370EE9">
        <w:t>.</w:t>
      </w:r>
    </w:p>
    <w:p w:rsidR="003A76D3" w:rsidRPr="00F06D49" w:rsidRDefault="003A76D3" w:rsidP="00726F2E">
      <w:pPr>
        <w:pStyle w:val="Zkladntext"/>
        <w:numPr>
          <w:ilvl w:val="0"/>
          <w:numId w:val="5"/>
        </w:numPr>
        <w:spacing w:before="120"/>
        <w:jc w:val="both"/>
      </w:pPr>
      <w:r>
        <w:t xml:space="preserve">V případě, že se smluvní strany v průběhu provádění díla dohodnou na omezení jeho rozsahu, zaplatí </w:t>
      </w:r>
      <w:r w:rsidR="00AB26E4">
        <w:t>o</w:t>
      </w:r>
      <w:r>
        <w:t xml:space="preserve">bjednatel </w:t>
      </w:r>
      <w:r w:rsidR="00AB26E4">
        <w:t>z</w:t>
      </w:r>
      <w:r>
        <w:t>hotoviteli cenu, která bude upravena s přihlédnutím k rozdílu v rozsahu nutné činnosti a v účelných nákladech spojených se změněným prováděním díla.</w:t>
      </w:r>
    </w:p>
    <w:p w:rsidR="001742D3" w:rsidRDefault="001742D3">
      <w:pPr>
        <w:jc w:val="both"/>
      </w:pPr>
    </w:p>
    <w:p w:rsidR="000416B7" w:rsidRDefault="000416B7">
      <w:pPr>
        <w:jc w:val="both"/>
      </w:pPr>
    </w:p>
    <w:p w:rsidR="00E20176" w:rsidRDefault="00E20176">
      <w:pPr>
        <w:jc w:val="center"/>
        <w:rPr>
          <w:b/>
          <w:bCs/>
        </w:rPr>
      </w:pPr>
      <w:r>
        <w:rPr>
          <w:b/>
          <w:bCs/>
        </w:rPr>
        <w:t>Článek V.</w:t>
      </w:r>
    </w:p>
    <w:p w:rsidR="001742D3" w:rsidRDefault="00E20176" w:rsidP="006B6139">
      <w:pPr>
        <w:jc w:val="center"/>
        <w:rPr>
          <w:b/>
          <w:bCs/>
        </w:rPr>
      </w:pPr>
      <w:r>
        <w:rPr>
          <w:b/>
          <w:bCs/>
        </w:rPr>
        <w:t>Platební podmínky</w:t>
      </w:r>
    </w:p>
    <w:p w:rsidR="00557C7A" w:rsidRPr="00370EE9" w:rsidRDefault="00557C7A" w:rsidP="005844F4">
      <w:pPr>
        <w:numPr>
          <w:ilvl w:val="0"/>
          <w:numId w:val="7"/>
        </w:numPr>
        <w:tabs>
          <w:tab w:val="left" w:pos="6120"/>
        </w:tabs>
        <w:spacing w:before="120"/>
        <w:jc w:val="both"/>
      </w:pPr>
      <w:r w:rsidRPr="00370EE9">
        <w:t>Smluvní strany se dohodly na tom, že cena díla bude hrazena na základě měsíčních daňových dokladů (dále jen „faktura“) a konečné faktury.</w:t>
      </w:r>
    </w:p>
    <w:p w:rsidR="00E20176" w:rsidRPr="00370EE9" w:rsidRDefault="00557C7A" w:rsidP="00557C7A">
      <w:pPr>
        <w:numPr>
          <w:ilvl w:val="0"/>
          <w:numId w:val="7"/>
        </w:numPr>
        <w:tabs>
          <w:tab w:val="left" w:pos="6120"/>
        </w:tabs>
        <w:spacing w:before="120"/>
        <w:jc w:val="both"/>
      </w:pPr>
      <w:r w:rsidRPr="00370EE9">
        <w:t xml:space="preserve">Podkladem pro fakturaci je soupis provedených prací oceněný v souladu </w:t>
      </w:r>
      <w:r w:rsidR="000C1BC1" w:rsidRPr="00370EE9">
        <w:t xml:space="preserve">s </w:t>
      </w:r>
      <w:r w:rsidRPr="00370EE9">
        <w:t>přílohou č. 1 této smlouvy, podepsaný určeným zástupcem objednatele</w:t>
      </w:r>
      <w:r w:rsidR="000C1BC1" w:rsidRPr="00370EE9">
        <w:t>. Soupis provedených prací je přílohou faktury</w:t>
      </w:r>
      <w:r w:rsidRPr="00370EE9">
        <w:t>.</w:t>
      </w:r>
      <w:r w:rsidR="005844F4" w:rsidRPr="00370EE9">
        <w:t xml:space="preserve"> </w:t>
      </w:r>
    </w:p>
    <w:p w:rsidR="00E20176" w:rsidRPr="00F06D49" w:rsidRDefault="00E20176">
      <w:pPr>
        <w:numPr>
          <w:ilvl w:val="0"/>
          <w:numId w:val="7"/>
        </w:numPr>
        <w:spacing w:before="120"/>
        <w:jc w:val="both"/>
      </w:pPr>
      <w:r w:rsidRPr="00F06D49">
        <w:t>F</w:t>
      </w:r>
      <w:r w:rsidR="005844F4">
        <w:t>aktura bude splatná</w:t>
      </w:r>
      <w:r w:rsidRPr="00F06D49">
        <w:t xml:space="preserve"> ve lhůtě </w:t>
      </w:r>
      <w:r w:rsidR="00D8551F">
        <w:t>21</w:t>
      </w:r>
      <w:r w:rsidRPr="00A47B4E">
        <w:t xml:space="preserve"> k</w:t>
      </w:r>
      <w:r w:rsidRPr="00F06D49">
        <w:t>alendářních dnů ode dne doručení</w:t>
      </w:r>
      <w:r w:rsidR="003D5894">
        <w:t xml:space="preserve"> </w:t>
      </w:r>
      <w:r w:rsidRPr="00F06D49">
        <w:t xml:space="preserve">objednateli. </w:t>
      </w:r>
    </w:p>
    <w:p w:rsidR="00E20176" w:rsidRDefault="005844F4" w:rsidP="005844F4">
      <w:pPr>
        <w:numPr>
          <w:ilvl w:val="0"/>
          <w:numId w:val="7"/>
        </w:numPr>
        <w:spacing w:before="120"/>
        <w:jc w:val="both"/>
      </w:pPr>
      <w:r>
        <w:t>Faktura</w:t>
      </w:r>
      <w:r w:rsidR="002A6F88" w:rsidRPr="00F06D49">
        <w:t xml:space="preserve"> musí obsahovat náležitosti daňového dokladu dle zá</w:t>
      </w:r>
      <w:r w:rsidR="002A6F88" w:rsidRPr="00F06D49">
        <w:softHyphen/>
        <w:t xml:space="preserve">kona č. </w:t>
      </w:r>
      <w:r w:rsidR="002A6F88" w:rsidRPr="00A47B4E">
        <w:t>235/2004 Sb.,</w:t>
      </w:r>
      <w:r w:rsidR="002A6F88" w:rsidRPr="00F06D49">
        <w:t xml:space="preserve"> o dani z přidané hodnot</w:t>
      </w:r>
      <w:r w:rsidR="00F25256">
        <w:t>y</w:t>
      </w:r>
      <w:r w:rsidR="002A6F88" w:rsidRPr="00F06D49">
        <w:t xml:space="preserve"> v platném znění. V případě, že </w:t>
      </w:r>
      <w:r>
        <w:t>faktura nebude</w:t>
      </w:r>
      <w:r w:rsidR="002A6F88" w:rsidRPr="00F06D49">
        <w:t xml:space="preserve"> mít odpoví</w:t>
      </w:r>
      <w:r w:rsidR="0020540A">
        <w:t>dající náležitosti, je objednatel</w:t>
      </w:r>
      <w:r>
        <w:t xml:space="preserve"> oprávněn zaslat ji</w:t>
      </w:r>
      <w:r w:rsidR="002A6F88" w:rsidRPr="00F06D49">
        <w:t xml:space="preserve"> ve lhůtě splatnosti zpě</w:t>
      </w:r>
      <w:r w:rsidR="0020540A">
        <w:t>t zhotoviteli</w:t>
      </w:r>
      <w:r w:rsidR="00F25256">
        <w:t xml:space="preserve"> k doplnění,</w:t>
      </w:r>
      <w:r w:rsidR="002A6F88" w:rsidRPr="00F06D49">
        <w:t xml:space="preserve"> aniž se tak do</w:t>
      </w:r>
      <w:r w:rsidR="00F25256">
        <w:t>stane do prodlení se splatností. L</w:t>
      </w:r>
      <w:r w:rsidR="002A6F88" w:rsidRPr="00F06D49">
        <w:t>hůta splatnosti počíná běžet znovu od opětovného zaslání náležitě doplněných či opravených dokladů.</w:t>
      </w:r>
      <w:r w:rsidR="00E20176">
        <w:t xml:space="preserve"> </w:t>
      </w:r>
    </w:p>
    <w:p w:rsidR="00E20176" w:rsidRDefault="00E20176">
      <w:pPr>
        <w:numPr>
          <w:ilvl w:val="0"/>
          <w:numId w:val="7"/>
        </w:numPr>
        <w:spacing w:before="120"/>
        <w:jc w:val="both"/>
      </w:pPr>
      <w:r>
        <w:t xml:space="preserve">V případě prodlení objednatele se zaplacením </w:t>
      </w:r>
      <w:r w:rsidR="003E722D">
        <w:t>faktury</w:t>
      </w:r>
      <w:r>
        <w:t xml:space="preserve"> má zhotovitel právo na úrok z prodlení ve výši 0,05 % z dlužné částky denně.</w:t>
      </w:r>
    </w:p>
    <w:p w:rsidR="00190B4E" w:rsidRDefault="00190B4E">
      <w:pPr>
        <w:pStyle w:val="Nadpis1"/>
      </w:pPr>
    </w:p>
    <w:p w:rsidR="00C0047E" w:rsidRPr="00C0047E" w:rsidRDefault="00C0047E" w:rsidP="00C0047E"/>
    <w:p w:rsidR="00E20176" w:rsidRDefault="00E20176">
      <w:pPr>
        <w:pStyle w:val="Nadpis1"/>
      </w:pPr>
      <w:r>
        <w:t>Článek VI.</w:t>
      </w:r>
    </w:p>
    <w:p w:rsidR="00E20176" w:rsidRDefault="00E20176">
      <w:pPr>
        <w:pStyle w:val="Zkladntext"/>
        <w:spacing w:after="120"/>
        <w:rPr>
          <w:b/>
          <w:bCs/>
        </w:rPr>
      </w:pPr>
      <w:r>
        <w:rPr>
          <w:b/>
          <w:bCs/>
        </w:rPr>
        <w:t>Bezpečnost a ochrana zdraví při práci, požární ochrana a ochrana životního prostředí</w:t>
      </w:r>
    </w:p>
    <w:p w:rsidR="00E20176" w:rsidRDefault="00E20176">
      <w:pPr>
        <w:pStyle w:val="Zkladntext"/>
        <w:numPr>
          <w:ilvl w:val="0"/>
          <w:numId w:val="23"/>
        </w:numPr>
        <w:tabs>
          <w:tab w:val="clear" w:pos="720"/>
          <w:tab w:val="num" w:pos="360"/>
        </w:tabs>
        <w:spacing w:after="120"/>
        <w:ind w:left="360"/>
        <w:jc w:val="both"/>
      </w:pPr>
      <w:r>
        <w:t>Zhotovitel odpovídá při provádění díla za bezpečnost a ochranu zdraví při práci svých zaměstnanců. Zhotovitel je povinen zajistit bezpečnost práce a bezpečnost provozu podle příslušných právních předpisů.</w:t>
      </w:r>
    </w:p>
    <w:p w:rsidR="00E20176" w:rsidRDefault="00E20176">
      <w:pPr>
        <w:pStyle w:val="Zkladntext"/>
        <w:numPr>
          <w:ilvl w:val="0"/>
          <w:numId w:val="23"/>
        </w:numPr>
        <w:tabs>
          <w:tab w:val="clear" w:pos="720"/>
          <w:tab w:val="num" w:pos="360"/>
        </w:tabs>
        <w:spacing w:after="120"/>
        <w:ind w:left="360"/>
        <w:jc w:val="both"/>
      </w:pPr>
      <w:r>
        <w:t>Zhotovitel odpovídá za odbornou a zdravotní způsobilost svých zaměstnanců k činnostem, kter</w:t>
      </w:r>
      <w:r w:rsidR="00F25256">
        <w:t>é vykonávají při provádění díla</w:t>
      </w:r>
      <w:r>
        <w:t xml:space="preserve"> a je povinen vybavit je všemi potřebnými osobními ochrannými pomůckami a prostředky.</w:t>
      </w:r>
    </w:p>
    <w:p w:rsidR="00E20176" w:rsidRDefault="00E20176">
      <w:pPr>
        <w:pStyle w:val="Zkladntext"/>
        <w:numPr>
          <w:ilvl w:val="0"/>
          <w:numId w:val="23"/>
        </w:numPr>
        <w:tabs>
          <w:tab w:val="clear" w:pos="720"/>
          <w:tab w:val="num" w:pos="360"/>
        </w:tabs>
        <w:spacing w:after="120"/>
        <w:ind w:left="360"/>
        <w:jc w:val="both"/>
      </w:pPr>
      <w:r>
        <w:t>Zhotovitel je při provádění díla povinen dodržovat právní předpisy o požární ochraně a stanovit potřebná protipožární opatření na staveništi převzatém od objednatele.</w:t>
      </w:r>
    </w:p>
    <w:p w:rsidR="00E20176" w:rsidRDefault="00E20176" w:rsidP="00CF40C9">
      <w:pPr>
        <w:pStyle w:val="Zkladntext"/>
        <w:numPr>
          <w:ilvl w:val="0"/>
          <w:numId w:val="23"/>
        </w:numPr>
        <w:tabs>
          <w:tab w:val="clear" w:pos="720"/>
          <w:tab w:val="num" w:pos="360"/>
        </w:tabs>
        <w:spacing w:after="120"/>
        <w:ind w:left="360"/>
        <w:jc w:val="both"/>
      </w:pPr>
      <w:r>
        <w:t>Zhotovitel j</w:t>
      </w:r>
      <w:r w:rsidR="00CF40C9">
        <w:t>e povinen udržovat v prostorách</w:t>
      </w:r>
      <w:r>
        <w:t xml:space="preserve"> pořádek a čistotu, průběžně odstraňovat odpady vzniklé z jeho činnosti a zajistit jejich likvidaci v souladu s příslušnými právními předpisy. </w:t>
      </w:r>
    </w:p>
    <w:p w:rsidR="00E20176" w:rsidRDefault="003B50C0">
      <w:pPr>
        <w:pStyle w:val="Nadpis1"/>
      </w:pPr>
      <w:r>
        <w:t>Článek VII</w:t>
      </w:r>
      <w:r w:rsidR="00E20176">
        <w:t>.</w:t>
      </w:r>
    </w:p>
    <w:p w:rsidR="00E20176" w:rsidRDefault="00E20176">
      <w:pPr>
        <w:pStyle w:val="Nadpis1"/>
        <w:spacing w:after="120"/>
      </w:pPr>
      <w:r>
        <w:t>Stavební deník</w:t>
      </w:r>
    </w:p>
    <w:p w:rsidR="00E20176" w:rsidRDefault="00E20176">
      <w:pPr>
        <w:numPr>
          <w:ilvl w:val="0"/>
          <w:numId w:val="24"/>
        </w:numPr>
        <w:tabs>
          <w:tab w:val="clear" w:pos="720"/>
          <w:tab w:val="num" w:pos="360"/>
        </w:tabs>
        <w:spacing w:before="120"/>
        <w:ind w:left="360"/>
        <w:jc w:val="both"/>
      </w:pPr>
      <w:r>
        <w:t>Ode dne zahájení prováděn</w:t>
      </w:r>
      <w:r w:rsidR="00CF40C9">
        <w:t>í díla v prostorách</w:t>
      </w:r>
      <w:r>
        <w:t xml:space="preserve"> do odstranění vad zjištěných při závěrečné kontrolní prohlídce stavby vede zhotovitel stavební deník, do kterého je povinen zapisovat veškeré skutečnosti rozhodné pro plnění této smlouvy, zejména údaje o časovém postupu prací, jejich rozsahu a způso</w:t>
      </w:r>
      <w:r w:rsidR="00CF40C9">
        <w:t xml:space="preserve">bu provádění, o stavu prostor, </w:t>
      </w:r>
      <w:r>
        <w:t>o počtu zaměstnanců vykonávaj</w:t>
      </w:r>
      <w:r w:rsidR="00CF40C9">
        <w:t>ících práci při provádění díla,</w:t>
      </w:r>
      <w:r>
        <w:t xml:space="preserve"> dále údaje o opatřeních učiněných v oblasti </w:t>
      </w:r>
      <w:r>
        <w:lastRenderedPageBreak/>
        <w:t xml:space="preserve">bezpečnosti a ochrany zdraví při práci, požární ochrany a ochrany životního prostředí a o událostech nebo překážkách týkajících se provádění díla. </w:t>
      </w:r>
    </w:p>
    <w:p w:rsidR="00E20176" w:rsidRDefault="00E20176" w:rsidP="005C4EFB">
      <w:pPr>
        <w:numPr>
          <w:ilvl w:val="0"/>
          <w:numId w:val="24"/>
        </w:numPr>
        <w:tabs>
          <w:tab w:val="clear" w:pos="720"/>
          <w:tab w:val="num" w:pos="360"/>
        </w:tabs>
        <w:spacing w:before="120"/>
        <w:ind w:left="360"/>
        <w:jc w:val="both"/>
      </w:pPr>
      <w:r>
        <w:t xml:space="preserve">Stavební deník musí být kdykoliv během pracovní doby přístupný určenému zástupci objednatele, </w:t>
      </w:r>
      <w:r w:rsidRPr="002A6F88">
        <w:t>stavebníkovi</w:t>
      </w:r>
      <w:r w:rsidR="00CF40C9">
        <w:t>,</w:t>
      </w:r>
      <w:r w:rsidR="00B9084B">
        <w:t xml:space="preserve"> </w:t>
      </w:r>
      <w:r w:rsidR="00CF40C9">
        <w:t xml:space="preserve">popřípadě </w:t>
      </w:r>
      <w:r>
        <w:t xml:space="preserve">orgánům veřejné správy, kteří do něj mohou nahlížet, pořizovat z něj kopie a provádět v něm záznamy. </w:t>
      </w:r>
    </w:p>
    <w:p w:rsidR="00CF40C9" w:rsidRDefault="00CF40C9" w:rsidP="00CF40C9">
      <w:pPr>
        <w:spacing w:before="120"/>
        <w:ind w:left="360"/>
        <w:jc w:val="both"/>
      </w:pPr>
    </w:p>
    <w:p w:rsidR="00E20176" w:rsidRDefault="00E20176">
      <w:pPr>
        <w:pStyle w:val="Nadpis1"/>
      </w:pPr>
      <w:r>
        <w:t xml:space="preserve">Článek </w:t>
      </w:r>
      <w:r w:rsidR="00E62264">
        <w:t>VI</w:t>
      </w:r>
      <w:r w:rsidR="00AC71C5">
        <w:t>I</w:t>
      </w:r>
      <w:r w:rsidR="00E62264">
        <w:t>I.</w:t>
      </w:r>
    </w:p>
    <w:p w:rsidR="00E20176" w:rsidRDefault="00E20176">
      <w:pPr>
        <w:pStyle w:val="Nadpis1"/>
      </w:pPr>
      <w:r>
        <w:t>Vlastnické právo a nebezpečí škody</w:t>
      </w:r>
    </w:p>
    <w:p w:rsidR="00E20176" w:rsidRDefault="00E20176">
      <w:pPr>
        <w:pStyle w:val="Zkladntext2"/>
        <w:numPr>
          <w:ilvl w:val="0"/>
          <w:numId w:val="13"/>
        </w:numPr>
        <w:tabs>
          <w:tab w:val="clear" w:pos="720"/>
          <w:tab w:val="num" w:pos="360"/>
        </w:tabs>
        <w:ind w:left="357" w:hanging="357"/>
      </w:pPr>
      <w:r>
        <w:t xml:space="preserve">Zhotovitel nese nebezpečí škody na díle </w:t>
      </w:r>
      <w:r w:rsidR="00CF40C9">
        <w:t>od předání a převzetí prostor</w:t>
      </w:r>
      <w:r>
        <w:t xml:space="preserve"> do</w:t>
      </w:r>
      <w:r w:rsidR="00DC6F2A">
        <w:t xml:space="preserve"> doby</w:t>
      </w:r>
      <w:r>
        <w:t xml:space="preserve"> </w:t>
      </w:r>
      <w:r w:rsidR="00E4238D">
        <w:t>dokončení díla bez vad a nedodělků</w:t>
      </w:r>
      <w:r w:rsidR="00ED148A">
        <w:t>, ledaže by ke škodě došlo i jinak</w:t>
      </w:r>
      <w:r>
        <w:t xml:space="preserve">. </w:t>
      </w:r>
    </w:p>
    <w:p w:rsidR="00E20176" w:rsidRPr="00622751" w:rsidRDefault="00E20176">
      <w:pPr>
        <w:pStyle w:val="Zkladntext2"/>
        <w:numPr>
          <w:ilvl w:val="0"/>
          <w:numId w:val="13"/>
        </w:numPr>
        <w:tabs>
          <w:tab w:val="clear" w:pos="720"/>
          <w:tab w:val="num" w:pos="360"/>
        </w:tabs>
        <w:ind w:left="357" w:hanging="357"/>
      </w:pPr>
      <w:r w:rsidRPr="00622751">
        <w:t>Vlastníkem díla je objednatel.</w:t>
      </w:r>
    </w:p>
    <w:p w:rsidR="00836FC4" w:rsidRDefault="00E20176" w:rsidP="006B6139">
      <w:pPr>
        <w:pStyle w:val="Zkladntext2"/>
        <w:numPr>
          <w:ilvl w:val="0"/>
          <w:numId w:val="13"/>
        </w:numPr>
        <w:tabs>
          <w:tab w:val="clear" w:pos="720"/>
          <w:tab w:val="num" w:pos="360"/>
        </w:tabs>
        <w:ind w:left="357" w:hanging="357"/>
      </w:pPr>
      <w:r>
        <w:t>Veškeré podklady, které objednatel předal zhotoviteli, zůstávají vlastnictvím objednatele. Zhotovitel je povinen je objednateli vrátit nejpozději při předání a převzetí předmětu díla.</w:t>
      </w:r>
    </w:p>
    <w:p w:rsidR="00C0047E" w:rsidRDefault="00C0047E">
      <w:pPr>
        <w:pStyle w:val="Zkladntext2"/>
        <w:spacing w:before="0"/>
      </w:pPr>
    </w:p>
    <w:p w:rsidR="00C0047E" w:rsidRDefault="00C0047E">
      <w:pPr>
        <w:pStyle w:val="Zkladntext2"/>
        <w:spacing w:before="0"/>
      </w:pPr>
    </w:p>
    <w:p w:rsidR="00E20176" w:rsidRDefault="00E20176">
      <w:pPr>
        <w:jc w:val="center"/>
        <w:rPr>
          <w:b/>
          <w:bCs/>
        </w:rPr>
      </w:pPr>
      <w:r>
        <w:rPr>
          <w:b/>
          <w:bCs/>
        </w:rPr>
        <w:t xml:space="preserve">Článek </w:t>
      </w:r>
      <w:r w:rsidR="00AC71C5">
        <w:rPr>
          <w:b/>
          <w:bCs/>
        </w:rPr>
        <w:t>I</w:t>
      </w:r>
      <w:r>
        <w:rPr>
          <w:b/>
          <w:bCs/>
        </w:rPr>
        <w:t>X.</w:t>
      </w:r>
    </w:p>
    <w:p w:rsidR="00836FC4" w:rsidRDefault="00E20176" w:rsidP="005C4EFB">
      <w:pPr>
        <w:jc w:val="center"/>
        <w:rPr>
          <w:b/>
          <w:bCs/>
        </w:rPr>
      </w:pPr>
      <w:r>
        <w:rPr>
          <w:b/>
          <w:bCs/>
        </w:rPr>
        <w:t>Předání a převzetí předmětu díla</w:t>
      </w:r>
    </w:p>
    <w:p w:rsidR="00836FC4" w:rsidRDefault="00836FC4" w:rsidP="005C4EFB">
      <w:pPr>
        <w:jc w:val="both"/>
        <w:rPr>
          <w:b/>
          <w:bCs/>
        </w:rPr>
      </w:pPr>
    </w:p>
    <w:p w:rsidR="00836FC4" w:rsidRDefault="00836FC4" w:rsidP="000E16A1">
      <w:r w:rsidRPr="005C4EFB">
        <w:rPr>
          <w:bCs/>
        </w:rPr>
        <w:t>1.</w:t>
      </w:r>
      <w:r>
        <w:rPr>
          <w:b/>
          <w:bCs/>
        </w:rPr>
        <w:t xml:space="preserve">  </w:t>
      </w:r>
      <w:r w:rsidR="00E20176">
        <w:t xml:space="preserve">K předání a převzetí předmětu díla zhotovitel </w:t>
      </w:r>
      <w:r w:rsidR="00692D66">
        <w:t>telefonicky nebo e-mailem</w:t>
      </w:r>
      <w:r w:rsidR="00D8551F">
        <w:t xml:space="preserve"> </w:t>
      </w:r>
      <w:r w:rsidR="00E20176">
        <w:t>vyzve</w:t>
      </w:r>
    </w:p>
    <w:p w:rsidR="00836FC4" w:rsidRDefault="00E20176" w:rsidP="000E16A1">
      <w:r>
        <w:t>objednatele</w:t>
      </w:r>
      <w:r w:rsidR="00836FC4">
        <w:t xml:space="preserve"> </w:t>
      </w:r>
      <w:r>
        <w:t>nejméně tři dny předem. O průběhu a výsledku předávání předmětu díla sepíší</w:t>
      </w:r>
    </w:p>
    <w:p w:rsidR="00611138" w:rsidRPr="00DC6F2A" w:rsidRDefault="00E20176" w:rsidP="000E16A1">
      <w:r>
        <w:t xml:space="preserve">smluvní strany </w:t>
      </w:r>
      <w:r w:rsidR="00692D66">
        <w:t>Předávací protokol</w:t>
      </w:r>
      <w:r w:rsidR="003B50C0">
        <w:t xml:space="preserve"> o předání a převzetí díla.</w:t>
      </w:r>
      <w:r w:rsidR="00E4238D">
        <w:t xml:space="preserve"> </w:t>
      </w:r>
      <w:r w:rsidR="00DC6F2A">
        <w:t xml:space="preserve">V protokolu objednatel uvede, </w:t>
      </w:r>
      <w:r w:rsidR="00E4238D" w:rsidRPr="00E4238D">
        <w:t xml:space="preserve">zda dílo přebírá bez výhrad nebo s výhradami a </w:t>
      </w:r>
      <w:r w:rsidR="00DC6F2A">
        <w:t xml:space="preserve">po předchozí dohodě se zhotovitelem </w:t>
      </w:r>
      <w:r w:rsidR="00E4238D" w:rsidRPr="00E4238D">
        <w:t>stanoví lhůtu pro odstranění takto vytčených vad.</w:t>
      </w:r>
    </w:p>
    <w:p w:rsidR="00836FC4" w:rsidRDefault="00836FC4" w:rsidP="000E16A1"/>
    <w:p w:rsidR="00836FC4" w:rsidRDefault="00836FC4" w:rsidP="000E16A1">
      <w:r>
        <w:t xml:space="preserve">2.  </w:t>
      </w:r>
      <w:r w:rsidR="00F172F7" w:rsidRPr="00F06D49">
        <w:t xml:space="preserve">Zhotovitel </w:t>
      </w:r>
      <w:r w:rsidR="002B5752">
        <w:t>předá</w:t>
      </w:r>
      <w:r w:rsidR="00F172F7" w:rsidRPr="00F06D49">
        <w:t xml:space="preserve"> objednateli veškerou dokumentaci potřebnou k převzetí díla včetně</w:t>
      </w:r>
    </w:p>
    <w:p w:rsidR="00836FC4" w:rsidRDefault="00F172F7" w:rsidP="000E16A1">
      <w:r w:rsidRPr="00F06D49">
        <w:t>certifikátů, zkoušek, atestů, revizí a zaměření, návodů k obsluze a manuálů, atd., vše v</w:t>
      </w:r>
    </w:p>
    <w:p w:rsidR="00F172F7" w:rsidRPr="00F06D49" w:rsidRDefault="00F172F7" w:rsidP="000E16A1">
      <w:r w:rsidRPr="00F06D49">
        <w:t xml:space="preserve">českém </w:t>
      </w:r>
      <w:r w:rsidR="00836FC4" w:rsidRPr="00F06D49">
        <w:t>jazy</w:t>
      </w:r>
      <w:r w:rsidR="00836FC4">
        <w:t>ce</w:t>
      </w:r>
      <w:r w:rsidRPr="00F06D49">
        <w:t>.</w:t>
      </w:r>
    </w:p>
    <w:p w:rsidR="00E20176" w:rsidRDefault="00E20176">
      <w:pPr>
        <w:pStyle w:val="Nadpis1"/>
      </w:pPr>
    </w:p>
    <w:p w:rsidR="00E20176" w:rsidRDefault="00E20176">
      <w:pPr>
        <w:pStyle w:val="Nadpis1"/>
      </w:pPr>
      <w:r>
        <w:t>Článek X.</w:t>
      </w:r>
    </w:p>
    <w:p w:rsidR="00E20176" w:rsidRDefault="00E20176">
      <w:pPr>
        <w:spacing w:after="120"/>
        <w:jc w:val="center"/>
        <w:rPr>
          <w:b/>
          <w:bCs/>
        </w:rPr>
      </w:pPr>
      <w:r>
        <w:rPr>
          <w:b/>
          <w:bCs/>
        </w:rPr>
        <w:t>Odpovědnost za vady</w:t>
      </w:r>
    </w:p>
    <w:p w:rsidR="00E20176" w:rsidRPr="00622751" w:rsidRDefault="00E20176">
      <w:pPr>
        <w:pStyle w:val="Zkladntext2"/>
        <w:numPr>
          <w:ilvl w:val="0"/>
          <w:numId w:val="11"/>
        </w:numPr>
      </w:pPr>
      <w:r>
        <w:t xml:space="preserve">Zhotovitel poskytuje záruku, že dílo bude mít všechny vlastnosti smluvené nebo obvyklé po </w:t>
      </w:r>
      <w:r w:rsidRPr="00CF40C9">
        <w:t xml:space="preserve">dobu </w:t>
      </w:r>
      <w:r w:rsidR="00CF40C9" w:rsidRPr="00CF40C9">
        <w:t>24</w:t>
      </w:r>
      <w:r w:rsidRPr="00CF40C9">
        <w:t xml:space="preserve"> měsíců od</w:t>
      </w:r>
      <w:r>
        <w:t xml:space="preserve"> předání a převzetí </w:t>
      </w:r>
      <w:r w:rsidRPr="00622751">
        <w:t>předmětu díla</w:t>
      </w:r>
      <w:r w:rsidR="0077730D" w:rsidRPr="00622751">
        <w:t>. Pro výrobky a zařízení, která jsou součástí díla, se však sjednává záruka za jakost v délce, která odpovídá záruce za jakost poskytnuté jejich výrobci nebo dodavateli</w:t>
      </w:r>
      <w:r w:rsidR="005E44FD" w:rsidRPr="00622751">
        <w:t>, minimálně však 24 měsíců od převzetí objednatelem</w:t>
      </w:r>
      <w:r w:rsidRPr="00622751">
        <w:t>.</w:t>
      </w:r>
      <w:r w:rsidR="00BD6E77" w:rsidRPr="00622751">
        <w:t xml:space="preserve"> </w:t>
      </w:r>
    </w:p>
    <w:p w:rsidR="00E20176" w:rsidRDefault="00E20176">
      <w:pPr>
        <w:pStyle w:val="Zkladntext2"/>
        <w:numPr>
          <w:ilvl w:val="0"/>
          <w:numId w:val="11"/>
        </w:numPr>
      </w:pPr>
      <w:r>
        <w:t>Oznámení vad</w:t>
      </w:r>
      <w:r w:rsidR="00692D66">
        <w:t xml:space="preserve"> díla </w:t>
      </w:r>
      <w:r w:rsidR="00DC6F2A">
        <w:t xml:space="preserve">v záruční době </w:t>
      </w:r>
      <w:r w:rsidR="00692D66">
        <w:t xml:space="preserve">provede </w:t>
      </w:r>
      <w:r w:rsidR="00B123AC">
        <w:t>o</w:t>
      </w:r>
      <w:r w:rsidR="00692D66">
        <w:t>bjednavatel telef</w:t>
      </w:r>
      <w:r w:rsidR="00B9084B">
        <w:t>onicky na číslo</w:t>
      </w:r>
      <w:r w:rsidR="00455F07">
        <w:t xml:space="preserve">               </w:t>
      </w:r>
      <w:r w:rsidR="00B9084B">
        <w:t xml:space="preserve"> +420</w:t>
      </w:r>
      <w:r w:rsidR="00455F07">
        <w:t xml:space="preserve"> </w:t>
      </w:r>
      <w:r w:rsidR="00002E87">
        <w:t>273</w:t>
      </w:r>
      <w:r w:rsidR="00455F07">
        <w:t xml:space="preserve"> </w:t>
      </w:r>
      <w:r w:rsidR="00002E87">
        <w:t>136</w:t>
      </w:r>
      <w:r w:rsidR="00455F07">
        <w:t xml:space="preserve"> </w:t>
      </w:r>
      <w:r w:rsidR="00002E87">
        <w:t>070</w:t>
      </w:r>
      <w:r w:rsidR="00E827C5">
        <w:t xml:space="preserve"> </w:t>
      </w:r>
      <w:r w:rsidR="00D8551F">
        <w:t>nebo na e-mailovou adresu</w:t>
      </w:r>
      <w:r w:rsidR="00002E87">
        <w:t xml:space="preserve"> info@jrtech.cz</w:t>
      </w:r>
      <w:r>
        <w:t xml:space="preserve"> V takovém oznámení objednatel označí vadu díla, popřípadě popíše, jak se taková vada projevuje. </w:t>
      </w:r>
    </w:p>
    <w:p w:rsidR="00E20176" w:rsidRDefault="00E20176">
      <w:pPr>
        <w:pStyle w:val="Zkladntext2"/>
        <w:numPr>
          <w:ilvl w:val="0"/>
          <w:numId w:val="11"/>
        </w:numPr>
      </w:pPr>
      <w:r>
        <w:t>Zhotovitel neodpovídá za vady díla, které byly po přechodu nebezpečí škody na díle způsobeny objednatelem nebo třetími osobami, zejména za vady způsobené jiným než řádným užíváním předmětu díla</w:t>
      </w:r>
      <w:r w:rsidR="00BD6E77">
        <w:t>, ani za vady díla, které před přechodem nebezpečí škody na díle způsobili účastníci výstavby, za něž zhotovitel neodpovídá</w:t>
      </w:r>
      <w:r>
        <w:t xml:space="preserve">. </w:t>
      </w:r>
    </w:p>
    <w:p w:rsidR="007F5E78" w:rsidRDefault="007F5E78" w:rsidP="007F5E78">
      <w:pPr>
        <w:pStyle w:val="Nadpis1"/>
      </w:pPr>
    </w:p>
    <w:p w:rsidR="00836FC4" w:rsidRDefault="00836FC4" w:rsidP="005C4EFB"/>
    <w:p w:rsidR="007766A9" w:rsidRDefault="007766A9" w:rsidP="005C4EFB"/>
    <w:p w:rsidR="007766A9" w:rsidRDefault="007766A9" w:rsidP="005C4EFB"/>
    <w:p w:rsidR="00CF40C9" w:rsidRPr="006B6139" w:rsidRDefault="00CF40C9" w:rsidP="005C4EFB"/>
    <w:p w:rsidR="007F5E78" w:rsidRDefault="007F5E78" w:rsidP="007F5E78">
      <w:pPr>
        <w:pStyle w:val="Nadpis1"/>
      </w:pPr>
      <w:r>
        <w:lastRenderedPageBreak/>
        <w:t>Článek XI.</w:t>
      </w:r>
    </w:p>
    <w:p w:rsidR="007F5E78" w:rsidRDefault="00AC71C5" w:rsidP="007F5E78">
      <w:pPr>
        <w:spacing w:after="120"/>
        <w:jc w:val="center"/>
        <w:rPr>
          <w:b/>
          <w:bCs/>
        </w:rPr>
      </w:pPr>
      <w:r>
        <w:rPr>
          <w:b/>
          <w:bCs/>
        </w:rPr>
        <w:t>S</w:t>
      </w:r>
      <w:r w:rsidR="00622751">
        <w:rPr>
          <w:b/>
          <w:bCs/>
        </w:rPr>
        <w:t>mluvní</w:t>
      </w:r>
      <w:r w:rsidR="007F5E78" w:rsidRPr="007F5E78">
        <w:rPr>
          <w:b/>
          <w:bCs/>
        </w:rPr>
        <w:t xml:space="preserve"> pokut</w:t>
      </w:r>
      <w:r w:rsidR="00622751">
        <w:rPr>
          <w:b/>
          <w:bCs/>
        </w:rPr>
        <w:t>y</w:t>
      </w:r>
    </w:p>
    <w:p w:rsidR="007F5E78" w:rsidRPr="007F5E78" w:rsidRDefault="00DC6F2A" w:rsidP="007F5E78">
      <w:pPr>
        <w:pStyle w:val="Zkladntext2"/>
        <w:numPr>
          <w:ilvl w:val="0"/>
          <w:numId w:val="28"/>
        </w:numPr>
        <w:tabs>
          <w:tab w:val="clear" w:pos="720"/>
          <w:tab w:val="num" w:pos="360"/>
        </w:tabs>
        <w:ind w:left="360"/>
      </w:pPr>
      <w:r>
        <w:t xml:space="preserve">V případě prodlení zhotovitele s předáním bezvadného dokončeného díla vzniká objednateli nárok na smluvní pokutu ve výši 2.000,- Kč za každý den prodlení. </w:t>
      </w:r>
    </w:p>
    <w:p w:rsidR="00131421" w:rsidRDefault="00131421" w:rsidP="00131421">
      <w:pPr>
        <w:pStyle w:val="Zkladntext2"/>
        <w:numPr>
          <w:ilvl w:val="0"/>
          <w:numId w:val="28"/>
        </w:numPr>
        <w:tabs>
          <w:tab w:val="clear" w:pos="720"/>
          <w:tab w:val="num" w:pos="360"/>
        </w:tabs>
        <w:ind w:left="360"/>
      </w:pPr>
      <w:r w:rsidRPr="00131421">
        <w:t xml:space="preserve">Celková výše smluvních pokut je omezena limitem </w:t>
      </w:r>
      <w:r w:rsidR="0036470D">
        <w:t>1</w:t>
      </w:r>
      <w:r w:rsidRPr="00131421">
        <w:t xml:space="preserve">0% z ceny </w:t>
      </w:r>
      <w:r w:rsidR="0036470D">
        <w:t>díla</w:t>
      </w:r>
      <w:r w:rsidRPr="00131421">
        <w:t xml:space="preserve">. </w:t>
      </w:r>
    </w:p>
    <w:p w:rsidR="0036470D" w:rsidRPr="00131421" w:rsidRDefault="0036470D" w:rsidP="00131421">
      <w:pPr>
        <w:pStyle w:val="Zkladntext2"/>
        <w:numPr>
          <w:ilvl w:val="0"/>
          <w:numId w:val="28"/>
        </w:numPr>
        <w:tabs>
          <w:tab w:val="clear" w:pos="720"/>
          <w:tab w:val="num" w:pos="360"/>
        </w:tabs>
        <w:ind w:left="360"/>
      </w:pPr>
      <w:r>
        <w:t xml:space="preserve">Smluvní pokuta </w:t>
      </w:r>
      <w:r w:rsidR="00BE1C7D">
        <w:t xml:space="preserve">může být </w:t>
      </w:r>
      <w:r>
        <w:t xml:space="preserve">uhrazena formou zápočtu proti kterékoliv splatné pohledávce </w:t>
      </w:r>
      <w:r w:rsidR="00D14516">
        <w:t>z</w:t>
      </w:r>
      <w:r>
        <w:t>hotovitele vůči</w:t>
      </w:r>
      <w:r w:rsidR="00E4238D">
        <w:t xml:space="preserve"> </w:t>
      </w:r>
      <w:r w:rsidR="00D14516">
        <w:t>o</w:t>
      </w:r>
      <w:r>
        <w:t>bjednateli.</w:t>
      </w:r>
    </w:p>
    <w:p w:rsidR="00171E2E" w:rsidRDefault="00171E2E">
      <w:pPr>
        <w:pStyle w:val="Zkladntext"/>
        <w:jc w:val="both"/>
      </w:pPr>
    </w:p>
    <w:p w:rsidR="00E20176" w:rsidRDefault="00E20176">
      <w:pPr>
        <w:pStyle w:val="Nadpis2"/>
        <w:ind w:left="0"/>
      </w:pPr>
      <w:r>
        <w:t>Článek XI</w:t>
      </w:r>
      <w:r w:rsidR="00AC71C5">
        <w:t>I</w:t>
      </w:r>
      <w:r>
        <w:t>.</w:t>
      </w:r>
    </w:p>
    <w:p w:rsidR="00E20176" w:rsidRDefault="00E20176">
      <w:pPr>
        <w:pStyle w:val="Nadpis3"/>
        <w:ind w:left="0"/>
      </w:pPr>
      <w:r>
        <w:t>Oprávněné osoby</w:t>
      </w:r>
    </w:p>
    <w:p w:rsidR="00E20176" w:rsidRPr="00815114" w:rsidRDefault="00E20176">
      <w:pPr>
        <w:numPr>
          <w:ilvl w:val="0"/>
          <w:numId w:val="17"/>
        </w:numPr>
        <w:tabs>
          <w:tab w:val="clear" w:pos="720"/>
          <w:tab w:val="num" w:pos="360"/>
        </w:tabs>
        <w:spacing w:after="120"/>
        <w:ind w:hanging="720"/>
        <w:jc w:val="both"/>
      </w:pPr>
      <w:r w:rsidRPr="00815114">
        <w:t>Určeným zástupcem objednatele při provádění díla je:</w:t>
      </w:r>
      <w:r w:rsidR="00DB0EEC" w:rsidRPr="00815114">
        <w:t xml:space="preserve"> Ing. Mgr. Jiří Špička, MBA</w:t>
      </w:r>
    </w:p>
    <w:p w:rsidR="00E20176" w:rsidRPr="00815114" w:rsidRDefault="00E20176">
      <w:pPr>
        <w:numPr>
          <w:ilvl w:val="0"/>
          <w:numId w:val="17"/>
        </w:numPr>
        <w:tabs>
          <w:tab w:val="clear" w:pos="720"/>
          <w:tab w:val="num" w:pos="360"/>
        </w:tabs>
        <w:spacing w:after="120"/>
        <w:ind w:hanging="720"/>
        <w:jc w:val="both"/>
      </w:pPr>
      <w:r w:rsidRPr="00815114">
        <w:t>Určeným zástupcem zhotovitele při provádění díla je:</w:t>
      </w:r>
      <w:r w:rsidR="001B5C48">
        <w:t xml:space="preserve"> Radomír Drda</w:t>
      </w:r>
    </w:p>
    <w:p w:rsidR="00E20176" w:rsidRDefault="00E20176">
      <w:pPr>
        <w:numPr>
          <w:ilvl w:val="0"/>
          <w:numId w:val="17"/>
        </w:numPr>
        <w:tabs>
          <w:tab w:val="clear" w:pos="720"/>
          <w:tab w:val="num" w:pos="360"/>
        </w:tabs>
        <w:spacing w:after="120"/>
        <w:ind w:left="360"/>
        <w:jc w:val="both"/>
      </w:pPr>
      <w:r>
        <w:t xml:space="preserve">Určení zástupci smluvních stran zejména jednají za smluvní strany v technických věcech souvisejících s prováděním díla, podepisují zápis o předání staveniště, a podepisují zápis o předání a převzetí předmětu díla. Určený zástupce objednatele též vykonává kontrolu objednatele při provádění díla, včetně souvisejících opatření, a vyjadřuje za objednatele stanovisko k soupisu prací, který je podkladem k vystavení faktury. </w:t>
      </w:r>
    </w:p>
    <w:p w:rsidR="00F06D49" w:rsidRDefault="00F06D49" w:rsidP="00F06D49">
      <w:pPr>
        <w:pStyle w:val="Zkladntext"/>
        <w:jc w:val="both"/>
      </w:pPr>
    </w:p>
    <w:p w:rsidR="00E20176" w:rsidRDefault="00E20176">
      <w:pPr>
        <w:pStyle w:val="Nadpis1"/>
      </w:pPr>
      <w:r>
        <w:t>Článek X</w:t>
      </w:r>
      <w:r w:rsidR="00AC71C5">
        <w:t>III</w:t>
      </w:r>
      <w:r>
        <w:t>.</w:t>
      </w:r>
    </w:p>
    <w:p w:rsidR="00E20176" w:rsidRDefault="00E20176">
      <w:pPr>
        <w:pStyle w:val="Nadpis1"/>
        <w:spacing w:after="120"/>
      </w:pPr>
      <w:r>
        <w:t>Závěrečná ustanovení</w:t>
      </w:r>
    </w:p>
    <w:p w:rsidR="00E20176" w:rsidRDefault="00E20176">
      <w:pPr>
        <w:pStyle w:val="Zkladntext2"/>
        <w:numPr>
          <w:ilvl w:val="0"/>
          <w:numId w:val="18"/>
        </w:numPr>
        <w:spacing w:before="0" w:after="120"/>
        <w:ind w:left="357" w:hanging="357"/>
      </w:pPr>
      <w:r>
        <w:t xml:space="preserve">Zhotovitel prohlašuje, že je pojištěn pro případ škody způsobené na věcech nebo zařízeních na staveništi, na nichž nese nebezpečí škody, živelními událostmi nebo odcizením a pro případ škody způsobené jeho činností třetím osobám. Zhotovitel je povinen prokázat na žádost objednatele rozsah svého pojištění a zavazuje se toto pojištění udržovat po celou dobu provádění díla podle této smlouvy.  </w:t>
      </w:r>
    </w:p>
    <w:p w:rsidR="00F172F7" w:rsidRPr="00652D21" w:rsidRDefault="00652D21" w:rsidP="005C4EFB">
      <w:pPr>
        <w:pStyle w:val="Zkladntext2"/>
        <w:numPr>
          <w:ilvl w:val="0"/>
          <w:numId w:val="18"/>
        </w:numPr>
        <w:spacing w:before="0" w:after="120"/>
        <w:ind w:left="357" w:hanging="357"/>
      </w:pPr>
      <w:r w:rsidRPr="00F06D49">
        <w:t xml:space="preserve">Objednatel může </w:t>
      </w:r>
      <w:r>
        <w:t xml:space="preserve">rozhodnout o </w:t>
      </w:r>
      <w:r w:rsidRPr="00F06D49">
        <w:t>přeruš</w:t>
      </w:r>
      <w:r>
        <w:t>ení</w:t>
      </w:r>
      <w:r w:rsidRPr="00F06D49">
        <w:t xml:space="preserve"> nebo zastav</w:t>
      </w:r>
      <w:r>
        <w:t xml:space="preserve">ení </w:t>
      </w:r>
      <w:r w:rsidRPr="00F06D49">
        <w:t>provádění všech nebo části stavebních prací a dodávek</w:t>
      </w:r>
      <w:r>
        <w:t xml:space="preserve">. </w:t>
      </w:r>
      <w:r w:rsidRPr="00F06D49">
        <w:t xml:space="preserve">Zhotovitel provede patřičná opatření k dočasnému přerušení nebo zastavení stavebních prací a dodávek do 5 dnů od obdržení </w:t>
      </w:r>
      <w:r>
        <w:t>písemného</w:t>
      </w:r>
      <w:r w:rsidRPr="00F06D49">
        <w:t xml:space="preserve"> oznámení</w:t>
      </w:r>
      <w:r>
        <w:t xml:space="preserve"> Objednatele</w:t>
      </w:r>
      <w:r w:rsidRPr="00F06D49">
        <w:t xml:space="preserve">. </w:t>
      </w:r>
      <w:r>
        <w:t>Doba dokončení díla se v takovém případě prodlužuje o dobu, po kterou byly práce z rozhodnutí objednatele přerušeny nebo zastaveny.</w:t>
      </w:r>
      <w:r w:rsidR="004D3550">
        <w:t xml:space="preserve"> V případě, že doba přerušení, příp. zastavení provádění díla bude delší než </w:t>
      </w:r>
      <w:r w:rsidR="00220581" w:rsidRPr="00220581">
        <w:t>30</w:t>
      </w:r>
      <w:r w:rsidR="004D3550" w:rsidRPr="00220581">
        <w:t xml:space="preserve"> dnů</w:t>
      </w:r>
      <w:r w:rsidR="004D3550">
        <w:t xml:space="preserve">, je </w:t>
      </w:r>
      <w:r w:rsidR="00D15827">
        <w:t>z</w:t>
      </w:r>
      <w:r w:rsidR="004D3550">
        <w:t xml:space="preserve">hotovitel oprávněn od smlouvy odstoupit. Zhotovitel má v takovém případě nárok na </w:t>
      </w:r>
      <w:r w:rsidR="004D3550" w:rsidRPr="004D3550">
        <w:t xml:space="preserve">zaplacení ceny </w:t>
      </w:r>
      <w:r w:rsidR="00726F2E">
        <w:t>díla</w:t>
      </w:r>
      <w:r w:rsidR="004D3550">
        <w:t xml:space="preserve"> do té doby provedeného. </w:t>
      </w:r>
    </w:p>
    <w:p w:rsidR="00E20176" w:rsidRDefault="00E20176" w:rsidP="00220581">
      <w:pPr>
        <w:pStyle w:val="Zkladntext2"/>
        <w:numPr>
          <w:ilvl w:val="0"/>
          <w:numId w:val="18"/>
        </w:numPr>
        <w:spacing w:before="0" w:after="120"/>
        <w:ind w:left="357" w:hanging="357"/>
      </w:pPr>
      <w:r>
        <w:t xml:space="preserve">Je-li nebo stane-li se některé ustanovení této smlouvy neplatné nebo neúčinné, nedotýká se to ostatních ustanovení této smlouvy, která zůstávají platná a účinná. </w:t>
      </w:r>
    </w:p>
    <w:p w:rsidR="00E20176" w:rsidRDefault="00E20176">
      <w:pPr>
        <w:pStyle w:val="Zkladntext2"/>
        <w:numPr>
          <w:ilvl w:val="0"/>
          <w:numId w:val="18"/>
        </w:numPr>
        <w:spacing w:before="0" w:after="120"/>
        <w:ind w:left="357" w:hanging="357"/>
      </w:pPr>
      <w:r>
        <w:t>Tuto smlouvu lze změnit nebo zrušit jen písemn</w:t>
      </w:r>
      <w:r w:rsidR="00AC71C5">
        <w:t>ými dodatky, podepsanými pověřenými zástupci obou smluvních stran</w:t>
      </w:r>
      <w:r>
        <w:t xml:space="preserve"> </w:t>
      </w:r>
    </w:p>
    <w:p w:rsidR="00E20176" w:rsidRDefault="00E20176">
      <w:pPr>
        <w:pStyle w:val="Zkladntext2"/>
        <w:numPr>
          <w:ilvl w:val="0"/>
          <w:numId w:val="18"/>
        </w:numPr>
        <w:spacing w:before="0" w:after="120"/>
        <w:ind w:left="357" w:hanging="357"/>
      </w:pPr>
      <w:r>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 nákladů.</w:t>
      </w:r>
    </w:p>
    <w:p w:rsidR="00E17A52" w:rsidRDefault="00A776A0">
      <w:pPr>
        <w:pStyle w:val="Zkladntext2"/>
        <w:numPr>
          <w:ilvl w:val="0"/>
          <w:numId w:val="18"/>
        </w:numPr>
        <w:spacing w:before="0" w:after="120"/>
        <w:ind w:left="357" w:hanging="357"/>
      </w:pPr>
      <w:r>
        <w:t>Smluvní strany berou na vědomí, že Ústav molekulární genetiky AV ČR, v.</w:t>
      </w:r>
      <w:r w:rsidR="001A7DD6">
        <w:t xml:space="preserve"> </w:t>
      </w:r>
      <w:r>
        <w:t>v.</w:t>
      </w:r>
      <w:r w:rsidR="001A7DD6">
        <w:t xml:space="preserve"> </w:t>
      </w:r>
      <w:r>
        <w:t xml:space="preserve">i. je subjektem, na kterého se vztahuje povinnost uveřejnit soukromoprávní smlouvy uvedené </w:t>
      </w:r>
      <w:r w:rsidR="000E16A1">
        <w:t>v</w:t>
      </w:r>
      <w:r>
        <w:t> zákoně č. 340/2015 Sb. o registru smluv.</w:t>
      </w:r>
    </w:p>
    <w:p w:rsidR="00A776A0" w:rsidRDefault="00A776A0">
      <w:pPr>
        <w:pStyle w:val="Zkladntext2"/>
        <w:numPr>
          <w:ilvl w:val="0"/>
          <w:numId w:val="18"/>
        </w:numPr>
        <w:spacing w:before="0" w:after="120"/>
        <w:ind w:left="357" w:hanging="357"/>
      </w:pPr>
      <w:r>
        <w:lastRenderedPageBreak/>
        <w:t>Smluvní strany souhlasí s uveřejněním této smlouvy v registru smluv a to včetně všech údajů ve smlouvě uvedených. Zákonné důvody pro případné neuveřejnění některého údaje z této smlouvy se druhá strana zavazuje prokázat Ústavu molekulární genetiky</w:t>
      </w:r>
      <w:r w:rsidR="001A7DD6">
        <w:t xml:space="preserve"> AV ČR, v. v. i. nejpozději při uzavření </w:t>
      </w:r>
      <w:r w:rsidR="000E16A1">
        <w:t xml:space="preserve">této </w:t>
      </w:r>
      <w:r w:rsidR="001A7DD6">
        <w:t>smlouvy.</w:t>
      </w:r>
    </w:p>
    <w:p w:rsidR="001A7DD6" w:rsidRDefault="001A7DD6">
      <w:pPr>
        <w:pStyle w:val="Zkladntext2"/>
        <w:numPr>
          <w:ilvl w:val="0"/>
          <w:numId w:val="18"/>
        </w:numPr>
        <w:spacing w:before="0" w:after="120"/>
        <w:ind w:left="357" w:hanging="357"/>
      </w:pPr>
      <w:r>
        <w:t>Smluvní strany se dohodly, že uveřejnění této smlouvy v registru smluv zajistí Ústav molekulární genetiky AV ČR, v. v. i. a to do tří dnů do uzavření smlouvy. V případě, že smlouva není podepisována smluvními stranami současně, zavazuje se každá ze stran odeslat podepsanou smlouvu</w:t>
      </w:r>
      <w:r w:rsidR="000E16A1">
        <w:t xml:space="preserve"> další smluvní straně bezodkladně </w:t>
      </w:r>
      <w:r>
        <w:t>po svém podpisu smlouvy.</w:t>
      </w:r>
    </w:p>
    <w:p w:rsidR="00E17A52" w:rsidRPr="00E17A52" w:rsidRDefault="00E17A52">
      <w:pPr>
        <w:pStyle w:val="Zkladntext2"/>
        <w:numPr>
          <w:ilvl w:val="0"/>
          <w:numId w:val="18"/>
        </w:numPr>
        <w:spacing w:before="0" w:after="120"/>
        <w:ind w:left="357" w:hanging="357"/>
      </w:pPr>
      <w:r w:rsidRPr="00E17A52">
        <w:t>Tato smlouva nabývá platnosti podpisem smluvních stran nebo v případě, že nebude podpisována mezi přítomnými, dnem doručení smlouvy s podpisem poslední ze smluvních stran ostatním smluvním stranám. Tato smlouva nabývá účinnosti dnem uveřejnění v registru smluv.</w:t>
      </w:r>
    </w:p>
    <w:p w:rsidR="00E20176" w:rsidRPr="00370EE9" w:rsidRDefault="00E20176">
      <w:pPr>
        <w:pStyle w:val="Zkladntext2"/>
        <w:numPr>
          <w:ilvl w:val="0"/>
          <w:numId w:val="18"/>
        </w:numPr>
        <w:spacing w:before="0" w:after="120"/>
        <w:ind w:left="357" w:hanging="357"/>
      </w:pPr>
      <w:r w:rsidRPr="00370EE9">
        <w:t xml:space="preserve">Tato </w:t>
      </w:r>
      <w:r w:rsidR="00171E2E" w:rsidRPr="00370EE9">
        <w:t>smlouva je vyhotovena ve dvou</w:t>
      </w:r>
      <w:r w:rsidRPr="00370EE9">
        <w:t xml:space="preserve"> stejnopisech, z nichž každá smlu</w:t>
      </w:r>
      <w:r w:rsidR="00171E2E" w:rsidRPr="00370EE9">
        <w:t>vní strana obdrží po jednom</w:t>
      </w:r>
      <w:r w:rsidRPr="00370EE9">
        <w:t>.</w:t>
      </w:r>
    </w:p>
    <w:p w:rsidR="00E20176" w:rsidRPr="00370EE9" w:rsidRDefault="00E20176">
      <w:pPr>
        <w:pStyle w:val="Zkladntext2"/>
        <w:numPr>
          <w:ilvl w:val="0"/>
          <w:numId w:val="18"/>
        </w:numPr>
        <w:spacing w:before="0" w:after="120"/>
        <w:ind w:left="357" w:hanging="357"/>
      </w:pPr>
      <w:r w:rsidRPr="00370EE9">
        <w:t>Ned</w:t>
      </w:r>
      <w:r w:rsidR="00220581" w:rsidRPr="00370EE9">
        <w:t>ílnou součástí této smlouvy je příloha</w:t>
      </w:r>
      <w:r w:rsidRPr="00370EE9">
        <w:t>:</w:t>
      </w:r>
    </w:p>
    <w:p w:rsidR="00E20176" w:rsidRPr="00370EE9" w:rsidRDefault="007766A9">
      <w:pPr>
        <w:pStyle w:val="Zkladntext2"/>
        <w:numPr>
          <w:ilvl w:val="1"/>
          <w:numId w:val="18"/>
        </w:numPr>
        <w:spacing w:before="0"/>
        <w:ind w:left="1434" w:hanging="357"/>
        <w:jc w:val="left"/>
      </w:pPr>
      <w:r w:rsidRPr="00370EE9">
        <w:t>č. 1 –</w:t>
      </w:r>
      <w:r w:rsidR="000C1BC1" w:rsidRPr="00370EE9">
        <w:t xml:space="preserve"> Oceněný výkaz výměr </w:t>
      </w:r>
    </w:p>
    <w:p w:rsidR="00220581" w:rsidRDefault="00E20176" w:rsidP="00220581">
      <w:pPr>
        <w:pStyle w:val="Zkladntext2"/>
        <w:ind w:left="357" w:firstLine="3"/>
        <w:jc w:val="left"/>
      </w:pPr>
      <w:r>
        <w:t>V případě rozporu této smlouvy s obsahem příloh</w:t>
      </w:r>
      <w:r w:rsidR="00220581">
        <w:t>y</w:t>
      </w:r>
      <w:r>
        <w:t xml:space="preserve"> má vždy přednost tato smlouva. </w:t>
      </w:r>
    </w:p>
    <w:p w:rsidR="00220581" w:rsidRDefault="00220581" w:rsidP="00220581">
      <w:pPr>
        <w:pStyle w:val="Zkladntext2"/>
        <w:ind w:left="357" w:firstLine="3"/>
        <w:jc w:val="left"/>
      </w:pPr>
    </w:p>
    <w:p w:rsidR="00220581" w:rsidRDefault="00220581" w:rsidP="00220581">
      <w:pPr>
        <w:pStyle w:val="Zkladntext2"/>
        <w:ind w:left="357" w:firstLine="3"/>
        <w:jc w:val="left"/>
      </w:pPr>
    </w:p>
    <w:p w:rsidR="00E20176" w:rsidRDefault="00220581" w:rsidP="00220581">
      <w:pPr>
        <w:pStyle w:val="Zkladntext2"/>
        <w:numPr>
          <w:ilvl w:val="0"/>
          <w:numId w:val="18"/>
        </w:numPr>
        <w:spacing w:before="0" w:after="120"/>
        <w:ind w:left="357" w:hanging="357"/>
      </w:pPr>
      <w:r>
        <w:t>Smluvní strany prohlašují, že se s obsahem této smlouvy seznámily a že s ní souhlasí.</w:t>
      </w:r>
    </w:p>
    <w:p w:rsidR="00505DB1" w:rsidRDefault="00505DB1" w:rsidP="00505DB1">
      <w:pPr>
        <w:pStyle w:val="Zkladntext2"/>
        <w:spacing w:before="0"/>
      </w:pPr>
    </w:p>
    <w:p w:rsidR="00836FC4" w:rsidRDefault="00836FC4" w:rsidP="00505DB1">
      <w:pPr>
        <w:pStyle w:val="Zkladntext2"/>
        <w:spacing w:before="0"/>
      </w:pPr>
    </w:p>
    <w:p w:rsidR="00836FC4" w:rsidRDefault="00836FC4" w:rsidP="00505DB1">
      <w:pPr>
        <w:pStyle w:val="Zkladntext2"/>
        <w:spacing w:before="0"/>
      </w:pPr>
    </w:p>
    <w:p w:rsidR="00836FC4" w:rsidRDefault="00836FC4" w:rsidP="00505DB1">
      <w:pPr>
        <w:pStyle w:val="Zkladntext2"/>
        <w:spacing w:before="0"/>
      </w:pPr>
    </w:p>
    <w:p w:rsidR="00E20176" w:rsidRDefault="00E20176" w:rsidP="00505DB1">
      <w:pPr>
        <w:pStyle w:val="Zkladntext2"/>
        <w:spacing w:before="0"/>
      </w:pPr>
      <w:r>
        <w:t xml:space="preserve">V Praze </w:t>
      </w:r>
      <w:r w:rsidRPr="00FD3DAA">
        <w:t>dne</w:t>
      </w:r>
      <w:r w:rsidR="00653F78">
        <w:t>:</w:t>
      </w:r>
      <w:r w:rsidR="00C0047E">
        <w:t xml:space="preserve">   </w:t>
      </w:r>
      <w:r w:rsidR="00836FC4">
        <w:t xml:space="preserve"> </w:t>
      </w:r>
      <w:r w:rsidR="00C0047E">
        <w:t xml:space="preserve">                                                       V Praze dne:</w:t>
      </w:r>
    </w:p>
    <w:p w:rsidR="00836FC4" w:rsidRDefault="00836FC4" w:rsidP="005C4EFB">
      <w:pPr>
        <w:jc w:val="both"/>
      </w:pPr>
    </w:p>
    <w:p w:rsidR="00E20176" w:rsidRDefault="00E20176" w:rsidP="005C4EFB">
      <w:pPr>
        <w:tabs>
          <w:tab w:val="left" w:pos="5940"/>
        </w:tabs>
        <w:jc w:val="both"/>
      </w:pPr>
      <w:r>
        <w:t xml:space="preserve">za </w:t>
      </w:r>
      <w:r w:rsidR="00505DB1">
        <w:t>objednatele</w:t>
      </w:r>
      <w:r>
        <w:t xml:space="preserve">:                      </w:t>
      </w:r>
      <w:r w:rsidR="00836FC4">
        <w:t xml:space="preserve">                                   </w:t>
      </w:r>
      <w:r>
        <w:t>za</w:t>
      </w:r>
      <w:r w:rsidR="00505DB1" w:rsidRPr="00505DB1">
        <w:t xml:space="preserve"> </w:t>
      </w:r>
      <w:r w:rsidR="00505DB1">
        <w:t>zhotovitele</w:t>
      </w:r>
      <w:r>
        <w:t>:</w:t>
      </w:r>
    </w:p>
    <w:p w:rsidR="00E20176" w:rsidRDefault="00E20176">
      <w:pPr>
        <w:jc w:val="both"/>
      </w:pPr>
    </w:p>
    <w:p w:rsidR="00171E2E" w:rsidRDefault="00171E2E">
      <w:pPr>
        <w:jc w:val="both"/>
      </w:pPr>
    </w:p>
    <w:p w:rsidR="00171E2E" w:rsidRDefault="00171E2E">
      <w:pPr>
        <w:jc w:val="both"/>
      </w:pPr>
    </w:p>
    <w:p w:rsidR="00836FC4" w:rsidRDefault="00836FC4">
      <w:pPr>
        <w:jc w:val="both"/>
      </w:pPr>
    </w:p>
    <w:p w:rsidR="00E20176" w:rsidRDefault="00E20176">
      <w:pPr>
        <w:ind w:firstLine="360"/>
        <w:jc w:val="both"/>
      </w:pPr>
      <w:r w:rsidRPr="002C2899">
        <w:t>______________________________</w:t>
      </w:r>
      <w:r w:rsidRPr="002C2899">
        <w:tab/>
      </w:r>
      <w:r w:rsidRPr="002C2899">
        <w:tab/>
        <w:t>______________________________</w:t>
      </w:r>
    </w:p>
    <w:p w:rsidR="00E20176" w:rsidRDefault="003B50C0" w:rsidP="005E44FD">
      <w:pPr>
        <w:tabs>
          <w:tab w:val="left" w:pos="5580"/>
        </w:tabs>
        <w:jc w:val="both"/>
      </w:pPr>
      <w:r>
        <w:t xml:space="preserve">   </w:t>
      </w:r>
      <w:r w:rsidR="00220581">
        <w:t xml:space="preserve">    </w:t>
      </w:r>
      <w:r>
        <w:t xml:space="preserve">  </w:t>
      </w:r>
      <w:r w:rsidR="00220581">
        <w:t>Prof. RNDr. Václav Hořejší, CSc.</w:t>
      </w:r>
      <w:r w:rsidR="00B65A68">
        <w:tab/>
      </w:r>
      <w:r w:rsidR="00683694">
        <w:t xml:space="preserve">        </w:t>
      </w:r>
      <w:r w:rsidR="001B5C48">
        <w:t>Radomír Drda</w:t>
      </w:r>
    </w:p>
    <w:p w:rsidR="00AC71C5" w:rsidRDefault="0025480D" w:rsidP="002B5752">
      <w:pPr>
        <w:tabs>
          <w:tab w:val="left" w:pos="5580"/>
        </w:tabs>
        <w:jc w:val="both"/>
      </w:pPr>
      <w:r>
        <w:t xml:space="preserve">            </w:t>
      </w:r>
      <w:r w:rsidR="00220581">
        <w:t xml:space="preserve">                ředitel</w:t>
      </w:r>
      <w:r>
        <w:t xml:space="preserve">   </w:t>
      </w:r>
      <w:r w:rsidR="003B50C0">
        <w:tab/>
      </w:r>
      <w:r w:rsidR="00B9084B">
        <w:t xml:space="preserve">   </w:t>
      </w:r>
      <w:r w:rsidR="001B5C48">
        <w:t>předseda představenstva</w:t>
      </w:r>
    </w:p>
    <w:sectPr w:rsidR="00AC71C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46" w:rsidRDefault="00AB6B46">
      <w:r>
        <w:separator/>
      </w:r>
    </w:p>
  </w:endnote>
  <w:endnote w:type="continuationSeparator" w:id="0">
    <w:p w:rsidR="00AB6B46" w:rsidRDefault="00AB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3B" w:rsidRDefault="007A5A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A5A3B" w:rsidRDefault="007A5A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A3B" w:rsidRDefault="007A5A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B6B46">
      <w:rPr>
        <w:rStyle w:val="slostrnky"/>
        <w:noProof/>
      </w:rPr>
      <w:t>1</w:t>
    </w:r>
    <w:r>
      <w:rPr>
        <w:rStyle w:val="slostrnky"/>
      </w:rPr>
      <w:fldChar w:fldCharType="end"/>
    </w:r>
  </w:p>
  <w:p w:rsidR="007A5A3B" w:rsidRDefault="007A5A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46" w:rsidRDefault="00AB6B46">
      <w:r>
        <w:separator/>
      </w:r>
    </w:p>
  </w:footnote>
  <w:footnote w:type="continuationSeparator" w:id="0">
    <w:p w:rsidR="00AB6B46" w:rsidRDefault="00AB6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2AE04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346CFF2"/>
    <w:lvl w:ilvl="0">
      <w:numFmt w:val="bullet"/>
      <w:lvlText w:val="*"/>
      <w:lvlJc w:val="left"/>
    </w:lvl>
  </w:abstractNum>
  <w:abstractNum w:abstractNumId="2" w15:restartNumberingAfterBreak="0">
    <w:nsid w:val="01FB3337"/>
    <w:multiLevelType w:val="singleLevel"/>
    <w:tmpl w:val="ABAA4B92"/>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088744BB"/>
    <w:multiLevelType w:val="hybridMultilevel"/>
    <w:tmpl w:val="DB32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04D56"/>
    <w:multiLevelType w:val="hybridMultilevel"/>
    <w:tmpl w:val="26E6B7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8B648A"/>
    <w:multiLevelType w:val="hybridMultilevel"/>
    <w:tmpl w:val="2E7E00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A76DE2"/>
    <w:multiLevelType w:val="hybridMultilevel"/>
    <w:tmpl w:val="A962AB72"/>
    <w:lvl w:ilvl="0" w:tplc="21E24D62">
      <w:start w:val="1"/>
      <w:numFmt w:val="decimal"/>
      <w:lvlText w:val="%1."/>
      <w:lvlJc w:val="left"/>
      <w:pPr>
        <w:tabs>
          <w:tab w:val="num" w:pos="539"/>
        </w:tabs>
        <w:ind w:left="539" w:hanging="39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111199"/>
    <w:multiLevelType w:val="hybridMultilevel"/>
    <w:tmpl w:val="6FB87348"/>
    <w:lvl w:ilvl="0" w:tplc="725479CE">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415637"/>
    <w:multiLevelType w:val="hybridMultilevel"/>
    <w:tmpl w:val="1D4897A2"/>
    <w:lvl w:ilvl="0" w:tplc="FD1CA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4F29CF"/>
    <w:multiLevelType w:val="hybridMultilevel"/>
    <w:tmpl w:val="56EE756E"/>
    <w:lvl w:ilvl="0" w:tplc="2984FD92">
      <w:start w:val="3"/>
      <w:numFmt w:val="bullet"/>
      <w:lvlText w:val="-"/>
      <w:lvlJc w:val="left"/>
      <w:pPr>
        <w:ind w:left="757" w:hanging="360"/>
      </w:pPr>
      <w:rPr>
        <w:rFonts w:ascii="Times New Roman" w:eastAsia="Times New Roman" w:hAnsi="Times New Roman" w:cs="Times New Roman"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0" w15:restartNumberingAfterBreak="0">
    <w:nsid w:val="1E420EF8"/>
    <w:multiLevelType w:val="hybridMultilevel"/>
    <w:tmpl w:val="EB4661DE"/>
    <w:lvl w:ilvl="0" w:tplc="FFFFFFF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74480E"/>
    <w:multiLevelType w:val="singleLevel"/>
    <w:tmpl w:val="0E982556"/>
    <w:lvl w:ilvl="0">
      <w:start w:val="1"/>
      <w:numFmt w:val="decimal"/>
      <w:lvlText w:val="5.%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29671C54"/>
    <w:multiLevelType w:val="hybridMultilevel"/>
    <w:tmpl w:val="1422B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366D2"/>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14" w15:restartNumberingAfterBreak="0">
    <w:nsid w:val="3AC37F99"/>
    <w:multiLevelType w:val="hybridMultilevel"/>
    <w:tmpl w:val="0810A67E"/>
    <w:lvl w:ilvl="0" w:tplc="17E27A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91117"/>
    <w:multiLevelType w:val="hybridMultilevel"/>
    <w:tmpl w:val="763EA59C"/>
    <w:lvl w:ilvl="0" w:tplc="2CE22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4A05F6"/>
    <w:multiLevelType w:val="hybridMultilevel"/>
    <w:tmpl w:val="CAD4E41E"/>
    <w:lvl w:ilvl="0" w:tplc="3F621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294EA2"/>
    <w:multiLevelType w:val="hybridMultilevel"/>
    <w:tmpl w:val="BB482C26"/>
    <w:lvl w:ilvl="0" w:tplc="D2106F68">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BD14DD"/>
    <w:multiLevelType w:val="hybridMultilevel"/>
    <w:tmpl w:val="0A48D1C6"/>
    <w:lvl w:ilvl="0" w:tplc="4C3629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7023C"/>
    <w:multiLevelType w:val="hybridMultilevel"/>
    <w:tmpl w:val="C8F4B49A"/>
    <w:lvl w:ilvl="0" w:tplc="F88A6DB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6C2202"/>
    <w:multiLevelType w:val="hybridMultilevel"/>
    <w:tmpl w:val="73420DD4"/>
    <w:lvl w:ilvl="0" w:tplc="8FA882D2">
      <w:start w:val="1"/>
      <w:numFmt w:val="lowerLetter"/>
      <w:lvlText w:val="%1)"/>
      <w:lvlJc w:val="left"/>
      <w:pPr>
        <w:tabs>
          <w:tab w:val="num" w:pos="1211"/>
        </w:tabs>
        <w:ind w:left="1211" w:hanging="360"/>
      </w:pPr>
      <w:rPr>
        <w:rFonts w:hint="default"/>
      </w:rPr>
    </w:lvl>
    <w:lvl w:ilvl="1" w:tplc="00C83946">
      <w:start w:val="1"/>
      <w:numFmt w:val="decimal"/>
      <w:lvlText w:val="%2."/>
      <w:lvlJc w:val="left"/>
      <w:pPr>
        <w:tabs>
          <w:tab w:val="num" w:pos="1931"/>
        </w:tabs>
        <w:ind w:left="1931" w:hanging="360"/>
      </w:pPr>
      <w:rPr>
        <w:rFonts w:hint="default"/>
      </w:r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21" w15:restartNumberingAfterBreak="0">
    <w:nsid w:val="55E50619"/>
    <w:multiLevelType w:val="hybridMultilevel"/>
    <w:tmpl w:val="9BB02094"/>
    <w:lvl w:ilvl="0" w:tplc="2CC26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227687"/>
    <w:multiLevelType w:val="hybridMultilevel"/>
    <w:tmpl w:val="C0586F64"/>
    <w:lvl w:ilvl="0" w:tplc="16A28D6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AF7E94"/>
    <w:multiLevelType w:val="hybridMultilevel"/>
    <w:tmpl w:val="5CFE1704"/>
    <w:lvl w:ilvl="0" w:tplc="4C3629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C147B"/>
    <w:multiLevelType w:val="hybridMultilevel"/>
    <w:tmpl w:val="EB0CB638"/>
    <w:lvl w:ilvl="0" w:tplc="FD1CA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044FC8"/>
    <w:multiLevelType w:val="hybridMultilevel"/>
    <w:tmpl w:val="A3E636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94649C"/>
    <w:multiLevelType w:val="multilevel"/>
    <w:tmpl w:val="211A6EB0"/>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646116C2"/>
    <w:multiLevelType w:val="hybridMultilevel"/>
    <w:tmpl w:val="A9B8A3A6"/>
    <w:lvl w:ilvl="0" w:tplc="C870E9E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3B663C"/>
    <w:multiLevelType w:val="hybridMultilevel"/>
    <w:tmpl w:val="48181728"/>
    <w:lvl w:ilvl="0" w:tplc="82545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425A11"/>
    <w:multiLevelType w:val="hybridMultilevel"/>
    <w:tmpl w:val="3432E77A"/>
    <w:lvl w:ilvl="0" w:tplc="3432CFB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7A40F8"/>
    <w:multiLevelType w:val="hybridMultilevel"/>
    <w:tmpl w:val="EC3A30A4"/>
    <w:lvl w:ilvl="0" w:tplc="0409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BE86F3E"/>
    <w:multiLevelType w:val="multilevel"/>
    <w:tmpl w:val="A3E636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A64F03"/>
    <w:multiLevelType w:val="hybridMultilevel"/>
    <w:tmpl w:val="8D906186"/>
    <w:lvl w:ilvl="0" w:tplc="C81EC512">
      <w:start w:val="1"/>
      <w:numFmt w:val="decimal"/>
      <w:lvlText w:val="%1."/>
      <w:lvlJc w:val="left"/>
      <w:pPr>
        <w:tabs>
          <w:tab w:val="num" w:pos="397"/>
        </w:tabs>
        <w:ind w:left="397" w:hanging="397"/>
      </w:pPr>
      <w:rPr>
        <w:rFonts w:hint="default"/>
      </w:rPr>
    </w:lvl>
    <w:lvl w:ilvl="1" w:tplc="AA1687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046957"/>
    <w:multiLevelType w:val="hybridMultilevel"/>
    <w:tmpl w:val="1B528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B62BDF"/>
    <w:multiLevelType w:val="hybridMultilevel"/>
    <w:tmpl w:val="F6CA2E00"/>
    <w:lvl w:ilvl="0" w:tplc="DE7239C2">
      <w:start w:val="1"/>
      <w:numFmt w:val="decimal"/>
      <w:lvlText w:val="%1."/>
      <w:lvlJc w:val="left"/>
      <w:pPr>
        <w:tabs>
          <w:tab w:val="num" w:pos="360"/>
        </w:tabs>
        <w:ind w:left="360" w:hanging="360"/>
      </w:pPr>
      <w:rPr>
        <w:rFonts w:hint="default"/>
      </w:rPr>
    </w:lvl>
    <w:lvl w:ilvl="1" w:tplc="FA0AE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D17D81"/>
    <w:multiLevelType w:val="hybridMultilevel"/>
    <w:tmpl w:val="E16ED20A"/>
    <w:lvl w:ilvl="0" w:tplc="8B46695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22"/>
  </w:num>
  <w:num w:numId="4">
    <w:abstractNumId w:val="6"/>
  </w:num>
  <w:num w:numId="5">
    <w:abstractNumId w:val="29"/>
  </w:num>
  <w:num w:numId="6">
    <w:abstractNumId w:val="4"/>
  </w:num>
  <w:num w:numId="7">
    <w:abstractNumId w:val="32"/>
  </w:num>
  <w:num w:numId="8">
    <w:abstractNumId w:val="11"/>
  </w:num>
  <w:num w:numId="9">
    <w:abstractNumId w:val="13"/>
  </w:num>
  <w:num w:numId="10">
    <w:abstractNumId w:val="24"/>
  </w:num>
  <w:num w:numId="11">
    <w:abstractNumId w:val="25"/>
  </w:num>
  <w:num w:numId="12">
    <w:abstractNumId w:val="7"/>
  </w:num>
  <w:num w:numId="13">
    <w:abstractNumId w:val="15"/>
  </w:num>
  <w:num w:numId="14">
    <w:abstractNumId w:val="17"/>
  </w:num>
  <w:num w:numId="15">
    <w:abstractNumId w:val="35"/>
  </w:num>
  <w:num w:numId="16">
    <w:abstractNumId w:val="12"/>
  </w:num>
  <w:num w:numId="17">
    <w:abstractNumId w:val="16"/>
  </w:num>
  <w:num w:numId="18">
    <w:abstractNumId w:val="34"/>
  </w:num>
  <w:num w:numId="19">
    <w:abstractNumId w:val="28"/>
  </w:num>
  <w:num w:numId="20">
    <w:abstractNumId w:val="0"/>
  </w:num>
  <w:num w:numId="21">
    <w:abstractNumId w:val="20"/>
  </w:num>
  <w:num w:numId="22">
    <w:abstractNumId w:val="27"/>
  </w:num>
  <w:num w:numId="23">
    <w:abstractNumId w:val="14"/>
  </w:num>
  <w:num w:numId="24">
    <w:abstractNumId w:val="21"/>
  </w:num>
  <w:num w:numId="25">
    <w:abstractNumId w:val="10"/>
  </w:num>
  <w:num w:numId="26">
    <w:abstractNumId w:val="2"/>
  </w:num>
  <w:num w:numId="27">
    <w:abstractNumId w:val="31"/>
  </w:num>
  <w:num w:numId="28">
    <w:abstractNumId w:val="30"/>
  </w:num>
  <w:num w:numId="29">
    <w:abstractNumId w:val="1"/>
    <w:lvlOverride w:ilvl="0">
      <w:lvl w:ilvl="0">
        <w:numFmt w:val="bullet"/>
        <w:lvlText w:val="·"/>
        <w:legacy w:legacy="1" w:legacySpace="0" w:legacyIndent="0"/>
        <w:lvlJc w:val="left"/>
        <w:rPr>
          <w:rFonts w:ascii="Courier New" w:hAnsi="Courier New" w:hint="default"/>
        </w:rPr>
      </w:lvl>
    </w:lvlOverride>
  </w:num>
  <w:num w:numId="30">
    <w:abstractNumId w:val="9"/>
  </w:num>
  <w:num w:numId="31">
    <w:abstractNumId w:val="3"/>
  </w:num>
  <w:num w:numId="32">
    <w:abstractNumId w:val="18"/>
  </w:num>
  <w:num w:numId="3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3"/>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57"/>
    <w:rsid w:val="00001AE4"/>
    <w:rsid w:val="00001C2A"/>
    <w:rsid w:val="00002E87"/>
    <w:rsid w:val="00013FB1"/>
    <w:rsid w:val="0002021A"/>
    <w:rsid w:val="00024B43"/>
    <w:rsid w:val="000416B7"/>
    <w:rsid w:val="00064E21"/>
    <w:rsid w:val="000733F6"/>
    <w:rsid w:val="00092D13"/>
    <w:rsid w:val="000A26FF"/>
    <w:rsid w:val="000C1BC1"/>
    <w:rsid w:val="000E16A1"/>
    <w:rsid w:val="00110E4F"/>
    <w:rsid w:val="00123B73"/>
    <w:rsid w:val="00131421"/>
    <w:rsid w:val="001409FF"/>
    <w:rsid w:val="0015647B"/>
    <w:rsid w:val="00165DEE"/>
    <w:rsid w:val="00170897"/>
    <w:rsid w:val="00171E2E"/>
    <w:rsid w:val="001742D3"/>
    <w:rsid w:val="00181132"/>
    <w:rsid w:val="00190014"/>
    <w:rsid w:val="00190B4E"/>
    <w:rsid w:val="001927C3"/>
    <w:rsid w:val="001A1B21"/>
    <w:rsid w:val="001A7DD6"/>
    <w:rsid w:val="001B23E5"/>
    <w:rsid w:val="001B5C48"/>
    <w:rsid w:val="001C3DE6"/>
    <w:rsid w:val="001D60B3"/>
    <w:rsid w:val="001D6B7B"/>
    <w:rsid w:val="001F46F9"/>
    <w:rsid w:val="0020540A"/>
    <w:rsid w:val="00212704"/>
    <w:rsid w:val="002129F5"/>
    <w:rsid w:val="00220581"/>
    <w:rsid w:val="00221959"/>
    <w:rsid w:val="00231465"/>
    <w:rsid w:val="00250357"/>
    <w:rsid w:val="002518DC"/>
    <w:rsid w:val="0025480D"/>
    <w:rsid w:val="00260516"/>
    <w:rsid w:val="00283CFA"/>
    <w:rsid w:val="002862B1"/>
    <w:rsid w:val="002A38D7"/>
    <w:rsid w:val="002A6F88"/>
    <w:rsid w:val="002B3079"/>
    <w:rsid w:val="002B5752"/>
    <w:rsid w:val="002C2899"/>
    <w:rsid w:val="002C3FF4"/>
    <w:rsid w:val="002C4EC3"/>
    <w:rsid w:val="00330A45"/>
    <w:rsid w:val="0036470D"/>
    <w:rsid w:val="00370EE9"/>
    <w:rsid w:val="00372F9B"/>
    <w:rsid w:val="00374716"/>
    <w:rsid w:val="00392A24"/>
    <w:rsid w:val="0039356F"/>
    <w:rsid w:val="003A2921"/>
    <w:rsid w:val="003A37ED"/>
    <w:rsid w:val="003A5942"/>
    <w:rsid w:val="003A76D3"/>
    <w:rsid w:val="003B50C0"/>
    <w:rsid w:val="003C283C"/>
    <w:rsid w:val="003D45E4"/>
    <w:rsid w:val="003D5894"/>
    <w:rsid w:val="003E1151"/>
    <w:rsid w:val="003E36DD"/>
    <w:rsid w:val="003E4316"/>
    <w:rsid w:val="003E67B2"/>
    <w:rsid w:val="003E722D"/>
    <w:rsid w:val="003F17D6"/>
    <w:rsid w:val="0040106E"/>
    <w:rsid w:val="00404384"/>
    <w:rsid w:val="00410115"/>
    <w:rsid w:val="004131F2"/>
    <w:rsid w:val="00414376"/>
    <w:rsid w:val="0043172F"/>
    <w:rsid w:val="00453F9D"/>
    <w:rsid w:val="00455F07"/>
    <w:rsid w:val="00463848"/>
    <w:rsid w:val="004669ED"/>
    <w:rsid w:val="00487A4B"/>
    <w:rsid w:val="00491C32"/>
    <w:rsid w:val="004B2F59"/>
    <w:rsid w:val="004C5D53"/>
    <w:rsid w:val="004D3550"/>
    <w:rsid w:val="004D67BD"/>
    <w:rsid w:val="004F05A2"/>
    <w:rsid w:val="00504A9A"/>
    <w:rsid w:val="00505DB1"/>
    <w:rsid w:val="0053106A"/>
    <w:rsid w:val="00544B19"/>
    <w:rsid w:val="00557C7A"/>
    <w:rsid w:val="005644ED"/>
    <w:rsid w:val="00580F79"/>
    <w:rsid w:val="005844F4"/>
    <w:rsid w:val="005861D0"/>
    <w:rsid w:val="005A25B8"/>
    <w:rsid w:val="005A5FCD"/>
    <w:rsid w:val="005C4EFB"/>
    <w:rsid w:val="005D12C8"/>
    <w:rsid w:val="005E0029"/>
    <w:rsid w:val="005E44FD"/>
    <w:rsid w:val="00601926"/>
    <w:rsid w:val="006038FD"/>
    <w:rsid w:val="00611138"/>
    <w:rsid w:val="00622751"/>
    <w:rsid w:val="00622E12"/>
    <w:rsid w:val="00627B4A"/>
    <w:rsid w:val="00631B42"/>
    <w:rsid w:val="00637388"/>
    <w:rsid w:val="0064627E"/>
    <w:rsid w:val="00652D21"/>
    <w:rsid w:val="00653F78"/>
    <w:rsid w:val="00655397"/>
    <w:rsid w:val="00671502"/>
    <w:rsid w:val="00676797"/>
    <w:rsid w:val="00680192"/>
    <w:rsid w:val="00683694"/>
    <w:rsid w:val="00692D66"/>
    <w:rsid w:val="006B47DC"/>
    <w:rsid w:val="006B4F11"/>
    <w:rsid w:val="006B5DA4"/>
    <w:rsid w:val="006B6139"/>
    <w:rsid w:val="006C6445"/>
    <w:rsid w:val="006F493E"/>
    <w:rsid w:val="00702AD0"/>
    <w:rsid w:val="00711F41"/>
    <w:rsid w:val="00713E27"/>
    <w:rsid w:val="00723DCA"/>
    <w:rsid w:val="00726557"/>
    <w:rsid w:val="00726F2E"/>
    <w:rsid w:val="007417BF"/>
    <w:rsid w:val="00745C37"/>
    <w:rsid w:val="007562CF"/>
    <w:rsid w:val="00756347"/>
    <w:rsid w:val="00766AFD"/>
    <w:rsid w:val="0077049F"/>
    <w:rsid w:val="007728E9"/>
    <w:rsid w:val="007766A9"/>
    <w:rsid w:val="0077730D"/>
    <w:rsid w:val="00791B4F"/>
    <w:rsid w:val="00792D19"/>
    <w:rsid w:val="007A5A3B"/>
    <w:rsid w:val="007C6E82"/>
    <w:rsid w:val="007D352A"/>
    <w:rsid w:val="007D65E2"/>
    <w:rsid w:val="007F02C7"/>
    <w:rsid w:val="007F5E78"/>
    <w:rsid w:val="00815114"/>
    <w:rsid w:val="008363CD"/>
    <w:rsid w:val="00836FC4"/>
    <w:rsid w:val="00867790"/>
    <w:rsid w:val="00874F74"/>
    <w:rsid w:val="008772C1"/>
    <w:rsid w:val="00887F8D"/>
    <w:rsid w:val="008969F5"/>
    <w:rsid w:val="008C7DE7"/>
    <w:rsid w:val="00906400"/>
    <w:rsid w:val="00913781"/>
    <w:rsid w:val="00926659"/>
    <w:rsid w:val="0093285B"/>
    <w:rsid w:val="009749BF"/>
    <w:rsid w:val="00980051"/>
    <w:rsid w:val="00986917"/>
    <w:rsid w:val="009873DA"/>
    <w:rsid w:val="00996B10"/>
    <w:rsid w:val="009B2079"/>
    <w:rsid w:val="009B7331"/>
    <w:rsid w:val="009C6F38"/>
    <w:rsid w:val="009E6560"/>
    <w:rsid w:val="009E6948"/>
    <w:rsid w:val="00A3067F"/>
    <w:rsid w:val="00A359F5"/>
    <w:rsid w:val="00A40C4D"/>
    <w:rsid w:val="00A41D22"/>
    <w:rsid w:val="00A47B4E"/>
    <w:rsid w:val="00A55167"/>
    <w:rsid w:val="00A776A0"/>
    <w:rsid w:val="00A829D3"/>
    <w:rsid w:val="00AB26E4"/>
    <w:rsid w:val="00AB5514"/>
    <w:rsid w:val="00AB5A87"/>
    <w:rsid w:val="00AB6B46"/>
    <w:rsid w:val="00AC151B"/>
    <w:rsid w:val="00AC4900"/>
    <w:rsid w:val="00AC6D4C"/>
    <w:rsid w:val="00AC71C5"/>
    <w:rsid w:val="00B06055"/>
    <w:rsid w:val="00B123AC"/>
    <w:rsid w:val="00B3664B"/>
    <w:rsid w:val="00B449E3"/>
    <w:rsid w:val="00B4563F"/>
    <w:rsid w:val="00B62FB6"/>
    <w:rsid w:val="00B65816"/>
    <w:rsid w:val="00B65A68"/>
    <w:rsid w:val="00B77D40"/>
    <w:rsid w:val="00B9084B"/>
    <w:rsid w:val="00BB2C99"/>
    <w:rsid w:val="00BB36F3"/>
    <w:rsid w:val="00BB7384"/>
    <w:rsid w:val="00BB7494"/>
    <w:rsid w:val="00BB7C1C"/>
    <w:rsid w:val="00BC22D2"/>
    <w:rsid w:val="00BD6E77"/>
    <w:rsid w:val="00BE1C7D"/>
    <w:rsid w:val="00BE2D7C"/>
    <w:rsid w:val="00BE72E6"/>
    <w:rsid w:val="00C0047E"/>
    <w:rsid w:val="00C3651B"/>
    <w:rsid w:val="00C60171"/>
    <w:rsid w:val="00C75CA8"/>
    <w:rsid w:val="00CB0815"/>
    <w:rsid w:val="00CC7C0F"/>
    <w:rsid w:val="00CD7400"/>
    <w:rsid w:val="00CE4251"/>
    <w:rsid w:val="00CE5ACA"/>
    <w:rsid w:val="00CF24EC"/>
    <w:rsid w:val="00CF40C9"/>
    <w:rsid w:val="00D14516"/>
    <w:rsid w:val="00D15107"/>
    <w:rsid w:val="00D15827"/>
    <w:rsid w:val="00D31164"/>
    <w:rsid w:val="00D37841"/>
    <w:rsid w:val="00D8551F"/>
    <w:rsid w:val="00D85943"/>
    <w:rsid w:val="00D905DE"/>
    <w:rsid w:val="00D96CBD"/>
    <w:rsid w:val="00D97BDC"/>
    <w:rsid w:val="00DA4389"/>
    <w:rsid w:val="00DB0EEC"/>
    <w:rsid w:val="00DB6259"/>
    <w:rsid w:val="00DB6D0A"/>
    <w:rsid w:val="00DC6F2A"/>
    <w:rsid w:val="00DD7853"/>
    <w:rsid w:val="00DE668B"/>
    <w:rsid w:val="00DF75A5"/>
    <w:rsid w:val="00E17A52"/>
    <w:rsid w:val="00E20176"/>
    <w:rsid w:val="00E21ED0"/>
    <w:rsid w:val="00E2684B"/>
    <w:rsid w:val="00E4238D"/>
    <w:rsid w:val="00E62264"/>
    <w:rsid w:val="00E827C5"/>
    <w:rsid w:val="00EB3ED4"/>
    <w:rsid w:val="00EC3332"/>
    <w:rsid w:val="00EC6B24"/>
    <w:rsid w:val="00ED148A"/>
    <w:rsid w:val="00ED6083"/>
    <w:rsid w:val="00F02499"/>
    <w:rsid w:val="00F04CA3"/>
    <w:rsid w:val="00F06D49"/>
    <w:rsid w:val="00F172F7"/>
    <w:rsid w:val="00F25256"/>
    <w:rsid w:val="00F31AF8"/>
    <w:rsid w:val="00F43DFC"/>
    <w:rsid w:val="00F63208"/>
    <w:rsid w:val="00F664A6"/>
    <w:rsid w:val="00F7722D"/>
    <w:rsid w:val="00F93E5F"/>
    <w:rsid w:val="00FC3343"/>
    <w:rsid w:val="00FD3DAA"/>
    <w:rsid w:val="00FE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D5AC42-372E-4B18-B963-EE7DBEE8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cs-CZ"/>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ind w:left="360"/>
      <w:jc w:val="center"/>
      <w:outlineLvl w:val="1"/>
    </w:pPr>
    <w:rPr>
      <w:b/>
      <w:bCs/>
    </w:rPr>
  </w:style>
  <w:style w:type="paragraph" w:styleId="Nadpis3">
    <w:name w:val="heading 3"/>
    <w:basedOn w:val="Normln"/>
    <w:next w:val="Normln"/>
    <w:qFormat/>
    <w:pPr>
      <w:keepNext/>
      <w:spacing w:after="120"/>
      <w:ind w:left="357"/>
      <w:jc w:val="center"/>
      <w:outlineLvl w:val="2"/>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bCs/>
      <w:sz w:val="28"/>
    </w:rPr>
  </w:style>
  <w:style w:type="paragraph" w:styleId="Zkladntext">
    <w:name w:val="Body Text"/>
    <w:basedOn w:val="Normln"/>
    <w:link w:val="ZkladntextChar"/>
    <w:pPr>
      <w:jc w:val="center"/>
    </w:pPr>
  </w:style>
  <w:style w:type="paragraph" w:styleId="Zkladntextodsazen2">
    <w:name w:val="Body Text Indent 2"/>
    <w:basedOn w:val="Normln"/>
    <w:pPr>
      <w:ind w:left="426" w:hanging="142"/>
    </w:pPr>
    <w:rPr>
      <w:szCs w:val="20"/>
      <w:lang w:eastAsia="cs-CZ"/>
    </w:rPr>
  </w:style>
  <w:style w:type="paragraph" w:styleId="Zkladntext2">
    <w:name w:val="Body Text 2"/>
    <w:basedOn w:val="Normln"/>
    <w:link w:val="Zkladntext2Char"/>
    <w:pPr>
      <w:spacing w:before="120"/>
      <w:jc w:val="both"/>
    </w:pPr>
  </w:style>
  <w:style w:type="paragraph" w:styleId="Zkladntext3">
    <w:name w:val="Body Text 3"/>
    <w:basedOn w:val="Normln"/>
    <w:pPr>
      <w:spacing w:before="120"/>
      <w:jc w:val="both"/>
    </w:pPr>
    <w:rPr>
      <w:color w:val="000000"/>
      <w:szCs w:val="20"/>
    </w:rPr>
  </w:style>
  <w:style w:type="paragraph" w:styleId="Seznamsodrkami">
    <w:name w:val="List Bullet"/>
    <w:basedOn w:val="Zkladntext"/>
    <w:autoRedefine/>
    <w:pPr>
      <w:overflowPunct w:val="0"/>
      <w:autoSpaceDE w:val="0"/>
      <w:autoSpaceDN w:val="0"/>
      <w:adjustRightInd w:val="0"/>
      <w:spacing w:after="260" w:line="260" w:lineRule="atLeast"/>
      <w:jc w:val="both"/>
      <w:textAlignment w:val="baseline"/>
    </w:pPr>
    <w:rPr>
      <w:sz w:val="22"/>
      <w:lang w:eastAsia="cs-CZ"/>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customStyle="1" w:styleId="Styl">
    <w:name w:val="Styl"/>
    <w:rsid w:val="00AC151B"/>
    <w:pPr>
      <w:widowControl w:val="0"/>
      <w:autoSpaceDE w:val="0"/>
      <w:autoSpaceDN w:val="0"/>
      <w:adjustRightInd w:val="0"/>
    </w:pPr>
    <w:rPr>
      <w:rFonts w:ascii="Courier New" w:hAnsi="Courier New" w:cs="Courier New"/>
      <w:sz w:val="24"/>
      <w:szCs w:val="24"/>
      <w:lang w:val="cs-CZ" w:eastAsia="cs-CZ"/>
    </w:rPr>
  </w:style>
  <w:style w:type="paragraph" w:styleId="Textbubliny">
    <w:name w:val="Balloon Text"/>
    <w:basedOn w:val="Normln"/>
    <w:semiHidden/>
    <w:rsid w:val="00A829D3"/>
    <w:rPr>
      <w:rFonts w:ascii="Tahoma" w:hAnsi="Tahoma" w:cs="Tahoma"/>
      <w:sz w:val="16"/>
      <w:szCs w:val="16"/>
    </w:rPr>
  </w:style>
  <w:style w:type="character" w:styleId="Odkaznakoment">
    <w:name w:val="annotation reference"/>
    <w:rsid w:val="008C7DE7"/>
    <w:rPr>
      <w:sz w:val="16"/>
      <w:szCs w:val="16"/>
    </w:rPr>
  </w:style>
  <w:style w:type="paragraph" w:styleId="Textkomente">
    <w:name w:val="annotation text"/>
    <w:basedOn w:val="Normln"/>
    <w:link w:val="TextkomenteChar"/>
    <w:rsid w:val="008C7DE7"/>
    <w:rPr>
      <w:sz w:val="20"/>
      <w:szCs w:val="20"/>
    </w:rPr>
  </w:style>
  <w:style w:type="character" w:customStyle="1" w:styleId="TextkomenteChar">
    <w:name w:val="Text komentáře Char"/>
    <w:link w:val="Textkomente"/>
    <w:rsid w:val="008C7DE7"/>
    <w:rPr>
      <w:lang w:eastAsia="en-US"/>
    </w:rPr>
  </w:style>
  <w:style w:type="paragraph" w:styleId="Pedmtkomente">
    <w:name w:val="annotation subject"/>
    <w:basedOn w:val="Textkomente"/>
    <w:next w:val="Textkomente"/>
    <w:link w:val="PedmtkomenteChar"/>
    <w:rsid w:val="008C7DE7"/>
    <w:rPr>
      <w:b/>
      <w:bCs/>
    </w:rPr>
  </w:style>
  <w:style w:type="character" w:customStyle="1" w:styleId="PedmtkomenteChar">
    <w:name w:val="Předmět komentáře Char"/>
    <w:link w:val="Pedmtkomente"/>
    <w:rsid w:val="008C7DE7"/>
    <w:rPr>
      <w:b/>
      <w:bCs/>
      <w:lang w:eastAsia="en-US"/>
    </w:rPr>
  </w:style>
  <w:style w:type="character" w:customStyle="1" w:styleId="Zkladntext2Char">
    <w:name w:val="Základní text 2 Char"/>
    <w:link w:val="Zkladntext2"/>
    <w:rsid w:val="00652D21"/>
    <w:rPr>
      <w:sz w:val="24"/>
      <w:szCs w:val="24"/>
      <w:lang w:eastAsia="en-US"/>
    </w:rPr>
  </w:style>
  <w:style w:type="character" w:styleId="Hypertextovodkaz">
    <w:name w:val="Hyperlink"/>
    <w:rsid w:val="006B47DC"/>
    <w:rPr>
      <w:color w:val="0563C1"/>
      <w:u w:val="single"/>
    </w:rPr>
  </w:style>
  <w:style w:type="paragraph" w:styleId="Odstavecseseznamem">
    <w:name w:val="List Paragraph"/>
    <w:basedOn w:val="Normln"/>
    <w:uiPriority w:val="34"/>
    <w:qFormat/>
    <w:rsid w:val="00F7722D"/>
    <w:pPr>
      <w:ind w:left="720"/>
    </w:pPr>
  </w:style>
  <w:style w:type="character" w:customStyle="1" w:styleId="ZkladntextChar">
    <w:name w:val="Základní text Char"/>
    <w:link w:val="Zkladntext"/>
    <w:rsid w:val="00B9084B"/>
    <w:rPr>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22261">
      <w:bodyDiv w:val="1"/>
      <w:marLeft w:val="0"/>
      <w:marRight w:val="0"/>
      <w:marTop w:val="0"/>
      <w:marBottom w:val="0"/>
      <w:divBdr>
        <w:top w:val="none" w:sz="0" w:space="0" w:color="auto"/>
        <w:left w:val="none" w:sz="0" w:space="0" w:color="auto"/>
        <w:bottom w:val="none" w:sz="0" w:space="0" w:color="auto"/>
        <w:right w:val="none" w:sz="0" w:space="0" w:color="auto"/>
      </w:divBdr>
    </w:div>
    <w:div w:id="17468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1957</Words>
  <Characters>11159</Characters>
  <Application>Microsoft Office Word</Application>
  <DocSecurity>0</DocSecurity>
  <Lines>92</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s objednatelem</vt:lpstr>
      <vt:lpstr>smlouva o dílo s objednatelem</vt:lpstr>
    </vt:vector>
  </TitlesOfParts>
  <Company>Skanska CZ a.s.</Company>
  <LinksUpToDate>false</LinksUpToDate>
  <CharactersWithSpaces>13090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s objednatelem</dc:title>
  <dc:subject/>
  <dc:creator>Karmela Strajtova</dc:creator>
  <cp:keywords/>
  <cp:lastModifiedBy>Karmela Strajtova</cp:lastModifiedBy>
  <cp:revision>1</cp:revision>
  <cp:lastPrinted>2016-09-26T08:27:00Z</cp:lastPrinted>
  <dcterms:created xsi:type="dcterms:W3CDTF">2016-09-29T10:19:00Z</dcterms:created>
  <dcterms:modified xsi:type="dcterms:W3CDTF">2016-09-29T10:21:00Z</dcterms:modified>
</cp:coreProperties>
</file>