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margin">
              <wp:posOffset>-417186</wp:posOffset>
            </wp:positionH>
            <wp:positionV relativeFrom="paragraph">
              <wp:posOffset>0</wp:posOffset>
            </wp:positionV>
            <wp:extent cx="6148388" cy="838200"/>
            <wp:effectExtent b="0" l="0" r="0" t="0"/>
            <wp:wrapTopAndBottom distB="57150" distT="5715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8388" cy="838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Cenová nabídka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5_BMF_13-B2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BMF_1011_12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hnací pásy</w:t>
        <w:tab/>
        <w:tab/>
        <w:tab/>
        <w:tab/>
        <w:tab/>
        <w:tab/>
        <w:tab/>
        <w:t xml:space="preserve">4836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filtrační tkanina sada</w:t>
        <w:tab/>
        <w:tab/>
        <w:tab/>
        <w:tab/>
        <w:tab/>
        <w:tab/>
        <w:t xml:space="preserve">2800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ložiskové uložení</w:t>
        <w:tab/>
        <w:tab/>
        <w:tab/>
        <w:tab/>
        <w:tab/>
        <w:tab/>
        <w:t xml:space="preserve">4930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unašeč</w:t>
        <w:tab/>
        <w:tab/>
        <w:tab/>
        <w:tab/>
        <w:tab/>
        <w:tab/>
        <w:tab/>
        <w:tab/>
        <w:t xml:space="preserve">1880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spojka část do převodovky</w:t>
        <w:tab/>
        <w:tab/>
        <w:tab/>
        <w:tab/>
        <w:tab/>
        <w:t xml:space="preserve">1220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spojka část na hřídel</w:t>
        <w:tab/>
        <w:tab/>
        <w:tab/>
        <w:tab/>
        <w:tab/>
        <w:tab/>
        <w:t xml:space="preserve">1400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šroub spojky</w:t>
        <w:tab/>
        <w:tab/>
        <w:tab/>
        <w:tab/>
        <w:tab/>
        <w:tab/>
        <w:tab/>
        <w:t xml:space="preserve">320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těsnění bubnu část na čele</w:t>
        <w:tab/>
        <w:tab/>
        <w:tab/>
        <w:tab/>
        <w:tab/>
        <w:t xml:space="preserve">11092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hadice kalového čerpadla</w:t>
        <w:tab/>
        <w:tab/>
        <w:tab/>
        <w:tab/>
        <w:tab/>
        <w:t xml:space="preserve">798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hadice oplachového čerpadla</w:t>
        <w:tab/>
        <w:tab/>
        <w:tab/>
        <w:tab/>
        <w:tab/>
        <w:t xml:space="preserve">163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kladky hlavní</w:t>
        <w:tab/>
        <w:tab/>
        <w:tab/>
        <w:tab/>
        <w:tab/>
        <w:tab/>
        <w:tab/>
        <w:t xml:space="preserve">3720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kladky přítlačné</w:t>
        <w:tab/>
        <w:tab/>
        <w:tab/>
        <w:tab/>
        <w:tab/>
        <w:tab/>
        <w:t xml:space="preserve">512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sonda nátoková</w:t>
        <w:tab/>
        <w:tab/>
        <w:tab/>
        <w:tab/>
        <w:tab/>
        <w:tab/>
        <w:t xml:space="preserve">8750 Kč</w:t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sonda kalová</w:t>
        <w:tab/>
        <w:tab/>
        <w:tab/>
        <w:tab/>
        <w:tab/>
        <w:tab/>
        <w:tab/>
        <w:t xml:space="preserve">8750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motor</w:t>
        <w:tab/>
        <w:tab/>
        <w:tab/>
        <w:tab/>
        <w:tab/>
        <w:tab/>
        <w:tab/>
        <w:tab/>
        <w:t xml:space="preserve">3320 Kč</w:t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převodovka</w:t>
        <w:tab/>
        <w:tab/>
        <w:tab/>
        <w:tab/>
        <w:tab/>
        <w:tab/>
        <w:tab/>
        <w:t xml:space="preserve">9388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kalové čerpadlo</w:t>
        <w:tab/>
        <w:tab/>
        <w:tab/>
        <w:tab/>
        <w:tab/>
        <w:tab/>
        <w:t xml:space="preserve">9032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ostřikové čerpadlo</w:t>
        <w:tab/>
        <w:tab/>
        <w:tab/>
        <w:tab/>
        <w:tab/>
        <w:tab/>
        <w:t xml:space="preserve">9656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demontáž zařízení</w:t>
        <w:tab/>
        <w:tab/>
        <w:tab/>
        <w:tab/>
        <w:tab/>
        <w:tab/>
        <w:t xml:space="preserve">4160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montáž zařízení</w:t>
        <w:tab/>
        <w:tab/>
        <w:tab/>
        <w:tab/>
        <w:tab/>
        <w:tab/>
        <w:t xml:space="preserve">4160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cestovní náklady</w:t>
        <w:tab/>
        <w:tab/>
        <w:tab/>
        <w:tab/>
        <w:tab/>
        <w:tab/>
        <w:t xml:space="preserve">6000 Kč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Kompletní kontrola a výměna náhradních dílů</w:t>
        <w:tab/>
        <w:tab/>
        <w:t xml:space="preserve">20 800 Kč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Celkem</w:t>
        <w:tab/>
        <w:tab/>
        <w:tab/>
        <w:tab/>
        <w:tab/>
        <w:tab/>
        <w:tab/>
        <w:t xml:space="preserve">117 987 Kč</w:t>
      </w:r>
    </w:p>
    <w:p w:rsidR="00000000" w:rsidDel="00000000" w:rsidP="00000000" w:rsidRDefault="00000000" w:rsidRPr="00000000">
      <w:pPr>
        <w:ind w:firstLine="720"/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>
      <w:pPr>
        <w:contextualSpacing w:val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Částky jsou uvedeny bez DPH.</w:t>
      </w:r>
    </w:p>
    <w:p w:rsidR="00000000" w:rsidDel="00000000" w:rsidP="00000000" w:rsidRDefault="00000000" w:rsidRPr="00000000">
      <w:pPr>
        <w:contextualSpacing w:val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 Tišnově 15.8.2017</w:t>
      </w:r>
    </w:p>
    <w:p w:rsidR="00000000" w:rsidDel="00000000" w:rsidP="00000000" w:rsidRDefault="00000000" w:rsidRPr="00000000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Jakub Tuček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