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BDED" w14:textId="77777777" w:rsidR="007E06F0" w:rsidRDefault="00000000">
      <w:pPr>
        <w:spacing w:after="0" w:line="259" w:lineRule="auto"/>
        <w:ind w:left="10" w:right="2" w:hanging="10"/>
        <w:jc w:val="center"/>
      </w:pPr>
      <w:r>
        <w:rPr>
          <w:b/>
          <w:sz w:val="28"/>
        </w:rPr>
        <w:t xml:space="preserve">Kupní smlouva </w:t>
      </w:r>
    </w:p>
    <w:p w14:paraId="1B2907B0" w14:textId="77777777" w:rsidR="007E06F0" w:rsidRDefault="00000000">
      <w:pPr>
        <w:spacing w:after="0" w:line="259" w:lineRule="auto"/>
        <w:ind w:left="10" w:right="5" w:hanging="10"/>
        <w:jc w:val="center"/>
      </w:pPr>
      <w:r>
        <w:rPr>
          <w:b/>
          <w:sz w:val="28"/>
        </w:rPr>
        <w:t xml:space="preserve">na dodávku prádelenské technologie  </w:t>
      </w:r>
    </w:p>
    <w:p w14:paraId="1018B592" w14:textId="77777777" w:rsidR="007E06F0" w:rsidRDefault="00000000">
      <w:pPr>
        <w:spacing w:after="0" w:line="259" w:lineRule="auto"/>
        <w:ind w:left="10" w:hanging="10"/>
        <w:jc w:val="center"/>
      </w:pPr>
      <w:r>
        <w:t xml:space="preserve">/ na dodání strojů a zařízení včetně jejich smontování / </w:t>
      </w:r>
    </w:p>
    <w:p w14:paraId="1EFA5238" w14:textId="77777777" w:rsidR="007E06F0" w:rsidRDefault="00000000">
      <w:pPr>
        <w:spacing w:after="0" w:line="259" w:lineRule="auto"/>
        <w:ind w:left="10" w:right="6" w:hanging="10"/>
        <w:jc w:val="center"/>
      </w:pPr>
      <w:r>
        <w:t xml:space="preserve">uzavřená ve smyslu §2586 a násl. zákona č. 89/2012 Sb., občanský zákoník mezi smluvními stranami: </w:t>
      </w:r>
    </w:p>
    <w:p w14:paraId="04310052" w14:textId="77777777" w:rsidR="007E06F0" w:rsidRDefault="00000000">
      <w:pPr>
        <w:spacing w:after="0" w:line="259" w:lineRule="auto"/>
        <w:ind w:left="52" w:right="0" w:firstLine="0"/>
        <w:jc w:val="center"/>
      </w:pPr>
      <w:r>
        <w:t xml:space="preserve"> </w:t>
      </w:r>
    </w:p>
    <w:p w14:paraId="66E5F253" w14:textId="77777777" w:rsidR="007E06F0" w:rsidRDefault="00000000">
      <w:pPr>
        <w:spacing w:after="1" w:line="259" w:lineRule="auto"/>
        <w:ind w:left="0" w:right="0" w:firstLine="0"/>
        <w:jc w:val="left"/>
      </w:pPr>
      <w:r>
        <w:rPr>
          <w:b/>
        </w:rPr>
        <w:t xml:space="preserve"> </w:t>
      </w:r>
    </w:p>
    <w:p w14:paraId="1E8E3E42" w14:textId="77777777" w:rsidR="007E06F0" w:rsidRDefault="00000000">
      <w:pPr>
        <w:numPr>
          <w:ilvl w:val="0"/>
          <w:numId w:val="1"/>
        </w:numPr>
        <w:spacing w:after="2" w:line="254" w:lineRule="auto"/>
        <w:ind w:right="788" w:hanging="708"/>
        <w:jc w:val="left"/>
      </w:pPr>
      <w:r>
        <w:rPr>
          <w:b/>
        </w:rPr>
        <w:t xml:space="preserve">Integrované centrum sociálních služeb Jihlava, příspěvková organizace </w:t>
      </w:r>
    </w:p>
    <w:p w14:paraId="51F7373A" w14:textId="77777777" w:rsidR="007E06F0" w:rsidRDefault="00000000">
      <w:pPr>
        <w:spacing w:after="2" w:line="254" w:lineRule="auto"/>
        <w:ind w:left="703" w:right="1576" w:hanging="10"/>
        <w:jc w:val="left"/>
      </w:pPr>
      <w:r>
        <w:rPr>
          <w:b/>
        </w:rPr>
        <w:t xml:space="preserve">Žižkova 2075/106 </w:t>
      </w:r>
    </w:p>
    <w:p w14:paraId="140E9054" w14:textId="77777777" w:rsidR="007E06F0" w:rsidRDefault="00000000">
      <w:pPr>
        <w:spacing w:after="0" w:line="259" w:lineRule="auto"/>
        <w:ind w:left="703" w:right="0" w:hanging="10"/>
        <w:jc w:val="left"/>
      </w:pPr>
      <w:r>
        <w:rPr>
          <w:b/>
        </w:rPr>
        <w:t xml:space="preserve">586 </w:t>
      </w:r>
      <w:proofErr w:type="gramStart"/>
      <w:r>
        <w:rPr>
          <w:b/>
        </w:rPr>
        <w:t>01  Jihlava</w:t>
      </w:r>
      <w:proofErr w:type="gramEnd"/>
      <w:r>
        <w:rPr>
          <w:b/>
        </w:rPr>
        <w:t xml:space="preserve"> </w:t>
      </w:r>
    </w:p>
    <w:p w14:paraId="0DC39B58" w14:textId="77777777" w:rsidR="007E06F0" w:rsidRDefault="00000000">
      <w:pPr>
        <w:spacing w:after="0" w:line="259" w:lineRule="auto"/>
        <w:ind w:left="703" w:right="0" w:hanging="10"/>
        <w:jc w:val="left"/>
      </w:pPr>
      <w:r>
        <w:t xml:space="preserve">IČ: </w:t>
      </w:r>
      <w:r>
        <w:rPr>
          <w:b/>
        </w:rPr>
        <w:t>00400840</w:t>
      </w:r>
      <w:r>
        <w:t xml:space="preserve"> </w:t>
      </w:r>
    </w:p>
    <w:p w14:paraId="242B349F" w14:textId="77777777" w:rsidR="007E06F0" w:rsidRDefault="00000000">
      <w:pPr>
        <w:spacing w:after="2" w:line="254" w:lineRule="auto"/>
        <w:ind w:left="703" w:right="1576" w:hanging="10"/>
        <w:jc w:val="left"/>
      </w:pPr>
      <w:r>
        <w:t xml:space="preserve">Bankovní spojení: </w:t>
      </w:r>
      <w:r>
        <w:rPr>
          <w:b/>
        </w:rPr>
        <w:t>Komerční banka a.s.</w:t>
      </w:r>
      <w:r>
        <w:t xml:space="preserve"> </w:t>
      </w:r>
      <w:r>
        <w:tab/>
      </w:r>
      <w:proofErr w:type="spellStart"/>
      <w:r>
        <w:t>č.ú</w:t>
      </w:r>
      <w:proofErr w:type="spellEnd"/>
      <w:r>
        <w:t xml:space="preserve">.: </w:t>
      </w:r>
      <w:r>
        <w:rPr>
          <w:b/>
        </w:rPr>
        <w:t>26832681/0100</w:t>
      </w:r>
      <w:r>
        <w:t xml:space="preserve"> zastoupena:</w:t>
      </w:r>
      <w:r>
        <w:rPr>
          <w:b/>
        </w:rPr>
        <w:t xml:space="preserve"> Ing. Mgr. Alena Řehořová, MBA., </w:t>
      </w:r>
      <w:proofErr w:type="spellStart"/>
      <w:r>
        <w:rPr>
          <w:b/>
        </w:rPr>
        <w:t>MSc</w:t>
      </w:r>
      <w:proofErr w:type="spellEnd"/>
      <w:r>
        <w:rPr>
          <w:b/>
        </w:rPr>
        <w:t xml:space="preserve">. </w:t>
      </w:r>
    </w:p>
    <w:p w14:paraId="288E6D56" w14:textId="77777777" w:rsidR="007E06F0" w:rsidRDefault="00000000">
      <w:pPr>
        <w:spacing w:after="0" w:line="259" w:lineRule="auto"/>
        <w:ind w:left="706" w:right="0" w:firstLine="0"/>
        <w:jc w:val="left"/>
      </w:pPr>
      <w:r>
        <w:t xml:space="preserve"> </w:t>
      </w:r>
    </w:p>
    <w:p w14:paraId="7B055135" w14:textId="77777777" w:rsidR="007E06F0" w:rsidRDefault="00000000">
      <w:pPr>
        <w:spacing w:after="1" w:line="263" w:lineRule="auto"/>
        <w:ind w:left="716" w:right="0" w:hanging="10"/>
        <w:jc w:val="left"/>
      </w:pPr>
      <w:r>
        <w:t xml:space="preserve">jako objednatel </w:t>
      </w:r>
    </w:p>
    <w:p w14:paraId="16095DB6" w14:textId="77777777" w:rsidR="007E06F0" w:rsidRDefault="00000000">
      <w:pPr>
        <w:spacing w:after="0" w:line="259" w:lineRule="auto"/>
        <w:ind w:left="0" w:right="0" w:firstLine="0"/>
        <w:jc w:val="left"/>
      </w:pPr>
      <w:r>
        <w:t xml:space="preserve"> </w:t>
      </w:r>
    </w:p>
    <w:p w14:paraId="005CC18C" w14:textId="77777777" w:rsidR="007E06F0" w:rsidRDefault="00000000">
      <w:pPr>
        <w:tabs>
          <w:tab w:val="center" w:pos="764"/>
        </w:tabs>
        <w:spacing w:after="1" w:line="263" w:lineRule="auto"/>
        <w:ind w:left="-15" w:right="0" w:firstLine="0"/>
        <w:jc w:val="left"/>
      </w:pPr>
      <w:r>
        <w:t xml:space="preserve"> </w:t>
      </w:r>
      <w:r>
        <w:tab/>
        <w:t xml:space="preserve">a </w:t>
      </w:r>
    </w:p>
    <w:p w14:paraId="0179D4B5" w14:textId="77777777" w:rsidR="007E06F0" w:rsidRDefault="00000000">
      <w:pPr>
        <w:spacing w:after="1" w:line="259" w:lineRule="auto"/>
        <w:ind w:left="0" w:right="0" w:firstLine="0"/>
        <w:jc w:val="left"/>
      </w:pPr>
      <w:r>
        <w:t xml:space="preserve"> </w:t>
      </w:r>
    </w:p>
    <w:p w14:paraId="39E1C3C0" w14:textId="77777777" w:rsidR="007E06F0" w:rsidRDefault="00000000">
      <w:pPr>
        <w:numPr>
          <w:ilvl w:val="0"/>
          <w:numId w:val="1"/>
        </w:numPr>
        <w:spacing w:after="0" w:line="259" w:lineRule="auto"/>
        <w:ind w:right="788" w:hanging="708"/>
        <w:jc w:val="left"/>
      </w:pPr>
      <w:proofErr w:type="spellStart"/>
      <w:r>
        <w:rPr>
          <w:b/>
        </w:rPr>
        <w:t>Alliance</w:t>
      </w:r>
      <w:proofErr w:type="spellEnd"/>
      <w:r>
        <w:rPr>
          <w:b/>
        </w:rPr>
        <w:t xml:space="preserve"> </w:t>
      </w:r>
      <w:proofErr w:type="spellStart"/>
      <w:r>
        <w:rPr>
          <w:b/>
        </w:rPr>
        <w:t>Laundry</w:t>
      </w:r>
      <w:proofErr w:type="spellEnd"/>
      <w:r>
        <w:rPr>
          <w:b/>
        </w:rPr>
        <w:t xml:space="preserve"> CE s.r.o. </w:t>
      </w:r>
    </w:p>
    <w:p w14:paraId="251F741B" w14:textId="77777777" w:rsidR="007E06F0" w:rsidRDefault="00000000">
      <w:pPr>
        <w:spacing w:after="2" w:line="254" w:lineRule="auto"/>
        <w:ind w:left="703" w:right="1576" w:hanging="10"/>
        <w:jc w:val="left"/>
      </w:pPr>
      <w:r>
        <w:rPr>
          <w:b/>
        </w:rPr>
        <w:t xml:space="preserve">Místecká 1116 </w:t>
      </w:r>
    </w:p>
    <w:p w14:paraId="42B5F651" w14:textId="77777777" w:rsidR="007E06F0" w:rsidRDefault="00000000">
      <w:pPr>
        <w:spacing w:after="2" w:line="254" w:lineRule="auto"/>
        <w:ind w:left="703" w:right="1576" w:hanging="10"/>
        <w:jc w:val="left"/>
      </w:pPr>
      <w:r>
        <w:rPr>
          <w:b/>
        </w:rPr>
        <w:t xml:space="preserve">742 </w:t>
      </w:r>
      <w:proofErr w:type="gramStart"/>
      <w:r>
        <w:rPr>
          <w:b/>
        </w:rPr>
        <w:t>58  Příbor</w:t>
      </w:r>
      <w:proofErr w:type="gramEnd"/>
      <w:r>
        <w:rPr>
          <w:b/>
        </w:rPr>
        <w:t xml:space="preserve"> </w:t>
      </w:r>
    </w:p>
    <w:p w14:paraId="59B75857" w14:textId="77777777" w:rsidR="007E06F0" w:rsidRDefault="00000000">
      <w:pPr>
        <w:spacing w:after="21" w:line="259" w:lineRule="auto"/>
        <w:ind w:left="706" w:right="0" w:firstLine="0"/>
        <w:jc w:val="left"/>
      </w:pPr>
      <w:r>
        <w:rPr>
          <w:sz w:val="16"/>
        </w:rPr>
        <w:t>Společnost zapsána u KS v Ostravě oddíl C, položka 54389, den zápisu 29.8.2012</w:t>
      </w:r>
      <w:r>
        <w:rPr>
          <w:b/>
          <w:sz w:val="16"/>
        </w:rPr>
        <w:t xml:space="preserve"> </w:t>
      </w:r>
    </w:p>
    <w:p w14:paraId="69C4F66B" w14:textId="77777777" w:rsidR="007E06F0" w:rsidRDefault="00000000">
      <w:pPr>
        <w:spacing w:after="1" w:line="263" w:lineRule="auto"/>
        <w:ind w:left="716" w:right="0" w:hanging="10"/>
        <w:jc w:val="left"/>
      </w:pPr>
      <w:r>
        <w:t xml:space="preserve">IČ: 29451914 </w:t>
      </w:r>
    </w:p>
    <w:p w14:paraId="442E4787" w14:textId="77777777" w:rsidR="007E06F0" w:rsidRDefault="00000000">
      <w:pPr>
        <w:ind w:left="706" w:right="0" w:firstLine="0"/>
      </w:pPr>
      <w:r>
        <w:t xml:space="preserve">DIČ: CZ29451914 </w:t>
      </w:r>
    </w:p>
    <w:p w14:paraId="3E7AEC05" w14:textId="77777777" w:rsidR="007E06F0" w:rsidRDefault="00000000">
      <w:pPr>
        <w:spacing w:after="1" w:line="263" w:lineRule="auto"/>
        <w:ind w:left="716" w:right="0" w:hanging="10"/>
        <w:jc w:val="left"/>
      </w:pPr>
      <w:r>
        <w:t xml:space="preserve">Bankovní spojení: </w:t>
      </w:r>
      <w:proofErr w:type="spellStart"/>
      <w:r>
        <w:t>UniCredit</w:t>
      </w:r>
      <w:proofErr w:type="spellEnd"/>
      <w:r>
        <w:t xml:space="preserve"> Bank Czech Republic and Slovakia, a.s. </w:t>
      </w:r>
      <w:r>
        <w:tab/>
      </w:r>
      <w:proofErr w:type="spellStart"/>
      <w:r>
        <w:t>č.ú</w:t>
      </w:r>
      <w:proofErr w:type="spellEnd"/>
      <w:r>
        <w:t xml:space="preserve">.: 1388000983/2700 zastoupena: </w:t>
      </w:r>
      <w:r>
        <w:tab/>
        <w:t xml:space="preserve">Philipem Rigolem, jednatelem společnosti </w:t>
      </w:r>
    </w:p>
    <w:p w14:paraId="0CBD5DD3" w14:textId="77777777" w:rsidR="007E06F0" w:rsidRDefault="00000000">
      <w:pPr>
        <w:spacing w:after="0" w:line="259" w:lineRule="auto"/>
        <w:ind w:left="0" w:right="0" w:firstLine="0"/>
        <w:jc w:val="left"/>
      </w:pPr>
      <w:r>
        <w:t xml:space="preserve"> </w:t>
      </w:r>
    </w:p>
    <w:p w14:paraId="57C5319B" w14:textId="77777777" w:rsidR="007E06F0" w:rsidRDefault="00000000">
      <w:pPr>
        <w:tabs>
          <w:tab w:val="center" w:pos="1341"/>
        </w:tabs>
        <w:spacing w:after="1" w:line="263" w:lineRule="auto"/>
        <w:ind w:left="-15" w:right="0" w:firstLine="0"/>
        <w:jc w:val="left"/>
      </w:pPr>
      <w:r>
        <w:t xml:space="preserve"> </w:t>
      </w:r>
      <w:r>
        <w:tab/>
        <w:t xml:space="preserve">jako zhotovitel </w:t>
      </w:r>
    </w:p>
    <w:p w14:paraId="430CEBDD" w14:textId="77777777" w:rsidR="007E06F0" w:rsidRDefault="00000000">
      <w:pPr>
        <w:spacing w:after="0" w:line="259" w:lineRule="auto"/>
        <w:ind w:left="0" w:right="0" w:firstLine="0"/>
        <w:jc w:val="left"/>
      </w:pPr>
      <w:r>
        <w:t xml:space="preserve"> </w:t>
      </w:r>
    </w:p>
    <w:p w14:paraId="61C14DFB" w14:textId="77777777" w:rsidR="007E06F0" w:rsidRDefault="00000000">
      <w:pPr>
        <w:spacing w:after="0" w:line="259" w:lineRule="auto"/>
        <w:ind w:left="0" w:right="0" w:firstLine="0"/>
        <w:jc w:val="left"/>
      </w:pPr>
      <w:r>
        <w:t xml:space="preserve"> </w:t>
      </w:r>
    </w:p>
    <w:p w14:paraId="4FD98813" w14:textId="77777777" w:rsidR="007E06F0" w:rsidRDefault="00000000">
      <w:pPr>
        <w:spacing w:after="0" w:line="259" w:lineRule="auto"/>
        <w:ind w:left="10" w:right="3" w:hanging="10"/>
        <w:jc w:val="center"/>
      </w:pPr>
      <w:r>
        <w:rPr>
          <w:b/>
        </w:rPr>
        <w:t xml:space="preserve">Článek I. </w:t>
      </w:r>
    </w:p>
    <w:p w14:paraId="67461E56" w14:textId="77777777" w:rsidR="007E06F0" w:rsidRDefault="00000000">
      <w:pPr>
        <w:spacing w:after="0" w:line="259" w:lineRule="auto"/>
        <w:ind w:left="10" w:right="6" w:hanging="10"/>
        <w:jc w:val="center"/>
      </w:pPr>
      <w:r>
        <w:rPr>
          <w:b/>
        </w:rPr>
        <w:t xml:space="preserve">Předmět díla </w:t>
      </w:r>
    </w:p>
    <w:p w14:paraId="0806B67E" w14:textId="77777777" w:rsidR="007E06F0" w:rsidRDefault="00000000">
      <w:pPr>
        <w:spacing w:after="0" w:line="259" w:lineRule="auto"/>
        <w:ind w:left="0" w:right="0" w:firstLine="0"/>
        <w:jc w:val="left"/>
      </w:pPr>
      <w:r>
        <w:t xml:space="preserve"> </w:t>
      </w:r>
    </w:p>
    <w:p w14:paraId="0493ACCF" w14:textId="77777777" w:rsidR="007E06F0" w:rsidRDefault="00000000">
      <w:pPr>
        <w:numPr>
          <w:ilvl w:val="0"/>
          <w:numId w:val="2"/>
        </w:numPr>
        <w:ind w:right="0" w:hanging="360"/>
      </w:pPr>
      <w:r>
        <w:t xml:space="preserve">Předmětem plnění této smlouvy, je dodávka a montáž pračky, dle článku II. odst.1., zboží bude nainstalováno na adrese: </w:t>
      </w:r>
    </w:p>
    <w:p w14:paraId="30593B0C" w14:textId="77777777" w:rsidR="007E06F0" w:rsidRDefault="00000000">
      <w:pPr>
        <w:spacing w:after="1" w:line="259" w:lineRule="auto"/>
        <w:ind w:left="360" w:right="0" w:firstLine="0"/>
        <w:jc w:val="left"/>
      </w:pPr>
      <w:r>
        <w:t xml:space="preserve"> </w:t>
      </w:r>
    </w:p>
    <w:p w14:paraId="6A3AF786" w14:textId="77777777" w:rsidR="007E06F0" w:rsidRDefault="00000000">
      <w:pPr>
        <w:tabs>
          <w:tab w:val="center" w:pos="394"/>
          <w:tab w:val="center" w:pos="4242"/>
        </w:tabs>
        <w:spacing w:after="1" w:line="263" w:lineRule="auto"/>
        <w:ind w:left="0" w:right="0" w:firstLine="0"/>
        <w:jc w:val="left"/>
      </w:pPr>
      <w:r>
        <w:rPr>
          <w:rFonts w:ascii="Calibri" w:eastAsia="Calibri" w:hAnsi="Calibri" w:cs="Calibri"/>
          <w:sz w:val="22"/>
        </w:rPr>
        <w:tab/>
      </w:r>
      <w:r>
        <w:t xml:space="preserve">- </w:t>
      </w:r>
      <w:r>
        <w:tab/>
        <w:t xml:space="preserve">Domov pro seniory Jihlava – </w:t>
      </w:r>
      <w:proofErr w:type="spellStart"/>
      <w:r>
        <w:t>Lesnov</w:t>
      </w:r>
      <w:proofErr w:type="spellEnd"/>
      <w:r>
        <w:t xml:space="preserve">, Pod Rozhlednou 3448/10, 586 </w:t>
      </w:r>
      <w:proofErr w:type="gramStart"/>
      <w:r>
        <w:t>01  Jihlava</w:t>
      </w:r>
      <w:proofErr w:type="gramEnd"/>
      <w:r>
        <w:t xml:space="preserve">  </w:t>
      </w:r>
    </w:p>
    <w:p w14:paraId="7336CA69" w14:textId="77777777" w:rsidR="007E06F0" w:rsidRDefault="00000000">
      <w:pPr>
        <w:spacing w:after="0" w:line="259" w:lineRule="auto"/>
        <w:ind w:left="360" w:right="0" w:firstLine="0"/>
        <w:jc w:val="left"/>
      </w:pPr>
      <w:r>
        <w:rPr>
          <w:i/>
        </w:rPr>
        <w:t xml:space="preserve"> </w:t>
      </w:r>
    </w:p>
    <w:p w14:paraId="18000C38" w14:textId="77777777" w:rsidR="007E06F0" w:rsidRDefault="00000000">
      <w:pPr>
        <w:numPr>
          <w:ilvl w:val="0"/>
          <w:numId w:val="2"/>
        </w:numPr>
        <w:ind w:right="0" w:hanging="360"/>
      </w:pPr>
      <w:r>
        <w:t xml:space="preserve">Objednatel zabezpečí před zahájením montáže nezbytnou stavební připravenost, tj. přívody el. energie včetně vypínače, kabelu, odpadu a </w:t>
      </w:r>
      <w:proofErr w:type="gramStart"/>
      <w:r>
        <w:t>vody - vše</w:t>
      </w:r>
      <w:proofErr w:type="gramEnd"/>
      <w:r>
        <w:t xml:space="preserve"> až ke stroji (viz. technické podklady </w:t>
      </w:r>
      <w:proofErr w:type="spellStart"/>
      <w:r>
        <w:t>Alliance</w:t>
      </w:r>
      <w:proofErr w:type="spellEnd"/>
      <w:r>
        <w:t xml:space="preserve"> </w:t>
      </w:r>
      <w:proofErr w:type="spellStart"/>
      <w:r>
        <w:t>Laundry</w:t>
      </w:r>
      <w:proofErr w:type="spellEnd"/>
      <w:r>
        <w:t xml:space="preserve"> CE s.r.o., které tvoří přílohu č.1. k této smlouvě).   Po ukončení montáže zabezpečí objednatel provedení výchozí el. revize zařízení. </w:t>
      </w:r>
    </w:p>
    <w:p w14:paraId="54E16D60" w14:textId="77777777" w:rsidR="007E06F0" w:rsidRDefault="00000000">
      <w:pPr>
        <w:spacing w:after="0" w:line="259" w:lineRule="auto"/>
        <w:ind w:left="0" w:right="0" w:firstLine="0"/>
        <w:jc w:val="left"/>
      </w:pPr>
      <w:r>
        <w:t xml:space="preserve"> </w:t>
      </w:r>
    </w:p>
    <w:p w14:paraId="672DDC15" w14:textId="77777777" w:rsidR="007E06F0" w:rsidRDefault="00000000">
      <w:pPr>
        <w:numPr>
          <w:ilvl w:val="0"/>
          <w:numId w:val="2"/>
        </w:numPr>
        <w:ind w:right="0" w:hanging="360"/>
      </w:pPr>
      <w:r>
        <w:t xml:space="preserve">Montáž stroje, zapojení a uvedení do provozu zabezpečí zhotovitel. Pod tím se rozumí jeho vyrovnání, vyvážení, propojení zařízení s předepsanými stavebně připravenými vývody, seřízení stroje, jeho odzkoušení, předvedení a předání zařízení objednavateli. Dopravu a přemístění stroje na místo instalace zajistí zhotovitel. Zhotovitel zabezpečí zaškolení obsluhujícího personálu a nezbytnou provozní dokumentaci.  </w:t>
      </w:r>
    </w:p>
    <w:p w14:paraId="6560F428" w14:textId="77777777" w:rsidR="007E06F0" w:rsidRDefault="00000000">
      <w:pPr>
        <w:spacing w:after="0" w:line="259" w:lineRule="auto"/>
        <w:ind w:left="0" w:right="0" w:firstLine="0"/>
        <w:jc w:val="left"/>
      </w:pPr>
      <w:r>
        <w:t xml:space="preserve"> </w:t>
      </w:r>
    </w:p>
    <w:p w14:paraId="53839D43" w14:textId="77777777" w:rsidR="007E06F0" w:rsidRDefault="00000000">
      <w:pPr>
        <w:numPr>
          <w:ilvl w:val="0"/>
          <w:numId w:val="2"/>
        </w:numPr>
        <w:ind w:right="0" w:hanging="360"/>
      </w:pPr>
      <w:r>
        <w:t xml:space="preserve">Objednavatel se zavazuje zaplatit cenu za provedení tohoto </w:t>
      </w:r>
      <w:proofErr w:type="gramStart"/>
      <w:r>
        <w:t>plnění</w:t>
      </w:r>
      <w:proofErr w:type="gramEnd"/>
      <w:r>
        <w:t xml:space="preserve"> a to ve výši dle </w:t>
      </w:r>
      <w:proofErr w:type="spellStart"/>
      <w:r>
        <w:t>čl.II</w:t>
      </w:r>
      <w:proofErr w:type="spellEnd"/>
      <w:r>
        <w:t xml:space="preserve">., odst.1. </w:t>
      </w:r>
    </w:p>
    <w:p w14:paraId="7B350168" w14:textId="77777777" w:rsidR="007E06F0" w:rsidRDefault="00000000">
      <w:pPr>
        <w:spacing w:after="0" w:line="259" w:lineRule="auto"/>
        <w:ind w:left="0" w:right="0" w:firstLine="0"/>
        <w:jc w:val="left"/>
      </w:pPr>
      <w:r>
        <w:t xml:space="preserve"> </w:t>
      </w:r>
    </w:p>
    <w:p w14:paraId="3B83EC77" w14:textId="77777777" w:rsidR="007E06F0" w:rsidRDefault="00000000">
      <w:pPr>
        <w:numPr>
          <w:ilvl w:val="0"/>
          <w:numId w:val="2"/>
        </w:numPr>
        <w:ind w:right="0" w:hanging="360"/>
      </w:pPr>
      <w:r>
        <w:t xml:space="preserve">V případě, že objednatel neuhradí fakturu v dané splatnosti na faktuře, má právo zhotovitel dodávku dle přílohy odebrat fyzicky zpět. </w:t>
      </w:r>
    </w:p>
    <w:p w14:paraId="4F136A78" w14:textId="77777777" w:rsidR="007E06F0" w:rsidRDefault="00000000">
      <w:pPr>
        <w:spacing w:after="0" w:line="259" w:lineRule="auto"/>
        <w:ind w:left="0" w:right="0" w:firstLine="0"/>
        <w:jc w:val="left"/>
      </w:pPr>
      <w:r>
        <w:rPr>
          <w:b/>
        </w:rPr>
        <w:t xml:space="preserve"> </w:t>
      </w:r>
    </w:p>
    <w:p w14:paraId="36E8643F" w14:textId="77777777" w:rsidR="007E06F0" w:rsidRDefault="00000000">
      <w:pPr>
        <w:spacing w:after="0" w:line="259" w:lineRule="auto"/>
        <w:ind w:left="0" w:right="0" w:firstLine="0"/>
        <w:jc w:val="left"/>
      </w:pPr>
      <w:r>
        <w:rPr>
          <w:b/>
        </w:rPr>
        <w:t xml:space="preserve"> </w:t>
      </w:r>
    </w:p>
    <w:p w14:paraId="0C5A98E3" w14:textId="77777777" w:rsidR="007E06F0" w:rsidRDefault="00000000">
      <w:pPr>
        <w:spacing w:after="0" w:line="259" w:lineRule="auto"/>
        <w:ind w:left="52" w:right="0" w:firstLine="0"/>
        <w:jc w:val="center"/>
      </w:pPr>
      <w:r>
        <w:rPr>
          <w:b/>
        </w:rPr>
        <w:t xml:space="preserve"> </w:t>
      </w:r>
    </w:p>
    <w:p w14:paraId="0AA7E155" w14:textId="77777777" w:rsidR="007E06F0" w:rsidRDefault="00000000">
      <w:pPr>
        <w:spacing w:after="0" w:line="259" w:lineRule="auto"/>
        <w:ind w:left="10" w:right="6" w:hanging="10"/>
        <w:jc w:val="center"/>
      </w:pPr>
      <w:r>
        <w:rPr>
          <w:b/>
        </w:rPr>
        <w:t xml:space="preserve">Článek II. </w:t>
      </w:r>
    </w:p>
    <w:p w14:paraId="657C3B70" w14:textId="77777777" w:rsidR="007E06F0" w:rsidRDefault="00000000">
      <w:pPr>
        <w:spacing w:after="0" w:line="259" w:lineRule="auto"/>
        <w:ind w:left="0" w:right="8" w:firstLine="0"/>
        <w:jc w:val="center"/>
      </w:pPr>
      <w:r>
        <w:rPr>
          <w:b/>
          <w:u w:val="single" w:color="000000"/>
        </w:rPr>
        <w:t>Cena, termíny a způsob placení</w:t>
      </w:r>
      <w:r>
        <w:rPr>
          <w:b/>
        </w:rPr>
        <w:t xml:space="preserve"> </w:t>
      </w:r>
    </w:p>
    <w:p w14:paraId="6A01356A" w14:textId="77777777" w:rsidR="007E06F0" w:rsidRDefault="00000000">
      <w:pPr>
        <w:spacing w:after="0" w:line="259" w:lineRule="auto"/>
        <w:ind w:left="52" w:right="0" w:firstLine="0"/>
        <w:jc w:val="center"/>
      </w:pPr>
      <w:r>
        <w:rPr>
          <w:b/>
        </w:rPr>
        <w:t xml:space="preserve"> </w:t>
      </w:r>
    </w:p>
    <w:p w14:paraId="4B6B1BC4" w14:textId="77777777" w:rsidR="007E06F0" w:rsidRDefault="00000000">
      <w:pPr>
        <w:spacing w:after="0" w:line="259" w:lineRule="auto"/>
        <w:ind w:left="0" w:right="0" w:firstLine="0"/>
        <w:jc w:val="left"/>
      </w:pPr>
      <w:r>
        <w:t xml:space="preserve"> </w:t>
      </w:r>
    </w:p>
    <w:p w14:paraId="67151C7F" w14:textId="77777777" w:rsidR="007E06F0" w:rsidRDefault="00000000">
      <w:pPr>
        <w:numPr>
          <w:ilvl w:val="0"/>
          <w:numId w:val="3"/>
        </w:numPr>
        <w:ind w:right="0" w:hanging="360"/>
      </w:pPr>
      <w:r>
        <w:lastRenderedPageBreak/>
        <w:t xml:space="preserve">Cena díla je sjednána ve smyslu zákona č. 526/90 Sb. V následující výši: </w:t>
      </w:r>
    </w:p>
    <w:p w14:paraId="2FF31C5D" w14:textId="77777777" w:rsidR="007E06F0" w:rsidRDefault="00000000">
      <w:pPr>
        <w:spacing w:after="0" w:line="259" w:lineRule="auto"/>
        <w:ind w:left="360" w:right="0" w:firstLine="0"/>
        <w:jc w:val="left"/>
      </w:pPr>
      <w:r>
        <w:t xml:space="preserve"> </w:t>
      </w:r>
    </w:p>
    <w:tbl>
      <w:tblPr>
        <w:tblStyle w:val="TableGrid"/>
        <w:tblW w:w="9522" w:type="dxa"/>
        <w:tblInd w:w="502" w:type="dxa"/>
        <w:tblCellMar>
          <w:top w:w="45" w:type="dxa"/>
          <w:left w:w="0" w:type="dxa"/>
          <w:bottom w:w="0" w:type="dxa"/>
          <w:right w:w="14" w:type="dxa"/>
        </w:tblCellMar>
        <w:tblLook w:val="04A0" w:firstRow="1" w:lastRow="0" w:firstColumn="1" w:lastColumn="0" w:noHBand="0" w:noVBand="1"/>
      </w:tblPr>
      <w:tblGrid>
        <w:gridCol w:w="3825"/>
        <w:gridCol w:w="1037"/>
        <w:gridCol w:w="972"/>
        <w:gridCol w:w="569"/>
        <w:gridCol w:w="1561"/>
        <w:gridCol w:w="1558"/>
      </w:tblGrid>
      <w:tr w:rsidR="007E06F0" w14:paraId="1CF22A27" w14:textId="77777777">
        <w:trPr>
          <w:trHeight w:val="266"/>
        </w:trPr>
        <w:tc>
          <w:tcPr>
            <w:tcW w:w="3826" w:type="dxa"/>
            <w:tcBorders>
              <w:top w:val="single" w:sz="4" w:space="0" w:color="000000"/>
              <w:left w:val="single" w:sz="4" w:space="0" w:color="000000"/>
              <w:bottom w:val="single" w:sz="4" w:space="0" w:color="000000"/>
              <w:right w:val="single" w:sz="4" w:space="0" w:color="000000"/>
            </w:tcBorders>
          </w:tcPr>
          <w:p w14:paraId="1C93E8AA" w14:textId="77777777" w:rsidR="007E06F0" w:rsidRDefault="00000000">
            <w:pPr>
              <w:spacing w:after="0" w:line="259" w:lineRule="auto"/>
              <w:ind w:left="0" w:right="59" w:firstLine="0"/>
              <w:jc w:val="center"/>
            </w:pPr>
            <w:r>
              <w:rPr>
                <w:b/>
              </w:rPr>
              <w:t xml:space="preserve">Typ stroje </w:t>
            </w:r>
          </w:p>
        </w:tc>
        <w:tc>
          <w:tcPr>
            <w:tcW w:w="1037" w:type="dxa"/>
            <w:tcBorders>
              <w:top w:val="single" w:sz="4" w:space="0" w:color="000000"/>
              <w:left w:val="single" w:sz="4" w:space="0" w:color="000000"/>
              <w:bottom w:val="single" w:sz="4" w:space="0" w:color="000000"/>
              <w:right w:val="single" w:sz="4" w:space="0" w:color="000000"/>
            </w:tcBorders>
          </w:tcPr>
          <w:p w14:paraId="7151832B" w14:textId="77777777" w:rsidR="007E06F0" w:rsidRDefault="00000000">
            <w:pPr>
              <w:spacing w:after="0" w:line="259" w:lineRule="auto"/>
              <w:ind w:left="26" w:right="0" w:firstLine="0"/>
            </w:pPr>
            <w:r>
              <w:rPr>
                <w:b/>
              </w:rPr>
              <w:t xml:space="preserve">Ovládání </w:t>
            </w:r>
          </w:p>
        </w:tc>
        <w:tc>
          <w:tcPr>
            <w:tcW w:w="972" w:type="dxa"/>
            <w:tcBorders>
              <w:top w:val="single" w:sz="4" w:space="0" w:color="000000"/>
              <w:left w:val="single" w:sz="4" w:space="0" w:color="000000"/>
              <w:bottom w:val="single" w:sz="4" w:space="0" w:color="000000"/>
              <w:right w:val="single" w:sz="4" w:space="0" w:color="000000"/>
            </w:tcBorders>
          </w:tcPr>
          <w:p w14:paraId="5F21F86A" w14:textId="77777777" w:rsidR="007E06F0" w:rsidRDefault="00000000">
            <w:pPr>
              <w:spacing w:after="0" w:line="259" w:lineRule="auto"/>
              <w:ind w:left="127" w:right="0" w:firstLine="0"/>
              <w:jc w:val="left"/>
            </w:pPr>
            <w:r>
              <w:rPr>
                <w:b/>
              </w:rPr>
              <w:t xml:space="preserve">Ohřev </w:t>
            </w:r>
          </w:p>
        </w:tc>
        <w:tc>
          <w:tcPr>
            <w:tcW w:w="569" w:type="dxa"/>
            <w:tcBorders>
              <w:top w:val="single" w:sz="4" w:space="0" w:color="000000"/>
              <w:left w:val="single" w:sz="4" w:space="0" w:color="000000"/>
              <w:bottom w:val="single" w:sz="4" w:space="0" w:color="000000"/>
              <w:right w:val="single" w:sz="4" w:space="0" w:color="000000"/>
            </w:tcBorders>
          </w:tcPr>
          <w:p w14:paraId="3543D4A6" w14:textId="77777777" w:rsidR="007E06F0" w:rsidRDefault="00000000">
            <w:pPr>
              <w:spacing w:after="0" w:line="259" w:lineRule="auto"/>
              <w:ind w:left="86" w:right="0" w:firstLine="0"/>
              <w:jc w:val="left"/>
            </w:pPr>
            <w:r>
              <w:rPr>
                <w:b/>
              </w:rPr>
              <w:t xml:space="preserve">Ks </w:t>
            </w:r>
          </w:p>
        </w:tc>
        <w:tc>
          <w:tcPr>
            <w:tcW w:w="1561" w:type="dxa"/>
            <w:tcBorders>
              <w:top w:val="single" w:sz="4" w:space="0" w:color="000000"/>
              <w:left w:val="single" w:sz="4" w:space="0" w:color="000000"/>
              <w:bottom w:val="single" w:sz="4" w:space="0" w:color="000000"/>
              <w:right w:val="single" w:sz="4" w:space="0" w:color="000000"/>
            </w:tcBorders>
          </w:tcPr>
          <w:p w14:paraId="0641AB7E" w14:textId="77777777" w:rsidR="007E06F0" w:rsidRDefault="00000000">
            <w:pPr>
              <w:spacing w:after="0" w:line="259" w:lineRule="auto"/>
              <w:ind w:left="0" w:right="58" w:firstLine="0"/>
              <w:jc w:val="center"/>
            </w:pPr>
            <w:r>
              <w:rPr>
                <w:b/>
              </w:rPr>
              <w:t xml:space="preserve">Cena za kus </w:t>
            </w:r>
          </w:p>
        </w:tc>
        <w:tc>
          <w:tcPr>
            <w:tcW w:w="1558" w:type="dxa"/>
            <w:tcBorders>
              <w:top w:val="single" w:sz="4" w:space="0" w:color="000000"/>
              <w:left w:val="single" w:sz="4" w:space="0" w:color="000000"/>
              <w:bottom w:val="single" w:sz="4" w:space="0" w:color="000000"/>
              <w:right w:val="single" w:sz="4" w:space="0" w:color="000000"/>
            </w:tcBorders>
          </w:tcPr>
          <w:p w14:paraId="205CA351" w14:textId="77777777" w:rsidR="007E06F0" w:rsidRDefault="00000000">
            <w:pPr>
              <w:spacing w:after="0" w:line="259" w:lineRule="auto"/>
              <w:ind w:left="96" w:right="0" w:firstLine="0"/>
              <w:jc w:val="left"/>
            </w:pPr>
            <w:r>
              <w:rPr>
                <w:b/>
              </w:rPr>
              <w:t xml:space="preserve">Cena celkem </w:t>
            </w:r>
          </w:p>
        </w:tc>
      </w:tr>
      <w:tr w:rsidR="007E06F0" w14:paraId="39540E09" w14:textId="77777777">
        <w:trPr>
          <w:trHeight w:val="86"/>
        </w:trPr>
        <w:tc>
          <w:tcPr>
            <w:tcW w:w="3826" w:type="dxa"/>
            <w:tcBorders>
              <w:top w:val="single" w:sz="4" w:space="0" w:color="000000"/>
              <w:left w:val="single" w:sz="4" w:space="0" w:color="000000"/>
              <w:bottom w:val="single" w:sz="4" w:space="0" w:color="000000"/>
              <w:right w:val="nil"/>
            </w:tcBorders>
          </w:tcPr>
          <w:p w14:paraId="1147D7D6" w14:textId="77777777" w:rsidR="007E06F0" w:rsidRDefault="00000000">
            <w:pPr>
              <w:spacing w:after="0" w:line="259" w:lineRule="auto"/>
              <w:ind w:left="0" w:right="0" w:firstLine="0"/>
              <w:jc w:val="left"/>
            </w:pPr>
            <w:r>
              <w:rPr>
                <w:sz w:val="4"/>
              </w:rPr>
              <w:t xml:space="preserve">  </w:t>
            </w:r>
          </w:p>
        </w:tc>
        <w:tc>
          <w:tcPr>
            <w:tcW w:w="1037" w:type="dxa"/>
            <w:tcBorders>
              <w:top w:val="single" w:sz="4" w:space="0" w:color="000000"/>
              <w:left w:val="nil"/>
              <w:bottom w:val="single" w:sz="4" w:space="0" w:color="000000"/>
              <w:right w:val="nil"/>
            </w:tcBorders>
          </w:tcPr>
          <w:p w14:paraId="0C2FF307" w14:textId="77777777" w:rsidR="007E06F0" w:rsidRDefault="00000000">
            <w:pPr>
              <w:spacing w:after="0" w:line="259" w:lineRule="auto"/>
              <w:ind w:left="2" w:right="0" w:firstLine="0"/>
              <w:jc w:val="left"/>
            </w:pPr>
            <w:r>
              <w:rPr>
                <w:sz w:val="4"/>
              </w:rPr>
              <w:t xml:space="preserve">  </w:t>
            </w:r>
          </w:p>
        </w:tc>
        <w:tc>
          <w:tcPr>
            <w:tcW w:w="972" w:type="dxa"/>
            <w:tcBorders>
              <w:top w:val="single" w:sz="4" w:space="0" w:color="000000"/>
              <w:left w:val="nil"/>
              <w:bottom w:val="single" w:sz="4" w:space="0" w:color="000000"/>
              <w:right w:val="nil"/>
            </w:tcBorders>
          </w:tcPr>
          <w:p w14:paraId="268B158F" w14:textId="77777777" w:rsidR="007E06F0" w:rsidRDefault="00000000">
            <w:pPr>
              <w:spacing w:after="0" w:line="259" w:lineRule="auto"/>
              <w:ind w:left="0" w:right="0" w:firstLine="0"/>
              <w:jc w:val="left"/>
            </w:pPr>
            <w:r>
              <w:rPr>
                <w:sz w:val="4"/>
              </w:rPr>
              <w:t xml:space="preserve">  </w:t>
            </w:r>
          </w:p>
        </w:tc>
        <w:tc>
          <w:tcPr>
            <w:tcW w:w="569" w:type="dxa"/>
            <w:tcBorders>
              <w:top w:val="single" w:sz="4" w:space="0" w:color="000000"/>
              <w:left w:val="nil"/>
              <w:bottom w:val="single" w:sz="4" w:space="0" w:color="000000"/>
              <w:right w:val="nil"/>
            </w:tcBorders>
          </w:tcPr>
          <w:p w14:paraId="40C6C366" w14:textId="77777777" w:rsidR="007E06F0" w:rsidRDefault="00000000">
            <w:pPr>
              <w:spacing w:after="0" w:line="259" w:lineRule="auto"/>
              <w:ind w:left="2" w:right="0" w:firstLine="0"/>
              <w:jc w:val="left"/>
            </w:pPr>
            <w:r>
              <w:rPr>
                <w:sz w:val="4"/>
              </w:rPr>
              <w:t xml:space="preserve">  </w:t>
            </w:r>
          </w:p>
        </w:tc>
        <w:tc>
          <w:tcPr>
            <w:tcW w:w="3118" w:type="dxa"/>
            <w:gridSpan w:val="2"/>
            <w:tcBorders>
              <w:top w:val="single" w:sz="4" w:space="0" w:color="000000"/>
              <w:left w:val="nil"/>
              <w:bottom w:val="single" w:sz="4" w:space="0" w:color="000000"/>
              <w:right w:val="single" w:sz="4" w:space="0" w:color="000000"/>
            </w:tcBorders>
          </w:tcPr>
          <w:p w14:paraId="2442FF97" w14:textId="77777777" w:rsidR="007E06F0" w:rsidRDefault="00000000">
            <w:pPr>
              <w:spacing w:after="0" w:line="259" w:lineRule="auto"/>
              <w:ind w:left="0" w:right="0" w:firstLine="0"/>
              <w:jc w:val="left"/>
            </w:pPr>
            <w:r>
              <w:rPr>
                <w:sz w:val="4"/>
              </w:rPr>
              <w:t xml:space="preserve">  </w:t>
            </w:r>
            <w:r>
              <w:rPr>
                <w:sz w:val="4"/>
              </w:rPr>
              <w:tab/>
              <w:t xml:space="preserve">  </w:t>
            </w:r>
          </w:p>
        </w:tc>
      </w:tr>
      <w:tr w:rsidR="007E06F0" w14:paraId="16345E15" w14:textId="77777777">
        <w:trPr>
          <w:trHeight w:val="266"/>
        </w:trPr>
        <w:tc>
          <w:tcPr>
            <w:tcW w:w="3826" w:type="dxa"/>
            <w:tcBorders>
              <w:top w:val="single" w:sz="4" w:space="0" w:color="000000"/>
              <w:left w:val="single" w:sz="4" w:space="0" w:color="000000"/>
              <w:bottom w:val="single" w:sz="4" w:space="0" w:color="000000"/>
              <w:right w:val="single" w:sz="4" w:space="0" w:color="000000"/>
            </w:tcBorders>
          </w:tcPr>
          <w:p w14:paraId="68AB425D" w14:textId="77777777" w:rsidR="007E06F0" w:rsidRDefault="00000000">
            <w:pPr>
              <w:spacing w:after="0" w:line="259" w:lineRule="auto"/>
              <w:ind w:left="0" w:right="0" w:firstLine="0"/>
              <w:jc w:val="left"/>
            </w:pPr>
            <w:r>
              <w:t xml:space="preserve">Průmyslová pračka </w:t>
            </w:r>
            <w:r>
              <w:rPr>
                <w:b/>
              </w:rPr>
              <w:t xml:space="preserve">PRIMUS FX240 </w:t>
            </w:r>
          </w:p>
        </w:tc>
        <w:tc>
          <w:tcPr>
            <w:tcW w:w="1037" w:type="dxa"/>
            <w:tcBorders>
              <w:top w:val="single" w:sz="4" w:space="0" w:color="000000"/>
              <w:left w:val="single" w:sz="4" w:space="0" w:color="000000"/>
              <w:bottom w:val="single" w:sz="4" w:space="0" w:color="000000"/>
              <w:right w:val="single" w:sz="4" w:space="0" w:color="000000"/>
            </w:tcBorders>
          </w:tcPr>
          <w:p w14:paraId="0D1DD47D" w14:textId="77777777" w:rsidR="007E06F0" w:rsidRDefault="00000000">
            <w:pPr>
              <w:spacing w:after="0" w:line="259" w:lineRule="auto"/>
              <w:ind w:left="2" w:right="0" w:firstLine="0"/>
              <w:jc w:val="left"/>
            </w:pPr>
            <w:r>
              <w:t xml:space="preserve"> </w:t>
            </w:r>
          </w:p>
        </w:tc>
        <w:tc>
          <w:tcPr>
            <w:tcW w:w="972" w:type="dxa"/>
            <w:tcBorders>
              <w:top w:val="single" w:sz="4" w:space="0" w:color="000000"/>
              <w:left w:val="single" w:sz="4" w:space="0" w:color="000000"/>
              <w:bottom w:val="single" w:sz="4" w:space="0" w:color="000000"/>
              <w:right w:val="single" w:sz="4" w:space="0" w:color="000000"/>
            </w:tcBorders>
          </w:tcPr>
          <w:p w14:paraId="4C6D65B3" w14:textId="77777777" w:rsidR="007E06F0" w:rsidRDefault="00000000">
            <w:pPr>
              <w:spacing w:after="0" w:line="259" w:lineRule="auto"/>
              <w:ind w:left="0" w:right="0" w:firstLine="0"/>
            </w:pPr>
            <w:r>
              <w:t xml:space="preserve">elektrický </w:t>
            </w:r>
          </w:p>
        </w:tc>
        <w:tc>
          <w:tcPr>
            <w:tcW w:w="569" w:type="dxa"/>
            <w:tcBorders>
              <w:top w:val="single" w:sz="4" w:space="0" w:color="000000"/>
              <w:left w:val="single" w:sz="4" w:space="0" w:color="000000"/>
              <w:bottom w:val="single" w:sz="4" w:space="0" w:color="000000"/>
              <w:right w:val="single" w:sz="4" w:space="0" w:color="000000"/>
            </w:tcBorders>
          </w:tcPr>
          <w:p w14:paraId="1BE356E7" w14:textId="77777777" w:rsidR="007E06F0" w:rsidRDefault="00000000">
            <w:pPr>
              <w:spacing w:after="0" w:line="259" w:lineRule="auto"/>
              <w:ind w:left="0" w:right="53" w:firstLine="0"/>
              <w:jc w:val="center"/>
            </w:pPr>
            <w:r>
              <w:t xml:space="preserve">1 </w:t>
            </w:r>
          </w:p>
        </w:tc>
        <w:tc>
          <w:tcPr>
            <w:tcW w:w="1561" w:type="dxa"/>
            <w:tcBorders>
              <w:top w:val="single" w:sz="4" w:space="0" w:color="000000"/>
              <w:left w:val="single" w:sz="4" w:space="0" w:color="000000"/>
              <w:bottom w:val="single" w:sz="4" w:space="0" w:color="000000"/>
              <w:right w:val="single" w:sz="4" w:space="0" w:color="000000"/>
            </w:tcBorders>
          </w:tcPr>
          <w:p w14:paraId="7B898B58" w14:textId="77777777" w:rsidR="007E06F0" w:rsidRDefault="00000000">
            <w:pPr>
              <w:spacing w:after="0" w:line="259" w:lineRule="auto"/>
              <w:ind w:left="0" w:right="59" w:firstLine="0"/>
              <w:jc w:val="right"/>
            </w:pPr>
            <w:r>
              <w:t xml:space="preserve">425 400,00 Kč </w:t>
            </w:r>
          </w:p>
        </w:tc>
        <w:tc>
          <w:tcPr>
            <w:tcW w:w="1558" w:type="dxa"/>
            <w:tcBorders>
              <w:top w:val="single" w:sz="4" w:space="0" w:color="000000"/>
              <w:left w:val="single" w:sz="4" w:space="0" w:color="000000"/>
              <w:bottom w:val="single" w:sz="4" w:space="0" w:color="000000"/>
              <w:right w:val="single" w:sz="4" w:space="0" w:color="000000"/>
            </w:tcBorders>
          </w:tcPr>
          <w:p w14:paraId="66B3AE58" w14:textId="77777777" w:rsidR="007E06F0" w:rsidRDefault="00000000">
            <w:pPr>
              <w:spacing w:after="0" w:line="259" w:lineRule="auto"/>
              <w:ind w:left="0" w:right="0" w:firstLine="0"/>
              <w:jc w:val="right"/>
            </w:pPr>
            <w:r>
              <w:t xml:space="preserve"> </w:t>
            </w:r>
          </w:p>
        </w:tc>
      </w:tr>
      <w:tr w:rsidR="007E06F0" w14:paraId="4D9CD4F8" w14:textId="77777777">
        <w:trPr>
          <w:trHeight w:val="468"/>
        </w:trPr>
        <w:tc>
          <w:tcPr>
            <w:tcW w:w="3826" w:type="dxa"/>
            <w:tcBorders>
              <w:top w:val="single" w:sz="4" w:space="0" w:color="000000"/>
              <w:left w:val="single" w:sz="4" w:space="0" w:color="000000"/>
              <w:bottom w:val="single" w:sz="4" w:space="0" w:color="000000"/>
              <w:right w:val="single" w:sz="4" w:space="0" w:color="000000"/>
            </w:tcBorders>
          </w:tcPr>
          <w:p w14:paraId="720A059F" w14:textId="77777777" w:rsidR="007E06F0" w:rsidRDefault="00000000">
            <w:pPr>
              <w:spacing w:after="0" w:line="259" w:lineRule="auto"/>
              <w:ind w:left="70" w:right="0" w:firstLine="0"/>
              <w:jc w:val="left"/>
            </w:pPr>
            <w: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0586953C" w14:textId="77777777" w:rsidR="007E06F0" w:rsidRDefault="00000000">
            <w:pPr>
              <w:spacing w:after="0" w:line="259" w:lineRule="auto"/>
              <w:ind w:left="72" w:right="0" w:firstLine="0"/>
            </w:pPr>
            <w:proofErr w:type="spellStart"/>
            <w:r>
              <w:t>XControl</w:t>
            </w:r>
            <w:proofErr w:type="spellEnd"/>
            <w:r>
              <w:t xml:space="preserve">+ </w:t>
            </w:r>
          </w:p>
          <w:p w14:paraId="1717C4A3" w14:textId="77777777" w:rsidR="007E06F0" w:rsidRDefault="00000000">
            <w:pPr>
              <w:spacing w:after="0" w:line="259" w:lineRule="auto"/>
              <w:ind w:left="69" w:right="0" w:firstLine="0"/>
              <w:jc w:val="center"/>
            </w:pPr>
            <w:r>
              <w:t xml:space="preserve"> </w:t>
            </w:r>
          </w:p>
        </w:tc>
        <w:tc>
          <w:tcPr>
            <w:tcW w:w="972" w:type="dxa"/>
            <w:tcBorders>
              <w:top w:val="single" w:sz="4" w:space="0" w:color="000000"/>
              <w:left w:val="single" w:sz="4" w:space="0" w:color="000000"/>
              <w:bottom w:val="single" w:sz="4" w:space="0" w:color="000000"/>
              <w:right w:val="single" w:sz="4" w:space="0" w:color="000000"/>
            </w:tcBorders>
          </w:tcPr>
          <w:p w14:paraId="05DF70A5" w14:textId="77777777" w:rsidR="007E06F0" w:rsidRDefault="00000000">
            <w:pPr>
              <w:spacing w:after="0" w:line="259" w:lineRule="auto"/>
              <w:ind w:left="-14" w:right="0" w:firstLine="0"/>
              <w:jc w:val="left"/>
            </w:pPr>
            <w:r>
              <w:t xml:space="preserve"> </w:t>
            </w:r>
            <w:r>
              <w:tab/>
              <w:t xml:space="preserve"> </w:t>
            </w:r>
          </w:p>
        </w:tc>
        <w:tc>
          <w:tcPr>
            <w:tcW w:w="569" w:type="dxa"/>
            <w:tcBorders>
              <w:top w:val="single" w:sz="4" w:space="0" w:color="000000"/>
              <w:left w:val="single" w:sz="4" w:space="0" w:color="000000"/>
              <w:bottom w:val="single" w:sz="4" w:space="0" w:color="000000"/>
              <w:right w:val="single" w:sz="4" w:space="0" w:color="000000"/>
            </w:tcBorders>
          </w:tcPr>
          <w:p w14:paraId="67F10BBB" w14:textId="77777777" w:rsidR="007E06F0" w:rsidRDefault="00000000">
            <w:pPr>
              <w:spacing w:after="0" w:line="259" w:lineRule="auto"/>
              <w:ind w:left="72" w:right="0" w:firstLine="0"/>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255C0211" w14:textId="77777777" w:rsidR="007E06F0" w:rsidRDefault="00000000">
            <w:pPr>
              <w:spacing w:after="0" w:line="259" w:lineRule="auto"/>
              <w:ind w:left="70" w:righ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5C806B0" w14:textId="77777777" w:rsidR="007E06F0" w:rsidRDefault="00000000">
            <w:pPr>
              <w:spacing w:after="0" w:line="259" w:lineRule="auto"/>
              <w:ind w:left="0" w:right="59" w:firstLine="0"/>
              <w:jc w:val="right"/>
            </w:pPr>
            <w:r>
              <w:t xml:space="preserve">425 400,00 Kč </w:t>
            </w:r>
          </w:p>
          <w:p w14:paraId="75B576D6" w14:textId="77777777" w:rsidR="007E06F0" w:rsidRDefault="00000000">
            <w:pPr>
              <w:spacing w:after="0" w:line="259" w:lineRule="auto"/>
              <w:ind w:left="0" w:right="0" w:firstLine="0"/>
              <w:jc w:val="right"/>
            </w:pPr>
            <w:r>
              <w:t xml:space="preserve"> </w:t>
            </w:r>
          </w:p>
        </w:tc>
      </w:tr>
      <w:tr w:rsidR="007E06F0" w14:paraId="372A9118" w14:textId="77777777">
        <w:trPr>
          <w:trHeight w:val="266"/>
        </w:trPr>
        <w:tc>
          <w:tcPr>
            <w:tcW w:w="3826" w:type="dxa"/>
            <w:tcBorders>
              <w:top w:val="single" w:sz="4" w:space="0" w:color="000000"/>
              <w:left w:val="single" w:sz="4" w:space="0" w:color="000000"/>
              <w:bottom w:val="single" w:sz="4" w:space="0" w:color="000000"/>
              <w:right w:val="nil"/>
            </w:tcBorders>
          </w:tcPr>
          <w:p w14:paraId="14A31739" w14:textId="77777777" w:rsidR="007E06F0" w:rsidRDefault="00000000">
            <w:pPr>
              <w:spacing w:after="0" w:line="259" w:lineRule="auto"/>
              <w:ind w:left="70" w:right="0" w:firstLine="0"/>
              <w:jc w:val="left"/>
            </w:pPr>
            <w:r>
              <w:t xml:space="preserve">Recyklační poplatek </w:t>
            </w:r>
          </w:p>
        </w:tc>
        <w:tc>
          <w:tcPr>
            <w:tcW w:w="1037" w:type="dxa"/>
            <w:tcBorders>
              <w:top w:val="single" w:sz="4" w:space="0" w:color="000000"/>
              <w:left w:val="nil"/>
              <w:bottom w:val="single" w:sz="4" w:space="0" w:color="000000"/>
              <w:right w:val="nil"/>
            </w:tcBorders>
          </w:tcPr>
          <w:p w14:paraId="4FBE931D" w14:textId="77777777" w:rsidR="007E06F0" w:rsidRDefault="00000000">
            <w:pPr>
              <w:spacing w:after="0" w:line="259" w:lineRule="auto"/>
              <w:ind w:left="69" w:right="0" w:firstLine="0"/>
              <w:jc w:val="center"/>
            </w:pPr>
            <w:r>
              <w:t xml:space="preserve"> </w:t>
            </w:r>
          </w:p>
        </w:tc>
        <w:tc>
          <w:tcPr>
            <w:tcW w:w="3101" w:type="dxa"/>
            <w:gridSpan w:val="3"/>
            <w:tcBorders>
              <w:top w:val="single" w:sz="4" w:space="0" w:color="000000"/>
              <w:left w:val="nil"/>
              <w:bottom w:val="single" w:sz="4" w:space="0" w:color="000000"/>
              <w:right w:val="single" w:sz="4" w:space="0" w:color="000000"/>
            </w:tcBorders>
          </w:tcPr>
          <w:p w14:paraId="5D1E9C38" w14:textId="77777777" w:rsidR="007E06F0" w:rsidRDefault="00000000">
            <w:pPr>
              <w:spacing w:after="0" w:line="259" w:lineRule="auto"/>
              <w:ind w:left="0" w:right="0" w:firstLine="0"/>
              <w:jc w:val="right"/>
            </w:pPr>
            <w:r>
              <w:t xml:space="preserve"> </w:t>
            </w:r>
            <w:r>
              <w:tab/>
              <w:t xml:space="preserve"> </w:t>
            </w:r>
            <w:r>
              <w:tab/>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A5C04A1" w14:textId="77777777" w:rsidR="007E06F0" w:rsidRDefault="00000000">
            <w:pPr>
              <w:spacing w:after="0" w:line="259" w:lineRule="auto"/>
              <w:ind w:left="0" w:right="59" w:firstLine="0"/>
              <w:jc w:val="right"/>
            </w:pPr>
            <w:r>
              <w:t xml:space="preserve">54,00 Kč </w:t>
            </w:r>
          </w:p>
        </w:tc>
      </w:tr>
      <w:tr w:rsidR="007E06F0" w14:paraId="17B49870" w14:textId="77777777">
        <w:trPr>
          <w:trHeight w:val="86"/>
        </w:trPr>
        <w:tc>
          <w:tcPr>
            <w:tcW w:w="3826" w:type="dxa"/>
            <w:tcBorders>
              <w:top w:val="single" w:sz="4" w:space="0" w:color="000000"/>
              <w:left w:val="single" w:sz="4" w:space="0" w:color="000000"/>
              <w:bottom w:val="single" w:sz="4" w:space="0" w:color="000000"/>
              <w:right w:val="nil"/>
            </w:tcBorders>
          </w:tcPr>
          <w:p w14:paraId="770D2241" w14:textId="77777777" w:rsidR="007E06F0" w:rsidRDefault="00000000">
            <w:pPr>
              <w:spacing w:after="0" w:line="259" w:lineRule="auto"/>
              <w:ind w:left="70" w:right="0" w:firstLine="0"/>
              <w:jc w:val="left"/>
            </w:pPr>
            <w:r>
              <w:rPr>
                <w:sz w:val="4"/>
              </w:rPr>
              <w:t xml:space="preserve">  </w:t>
            </w:r>
            <w:r>
              <w:rPr>
                <w:sz w:val="4"/>
              </w:rPr>
              <w:tab/>
              <w:t xml:space="preserve">  </w:t>
            </w:r>
          </w:p>
        </w:tc>
        <w:tc>
          <w:tcPr>
            <w:tcW w:w="1037" w:type="dxa"/>
            <w:tcBorders>
              <w:top w:val="single" w:sz="4" w:space="0" w:color="000000"/>
              <w:left w:val="nil"/>
              <w:bottom w:val="single" w:sz="4" w:space="0" w:color="000000"/>
              <w:right w:val="nil"/>
            </w:tcBorders>
          </w:tcPr>
          <w:p w14:paraId="4DE7FDF7" w14:textId="77777777" w:rsidR="007E06F0" w:rsidRDefault="00000000">
            <w:pPr>
              <w:spacing w:after="0" w:line="259" w:lineRule="auto"/>
              <w:ind w:left="469" w:right="0" w:firstLine="0"/>
              <w:jc w:val="center"/>
            </w:pPr>
            <w:r>
              <w:rPr>
                <w:sz w:val="4"/>
              </w:rPr>
              <w:t xml:space="preserve">  </w:t>
            </w:r>
          </w:p>
        </w:tc>
        <w:tc>
          <w:tcPr>
            <w:tcW w:w="4659" w:type="dxa"/>
            <w:gridSpan w:val="4"/>
            <w:tcBorders>
              <w:top w:val="single" w:sz="4" w:space="0" w:color="000000"/>
              <w:left w:val="nil"/>
              <w:bottom w:val="single" w:sz="4" w:space="0" w:color="000000"/>
              <w:right w:val="single" w:sz="4" w:space="0" w:color="000000"/>
            </w:tcBorders>
          </w:tcPr>
          <w:p w14:paraId="5806CB5D" w14:textId="77777777" w:rsidR="007E06F0" w:rsidRDefault="00000000">
            <w:pPr>
              <w:spacing w:after="0" w:line="259" w:lineRule="auto"/>
              <w:ind w:left="1118" w:right="0" w:firstLine="0"/>
              <w:jc w:val="left"/>
            </w:pPr>
            <w:r>
              <w:rPr>
                <w:sz w:val="4"/>
              </w:rPr>
              <w:t xml:space="preserve">  </w:t>
            </w:r>
            <w:r>
              <w:rPr>
                <w:sz w:val="4"/>
              </w:rPr>
              <w:tab/>
              <w:t xml:space="preserve">  </w:t>
            </w:r>
            <w:r>
              <w:rPr>
                <w:sz w:val="4"/>
              </w:rPr>
              <w:tab/>
              <w:t xml:space="preserve">  </w:t>
            </w:r>
          </w:p>
        </w:tc>
      </w:tr>
      <w:tr w:rsidR="007E06F0" w14:paraId="0CDD1664" w14:textId="77777777">
        <w:trPr>
          <w:trHeight w:val="267"/>
        </w:trPr>
        <w:tc>
          <w:tcPr>
            <w:tcW w:w="3826" w:type="dxa"/>
            <w:tcBorders>
              <w:top w:val="single" w:sz="4" w:space="0" w:color="000000"/>
              <w:left w:val="single" w:sz="4" w:space="0" w:color="000000"/>
              <w:bottom w:val="single" w:sz="4" w:space="0" w:color="000000"/>
              <w:right w:val="nil"/>
            </w:tcBorders>
          </w:tcPr>
          <w:p w14:paraId="0648B883" w14:textId="77777777" w:rsidR="007E06F0" w:rsidRDefault="00000000">
            <w:pPr>
              <w:spacing w:after="0" w:line="259" w:lineRule="auto"/>
              <w:ind w:left="70" w:right="0" w:firstLine="0"/>
              <w:jc w:val="left"/>
            </w:pPr>
            <w:r>
              <w:t xml:space="preserve">Cena celkem bez DPH </w:t>
            </w:r>
          </w:p>
        </w:tc>
        <w:tc>
          <w:tcPr>
            <w:tcW w:w="1037" w:type="dxa"/>
            <w:tcBorders>
              <w:top w:val="single" w:sz="4" w:space="0" w:color="000000"/>
              <w:left w:val="nil"/>
              <w:bottom w:val="single" w:sz="4" w:space="0" w:color="000000"/>
              <w:right w:val="nil"/>
            </w:tcBorders>
            <w:vAlign w:val="bottom"/>
          </w:tcPr>
          <w:p w14:paraId="2EDB396E" w14:textId="77777777" w:rsidR="007E06F0" w:rsidRDefault="00000000">
            <w:pPr>
              <w:spacing w:after="0" w:line="259" w:lineRule="auto"/>
              <w:ind w:left="72" w:right="0" w:firstLine="0"/>
              <w:jc w:val="left"/>
            </w:pPr>
            <w:r>
              <w:rPr>
                <w:sz w:val="4"/>
              </w:rPr>
              <w:t xml:space="preserve"> </w:t>
            </w:r>
          </w:p>
        </w:tc>
        <w:tc>
          <w:tcPr>
            <w:tcW w:w="3101" w:type="dxa"/>
            <w:gridSpan w:val="3"/>
            <w:tcBorders>
              <w:top w:val="single" w:sz="4" w:space="0" w:color="000000"/>
              <w:left w:val="nil"/>
              <w:bottom w:val="single" w:sz="4" w:space="0" w:color="000000"/>
              <w:right w:val="single" w:sz="4" w:space="0" w:color="000000"/>
            </w:tcBorders>
            <w:vAlign w:val="bottom"/>
          </w:tcPr>
          <w:p w14:paraId="2B370183" w14:textId="77777777" w:rsidR="007E06F0" w:rsidRDefault="00000000">
            <w:pPr>
              <w:spacing w:after="0" w:line="259" w:lineRule="auto"/>
              <w:ind w:left="70" w:right="0" w:firstLine="0"/>
              <w:jc w:val="left"/>
            </w:pPr>
            <w:r>
              <w:rPr>
                <w:sz w:val="4"/>
              </w:rPr>
              <w:t xml:space="preserve"> </w:t>
            </w:r>
            <w:r>
              <w:rPr>
                <w:sz w:val="4"/>
              </w:rPr>
              <w:tab/>
              <w:t xml:space="preserve"> </w:t>
            </w:r>
            <w:r>
              <w:rPr>
                <w:sz w:val="4"/>
              </w:rPr>
              <w:tab/>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841BC2E" w14:textId="77777777" w:rsidR="007E06F0" w:rsidRDefault="00000000">
            <w:pPr>
              <w:spacing w:after="0" w:line="259" w:lineRule="auto"/>
              <w:ind w:left="0" w:right="59" w:firstLine="0"/>
              <w:jc w:val="right"/>
            </w:pPr>
            <w:r>
              <w:t xml:space="preserve">425 454,00 Kč </w:t>
            </w:r>
          </w:p>
        </w:tc>
      </w:tr>
      <w:tr w:rsidR="007E06F0" w14:paraId="48526820" w14:textId="77777777">
        <w:trPr>
          <w:trHeight w:val="264"/>
        </w:trPr>
        <w:tc>
          <w:tcPr>
            <w:tcW w:w="3826" w:type="dxa"/>
            <w:tcBorders>
              <w:top w:val="single" w:sz="4" w:space="0" w:color="000000"/>
              <w:left w:val="single" w:sz="4" w:space="0" w:color="000000"/>
              <w:bottom w:val="single" w:sz="4" w:space="0" w:color="000000"/>
              <w:right w:val="nil"/>
            </w:tcBorders>
          </w:tcPr>
          <w:p w14:paraId="18B0C08A" w14:textId="77777777" w:rsidR="007E06F0" w:rsidRDefault="00000000">
            <w:pPr>
              <w:spacing w:after="0" w:line="259" w:lineRule="auto"/>
              <w:ind w:left="70" w:right="0" w:firstLine="0"/>
              <w:jc w:val="left"/>
            </w:pPr>
            <w:r>
              <w:t xml:space="preserve">DPH </w:t>
            </w:r>
            <w:proofErr w:type="gramStart"/>
            <w:r>
              <w:t>12%</w:t>
            </w:r>
            <w:proofErr w:type="gramEnd"/>
            <w:r>
              <w:t xml:space="preserve"> </w:t>
            </w:r>
          </w:p>
        </w:tc>
        <w:tc>
          <w:tcPr>
            <w:tcW w:w="1037" w:type="dxa"/>
            <w:tcBorders>
              <w:top w:val="single" w:sz="4" w:space="0" w:color="000000"/>
              <w:left w:val="nil"/>
              <w:bottom w:val="single" w:sz="4" w:space="0" w:color="000000"/>
              <w:right w:val="nil"/>
            </w:tcBorders>
          </w:tcPr>
          <w:p w14:paraId="4FD7292D" w14:textId="77777777" w:rsidR="007E06F0" w:rsidRDefault="00000000">
            <w:pPr>
              <w:spacing w:after="0" w:line="259" w:lineRule="auto"/>
              <w:ind w:left="69" w:right="0" w:firstLine="0"/>
              <w:jc w:val="center"/>
            </w:pPr>
            <w:r>
              <w:t xml:space="preserve"> </w:t>
            </w:r>
          </w:p>
        </w:tc>
        <w:tc>
          <w:tcPr>
            <w:tcW w:w="3101" w:type="dxa"/>
            <w:gridSpan w:val="3"/>
            <w:tcBorders>
              <w:top w:val="single" w:sz="4" w:space="0" w:color="000000"/>
              <w:left w:val="nil"/>
              <w:bottom w:val="single" w:sz="4" w:space="0" w:color="000000"/>
              <w:right w:val="single" w:sz="4" w:space="0" w:color="000000"/>
            </w:tcBorders>
          </w:tcPr>
          <w:p w14:paraId="0C538249" w14:textId="77777777" w:rsidR="007E06F0" w:rsidRDefault="00000000">
            <w:pPr>
              <w:spacing w:after="0" w:line="259" w:lineRule="auto"/>
              <w:ind w:left="0" w:right="0" w:firstLine="0"/>
              <w:jc w:val="right"/>
            </w:pPr>
            <w:r>
              <w:t xml:space="preserve"> </w:t>
            </w:r>
            <w:r>
              <w:tab/>
              <w:t xml:space="preserve"> </w:t>
            </w:r>
            <w:r>
              <w:tab/>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AB9E350" w14:textId="77777777" w:rsidR="007E06F0" w:rsidRDefault="00000000">
            <w:pPr>
              <w:spacing w:after="0" w:line="259" w:lineRule="auto"/>
              <w:ind w:left="0" w:right="59" w:firstLine="0"/>
              <w:jc w:val="right"/>
            </w:pPr>
            <w:r>
              <w:t xml:space="preserve">51 054,48 Kč </w:t>
            </w:r>
          </w:p>
        </w:tc>
      </w:tr>
      <w:tr w:rsidR="007E06F0" w14:paraId="5F36087B" w14:textId="77777777">
        <w:trPr>
          <w:trHeight w:val="266"/>
        </w:trPr>
        <w:tc>
          <w:tcPr>
            <w:tcW w:w="3826" w:type="dxa"/>
            <w:tcBorders>
              <w:top w:val="single" w:sz="4" w:space="0" w:color="000000"/>
              <w:left w:val="single" w:sz="4" w:space="0" w:color="000000"/>
              <w:bottom w:val="single" w:sz="4" w:space="0" w:color="000000"/>
              <w:right w:val="nil"/>
            </w:tcBorders>
          </w:tcPr>
          <w:p w14:paraId="1C717B67" w14:textId="77777777" w:rsidR="007E06F0" w:rsidRDefault="00000000">
            <w:pPr>
              <w:spacing w:after="0" w:line="259" w:lineRule="auto"/>
              <w:ind w:left="70" w:right="0" w:firstLine="0"/>
              <w:jc w:val="left"/>
            </w:pPr>
            <w:r>
              <w:t xml:space="preserve">Cena celkem s DPH </w:t>
            </w:r>
          </w:p>
        </w:tc>
        <w:tc>
          <w:tcPr>
            <w:tcW w:w="1037" w:type="dxa"/>
            <w:tcBorders>
              <w:top w:val="single" w:sz="4" w:space="0" w:color="000000"/>
              <w:left w:val="nil"/>
              <w:bottom w:val="single" w:sz="4" w:space="0" w:color="000000"/>
              <w:right w:val="nil"/>
            </w:tcBorders>
          </w:tcPr>
          <w:p w14:paraId="4897E7D9" w14:textId="77777777" w:rsidR="007E06F0" w:rsidRDefault="00000000">
            <w:pPr>
              <w:spacing w:after="0" w:line="259" w:lineRule="auto"/>
              <w:ind w:left="69" w:right="0" w:firstLine="0"/>
              <w:jc w:val="center"/>
            </w:pPr>
            <w:r>
              <w:t xml:space="preserve"> </w:t>
            </w:r>
          </w:p>
        </w:tc>
        <w:tc>
          <w:tcPr>
            <w:tcW w:w="3101" w:type="dxa"/>
            <w:gridSpan w:val="3"/>
            <w:tcBorders>
              <w:top w:val="single" w:sz="4" w:space="0" w:color="000000"/>
              <w:left w:val="nil"/>
              <w:bottom w:val="single" w:sz="4" w:space="0" w:color="000000"/>
              <w:right w:val="single" w:sz="4" w:space="0" w:color="000000"/>
            </w:tcBorders>
          </w:tcPr>
          <w:p w14:paraId="06A649F9" w14:textId="77777777" w:rsidR="007E06F0" w:rsidRDefault="00000000">
            <w:pPr>
              <w:spacing w:after="0" w:line="259" w:lineRule="auto"/>
              <w:ind w:left="0" w:right="0" w:firstLine="0"/>
              <w:jc w:val="right"/>
            </w:pPr>
            <w:r>
              <w:t xml:space="preserve"> </w:t>
            </w:r>
            <w:r>
              <w:tab/>
              <w:t xml:space="preserve"> </w:t>
            </w:r>
            <w:r>
              <w:tab/>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4709CA4" w14:textId="77777777" w:rsidR="007E06F0" w:rsidRDefault="00000000">
            <w:pPr>
              <w:spacing w:after="0" w:line="259" w:lineRule="auto"/>
              <w:ind w:left="0" w:right="59" w:firstLine="0"/>
              <w:jc w:val="right"/>
            </w:pPr>
            <w:r>
              <w:t xml:space="preserve">476 508,48 Kč </w:t>
            </w:r>
          </w:p>
        </w:tc>
      </w:tr>
    </w:tbl>
    <w:p w14:paraId="36F04CC5" w14:textId="77777777" w:rsidR="007E06F0" w:rsidRDefault="00000000">
      <w:pPr>
        <w:spacing w:after="0" w:line="259" w:lineRule="auto"/>
        <w:ind w:left="0" w:right="0" w:firstLine="0"/>
        <w:jc w:val="left"/>
      </w:pPr>
      <w:r>
        <w:t xml:space="preserve"> </w:t>
      </w:r>
    </w:p>
    <w:p w14:paraId="3BBE0599" w14:textId="77777777" w:rsidR="007E06F0" w:rsidRDefault="00000000">
      <w:pPr>
        <w:numPr>
          <w:ilvl w:val="0"/>
          <w:numId w:val="3"/>
        </w:numPr>
        <w:ind w:right="0" w:hanging="360"/>
      </w:pPr>
      <w:r>
        <w:t>Zhotovitel se zavazuje řádně splnit tuto smlouvu v celém rozsahu sjednaného předmětu plnění v termínu do</w:t>
      </w:r>
      <w:r>
        <w:rPr>
          <w:b/>
        </w:rPr>
        <w:t xml:space="preserve"> 7.11.2025.</w:t>
      </w:r>
      <w:r>
        <w:t xml:space="preserve"> Splnění tohoto termínu, je podmíněno předáním staveniště zhotoviteli nejpozději 5 pracovních dnů před termínem dokončení ve shodě s </w:t>
      </w:r>
      <w:proofErr w:type="spellStart"/>
      <w:r>
        <w:t>čl.I</w:t>
      </w:r>
      <w:proofErr w:type="spellEnd"/>
      <w:r>
        <w:t xml:space="preserve">. odst. 2. této smlouvy. </w:t>
      </w:r>
    </w:p>
    <w:p w14:paraId="03E984DE" w14:textId="77777777" w:rsidR="007E06F0" w:rsidRDefault="00000000">
      <w:pPr>
        <w:spacing w:after="0" w:line="259" w:lineRule="auto"/>
        <w:ind w:left="0" w:right="0" w:firstLine="0"/>
        <w:jc w:val="left"/>
      </w:pPr>
      <w:r>
        <w:t xml:space="preserve"> </w:t>
      </w:r>
    </w:p>
    <w:p w14:paraId="309AFAA9" w14:textId="77777777" w:rsidR="007E06F0" w:rsidRDefault="00000000">
      <w:pPr>
        <w:numPr>
          <w:ilvl w:val="0"/>
          <w:numId w:val="3"/>
        </w:numPr>
        <w:ind w:right="0" w:hanging="360"/>
      </w:pPr>
      <w:r>
        <w:t xml:space="preserve">Platba díla bude provedena formou úhrady po instalaci stroje, bez poskytnutí zálohy. </w:t>
      </w:r>
    </w:p>
    <w:p w14:paraId="448F0035" w14:textId="77777777" w:rsidR="007E06F0" w:rsidRDefault="00000000">
      <w:pPr>
        <w:spacing w:after="0" w:line="259" w:lineRule="auto"/>
        <w:ind w:left="0" w:right="0" w:firstLine="0"/>
        <w:jc w:val="left"/>
      </w:pPr>
      <w:r>
        <w:t xml:space="preserve">  </w:t>
      </w:r>
    </w:p>
    <w:p w14:paraId="3D07D0CA" w14:textId="77777777" w:rsidR="007E06F0" w:rsidRDefault="00000000">
      <w:pPr>
        <w:numPr>
          <w:ilvl w:val="0"/>
          <w:numId w:val="3"/>
        </w:numPr>
        <w:ind w:right="0" w:hanging="360"/>
      </w:pPr>
      <w:r>
        <w:t xml:space="preserve">Smluvní strany si sjednávají ve smyslu </w:t>
      </w:r>
      <w:proofErr w:type="spellStart"/>
      <w:r>
        <w:t>ust</w:t>
      </w:r>
      <w:proofErr w:type="spellEnd"/>
      <w:r>
        <w:t xml:space="preserve">. § 2132 OZ výhradu vlastnického práva, tzn., že objednatel se stane vlastníkem předmětu díla teprve úplným zaplacením ceny díla. Nebezpečí škody na předmětu díla však na objednatele přechází již jejím převzetím. </w:t>
      </w:r>
    </w:p>
    <w:p w14:paraId="6FE19F8F" w14:textId="77777777" w:rsidR="007E06F0" w:rsidRDefault="00000000">
      <w:pPr>
        <w:spacing w:after="0" w:line="259" w:lineRule="auto"/>
        <w:ind w:left="708" w:right="0" w:firstLine="0"/>
        <w:jc w:val="left"/>
      </w:pPr>
      <w:r>
        <w:t xml:space="preserve"> </w:t>
      </w:r>
    </w:p>
    <w:p w14:paraId="3DB32A69" w14:textId="77777777" w:rsidR="007E06F0" w:rsidRDefault="00000000">
      <w:pPr>
        <w:numPr>
          <w:ilvl w:val="0"/>
          <w:numId w:val="3"/>
        </w:numPr>
        <w:ind w:right="0" w:hanging="360"/>
      </w:pPr>
      <w:r>
        <w:t xml:space="preserve">Cena za plnění této smlouvy bude uhrazena bezhotovostním převodem na účet zhotovitele, který je správcem daně (finančním úřadem) zveřejněn způsobem umožňujícím dálkový přístup ve smyslu ustanovení § 98 zákona č. 235/2004 Sb. o dani z přidané hodnoty, ve znění pozdějších předpisů (dále jen „zákon o DPH“). 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 </w:t>
      </w:r>
    </w:p>
    <w:p w14:paraId="1D6EC28E" w14:textId="77777777" w:rsidR="007E06F0" w:rsidRDefault="00000000">
      <w:pPr>
        <w:spacing w:after="0" w:line="259" w:lineRule="auto"/>
        <w:ind w:left="708" w:right="0" w:firstLine="0"/>
        <w:jc w:val="left"/>
      </w:pPr>
      <w:r>
        <w:t xml:space="preserve"> </w:t>
      </w:r>
    </w:p>
    <w:p w14:paraId="3D2A9535" w14:textId="77777777" w:rsidR="007E06F0" w:rsidRDefault="00000000">
      <w:pPr>
        <w:spacing w:after="0" w:line="259" w:lineRule="auto"/>
        <w:ind w:left="0" w:right="0" w:firstLine="0"/>
        <w:jc w:val="left"/>
      </w:pPr>
      <w:r>
        <w:rPr>
          <w:color w:val="EE0000"/>
        </w:rPr>
        <w:t xml:space="preserve"> </w:t>
      </w:r>
    </w:p>
    <w:p w14:paraId="25AAE101" w14:textId="77777777" w:rsidR="007E06F0" w:rsidRDefault="00000000">
      <w:pPr>
        <w:spacing w:after="0" w:line="259" w:lineRule="auto"/>
        <w:ind w:left="10" w:right="3" w:hanging="10"/>
        <w:jc w:val="center"/>
      </w:pPr>
      <w:r>
        <w:rPr>
          <w:b/>
        </w:rPr>
        <w:t xml:space="preserve">Článek III. </w:t>
      </w:r>
    </w:p>
    <w:p w14:paraId="2786B988" w14:textId="77777777" w:rsidR="007E06F0" w:rsidRDefault="00000000">
      <w:pPr>
        <w:spacing w:after="0" w:line="259" w:lineRule="auto"/>
        <w:ind w:left="3454" w:right="0" w:hanging="10"/>
        <w:jc w:val="left"/>
      </w:pPr>
      <w:r>
        <w:rPr>
          <w:b/>
          <w:u w:val="single" w:color="000000"/>
        </w:rPr>
        <w:t>Záruční podmínky a servis.</w:t>
      </w:r>
      <w:r>
        <w:rPr>
          <w:b/>
        </w:rPr>
        <w:t xml:space="preserve"> </w:t>
      </w:r>
    </w:p>
    <w:p w14:paraId="76886BE5" w14:textId="77777777" w:rsidR="007E06F0" w:rsidRDefault="00000000">
      <w:pPr>
        <w:spacing w:after="0" w:line="259" w:lineRule="auto"/>
        <w:ind w:left="52" w:right="0" w:firstLine="0"/>
        <w:jc w:val="center"/>
      </w:pPr>
      <w:r>
        <w:rPr>
          <w:b/>
        </w:rPr>
        <w:t xml:space="preserve"> </w:t>
      </w:r>
    </w:p>
    <w:p w14:paraId="6AA03A0F" w14:textId="77777777" w:rsidR="007E06F0" w:rsidRDefault="00000000">
      <w:pPr>
        <w:ind w:left="413" w:right="0" w:hanging="428"/>
      </w:pPr>
      <w:r>
        <w:t xml:space="preserve">1.  Na dodávku stroje (předmět díla) poskytuje zhotovitel objednateli záruku po dobu </w:t>
      </w:r>
      <w:r>
        <w:rPr>
          <w:b/>
        </w:rPr>
        <w:t>24 měsíců</w:t>
      </w:r>
      <w:r>
        <w:t xml:space="preserve">.                       Záruka se nevztahuje na vady vzniklé nesprávnou obsluhou, údržbou nebo neodborným zásahem či poškozením ze strany objednatele, resp. uživatele.  Dále se záruka nevztahuje na části, které podléhají běžnému opotřebení. </w:t>
      </w:r>
    </w:p>
    <w:p w14:paraId="1FE033AF" w14:textId="77777777" w:rsidR="007E06F0" w:rsidRDefault="00000000">
      <w:pPr>
        <w:spacing w:after="0" w:line="259" w:lineRule="auto"/>
        <w:ind w:left="0" w:right="0" w:firstLine="0"/>
        <w:jc w:val="left"/>
      </w:pPr>
      <w:r>
        <w:t xml:space="preserve"> </w:t>
      </w:r>
    </w:p>
    <w:p w14:paraId="772B7911" w14:textId="77777777" w:rsidR="007E06F0" w:rsidRDefault="00000000">
      <w:pPr>
        <w:spacing w:after="0" w:line="259" w:lineRule="auto"/>
        <w:ind w:left="0" w:right="0" w:firstLine="0"/>
        <w:jc w:val="left"/>
      </w:pPr>
      <w:r>
        <w:t xml:space="preserve"> </w:t>
      </w:r>
    </w:p>
    <w:p w14:paraId="59D07FBA" w14:textId="77777777" w:rsidR="007E06F0" w:rsidRDefault="00000000">
      <w:pPr>
        <w:spacing w:after="0" w:line="259" w:lineRule="auto"/>
        <w:ind w:left="10" w:right="5" w:hanging="10"/>
        <w:jc w:val="center"/>
      </w:pPr>
      <w:r>
        <w:rPr>
          <w:b/>
        </w:rPr>
        <w:t xml:space="preserve">Článek IV. </w:t>
      </w:r>
    </w:p>
    <w:p w14:paraId="2EC0FAD5" w14:textId="77777777" w:rsidR="007E06F0" w:rsidRDefault="00000000">
      <w:pPr>
        <w:spacing w:after="0" w:line="259" w:lineRule="auto"/>
        <w:ind w:left="3947" w:right="0" w:hanging="10"/>
        <w:jc w:val="left"/>
      </w:pPr>
      <w:r>
        <w:rPr>
          <w:b/>
          <w:u w:val="single" w:color="000000"/>
        </w:rPr>
        <w:t>Ostatní ujednání.</w:t>
      </w:r>
      <w:r>
        <w:rPr>
          <w:b/>
        </w:rPr>
        <w:t xml:space="preserve"> </w:t>
      </w:r>
    </w:p>
    <w:p w14:paraId="3C638550" w14:textId="77777777" w:rsidR="007E06F0" w:rsidRDefault="00000000">
      <w:pPr>
        <w:spacing w:after="0" w:line="259" w:lineRule="auto"/>
        <w:ind w:left="0" w:right="0" w:firstLine="0"/>
        <w:jc w:val="left"/>
      </w:pPr>
      <w:r>
        <w:t xml:space="preserve"> </w:t>
      </w:r>
    </w:p>
    <w:p w14:paraId="50FE0FEC" w14:textId="77777777" w:rsidR="007E06F0" w:rsidRDefault="00000000">
      <w:pPr>
        <w:numPr>
          <w:ilvl w:val="0"/>
          <w:numId w:val="4"/>
        </w:numPr>
        <w:ind w:right="0" w:hanging="360"/>
      </w:pPr>
      <w:r>
        <w:t xml:space="preserve">Zánik smlouvy. </w:t>
      </w:r>
    </w:p>
    <w:p w14:paraId="3DB5C3F9" w14:textId="77777777" w:rsidR="007E06F0" w:rsidRDefault="00000000">
      <w:pPr>
        <w:spacing w:after="1" w:line="263" w:lineRule="auto"/>
        <w:ind w:right="0" w:hanging="10"/>
        <w:jc w:val="left"/>
      </w:pPr>
      <w:r>
        <w:t xml:space="preserve">Od smlouvy lze po vzájemné dohodě obou stran odstoupit. </w:t>
      </w:r>
    </w:p>
    <w:p w14:paraId="012C0F3D" w14:textId="77777777" w:rsidR="007E06F0" w:rsidRDefault="00000000">
      <w:pPr>
        <w:spacing w:after="0" w:line="259" w:lineRule="auto"/>
        <w:ind w:left="706" w:right="0" w:firstLine="0"/>
        <w:jc w:val="left"/>
      </w:pPr>
      <w:r>
        <w:t xml:space="preserve"> </w:t>
      </w:r>
    </w:p>
    <w:p w14:paraId="12513A3B" w14:textId="77777777" w:rsidR="007E06F0" w:rsidRDefault="00000000">
      <w:pPr>
        <w:numPr>
          <w:ilvl w:val="0"/>
          <w:numId w:val="4"/>
        </w:numPr>
        <w:ind w:right="0" w:hanging="360"/>
      </w:pPr>
      <w:r>
        <w:t xml:space="preserve">Změna smlouvy. </w:t>
      </w:r>
    </w:p>
    <w:p w14:paraId="51339D36" w14:textId="77777777" w:rsidR="007E06F0" w:rsidRDefault="00000000">
      <w:pPr>
        <w:ind w:left="360" w:right="0" w:firstLine="0"/>
      </w:pPr>
      <w:r>
        <w:t xml:space="preserve">Jakákoli změna smlouvy může provedena pouze písemně formou číslovaných a datovaných dodatků podepsaných oprávněnými osobami smluvních stran. </w:t>
      </w:r>
    </w:p>
    <w:p w14:paraId="4422F34D" w14:textId="77777777" w:rsidR="007E06F0" w:rsidRDefault="00000000">
      <w:pPr>
        <w:spacing w:after="0" w:line="259" w:lineRule="auto"/>
        <w:ind w:left="360" w:right="0" w:firstLine="0"/>
        <w:jc w:val="left"/>
      </w:pPr>
      <w:r>
        <w:t xml:space="preserve"> </w:t>
      </w:r>
    </w:p>
    <w:p w14:paraId="0BDCA87E" w14:textId="77777777" w:rsidR="007E06F0" w:rsidRDefault="00000000">
      <w:pPr>
        <w:numPr>
          <w:ilvl w:val="0"/>
          <w:numId w:val="4"/>
        </w:numPr>
        <w:ind w:right="0" w:hanging="360"/>
      </w:pPr>
      <w:r>
        <w:t xml:space="preserve">Tato smlouva je vyhotovena ve dvou vyhotoveních, z nichž každá smluvní strana obdrží jedno vyhotovení. </w:t>
      </w:r>
    </w:p>
    <w:p w14:paraId="2B38A33F" w14:textId="77777777" w:rsidR="007E06F0" w:rsidRDefault="00000000">
      <w:pPr>
        <w:spacing w:after="0" w:line="259" w:lineRule="auto"/>
        <w:ind w:left="360" w:right="0" w:firstLine="0"/>
        <w:jc w:val="left"/>
      </w:pPr>
      <w:r>
        <w:t xml:space="preserve"> </w:t>
      </w:r>
    </w:p>
    <w:p w14:paraId="36DB6794" w14:textId="77777777" w:rsidR="007E06F0" w:rsidRDefault="00000000">
      <w:pPr>
        <w:numPr>
          <w:ilvl w:val="0"/>
          <w:numId w:val="4"/>
        </w:numPr>
        <w:ind w:right="0" w:hanging="360"/>
      </w:pPr>
      <w:r>
        <w:t xml:space="preserve">Záležitosti neupravené touto smlouvou se řídí příslušnými ustanoveními občanského zákoníku. </w:t>
      </w:r>
    </w:p>
    <w:p w14:paraId="1A215B61" w14:textId="77777777" w:rsidR="007E06F0" w:rsidRDefault="00000000">
      <w:pPr>
        <w:spacing w:after="0" w:line="259" w:lineRule="auto"/>
        <w:ind w:left="0" w:right="0" w:firstLine="0"/>
        <w:jc w:val="left"/>
      </w:pPr>
      <w:r>
        <w:t xml:space="preserve"> </w:t>
      </w:r>
    </w:p>
    <w:p w14:paraId="0CBB5E13" w14:textId="77777777" w:rsidR="007E06F0" w:rsidRDefault="00000000">
      <w:pPr>
        <w:numPr>
          <w:ilvl w:val="0"/>
          <w:numId w:val="4"/>
        </w:numPr>
        <w:ind w:right="0" w:hanging="360"/>
      </w:pPr>
      <w:r>
        <w:t xml:space="preserve">Tato smlouva nabývá platnosti dnem jejího podpisu a účinnosti dnem uveřejnění v informačním systému veřejné správy – Registru smluv. </w:t>
      </w:r>
    </w:p>
    <w:p w14:paraId="0B14BD79" w14:textId="77777777" w:rsidR="007E06F0" w:rsidRDefault="00000000">
      <w:pPr>
        <w:spacing w:after="0" w:line="259" w:lineRule="auto"/>
        <w:ind w:left="0" w:right="0" w:firstLine="0"/>
        <w:jc w:val="left"/>
      </w:pPr>
      <w:r>
        <w:lastRenderedPageBreak/>
        <w:t xml:space="preserve"> </w:t>
      </w:r>
    </w:p>
    <w:p w14:paraId="35B571C5" w14:textId="77777777" w:rsidR="007E06F0" w:rsidRDefault="00000000">
      <w:pPr>
        <w:numPr>
          <w:ilvl w:val="0"/>
          <w:numId w:val="4"/>
        </w:numPr>
        <w:ind w:right="0" w:hanging="360"/>
      </w:pPr>
      <w:r>
        <w:t xml:space="preserve">Zhotovitel výslovně souhlasí se zveřejněním celého textu této smlouvy včetně podpisů v informačním systému veřejné správy – Registru smluv. </w:t>
      </w:r>
    </w:p>
    <w:p w14:paraId="0CDA6FDB" w14:textId="77777777" w:rsidR="007E06F0" w:rsidRDefault="00000000">
      <w:pPr>
        <w:spacing w:after="0" w:line="259" w:lineRule="auto"/>
        <w:ind w:left="0" w:right="0" w:firstLine="0"/>
        <w:jc w:val="left"/>
      </w:pPr>
      <w:r>
        <w:t xml:space="preserve"> </w:t>
      </w:r>
    </w:p>
    <w:p w14:paraId="3301DD81" w14:textId="1405E5F6" w:rsidR="007E06F0" w:rsidRDefault="001C2F83">
      <w:pPr>
        <w:spacing w:after="0" w:line="259" w:lineRule="auto"/>
        <w:ind w:left="0" w:right="0" w:firstLine="0"/>
        <w:jc w:val="left"/>
      </w:pPr>
      <w:r>
        <w:rPr>
          <w:noProof/>
        </w:rPr>
        <mc:AlternateContent>
          <mc:Choice Requires="wps">
            <w:drawing>
              <wp:anchor distT="0" distB="0" distL="114300" distR="114300" simplePos="0" relativeHeight="251659264" behindDoc="0" locked="0" layoutInCell="1" allowOverlap="1" wp14:anchorId="4153B8B4" wp14:editId="7E11B9E1">
                <wp:simplePos x="0" y="0"/>
                <wp:positionH relativeFrom="column">
                  <wp:posOffset>-338455</wp:posOffset>
                </wp:positionH>
                <wp:positionV relativeFrom="paragraph">
                  <wp:posOffset>130175</wp:posOffset>
                </wp:positionV>
                <wp:extent cx="2286000" cy="1104900"/>
                <wp:effectExtent l="0" t="0" r="19050" b="19050"/>
                <wp:wrapNone/>
                <wp:docPr id="1867369849" name="Obdélník 1"/>
                <wp:cNvGraphicFramePr/>
                <a:graphic xmlns:a="http://schemas.openxmlformats.org/drawingml/2006/main">
                  <a:graphicData uri="http://schemas.microsoft.com/office/word/2010/wordprocessingShape">
                    <wps:wsp>
                      <wps:cNvSpPr/>
                      <wps:spPr>
                        <a:xfrm>
                          <a:off x="0" y="0"/>
                          <a:ext cx="2286000" cy="11049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6DEDD" id="Obdélník 1" o:spid="_x0000_s1026" style="position:absolute;margin-left:-26.65pt;margin-top:10.25pt;width:180pt;height: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" fillcolor="black [3200]" strokecolor="black [480]" strokeweight="1pt"/>
            </w:pict>
          </mc:Fallback>
        </mc:AlternateContent>
      </w:r>
      <w:r w:rsidR="00000000">
        <w:t xml:space="preserve"> </w:t>
      </w:r>
    </w:p>
    <w:p w14:paraId="699B7980" w14:textId="4D285395" w:rsidR="007E06F0" w:rsidRDefault="001C2F83">
      <w:pPr>
        <w:spacing w:after="1" w:line="259" w:lineRule="auto"/>
        <w:ind w:left="0" w:right="0" w:firstLine="0"/>
        <w:jc w:val="left"/>
      </w:pPr>
      <w:r>
        <w:rPr>
          <w:noProof/>
        </w:rPr>
        <mc:AlternateContent>
          <mc:Choice Requires="wps">
            <w:drawing>
              <wp:anchor distT="0" distB="0" distL="114300" distR="114300" simplePos="0" relativeHeight="251660288" behindDoc="0" locked="0" layoutInCell="1" allowOverlap="1" wp14:anchorId="1F1B49CE" wp14:editId="13EE0CD2">
                <wp:simplePos x="0" y="0"/>
                <wp:positionH relativeFrom="column">
                  <wp:posOffset>3185795</wp:posOffset>
                </wp:positionH>
                <wp:positionV relativeFrom="paragraph">
                  <wp:posOffset>106045</wp:posOffset>
                </wp:positionV>
                <wp:extent cx="3190875" cy="1276350"/>
                <wp:effectExtent l="0" t="0" r="28575" b="19050"/>
                <wp:wrapNone/>
                <wp:docPr id="898204239" name="Obdélník 2"/>
                <wp:cNvGraphicFramePr/>
                <a:graphic xmlns:a="http://schemas.openxmlformats.org/drawingml/2006/main">
                  <a:graphicData uri="http://schemas.microsoft.com/office/word/2010/wordprocessingShape">
                    <wps:wsp>
                      <wps:cNvSpPr/>
                      <wps:spPr>
                        <a:xfrm>
                          <a:off x="0" y="0"/>
                          <a:ext cx="3190875" cy="12763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F5C9C" id="Obdélník 2" o:spid="_x0000_s1026" style="position:absolute;margin-left:250.85pt;margin-top:8.35pt;width:251.25pt;height:10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" fillcolor="black [3200]" strokecolor="black [480]" strokeweight="1pt"/>
            </w:pict>
          </mc:Fallback>
        </mc:AlternateContent>
      </w:r>
      <w:r w:rsidR="00000000">
        <w:t xml:space="preserve"> </w:t>
      </w:r>
    </w:p>
    <w:p w14:paraId="0C9102F6" w14:textId="77777777" w:rsidR="007E06F0" w:rsidRDefault="00000000">
      <w:pPr>
        <w:tabs>
          <w:tab w:val="center" w:pos="2124"/>
          <w:tab w:val="center" w:pos="2833"/>
          <w:tab w:val="center" w:pos="3541"/>
          <w:tab w:val="center" w:pos="4249"/>
          <w:tab w:val="center" w:pos="4957"/>
          <w:tab w:val="center" w:pos="6314"/>
        </w:tabs>
        <w:spacing w:after="1" w:line="263" w:lineRule="auto"/>
        <w:ind w:left="-15" w:right="0" w:firstLine="0"/>
        <w:jc w:val="left"/>
      </w:pPr>
      <w:r>
        <w:t xml:space="preserve">Za </w:t>
      </w:r>
      <w:proofErr w:type="gramStart"/>
      <w:r>
        <w:t xml:space="preserve">objednatele:  </w:t>
      </w:r>
      <w:r>
        <w:tab/>
      </w:r>
      <w:proofErr w:type="gramEnd"/>
      <w:r>
        <w:t xml:space="preserve"> </w:t>
      </w:r>
      <w:r>
        <w:tab/>
        <w:t xml:space="preserve"> </w:t>
      </w:r>
      <w:r>
        <w:tab/>
        <w:t xml:space="preserve"> </w:t>
      </w:r>
      <w:r>
        <w:tab/>
        <w:t xml:space="preserve"> </w:t>
      </w:r>
      <w:r>
        <w:tab/>
        <w:t xml:space="preserve"> </w:t>
      </w:r>
      <w:r>
        <w:tab/>
        <w:t xml:space="preserve">Za zhotovitele: </w:t>
      </w:r>
    </w:p>
    <w:p w14:paraId="322B5A94" w14:textId="77777777" w:rsidR="007E06F0" w:rsidRDefault="00000000">
      <w:pPr>
        <w:spacing w:after="0" w:line="259" w:lineRule="auto"/>
        <w:ind w:left="0" w:right="0" w:firstLine="0"/>
        <w:jc w:val="left"/>
      </w:pPr>
      <w:r>
        <w:t xml:space="preserve"> </w:t>
      </w:r>
    </w:p>
    <w:p w14:paraId="443EB6FB" w14:textId="77777777" w:rsidR="007E06F0" w:rsidRDefault="00000000">
      <w:pPr>
        <w:spacing w:after="1" w:line="259" w:lineRule="auto"/>
        <w:ind w:left="0" w:right="0" w:firstLine="0"/>
        <w:jc w:val="left"/>
      </w:pPr>
      <w:r>
        <w:t xml:space="preserve"> </w:t>
      </w:r>
    </w:p>
    <w:p w14:paraId="34FEA582" w14:textId="77777777" w:rsidR="007E06F0" w:rsidRDefault="00000000">
      <w:pPr>
        <w:tabs>
          <w:tab w:val="center" w:pos="2833"/>
          <w:tab w:val="center" w:pos="3541"/>
          <w:tab w:val="center" w:pos="4249"/>
          <w:tab w:val="center" w:pos="4957"/>
          <w:tab w:val="center" w:pos="6837"/>
        </w:tabs>
        <w:ind w:left="-15" w:right="0" w:firstLine="0"/>
        <w:jc w:val="left"/>
      </w:pPr>
      <w:r>
        <w:t xml:space="preserve">V Jihlavě </w:t>
      </w:r>
      <w:proofErr w:type="gramStart"/>
      <w:r>
        <w:t xml:space="preserve">dne:   </w:t>
      </w:r>
      <w:proofErr w:type="gramEnd"/>
      <w:r>
        <w:t xml:space="preserve">                      </w:t>
      </w:r>
      <w:r>
        <w:tab/>
        <w:t xml:space="preserve"> </w:t>
      </w:r>
      <w:r>
        <w:tab/>
        <w:t xml:space="preserve"> </w:t>
      </w:r>
      <w:r>
        <w:tab/>
        <w:t xml:space="preserve"> </w:t>
      </w:r>
      <w:r>
        <w:tab/>
        <w:t xml:space="preserve"> </w:t>
      </w:r>
      <w:r>
        <w:tab/>
        <w:t xml:space="preserve">V </w:t>
      </w:r>
      <w:proofErr w:type="spellStart"/>
      <w:r>
        <w:t>Příboře</w:t>
      </w:r>
      <w:proofErr w:type="spellEnd"/>
      <w:r>
        <w:t xml:space="preserve">, dne 24.10.2025 </w:t>
      </w:r>
    </w:p>
    <w:sectPr w:rsidR="007E06F0">
      <w:pgSz w:w="11906" w:h="16838"/>
      <w:pgMar w:top="857" w:right="1274" w:bottom="1196"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63F65"/>
    <w:multiLevelType w:val="hybridMultilevel"/>
    <w:tmpl w:val="91A29F8C"/>
    <w:lvl w:ilvl="0" w:tplc="35AC6058">
      <w:start w:val="1"/>
      <w:numFmt w:val="decimal"/>
      <w:lvlText w:val="%1."/>
      <w:lvlJc w:val="left"/>
      <w:pPr>
        <w:ind w:left="7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B2A431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ED08C4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246D37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226764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4E296A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4C0FDF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4A4CF9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BCA08E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AC71BC"/>
    <w:multiLevelType w:val="hybridMultilevel"/>
    <w:tmpl w:val="2090B9F6"/>
    <w:lvl w:ilvl="0" w:tplc="9566DD5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CEE7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24A9D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D06C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18B09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80A33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2CF5A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CE027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AE0A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B9C4971"/>
    <w:multiLevelType w:val="hybridMultilevel"/>
    <w:tmpl w:val="858E0E86"/>
    <w:lvl w:ilvl="0" w:tplc="72CA304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76F3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7626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5286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86D3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FABF4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C4502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3435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D0F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095660C"/>
    <w:multiLevelType w:val="hybridMultilevel"/>
    <w:tmpl w:val="5AD61D34"/>
    <w:lvl w:ilvl="0" w:tplc="D670160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0AF4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3CBE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3215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AE3B6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A089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8649C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8035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3EC473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2753555">
    <w:abstractNumId w:val="0"/>
  </w:num>
  <w:num w:numId="2" w16cid:durableId="217129022">
    <w:abstractNumId w:val="1"/>
  </w:num>
  <w:num w:numId="3" w16cid:durableId="2018190177">
    <w:abstractNumId w:val="3"/>
  </w:num>
  <w:num w:numId="4" w16cid:durableId="2073189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6F0"/>
    <w:rsid w:val="001C2F83"/>
    <w:rsid w:val="007E06F0"/>
    <w:rsid w:val="00F95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77C7"/>
  <w15:docId w15:val="{3B12A56F-A1A6-49D0-91DB-0E7C3D53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49" w:lineRule="auto"/>
      <w:ind w:left="370" w:right="9" w:hanging="370"/>
      <w:jc w:val="both"/>
    </w:pPr>
    <w:rPr>
      <w:rFonts w:ascii="Arial" w:eastAsia="Arial" w:hAnsi="Arial" w:cs="Arial"/>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4357</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Tomáš Hrnčíř</dc:creator>
  <cp:keywords/>
  <cp:lastModifiedBy>Leona Pochylá</cp:lastModifiedBy>
  <cp:revision>2</cp:revision>
  <dcterms:created xsi:type="dcterms:W3CDTF">2025-11-04T13:50:00Z</dcterms:created>
  <dcterms:modified xsi:type="dcterms:W3CDTF">2025-11-04T13:50:00Z</dcterms:modified>
</cp:coreProperties>
</file>