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vertAnchor="page" w:horzAnchor="margin" w:tblpXSpec="right" w:tblpY="2156"/>
        <w:tblOverlap w:val="never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</w:tblGrid>
      <w:tr w:rsidR="00F75814" w:rsidRPr="007660DD" w14:paraId="2E69C916" w14:textId="77777777" w:rsidTr="007660DD">
        <w:tc>
          <w:tcPr>
            <w:tcW w:w="5103" w:type="dxa"/>
          </w:tcPr>
          <w:p w14:paraId="137FF1BE" w14:textId="7F957F2B" w:rsidR="003069B9" w:rsidRPr="007660DD" w:rsidRDefault="003069B9" w:rsidP="00C17375">
            <w:pPr>
              <w:pStyle w:val="Bezmezer"/>
              <w:jc w:val="right"/>
              <w:rPr>
                <w:sz w:val="22"/>
              </w:rPr>
            </w:pPr>
          </w:p>
        </w:tc>
      </w:tr>
    </w:tbl>
    <w:p w14:paraId="3FAE380D" w14:textId="77777777" w:rsidR="007660DD" w:rsidRPr="007660DD" w:rsidRDefault="007660DD" w:rsidP="007660DD">
      <w:pPr>
        <w:spacing w:after="0" w:line="240" w:lineRule="auto"/>
        <w:contextualSpacing/>
        <w:jc w:val="center"/>
        <w:rPr>
          <w:rFonts w:ascii="Arial" w:hAnsi="Arial" w:cs="Arial"/>
          <w:b/>
          <w:sz w:val="22"/>
        </w:rPr>
      </w:pPr>
    </w:p>
    <w:p w14:paraId="19A92863" w14:textId="77777777" w:rsidR="007660DD" w:rsidRPr="007660DD" w:rsidRDefault="007660DD" w:rsidP="007660DD">
      <w:pPr>
        <w:spacing w:after="0" w:line="240" w:lineRule="auto"/>
        <w:contextualSpacing/>
        <w:jc w:val="center"/>
        <w:rPr>
          <w:rFonts w:ascii="Arial" w:hAnsi="Arial" w:cs="Arial"/>
          <w:b/>
          <w:sz w:val="22"/>
        </w:rPr>
      </w:pPr>
      <w:r w:rsidRPr="007660DD">
        <w:rPr>
          <w:rFonts w:ascii="Arial" w:hAnsi="Arial" w:cs="Arial"/>
          <w:b/>
          <w:sz w:val="22"/>
        </w:rPr>
        <w:t>SMLOUVA O DÍLO</w:t>
      </w:r>
    </w:p>
    <w:p w14:paraId="097F1364" w14:textId="77777777" w:rsidR="007660DD" w:rsidRPr="007660DD" w:rsidRDefault="007660DD" w:rsidP="007660DD">
      <w:pPr>
        <w:spacing w:after="0" w:line="240" w:lineRule="auto"/>
        <w:contextualSpacing/>
        <w:jc w:val="center"/>
        <w:rPr>
          <w:rFonts w:ascii="Arial" w:hAnsi="Arial" w:cs="Arial"/>
          <w:b/>
          <w:sz w:val="22"/>
        </w:rPr>
      </w:pPr>
      <w:r w:rsidRPr="007660DD">
        <w:rPr>
          <w:rFonts w:ascii="Arial" w:hAnsi="Arial" w:cs="Arial"/>
          <w:b/>
          <w:sz w:val="22"/>
        </w:rPr>
        <w:t>MUZ/289/2025</w:t>
      </w:r>
    </w:p>
    <w:p w14:paraId="6B17AA5C" w14:textId="77777777" w:rsidR="007660DD" w:rsidRPr="007660DD" w:rsidRDefault="007660DD" w:rsidP="007660DD">
      <w:pPr>
        <w:spacing w:after="0" w:line="240" w:lineRule="auto"/>
        <w:contextualSpacing/>
        <w:rPr>
          <w:rFonts w:ascii="Arial" w:hAnsi="Arial" w:cs="Arial"/>
          <w:sz w:val="22"/>
        </w:rPr>
      </w:pPr>
    </w:p>
    <w:p w14:paraId="05EF6CC2" w14:textId="77777777" w:rsidR="007660DD" w:rsidRPr="007660DD" w:rsidRDefault="007660DD" w:rsidP="007660DD">
      <w:pPr>
        <w:spacing w:after="0" w:line="240" w:lineRule="auto"/>
        <w:contextualSpacing/>
        <w:jc w:val="center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uzavřená ve smyslu § 2586 a násl. zákona č. 89/2012 Sb., občanský zákoník, ve znění pozdějších předpisů (dále jen „</w:t>
      </w:r>
      <w:r w:rsidRPr="007660DD">
        <w:rPr>
          <w:rFonts w:ascii="Arial" w:hAnsi="Arial" w:cs="Arial"/>
          <w:b/>
          <w:bCs/>
          <w:sz w:val="22"/>
        </w:rPr>
        <w:t>občanský zákoník</w:t>
      </w:r>
      <w:r w:rsidRPr="007660DD">
        <w:rPr>
          <w:rFonts w:ascii="Arial" w:hAnsi="Arial" w:cs="Arial"/>
          <w:sz w:val="22"/>
        </w:rPr>
        <w:t>“)</w:t>
      </w:r>
    </w:p>
    <w:p w14:paraId="4D2C0027" w14:textId="77777777" w:rsidR="007660DD" w:rsidRPr="007660DD" w:rsidRDefault="007660DD" w:rsidP="007660DD">
      <w:pPr>
        <w:pStyle w:val="Bezmezer"/>
        <w:contextualSpacing/>
        <w:jc w:val="both"/>
        <w:rPr>
          <w:rFonts w:ascii="Arial" w:hAnsi="Arial" w:cs="Arial"/>
          <w:sz w:val="22"/>
        </w:rPr>
      </w:pPr>
    </w:p>
    <w:p w14:paraId="2C0EC26B" w14:textId="77777777" w:rsidR="007660DD" w:rsidRPr="007660DD" w:rsidRDefault="007660DD" w:rsidP="007660DD">
      <w:pPr>
        <w:pStyle w:val="Bezmezer"/>
        <w:contextualSpacing/>
        <w:jc w:val="both"/>
        <w:rPr>
          <w:rFonts w:ascii="Arial" w:hAnsi="Arial" w:cs="Arial"/>
          <w:sz w:val="22"/>
        </w:rPr>
      </w:pPr>
    </w:p>
    <w:p w14:paraId="4D454C13" w14:textId="77777777" w:rsidR="007660DD" w:rsidRPr="007660DD" w:rsidRDefault="007660DD" w:rsidP="007660DD">
      <w:pPr>
        <w:pStyle w:val="Bezmezer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Smluvní strany:</w:t>
      </w:r>
    </w:p>
    <w:p w14:paraId="7684607F" w14:textId="77777777" w:rsidR="007660DD" w:rsidRPr="007660DD" w:rsidRDefault="007660DD" w:rsidP="007660DD">
      <w:pPr>
        <w:pStyle w:val="Bezmezer"/>
        <w:contextualSpacing/>
        <w:jc w:val="both"/>
        <w:rPr>
          <w:rFonts w:ascii="Arial" w:hAnsi="Arial" w:cs="Arial"/>
          <w:sz w:val="22"/>
        </w:rPr>
      </w:pPr>
    </w:p>
    <w:p w14:paraId="4F76E20B" w14:textId="77777777" w:rsidR="007660DD" w:rsidRPr="007660DD" w:rsidRDefault="007660DD" w:rsidP="007660DD">
      <w:pPr>
        <w:pStyle w:val="Bezmezer"/>
        <w:numPr>
          <w:ilvl w:val="0"/>
          <w:numId w:val="14"/>
        </w:numPr>
        <w:spacing w:line="240" w:lineRule="auto"/>
        <w:ind w:left="567" w:hanging="567"/>
        <w:contextualSpacing/>
        <w:jc w:val="both"/>
        <w:rPr>
          <w:rFonts w:ascii="Arial" w:hAnsi="Arial" w:cs="Arial"/>
          <w:b/>
          <w:bCs/>
          <w:i/>
          <w:sz w:val="22"/>
        </w:rPr>
      </w:pPr>
      <w:r w:rsidRPr="007660DD">
        <w:rPr>
          <w:rFonts w:ascii="Arial" w:hAnsi="Arial" w:cs="Arial"/>
          <w:b/>
          <w:bCs/>
          <w:sz w:val="22"/>
        </w:rPr>
        <w:t>Muzeum hlavního města Prahy, příspěvková organizace</w:t>
      </w:r>
    </w:p>
    <w:p w14:paraId="1ECAAE38" w14:textId="77777777" w:rsidR="007660DD" w:rsidRPr="007660DD" w:rsidRDefault="007660DD" w:rsidP="007660DD">
      <w:pPr>
        <w:pStyle w:val="Bezmezer"/>
        <w:ind w:left="567"/>
        <w:contextualSpacing/>
        <w:rPr>
          <w:rFonts w:ascii="Arial" w:hAnsi="Arial" w:cs="Arial"/>
          <w:iCs/>
          <w:sz w:val="22"/>
        </w:rPr>
      </w:pPr>
      <w:r w:rsidRPr="007660DD">
        <w:rPr>
          <w:rFonts w:ascii="Arial" w:hAnsi="Arial" w:cs="Arial"/>
          <w:iCs/>
          <w:sz w:val="22"/>
        </w:rPr>
        <w:t>IČO: 00064432, DIČ: CZ00064432</w:t>
      </w:r>
    </w:p>
    <w:p w14:paraId="608A553C" w14:textId="77777777" w:rsidR="007660DD" w:rsidRPr="007660DD" w:rsidRDefault="007660DD" w:rsidP="007660DD">
      <w:pPr>
        <w:pStyle w:val="Bezmezer"/>
        <w:ind w:left="567"/>
        <w:contextualSpacing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se sídlem Kožná 1/475, 110 01 Praha</w:t>
      </w:r>
      <w:r w:rsidRPr="007660DD">
        <w:rPr>
          <w:rFonts w:ascii="Arial" w:hAnsi="Arial" w:cs="Arial"/>
          <w:sz w:val="22"/>
        </w:rPr>
        <w:br/>
        <w:t>zastoupen RNDr. Ing. Ivem Mackem, ředitelem</w:t>
      </w:r>
    </w:p>
    <w:p w14:paraId="35F4D629" w14:textId="77777777" w:rsidR="007660DD" w:rsidRPr="007660DD" w:rsidRDefault="007660DD" w:rsidP="007660DD">
      <w:pPr>
        <w:pStyle w:val="Bezmezer"/>
        <w:ind w:left="567"/>
        <w:contextualSpacing/>
        <w:jc w:val="both"/>
        <w:rPr>
          <w:rFonts w:ascii="Arial" w:hAnsi="Arial" w:cs="Arial"/>
          <w:iCs/>
          <w:sz w:val="22"/>
        </w:rPr>
      </w:pPr>
      <w:r w:rsidRPr="007660DD">
        <w:rPr>
          <w:rFonts w:ascii="Arial" w:hAnsi="Arial" w:cs="Arial"/>
          <w:sz w:val="22"/>
        </w:rPr>
        <w:t>e-mail: macek@muzeumprahy.cz</w:t>
      </w:r>
    </w:p>
    <w:p w14:paraId="0CC8A3F0" w14:textId="77777777" w:rsidR="007660DD" w:rsidRPr="007660DD" w:rsidRDefault="007660DD" w:rsidP="007660DD">
      <w:pPr>
        <w:spacing w:after="0" w:line="240" w:lineRule="auto"/>
        <w:ind w:left="567"/>
        <w:contextualSpacing/>
        <w:rPr>
          <w:rFonts w:ascii="Arial" w:hAnsi="Arial" w:cs="Arial"/>
          <w:sz w:val="22"/>
        </w:rPr>
      </w:pPr>
    </w:p>
    <w:p w14:paraId="0845D4C8" w14:textId="77777777" w:rsidR="007660DD" w:rsidRPr="007660DD" w:rsidRDefault="007660DD" w:rsidP="007660DD">
      <w:pPr>
        <w:spacing w:after="0" w:line="240" w:lineRule="auto"/>
        <w:ind w:firstLine="567"/>
        <w:contextualSpacing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(dále jen „</w:t>
      </w:r>
      <w:r w:rsidRPr="007660DD">
        <w:rPr>
          <w:rFonts w:ascii="Arial" w:hAnsi="Arial" w:cs="Arial"/>
          <w:b/>
          <w:sz w:val="22"/>
        </w:rPr>
        <w:t>Objednatel</w:t>
      </w:r>
      <w:r w:rsidRPr="007660DD">
        <w:rPr>
          <w:rFonts w:ascii="Arial" w:hAnsi="Arial" w:cs="Arial"/>
          <w:sz w:val="22"/>
        </w:rPr>
        <w:t>“) na straně jedné</w:t>
      </w:r>
    </w:p>
    <w:p w14:paraId="7A009EAC" w14:textId="77777777" w:rsidR="007660DD" w:rsidRPr="007660DD" w:rsidRDefault="007660DD" w:rsidP="007660DD">
      <w:pPr>
        <w:spacing w:after="0" w:line="240" w:lineRule="auto"/>
        <w:contextualSpacing/>
        <w:rPr>
          <w:rFonts w:ascii="Arial" w:hAnsi="Arial" w:cs="Arial"/>
          <w:sz w:val="22"/>
        </w:rPr>
      </w:pPr>
    </w:p>
    <w:p w14:paraId="04D41829" w14:textId="77777777" w:rsidR="007660DD" w:rsidRPr="007660DD" w:rsidRDefault="007660DD" w:rsidP="007660DD">
      <w:pPr>
        <w:spacing w:after="0" w:line="240" w:lineRule="auto"/>
        <w:contextualSpacing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a</w:t>
      </w:r>
    </w:p>
    <w:p w14:paraId="57AF911E" w14:textId="77777777" w:rsidR="007660DD" w:rsidRPr="007660DD" w:rsidRDefault="007660DD" w:rsidP="007660DD">
      <w:pPr>
        <w:spacing w:after="0" w:line="240" w:lineRule="auto"/>
        <w:contextualSpacing/>
        <w:rPr>
          <w:rFonts w:ascii="Arial" w:hAnsi="Arial" w:cs="Arial"/>
          <w:sz w:val="22"/>
        </w:rPr>
      </w:pPr>
    </w:p>
    <w:p w14:paraId="055F1CE5" w14:textId="77777777" w:rsidR="007660DD" w:rsidRPr="007660DD" w:rsidRDefault="007660DD" w:rsidP="007660DD">
      <w:pPr>
        <w:pStyle w:val="Bezmezer"/>
        <w:numPr>
          <w:ilvl w:val="0"/>
          <w:numId w:val="14"/>
        </w:numPr>
        <w:spacing w:line="240" w:lineRule="auto"/>
        <w:ind w:left="567" w:hanging="567"/>
        <w:contextualSpacing/>
        <w:jc w:val="both"/>
        <w:rPr>
          <w:rFonts w:ascii="Arial" w:hAnsi="Arial" w:cs="Arial"/>
          <w:b/>
          <w:bCs/>
          <w:i/>
          <w:sz w:val="22"/>
        </w:rPr>
      </w:pPr>
      <w:proofErr w:type="spellStart"/>
      <w:r w:rsidRPr="007660DD">
        <w:rPr>
          <w:rFonts w:ascii="Arial" w:hAnsi="Arial" w:cs="Arial"/>
          <w:b/>
          <w:bCs/>
          <w:sz w:val="22"/>
        </w:rPr>
        <w:t>Devastine</w:t>
      </w:r>
      <w:proofErr w:type="spellEnd"/>
      <w:r w:rsidRPr="007660DD">
        <w:rPr>
          <w:rFonts w:ascii="Arial" w:hAnsi="Arial" w:cs="Arial"/>
          <w:b/>
          <w:bCs/>
          <w:sz w:val="22"/>
        </w:rPr>
        <w:t xml:space="preserve"> s.r.o</w:t>
      </w:r>
    </w:p>
    <w:p w14:paraId="2CE42D5F" w14:textId="77777777" w:rsidR="007660DD" w:rsidRPr="007660DD" w:rsidRDefault="007660DD" w:rsidP="007660DD">
      <w:pPr>
        <w:spacing w:after="0" w:line="240" w:lineRule="auto"/>
        <w:ind w:left="567"/>
        <w:contextualSpacing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IČO 09459201, DIČ CZ09459201</w:t>
      </w:r>
    </w:p>
    <w:p w14:paraId="48AD677C" w14:textId="77777777" w:rsidR="007660DD" w:rsidRPr="007660DD" w:rsidRDefault="007660DD" w:rsidP="007660DD">
      <w:pPr>
        <w:spacing w:after="0" w:line="240" w:lineRule="auto"/>
        <w:ind w:left="567"/>
        <w:contextualSpacing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se sídlem Pražského 601/28, Hlubočepy, 152 00 Praha</w:t>
      </w:r>
    </w:p>
    <w:p w14:paraId="3F67CEF2" w14:textId="77777777" w:rsidR="007660DD" w:rsidRPr="007660DD" w:rsidRDefault="007660DD" w:rsidP="007660DD">
      <w:pPr>
        <w:spacing w:after="0" w:line="240" w:lineRule="auto"/>
        <w:ind w:left="567"/>
        <w:contextualSpacing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 xml:space="preserve">bankovní spojení: Česká Spořitelna, č. </w:t>
      </w:r>
      <w:proofErr w:type="spellStart"/>
      <w:r w:rsidRPr="007660DD">
        <w:rPr>
          <w:rFonts w:ascii="Arial" w:hAnsi="Arial" w:cs="Arial"/>
          <w:sz w:val="22"/>
        </w:rPr>
        <w:t>ú.</w:t>
      </w:r>
      <w:proofErr w:type="spellEnd"/>
      <w:r w:rsidRPr="007660DD">
        <w:rPr>
          <w:rFonts w:ascii="Arial" w:hAnsi="Arial" w:cs="Arial"/>
          <w:sz w:val="22"/>
        </w:rPr>
        <w:t xml:space="preserve">: 669838319/0800 </w:t>
      </w:r>
    </w:p>
    <w:p w14:paraId="0C7AFE06" w14:textId="77777777" w:rsidR="007660DD" w:rsidRPr="007660DD" w:rsidRDefault="007660DD" w:rsidP="007660DD">
      <w:pPr>
        <w:spacing w:after="0" w:line="240" w:lineRule="auto"/>
        <w:ind w:left="567"/>
        <w:contextualSpacing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e-mail: devastine@email.cz</w:t>
      </w:r>
    </w:p>
    <w:p w14:paraId="656FD311" w14:textId="77777777" w:rsidR="007660DD" w:rsidRPr="007660DD" w:rsidRDefault="007660DD" w:rsidP="007660DD">
      <w:pPr>
        <w:spacing w:after="0" w:line="240" w:lineRule="auto"/>
        <w:contextualSpacing/>
        <w:rPr>
          <w:rFonts w:ascii="Arial" w:hAnsi="Arial" w:cs="Arial"/>
          <w:sz w:val="22"/>
        </w:rPr>
      </w:pPr>
    </w:p>
    <w:p w14:paraId="0E01176F" w14:textId="77777777" w:rsidR="007660DD" w:rsidRPr="007660DD" w:rsidRDefault="007660DD" w:rsidP="007660DD">
      <w:pPr>
        <w:spacing w:after="0" w:line="240" w:lineRule="auto"/>
        <w:ind w:firstLine="567"/>
        <w:contextualSpacing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(dále jen „</w:t>
      </w:r>
      <w:r w:rsidRPr="007660DD">
        <w:rPr>
          <w:rFonts w:ascii="Arial" w:hAnsi="Arial" w:cs="Arial"/>
          <w:b/>
          <w:sz w:val="22"/>
        </w:rPr>
        <w:t>Zhotovitel</w:t>
      </w:r>
      <w:r w:rsidRPr="007660DD">
        <w:rPr>
          <w:rFonts w:ascii="Arial" w:hAnsi="Arial" w:cs="Arial"/>
          <w:sz w:val="22"/>
        </w:rPr>
        <w:t xml:space="preserve">“) na straně druhé </w:t>
      </w:r>
    </w:p>
    <w:p w14:paraId="5AECB226" w14:textId="77777777" w:rsidR="007660DD" w:rsidRPr="007660DD" w:rsidRDefault="007660DD" w:rsidP="007660DD">
      <w:pPr>
        <w:spacing w:after="0" w:line="240" w:lineRule="auto"/>
        <w:contextualSpacing/>
        <w:rPr>
          <w:rFonts w:ascii="Arial" w:hAnsi="Arial" w:cs="Arial"/>
          <w:sz w:val="22"/>
        </w:rPr>
      </w:pPr>
    </w:p>
    <w:p w14:paraId="457B37D1" w14:textId="77777777" w:rsidR="007660DD" w:rsidRPr="007660DD" w:rsidRDefault="007660DD" w:rsidP="007660DD">
      <w:pPr>
        <w:spacing w:after="0" w:line="240" w:lineRule="auto"/>
        <w:contextualSpacing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(Objednatel a Zhotovitel společně dále také jen jako „</w:t>
      </w:r>
      <w:r w:rsidRPr="007660DD">
        <w:rPr>
          <w:rFonts w:ascii="Arial" w:hAnsi="Arial" w:cs="Arial"/>
          <w:b/>
          <w:sz w:val="22"/>
        </w:rPr>
        <w:t>Smluvní strany</w:t>
      </w:r>
      <w:r w:rsidRPr="007660DD">
        <w:rPr>
          <w:rFonts w:ascii="Arial" w:hAnsi="Arial" w:cs="Arial"/>
          <w:sz w:val="22"/>
        </w:rPr>
        <w:t>“)</w:t>
      </w:r>
    </w:p>
    <w:p w14:paraId="231928DD" w14:textId="77777777" w:rsidR="007660DD" w:rsidRPr="007660DD" w:rsidRDefault="007660DD" w:rsidP="007660DD">
      <w:pPr>
        <w:spacing w:after="0" w:line="240" w:lineRule="auto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uzavírají tuto smlouvu o dílo následujícího znění (dále jen „</w:t>
      </w:r>
      <w:r w:rsidRPr="007660DD">
        <w:rPr>
          <w:rFonts w:ascii="Arial" w:hAnsi="Arial" w:cs="Arial"/>
          <w:b/>
          <w:bCs/>
          <w:sz w:val="22"/>
        </w:rPr>
        <w:t>Smlouva</w:t>
      </w:r>
      <w:r w:rsidRPr="007660DD">
        <w:rPr>
          <w:rFonts w:ascii="Arial" w:hAnsi="Arial" w:cs="Arial"/>
          <w:sz w:val="22"/>
        </w:rPr>
        <w:t>“):</w:t>
      </w:r>
    </w:p>
    <w:p w14:paraId="17417B42" w14:textId="77777777" w:rsidR="007660DD" w:rsidRPr="007660DD" w:rsidRDefault="007660DD" w:rsidP="007660DD">
      <w:pPr>
        <w:spacing w:after="0" w:line="240" w:lineRule="auto"/>
        <w:contextualSpacing/>
        <w:jc w:val="both"/>
        <w:rPr>
          <w:rFonts w:ascii="Arial" w:hAnsi="Arial" w:cs="Arial"/>
          <w:sz w:val="22"/>
        </w:rPr>
      </w:pPr>
    </w:p>
    <w:p w14:paraId="462245B4" w14:textId="77777777" w:rsidR="007660DD" w:rsidRPr="007660DD" w:rsidRDefault="007660DD" w:rsidP="007660DD">
      <w:pPr>
        <w:spacing w:after="0" w:line="240" w:lineRule="auto"/>
        <w:ind w:firstLine="284"/>
        <w:contextualSpacing/>
        <w:jc w:val="center"/>
        <w:rPr>
          <w:rFonts w:ascii="Arial" w:hAnsi="Arial" w:cs="Arial"/>
          <w:b/>
          <w:bCs/>
          <w:sz w:val="22"/>
        </w:rPr>
      </w:pPr>
    </w:p>
    <w:p w14:paraId="2BD8E31B" w14:textId="77777777" w:rsidR="007660DD" w:rsidRPr="007660DD" w:rsidRDefault="007660DD" w:rsidP="007660DD">
      <w:pPr>
        <w:spacing w:after="0" w:line="240" w:lineRule="auto"/>
        <w:ind w:firstLine="284"/>
        <w:contextualSpacing/>
        <w:jc w:val="center"/>
        <w:rPr>
          <w:rFonts w:ascii="Arial" w:hAnsi="Arial" w:cs="Arial"/>
          <w:b/>
          <w:bCs/>
          <w:sz w:val="22"/>
        </w:rPr>
      </w:pPr>
      <w:r w:rsidRPr="007660DD">
        <w:rPr>
          <w:rFonts w:ascii="Arial" w:hAnsi="Arial" w:cs="Arial"/>
          <w:b/>
          <w:bCs/>
          <w:sz w:val="22"/>
        </w:rPr>
        <w:t>Preambule</w:t>
      </w:r>
    </w:p>
    <w:p w14:paraId="3A8D5F0C" w14:textId="77777777" w:rsidR="007660DD" w:rsidRPr="007660DD" w:rsidRDefault="007660DD" w:rsidP="007660DD">
      <w:pPr>
        <w:spacing w:after="0" w:line="240" w:lineRule="auto"/>
        <w:contextualSpacing/>
        <w:jc w:val="both"/>
        <w:rPr>
          <w:rFonts w:ascii="Arial" w:hAnsi="Arial" w:cs="Arial"/>
          <w:sz w:val="22"/>
        </w:rPr>
      </w:pPr>
    </w:p>
    <w:p w14:paraId="5C8419D6" w14:textId="77777777" w:rsidR="007660DD" w:rsidRPr="007660DD" w:rsidRDefault="007660DD" w:rsidP="007660DD">
      <w:pPr>
        <w:spacing w:after="0" w:line="240" w:lineRule="auto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 xml:space="preserve">Tato Smlouva je uzavřena na základě výsledků poptávkového řízení pro veřejnou zakázku s názvem: </w:t>
      </w:r>
      <w:r w:rsidRPr="007660DD">
        <w:rPr>
          <w:rFonts w:ascii="Arial" w:hAnsi="Arial" w:cs="Arial"/>
          <w:b/>
          <w:bCs/>
          <w:sz w:val="22"/>
        </w:rPr>
        <w:t>„Obnova omítek sklepů v Domě U Dvou zlatých medvědů“</w:t>
      </w:r>
      <w:r w:rsidRPr="007660DD">
        <w:rPr>
          <w:rFonts w:ascii="Arial" w:hAnsi="Arial" w:cs="Arial"/>
          <w:sz w:val="22"/>
        </w:rPr>
        <w:t xml:space="preserve"> realizovaného jako veřejná zakázka malého rozsahu mimo zákon č. 134/2016 Sb., o zadávání veřejných zakázek (dále jen „veřejná zakázka“), kdy byla nabídka Zhotovitele vybrána Objednatelem jako nabídka pro Objednatele nejvhodnější.</w:t>
      </w:r>
    </w:p>
    <w:p w14:paraId="52E015B6" w14:textId="77777777" w:rsidR="007660DD" w:rsidRPr="007660DD" w:rsidRDefault="007660DD" w:rsidP="007660DD">
      <w:pPr>
        <w:spacing w:after="0" w:line="240" w:lineRule="auto"/>
        <w:contextualSpacing/>
        <w:rPr>
          <w:rFonts w:ascii="Arial" w:eastAsia="Arial" w:hAnsi="Arial" w:cs="Arial"/>
          <w:b/>
          <w:bCs/>
          <w:sz w:val="22"/>
        </w:rPr>
      </w:pPr>
      <w:bookmarkStart w:id="0" w:name="bookmark5"/>
    </w:p>
    <w:p w14:paraId="79ADC154" w14:textId="77777777" w:rsidR="007660DD" w:rsidRPr="007660DD" w:rsidRDefault="007660DD" w:rsidP="007660DD">
      <w:pPr>
        <w:pStyle w:val="Odstavecseseznamem"/>
        <w:numPr>
          <w:ilvl w:val="0"/>
          <w:numId w:val="24"/>
        </w:numPr>
        <w:spacing w:after="0" w:line="240" w:lineRule="auto"/>
        <w:jc w:val="center"/>
        <w:rPr>
          <w:rFonts w:ascii="Arial" w:hAnsi="Arial" w:cs="Arial"/>
          <w:b/>
          <w:bCs/>
        </w:rPr>
      </w:pPr>
      <w:bookmarkStart w:id="1" w:name="bookmark6"/>
      <w:bookmarkEnd w:id="0"/>
      <w:r w:rsidRPr="007660DD">
        <w:rPr>
          <w:rFonts w:ascii="Arial" w:hAnsi="Arial" w:cs="Arial"/>
          <w:b/>
          <w:bCs/>
        </w:rPr>
        <w:t>Předmět Smlouvy</w:t>
      </w:r>
      <w:bookmarkEnd w:id="1"/>
    </w:p>
    <w:p w14:paraId="19DEA808" w14:textId="77777777" w:rsidR="007660DD" w:rsidRPr="007660DD" w:rsidRDefault="007660DD" w:rsidP="007660DD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2"/>
        </w:rPr>
      </w:pPr>
    </w:p>
    <w:p w14:paraId="0DE0FFC5" w14:textId="77777777" w:rsidR="007660DD" w:rsidRPr="007660DD" w:rsidRDefault="007660DD" w:rsidP="007660DD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Za podmínek uvedených v této Smlouvě se Zhotovitel zavazuje na svůj náklad a na své nebezpečí a </w:t>
      </w:r>
      <w:bookmarkStart w:id="2" w:name="_Hlk208313367"/>
      <w:r w:rsidRPr="007660DD">
        <w:rPr>
          <w:rFonts w:ascii="Arial" w:hAnsi="Arial" w:cs="Arial"/>
        </w:rPr>
        <w:t xml:space="preserve">v souladu s cenovou nabídkou Zhotovitele ze dne 9. 10. </w:t>
      </w:r>
      <w:r w:rsidRPr="007660DD">
        <w:rPr>
          <w:rFonts w:ascii="Arial" w:hAnsi="Arial" w:cs="Arial"/>
        </w:rPr>
        <w:lastRenderedPageBreak/>
        <w:t>2025</w:t>
      </w:r>
      <w:r w:rsidRPr="007660DD">
        <w:rPr>
          <w:rFonts w:ascii="Arial" w:hAnsi="Arial" w:cs="Arial"/>
          <w:bCs/>
          <w:iCs/>
        </w:rPr>
        <w:t xml:space="preserve">, </w:t>
      </w:r>
      <w:r w:rsidRPr="007660DD">
        <w:rPr>
          <w:rFonts w:ascii="Arial" w:hAnsi="Arial" w:cs="Arial"/>
        </w:rPr>
        <w:t>která tvoří Přílohu č. 1</w:t>
      </w:r>
      <w:r w:rsidRPr="007660DD">
        <w:rPr>
          <w:rFonts w:ascii="Arial" w:hAnsi="Arial" w:cs="Arial"/>
          <w:color w:val="FF0000"/>
        </w:rPr>
        <w:t xml:space="preserve"> </w:t>
      </w:r>
      <w:r w:rsidRPr="007660DD">
        <w:rPr>
          <w:rFonts w:ascii="Arial" w:hAnsi="Arial" w:cs="Arial"/>
        </w:rPr>
        <w:t>této Smlouvy</w:t>
      </w:r>
      <w:bookmarkEnd w:id="2"/>
      <w:r w:rsidRPr="007660DD">
        <w:rPr>
          <w:rFonts w:ascii="Arial" w:hAnsi="Arial" w:cs="Arial"/>
        </w:rPr>
        <w:t xml:space="preserve">, výzvou k podání nabídek, závaznými právními předpisy a technickými normami, v rozsahu, způsobem, v jakosti a ve lhůtách podle této Smlouvy, řádně a včas provést pro Objednatele </w:t>
      </w:r>
      <w:r w:rsidRPr="007660DD">
        <w:rPr>
          <w:rFonts w:ascii="Arial" w:hAnsi="Arial" w:cs="Arial"/>
          <w:bCs/>
          <w:iCs/>
        </w:rPr>
        <w:t>realizaci omítkové vrstvy na mimořádně cenné klenební konstrukce suterénů domu v Domě U Dvou zlatých medvědů na adrese Kožná 475/1, 110 00 Praha 1,</w:t>
      </w:r>
      <w:r w:rsidRPr="007660DD">
        <w:rPr>
          <w:rFonts w:ascii="Arial" w:hAnsi="Arial" w:cs="Arial"/>
          <w:bCs/>
        </w:rPr>
        <w:t xml:space="preserve"> která je součástí pozemku </w:t>
      </w:r>
      <w:proofErr w:type="spellStart"/>
      <w:r w:rsidRPr="007660DD">
        <w:rPr>
          <w:rFonts w:ascii="Arial" w:hAnsi="Arial" w:cs="Arial"/>
          <w:bCs/>
        </w:rPr>
        <w:t>parc</w:t>
      </w:r>
      <w:proofErr w:type="spellEnd"/>
      <w:r w:rsidRPr="007660DD">
        <w:rPr>
          <w:rFonts w:ascii="Arial" w:hAnsi="Arial" w:cs="Arial"/>
          <w:bCs/>
        </w:rPr>
        <w:t xml:space="preserve">. č. 526 v k. </w:t>
      </w:r>
      <w:proofErr w:type="spellStart"/>
      <w:r w:rsidRPr="007660DD">
        <w:rPr>
          <w:rFonts w:ascii="Arial" w:hAnsi="Arial" w:cs="Arial"/>
          <w:bCs/>
        </w:rPr>
        <w:t>ú.</w:t>
      </w:r>
      <w:proofErr w:type="spellEnd"/>
      <w:r w:rsidRPr="007660DD">
        <w:rPr>
          <w:rFonts w:ascii="Arial" w:hAnsi="Arial" w:cs="Arial"/>
          <w:bCs/>
        </w:rPr>
        <w:t xml:space="preserve"> Staré Město </w:t>
      </w:r>
      <w:r w:rsidRPr="007660DD">
        <w:rPr>
          <w:rFonts w:ascii="Arial" w:hAnsi="Arial" w:cs="Arial"/>
        </w:rPr>
        <w:t>(dále jen „</w:t>
      </w:r>
      <w:r w:rsidRPr="007660DD">
        <w:rPr>
          <w:rFonts w:ascii="Arial" w:hAnsi="Arial" w:cs="Arial"/>
          <w:b/>
          <w:bCs/>
        </w:rPr>
        <w:t>Budova</w:t>
      </w:r>
      <w:r w:rsidRPr="007660DD">
        <w:rPr>
          <w:rFonts w:ascii="Arial" w:hAnsi="Arial" w:cs="Arial"/>
        </w:rPr>
        <w:t>“) a předat Objednateli předmět díla bez vad a nedodělků a Objednatel se zavazuje poskytnout náležitou součinnost při provádění díla, řádně provedené dílo převzít a zaplatit Zhotoviteli za řádně a včas provedené dílo cenu díla dle této Smlouvy.</w:t>
      </w:r>
    </w:p>
    <w:p w14:paraId="0BC0D946" w14:textId="77777777" w:rsidR="007660DD" w:rsidRPr="007660DD" w:rsidRDefault="007660DD" w:rsidP="007660DD">
      <w:pPr>
        <w:pStyle w:val="Odstavecseseznamem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  <w:bCs/>
          <w:iCs/>
        </w:rPr>
      </w:pPr>
      <w:r w:rsidRPr="007660DD">
        <w:rPr>
          <w:rFonts w:ascii="Arial" w:hAnsi="Arial" w:cs="Arial"/>
          <w:bCs/>
          <w:iCs/>
        </w:rPr>
        <w:t xml:space="preserve">Dílem podle této Smlouvy se rozumí zejména realizace omítek dle </w:t>
      </w:r>
      <w:bookmarkStart w:id="3" w:name="_Hlk211348287"/>
      <w:r w:rsidRPr="007660DD">
        <w:rPr>
          <w:rFonts w:ascii="Arial" w:hAnsi="Arial" w:cs="Arial"/>
          <w:bCs/>
          <w:iCs/>
        </w:rPr>
        <w:t>Technologického postupu, který vypracoval Mgr. Ladislav Valtr v září 2025</w:t>
      </w:r>
      <w:bookmarkEnd w:id="3"/>
      <w:r w:rsidRPr="007660DD">
        <w:rPr>
          <w:rFonts w:ascii="Arial" w:hAnsi="Arial" w:cs="Arial"/>
          <w:bCs/>
          <w:iCs/>
        </w:rPr>
        <w:t>, a dalších prací podle této Smlouvy, nutných k přípravě, řádnému provedení a dokončení díla ve stanovených termínech (dále jen „</w:t>
      </w:r>
      <w:r w:rsidRPr="007660DD">
        <w:rPr>
          <w:rFonts w:ascii="Arial" w:hAnsi="Arial" w:cs="Arial"/>
          <w:b/>
          <w:bCs/>
          <w:iCs/>
        </w:rPr>
        <w:t>Dílo</w:t>
      </w:r>
      <w:r w:rsidRPr="007660DD">
        <w:rPr>
          <w:rFonts w:ascii="Arial" w:hAnsi="Arial" w:cs="Arial"/>
          <w:bCs/>
          <w:iCs/>
        </w:rPr>
        <w:t>“). Dílo dále zahrnuje veškeré v této souvislosti potřebné práce, dodávky a služby.</w:t>
      </w:r>
    </w:p>
    <w:p w14:paraId="005C0875" w14:textId="77777777" w:rsidR="007660DD" w:rsidRPr="007660DD" w:rsidRDefault="007660DD" w:rsidP="007660DD">
      <w:pPr>
        <w:pStyle w:val="Odstavecseseznamem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Zhotovitel prohlašuje, že místní podmínky jsou mu známy z podkladů předaných Objednatelem, řádně je prozkoumal a posoudil, a že všechny práce potřebné k řádnému provedení Díla mohou být provedeny a dokončeny způsobem a ve lhůtách stanovených touto Smlouvou.</w:t>
      </w:r>
    </w:p>
    <w:p w14:paraId="65BD228E" w14:textId="77777777" w:rsidR="007660DD" w:rsidRPr="007660DD" w:rsidRDefault="007660DD" w:rsidP="007660DD">
      <w:pPr>
        <w:pStyle w:val="Odstavecseseznamem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4" w:name="_Ref38964611"/>
      <w:r w:rsidRPr="007660DD">
        <w:rPr>
          <w:rFonts w:ascii="Arial" w:hAnsi="Arial" w:cs="Arial"/>
        </w:rPr>
        <w:t xml:space="preserve">Jakékoliv změny v rozsahu Díla budou sjednány písemnými dodatky jako změny Smlouvy a </w:t>
      </w:r>
      <w:r w:rsidRPr="007660DD">
        <w:rPr>
          <w:rFonts w:ascii="Arial" w:hAnsi="Arial" w:cs="Arial"/>
          <w:color w:val="000000"/>
          <w:shd w:val="clear" w:color="auto" w:fill="FFFFFF"/>
        </w:rPr>
        <w:t>budou uveřejněny prostřednictvím registru smluv podle zákona č. 340/2015 Sb., o zvláštních podmínkách účinnosti některých smluv, uveřejňování těchto smluv a o registru smluv (zákon o registru smluv)</w:t>
      </w:r>
      <w:r w:rsidRPr="007660DD">
        <w:rPr>
          <w:rFonts w:ascii="Arial" w:hAnsi="Arial" w:cs="Arial"/>
        </w:rPr>
        <w:t>.</w:t>
      </w:r>
      <w:bookmarkEnd w:id="4"/>
    </w:p>
    <w:p w14:paraId="23E38851" w14:textId="77777777" w:rsidR="007660DD" w:rsidRPr="007660DD" w:rsidRDefault="007660DD" w:rsidP="007660DD">
      <w:pPr>
        <w:pStyle w:val="Odstavecseseznamem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Objednatel si vyhrazuje právo odsouhlasit použité materiály, výrobky, komponenty a povrchové úpravy. Zhotovitel je povinen konzultovat veškeré použité materiály před jejich použitím rovněž s dotčenými orgány památkové péče.</w:t>
      </w:r>
    </w:p>
    <w:p w14:paraId="6AF14E69" w14:textId="77777777" w:rsidR="007660DD" w:rsidRPr="007660DD" w:rsidRDefault="007660DD" w:rsidP="007660DD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2"/>
        </w:rPr>
      </w:pPr>
      <w:bookmarkStart w:id="5" w:name="bookmark7"/>
    </w:p>
    <w:p w14:paraId="4659FAD2" w14:textId="77777777" w:rsidR="007660DD" w:rsidRPr="007660DD" w:rsidRDefault="007660DD" w:rsidP="007660DD">
      <w:pPr>
        <w:pStyle w:val="Odstavecseseznamem"/>
        <w:numPr>
          <w:ilvl w:val="0"/>
          <w:numId w:val="24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7660DD">
        <w:rPr>
          <w:rFonts w:ascii="Arial" w:hAnsi="Arial" w:cs="Arial"/>
          <w:b/>
          <w:bCs/>
        </w:rPr>
        <w:t>Doba plnění</w:t>
      </w:r>
      <w:bookmarkEnd w:id="5"/>
    </w:p>
    <w:p w14:paraId="04F81AB1" w14:textId="77777777" w:rsidR="007660DD" w:rsidRPr="007660DD" w:rsidRDefault="007660DD" w:rsidP="007660DD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2"/>
        </w:rPr>
      </w:pPr>
    </w:p>
    <w:p w14:paraId="3D24A7F5" w14:textId="77777777" w:rsidR="007660DD" w:rsidRPr="007660DD" w:rsidRDefault="007660DD" w:rsidP="007660DD">
      <w:pPr>
        <w:pStyle w:val="Odstavecseseznamem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6" w:name="_Toc305060600"/>
      <w:bookmarkStart w:id="7" w:name="_Toc305061094"/>
      <w:r w:rsidRPr="007660DD">
        <w:rPr>
          <w:rFonts w:ascii="Arial" w:hAnsi="Arial" w:cs="Arial"/>
        </w:rPr>
        <w:t xml:space="preserve">Zhotovitel se zavazuje zahájit poskytování plnění neprodleně po nabytí účinnosti této smlouvy, nedohodnou-li se Smluvní strany jinak. </w:t>
      </w:r>
    </w:p>
    <w:p w14:paraId="424C2990" w14:textId="77777777" w:rsidR="007660DD" w:rsidRPr="007660DD" w:rsidRDefault="007660DD" w:rsidP="007660DD">
      <w:pPr>
        <w:pStyle w:val="Odstavecseseznamem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Tato smlouva se uzavírá na dobu určitou, a to do 19. 12. 2025.</w:t>
      </w:r>
    </w:p>
    <w:p w14:paraId="7EE33EB1" w14:textId="77777777" w:rsidR="007660DD" w:rsidRPr="007660DD" w:rsidRDefault="007660DD" w:rsidP="007660DD">
      <w:pPr>
        <w:pStyle w:val="Odstavecseseznamem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Práce budou realizovány průběžně v závislosti na jednání s příslušnými institucemi, a to především zástupci památkové péče.</w:t>
      </w:r>
    </w:p>
    <w:p w14:paraId="6EE91425" w14:textId="77777777" w:rsidR="007660DD" w:rsidRPr="007660DD" w:rsidRDefault="007660DD" w:rsidP="007660DD">
      <w:pPr>
        <w:pStyle w:val="Odstavecseseznamem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Objednatel může rozhodnout o posunutí lhůty pro Předání a převzetí Díla nebo jeho části z provozních či technických důvodů, které nesmí být způsobeny konáním, resp. nekonáním zhotovitele.</w:t>
      </w:r>
    </w:p>
    <w:bookmarkEnd w:id="6"/>
    <w:bookmarkEnd w:id="7"/>
    <w:p w14:paraId="7EB6B56A" w14:textId="77777777" w:rsidR="007660DD" w:rsidRPr="007660DD" w:rsidRDefault="007660DD" w:rsidP="007660DD">
      <w:pPr>
        <w:pStyle w:val="Odstavecseseznamem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Objednatel je oprávněn kdykoli Zhotoviteli nařídit přerušení provádění Díla nebo jeho části. Jestliže k přerušení provádění Díla dojde zaviněním Objednatele, má Zhotovitel právo na adekvátní prodloužení </w:t>
      </w:r>
      <w:bookmarkStart w:id="8" w:name="_Hlk211347497"/>
      <w:r w:rsidRPr="007660DD">
        <w:rPr>
          <w:rFonts w:ascii="Arial" w:hAnsi="Arial" w:cs="Arial"/>
        </w:rPr>
        <w:t>lhůty pro Předání a převzetí Díla nebo jeho části</w:t>
      </w:r>
      <w:bookmarkEnd w:id="8"/>
      <w:r w:rsidRPr="007660DD">
        <w:rPr>
          <w:rFonts w:ascii="Arial" w:hAnsi="Arial" w:cs="Arial"/>
        </w:rPr>
        <w:t xml:space="preserve">, a to maximálně o dobu pozastavení provádění Díla nebo jeho části, pokud to bude technologicky možné. </w:t>
      </w:r>
    </w:p>
    <w:p w14:paraId="425AABF4" w14:textId="77777777" w:rsidR="007660DD" w:rsidRPr="007660DD" w:rsidRDefault="007660DD" w:rsidP="007660DD">
      <w:pPr>
        <w:pStyle w:val="Odstavecseseznamem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Zhotovitel je oprávněn přerušit provádění Díla nebo jeho části, zjistí-li skryté překážky znemožňující provedení Díla sjednaným způsobem. Důvody přerušení </w:t>
      </w:r>
      <w:r w:rsidRPr="007660DD">
        <w:rPr>
          <w:rFonts w:ascii="Arial" w:hAnsi="Arial" w:cs="Arial"/>
        </w:rPr>
        <w:lastRenderedPageBreak/>
        <w:t xml:space="preserve">provádění Díla nebo jeho části je Zhotovitel povinen neprodleně písemně oznámit Objednateli. </w:t>
      </w:r>
    </w:p>
    <w:p w14:paraId="2B8380A4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6EEAD49D" w14:textId="77777777" w:rsidR="007660DD" w:rsidRPr="007660DD" w:rsidRDefault="007660DD" w:rsidP="007660DD">
      <w:pPr>
        <w:pStyle w:val="Bodytext40"/>
        <w:widowControl/>
        <w:numPr>
          <w:ilvl w:val="0"/>
          <w:numId w:val="2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7660DD">
        <w:rPr>
          <w:sz w:val="22"/>
          <w:szCs w:val="22"/>
        </w:rPr>
        <w:t>Cena Díla</w:t>
      </w:r>
    </w:p>
    <w:p w14:paraId="41EB7E5A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025B0B28" w14:textId="77777777" w:rsidR="007660DD" w:rsidRPr="007660DD" w:rsidRDefault="007660DD" w:rsidP="007660DD">
      <w:pPr>
        <w:pStyle w:val="Odstavecseseznamem"/>
        <w:numPr>
          <w:ilvl w:val="1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Objednatel se zavazuje uhradit Zhotoviteli celkovou smluvní cenu za řádné provedení a předání Díla ve výši:</w:t>
      </w:r>
    </w:p>
    <w:p w14:paraId="79C7A371" w14:textId="77777777" w:rsidR="007660DD" w:rsidRPr="007660DD" w:rsidRDefault="007660DD" w:rsidP="007660DD">
      <w:pPr>
        <w:pStyle w:val="Bodytext40"/>
        <w:widowControl/>
        <w:shd w:val="clear" w:color="auto" w:fill="auto"/>
        <w:tabs>
          <w:tab w:val="left" w:pos="5554"/>
        </w:tabs>
        <w:spacing w:line="240" w:lineRule="auto"/>
        <w:ind w:left="1420" w:firstLine="0"/>
        <w:contextualSpacing/>
        <w:jc w:val="both"/>
        <w:rPr>
          <w:sz w:val="22"/>
          <w:szCs w:val="22"/>
        </w:rPr>
      </w:pPr>
      <w:r w:rsidRPr="007660DD">
        <w:rPr>
          <w:sz w:val="22"/>
          <w:szCs w:val="22"/>
        </w:rPr>
        <w:t>Cena Díla bez DPH:</w:t>
      </w:r>
      <w:r w:rsidRPr="007660DD">
        <w:rPr>
          <w:sz w:val="22"/>
          <w:szCs w:val="22"/>
        </w:rPr>
        <w:tab/>
        <w:t>624.893,33,- Kč</w:t>
      </w:r>
    </w:p>
    <w:p w14:paraId="7AD622CE" w14:textId="77777777" w:rsidR="007660DD" w:rsidRPr="007660DD" w:rsidRDefault="007660DD" w:rsidP="007660DD">
      <w:pPr>
        <w:pStyle w:val="Bodytext40"/>
        <w:widowControl/>
        <w:shd w:val="clear" w:color="auto" w:fill="auto"/>
        <w:tabs>
          <w:tab w:val="left" w:pos="5554"/>
        </w:tabs>
        <w:spacing w:line="240" w:lineRule="auto"/>
        <w:ind w:left="1420" w:firstLine="0"/>
        <w:contextualSpacing/>
        <w:jc w:val="both"/>
        <w:rPr>
          <w:sz w:val="22"/>
          <w:szCs w:val="22"/>
        </w:rPr>
      </w:pPr>
      <w:r w:rsidRPr="007660DD">
        <w:rPr>
          <w:sz w:val="22"/>
          <w:szCs w:val="22"/>
        </w:rPr>
        <w:t>DPH 21 %:</w:t>
      </w:r>
      <w:r w:rsidRPr="007660DD">
        <w:rPr>
          <w:sz w:val="22"/>
          <w:szCs w:val="22"/>
        </w:rPr>
        <w:tab/>
        <w:t>131.227,6,- Kč</w:t>
      </w:r>
    </w:p>
    <w:p w14:paraId="04023A3E" w14:textId="77777777" w:rsidR="007660DD" w:rsidRPr="007660DD" w:rsidRDefault="007660DD" w:rsidP="007660DD">
      <w:pPr>
        <w:pStyle w:val="Bodytext40"/>
        <w:widowControl/>
        <w:shd w:val="clear" w:color="auto" w:fill="auto"/>
        <w:tabs>
          <w:tab w:val="left" w:pos="5554"/>
        </w:tabs>
        <w:spacing w:line="240" w:lineRule="auto"/>
        <w:ind w:left="1420" w:firstLine="0"/>
        <w:contextualSpacing/>
        <w:jc w:val="both"/>
        <w:rPr>
          <w:sz w:val="22"/>
          <w:szCs w:val="22"/>
        </w:rPr>
      </w:pPr>
      <w:r w:rsidRPr="007660DD">
        <w:rPr>
          <w:sz w:val="22"/>
          <w:szCs w:val="22"/>
        </w:rPr>
        <w:t>Cena Díla celkem vč. DPH:</w:t>
      </w:r>
      <w:r w:rsidRPr="007660DD">
        <w:rPr>
          <w:sz w:val="22"/>
          <w:szCs w:val="22"/>
        </w:rPr>
        <w:tab/>
        <w:t>756.120,92.- Kč</w:t>
      </w:r>
    </w:p>
    <w:p w14:paraId="6481044F" w14:textId="77777777" w:rsidR="007660DD" w:rsidRPr="007660DD" w:rsidRDefault="007660DD" w:rsidP="007660DD">
      <w:pPr>
        <w:spacing w:after="0" w:line="240" w:lineRule="auto"/>
        <w:ind w:left="709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za splnění podmínek uvedených v tomto článku, jakož i dalších podmínek z této Smlouvy vyplývajících (dále jen „</w:t>
      </w:r>
      <w:r w:rsidRPr="007660DD">
        <w:rPr>
          <w:rFonts w:ascii="Arial" w:hAnsi="Arial" w:cs="Arial"/>
          <w:b/>
          <w:bCs/>
          <w:sz w:val="22"/>
        </w:rPr>
        <w:t>Cena Díla</w:t>
      </w:r>
      <w:r w:rsidRPr="007660DD">
        <w:rPr>
          <w:rFonts w:ascii="Arial" w:hAnsi="Arial" w:cs="Arial"/>
          <w:sz w:val="22"/>
        </w:rPr>
        <w:t xml:space="preserve">“). DPH bude účtováno dle platných právních předpisů v době vystavení daňového dokladu. </w:t>
      </w:r>
    </w:p>
    <w:p w14:paraId="448F35D9" w14:textId="77777777" w:rsidR="007660DD" w:rsidRPr="007660DD" w:rsidRDefault="007660DD" w:rsidP="007660DD">
      <w:pPr>
        <w:pStyle w:val="Odstavecseseznamem"/>
        <w:numPr>
          <w:ilvl w:val="1"/>
          <w:numId w:val="2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Cena Díla je stanovena dohodou Smluvních stran jako cena maximální, nejvýše přípustná. </w:t>
      </w:r>
    </w:p>
    <w:p w14:paraId="451195EE" w14:textId="77777777" w:rsidR="007660DD" w:rsidRPr="007660DD" w:rsidRDefault="007660DD" w:rsidP="007660DD">
      <w:pPr>
        <w:pStyle w:val="Odstavecseseznamem"/>
        <w:numPr>
          <w:ilvl w:val="1"/>
          <w:numId w:val="2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Dohodnutá cena zahrnuje veškeré přímé i nepřímé náklady zhotovitele nezbytné k řádnému poskytnutí plnění, zejména veškeré náklady:</w:t>
      </w:r>
    </w:p>
    <w:p w14:paraId="4EB1ABF8" w14:textId="77777777" w:rsidR="007660DD" w:rsidRPr="007660DD" w:rsidRDefault="007660DD" w:rsidP="007660DD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na úplné a kvalitní poskytnutí plnění,</w:t>
      </w:r>
    </w:p>
    <w:p w14:paraId="111F2123" w14:textId="77777777" w:rsidR="007660DD" w:rsidRPr="007660DD" w:rsidRDefault="007660DD" w:rsidP="007660DD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na zhotovení, dodávku, uskladnění, správu všech součástí, celků a materiálů nezbytných k poskytnutí plnění,</w:t>
      </w:r>
    </w:p>
    <w:p w14:paraId="7246FF99" w14:textId="77777777" w:rsidR="007660DD" w:rsidRPr="007660DD" w:rsidRDefault="007660DD" w:rsidP="007660DD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na dopravu, manipulaci a skladování,</w:t>
      </w:r>
    </w:p>
    <w:p w14:paraId="28C88027" w14:textId="77777777" w:rsidR="007660DD" w:rsidRPr="007660DD" w:rsidRDefault="007660DD" w:rsidP="007660DD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běžné i mimořádné provozní náklady zhotovitele nezbytné k poskytnutí plnění,</w:t>
      </w:r>
    </w:p>
    <w:p w14:paraId="2EE91D7A" w14:textId="77777777" w:rsidR="007660DD" w:rsidRPr="007660DD" w:rsidRDefault="007660DD" w:rsidP="007660DD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na dopravu a ubytování pracovníků zhotovitele,</w:t>
      </w:r>
    </w:p>
    <w:p w14:paraId="401CABD6" w14:textId="77777777" w:rsidR="007660DD" w:rsidRPr="007660DD" w:rsidRDefault="007660DD" w:rsidP="007660DD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vyplývající ze zvláštností poskytovaného plnění,</w:t>
      </w:r>
    </w:p>
    <w:p w14:paraId="26F8F467" w14:textId="77777777" w:rsidR="007660DD" w:rsidRPr="007660DD" w:rsidRDefault="007660DD" w:rsidP="007660DD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běžné i mimořádné pojištění odpovědnosti zhotovitele a pojištění poskytovaného plnění.</w:t>
      </w:r>
    </w:p>
    <w:p w14:paraId="37C4EE15" w14:textId="77777777" w:rsidR="007660DD" w:rsidRPr="007660DD" w:rsidRDefault="007660DD" w:rsidP="007660DD">
      <w:pPr>
        <w:pStyle w:val="Odstavecseseznamem"/>
        <w:numPr>
          <w:ilvl w:val="1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Objednatel připouští změnu Ceny Díla pouze v případě změn, které si Objednatel sám vyžádá nebo změny z rozhodnutí dotčených orgánů státní správy nebo pokud v průběhu provádění díla dojde ke změnám DPH. </w:t>
      </w:r>
    </w:p>
    <w:p w14:paraId="18EE6D3B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0DE11C7F" w14:textId="77777777" w:rsidR="007660DD" w:rsidRPr="007660DD" w:rsidRDefault="007660DD" w:rsidP="007660DD">
      <w:pPr>
        <w:pStyle w:val="Bodytext40"/>
        <w:widowControl/>
        <w:numPr>
          <w:ilvl w:val="0"/>
          <w:numId w:val="2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7660DD">
        <w:rPr>
          <w:sz w:val="22"/>
          <w:szCs w:val="22"/>
        </w:rPr>
        <w:t>Platební podmínky</w:t>
      </w:r>
    </w:p>
    <w:p w14:paraId="100EE01F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25B8D0A4" w14:textId="77777777" w:rsidR="007660DD" w:rsidRPr="007660DD" w:rsidRDefault="007660DD" w:rsidP="007660DD">
      <w:pPr>
        <w:pStyle w:val="Odstavecseseznamem"/>
        <w:widowControl w:val="0"/>
        <w:numPr>
          <w:ilvl w:val="1"/>
          <w:numId w:val="23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Smluvní cena bude Objednatelem hrazena dílčími platbami dle skutečného, Objednatelem schváleného postupu na provádění Díla Zhotovitelem. </w:t>
      </w:r>
    </w:p>
    <w:p w14:paraId="3E28F314" w14:textId="77777777" w:rsidR="007660DD" w:rsidRPr="007660DD" w:rsidRDefault="007660DD" w:rsidP="007660DD">
      <w:pPr>
        <w:pStyle w:val="Odstavecseseznamem"/>
        <w:widowControl w:val="0"/>
        <w:numPr>
          <w:ilvl w:val="1"/>
          <w:numId w:val="23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V předávacím protokolu musí být uveden výčet všech v příslušném období skutečně vykonaných prací a dodávek na provedení Díla.</w:t>
      </w:r>
    </w:p>
    <w:p w14:paraId="44021564" w14:textId="77777777" w:rsidR="007660DD" w:rsidRPr="007660DD" w:rsidRDefault="007660DD" w:rsidP="007660DD">
      <w:pPr>
        <w:pStyle w:val="Odstavecseseznamem"/>
        <w:widowControl w:val="0"/>
        <w:numPr>
          <w:ilvl w:val="1"/>
          <w:numId w:val="23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Úhrada bude prováděna na základě řádných daňových dokladů (faktur) se všemi zákonem požadovanými náležitostmi vystavených Zhotovitelem vždy za příslušné období zpětně po písemném schválení předávacího protokolu Objednatelem. </w:t>
      </w:r>
    </w:p>
    <w:p w14:paraId="1EFB6FFA" w14:textId="77777777" w:rsidR="007660DD" w:rsidRPr="007660DD" w:rsidRDefault="007660DD" w:rsidP="007660DD">
      <w:pPr>
        <w:pStyle w:val="Odstavecseseznamem"/>
        <w:numPr>
          <w:ilvl w:val="1"/>
          <w:numId w:val="23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Objednatel je oprávněn zaslat ve lhůtě splatnosti zpět Zhotoviteli fakturu v případě, že nebude splňovat tyto náležitosti, v takovém případě Objednatel není v prodlení s úhradou faktury.</w:t>
      </w:r>
    </w:p>
    <w:p w14:paraId="2F038AB6" w14:textId="77777777" w:rsidR="007660DD" w:rsidRPr="007660DD" w:rsidRDefault="007660DD" w:rsidP="007660DD">
      <w:pPr>
        <w:pStyle w:val="Odstavecseseznamem"/>
        <w:numPr>
          <w:ilvl w:val="1"/>
          <w:numId w:val="23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lastRenderedPageBreak/>
        <w:t xml:space="preserve">Faktura bude vystavena v elektronické podobě a zaslána na adresu Objednatele </w:t>
      </w:r>
      <w:hyperlink r:id="rId10" w:history="1">
        <w:r w:rsidRPr="007660DD">
          <w:rPr>
            <w:rStyle w:val="Hypertextovodkaz"/>
            <w:rFonts w:ascii="Arial" w:hAnsi="Arial" w:cs="Arial"/>
          </w:rPr>
          <w:t>faktury@muzeumprahy.cz</w:t>
        </w:r>
      </w:hyperlink>
      <w:r w:rsidRPr="007660DD">
        <w:rPr>
          <w:rFonts w:ascii="Arial" w:hAnsi="Arial" w:cs="Arial"/>
        </w:rPr>
        <w:t xml:space="preserve"> se všemi požadovanými přílohami nebo osobně doručena na adresu sídla Objednatele. Splatnost každé faktury je 30 kalendářních dní od data jejího doručení Objednateli.</w:t>
      </w:r>
    </w:p>
    <w:p w14:paraId="35ED2722" w14:textId="77777777" w:rsidR="007660DD" w:rsidRPr="007660DD" w:rsidRDefault="007660DD" w:rsidP="007660DD">
      <w:pPr>
        <w:pStyle w:val="Odstavecseseznamem"/>
        <w:numPr>
          <w:ilvl w:val="1"/>
          <w:numId w:val="23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Dnem úhrady je den odepsání předmětné částky z účtu Objednatele ve prospěch účtu Zhotovitele.</w:t>
      </w:r>
    </w:p>
    <w:p w14:paraId="660313F9" w14:textId="77777777" w:rsidR="007660DD" w:rsidRPr="007660DD" w:rsidRDefault="007660DD" w:rsidP="007660DD">
      <w:pPr>
        <w:pStyle w:val="Odstavecseseznamem"/>
        <w:numPr>
          <w:ilvl w:val="1"/>
          <w:numId w:val="23"/>
        </w:numPr>
        <w:spacing w:after="0" w:line="240" w:lineRule="auto"/>
        <w:ind w:left="709" w:hanging="709"/>
        <w:jc w:val="both"/>
        <w:rPr>
          <w:rFonts w:ascii="Arial" w:hAnsi="Arial" w:cs="Arial"/>
          <w:strike/>
        </w:rPr>
      </w:pPr>
      <w:r w:rsidRPr="007660DD">
        <w:rPr>
          <w:rStyle w:val="normaltextrun"/>
          <w:rFonts w:ascii="Arial" w:hAnsi="Arial" w:cs="Arial"/>
          <w:color w:val="000000"/>
          <w:shd w:val="clear" w:color="auto" w:fill="FFFFFF"/>
        </w:rPr>
        <w:t>V případě prodlení Objednatele s úhradou splatné faktury obsahující náležitosti uvedené v této Smlouvě, má Zhotovitel právo účtovat Objednateli úrok z prodlení z dlužné částky v zákonem stanovené výši.</w:t>
      </w:r>
    </w:p>
    <w:p w14:paraId="1F222262" w14:textId="77777777" w:rsidR="007660DD" w:rsidRPr="007660DD" w:rsidRDefault="007660DD" w:rsidP="007660DD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DC4CB" w14:textId="77777777" w:rsidR="007660DD" w:rsidRPr="007660DD" w:rsidRDefault="007660DD" w:rsidP="007660DD">
      <w:pPr>
        <w:pStyle w:val="Bodytext40"/>
        <w:widowControl/>
        <w:numPr>
          <w:ilvl w:val="0"/>
          <w:numId w:val="2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7660DD">
        <w:rPr>
          <w:sz w:val="22"/>
          <w:szCs w:val="22"/>
        </w:rPr>
        <w:t>Pojištění</w:t>
      </w:r>
    </w:p>
    <w:p w14:paraId="08C38C9F" w14:textId="77777777" w:rsidR="007660DD" w:rsidRPr="007660DD" w:rsidRDefault="007660DD" w:rsidP="007660DD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Počínaje dnem účinnosti této smlouvy odpovídá Zhotovitel za veškeré způsobené škody na Díle anebo Budově, a to až do převzetí hotového Díla Objednatelem.</w:t>
      </w:r>
    </w:p>
    <w:p w14:paraId="50F66064" w14:textId="77777777" w:rsidR="007660DD" w:rsidRPr="007660DD" w:rsidRDefault="007660DD" w:rsidP="007660DD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Zhotovitel je povinen uzavřít pojistnou Smlouvu, jejíž pojistné plnění bude pokrývat po celou dobu úhradu škody způsobenou na životě, zdraví a majetku třetích osob a Objednateli nebo škody způsobené na životním prostředí činností prováděnou v souvislosti s plněním této Smlouvy s ročním limitem pojistného plnění minimálně </w:t>
      </w:r>
      <w:proofErr w:type="gramStart"/>
      <w:r w:rsidRPr="007660DD">
        <w:rPr>
          <w:rFonts w:ascii="Arial" w:hAnsi="Arial" w:cs="Arial"/>
        </w:rPr>
        <w:t>1.000.000,-</w:t>
      </w:r>
      <w:proofErr w:type="gramEnd"/>
      <w:r w:rsidRPr="007660DD">
        <w:rPr>
          <w:rFonts w:ascii="Arial" w:hAnsi="Arial" w:cs="Arial"/>
        </w:rPr>
        <w:t xml:space="preserve"> Kč.</w:t>
      </w:r>
    </w:p>
    <w:p w14:paraId="16DCB1C0" w14:textId="77777777" w:rsidR="007660DD" w:rsidRPr="007660DD" w:rsidRDefault="007660DD" w:rsidP="007660DD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Objednatel není odpovědný za škodu způsobenou pracovním úrazem při provádění díla v Budově pracovníkovi Zhotovitele nebo třetí osobě. Zhotovitel je povinen odškodnit Objednatele za všechny nároky a náklady, které by mu vznikly v souvislosti s takovým pracovním úrazem.</w:t>
      </w:r>
    </w:p>
    <w:p w14:paraId="2B9BC8ED" w14:textId="77777777" w:rsidR="007660DD" w:rsidRPr="007660DD" w:rsidRDefault="007660DD" w:rsidP="007660DD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Zhotovitel je povinen uzavřít pojistnou Smlouvu pokrývající rizika vyplývající z pracovních úrazů svých zaměstnanců a zaměstnanců poddodavatelů po celou dobu, po kterou budou tito pracovníci provádět jakékoliv práce na Díle dle této Smlouvy. Za splnění této podmínky se má i skutečnost, že Zhotovitel řádně platí povinné pojištěni zaměstnanců dle zákona.</w:t>
      </w:r>
    </w:p>
    <w:p w14:paraId="1277EC17" w14:textId="77777777" w:rsidR="007660DD" w:rsidRPr="007660DD" w:rsidRDefault="007660DD" w:rsidP="007660DD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Zhotovitel je povinen kdykoli na vyžádání doložit Objednateli, že byly uzavřeny pojistné Smlouvy v touto Smlouvou nebo zákonem požadované výši.</w:t>
      </w:r>
    </w:p>
    <w:p w14:paraId="1DA8E67B" w14:textId="77777777" w:rsidR="007660DD" w:rsidRPr="007660DD" w:rsidRDefault="007660DD" w:rsidP="007660DD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Jestliže Zhotovitel poruší svou povinnost uzavřít a udržovat platnou pojistnou Smlouvu v požadovaném rozsahu nebo nepředloží Objednateli ve stanovené lhůtě plné znění pojistných smluv, je Objednatel oprávněn uzavřít a udržovat takové pojistné Smlouvy vlastním jménem, zaplatit jakékoliv pojistné nezbytné k uzavření a udržování takových pojistných smluv a takové výdaje započíst na sjednané plnění Zhotoviteli nebo vymáhat tyto částky po Zhotoviteli přímo.</w:t>
      </w:r>
    </w:p>
    <w:p w14:paraId="739EB208" w14:textId="77777777" w:rsidR="007660DD" w:rsidRPr="007660DD" w:rsidRDefault="007660DD" w:rsidP="007660DD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V případě, že Objednatel nebo Zhotovitel bude postupovat v rozporu s podmínkami stanovenými pojistnou smlouvou, je povinen druhou stranu odškodnit za jakékoliv ztráty nebo nároky vyplývající z nedodrženi pojistných podmínek.</w:t>
      </w:r>
    </w:p>
    <w:p w14:paraId="2A20C356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45F27968" w14:textId="77777777" w:rsidR="007660DD" w:rsidRPr="007660DD" w:rsidRDefault="007660DD" w:rsidP="007660DD">
      <w:pPr>
        <w:pStyle w:val="Bodytext40"/>
        <w:widowControl/>
        <w:numPr>
          <w:ilvl w:val="0"/>
          <w:numId w:val="2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7660DD">
        <w:rPr>
          <w:sz w:val="22"/>
          <w:szCs w:val="22"/>
        </w:rPr>
        <w:t>Místo plnění Díla</w:t>
      </w:r>
    </w:p>
    <w:p w14:paraId="02286958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635E1149" w14:textId="77777777" w:rsidR="007660DD" w:rsidRPr="007660DD" w:rsidRDefault="007660DD" w:rsidP="007660DD">
      <w:pPr>
        <w:pStyle w:val="Odstavecseseznamem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Objednatel se zavazuje umožnit přístup Zhotoviteli do prostor plnění Díla</w:t>
      </w:r>
      <w:r w:rsidRPr="007660DD">
        <w:rPr>
          <w:rFonts w:ascii="Arial" w:hAnsi="Arial" w:cs="Arial"/>
          <w:lang w:bidi="en-US"/>
        </w:rPr>
        <w:t xml:space="preserve">. </w:t>
      </w:r>
    </w:p>
    <w:p w14:paraId="2AC9FFD4" w14:textId="77777777" w:rsidR="007660DD" w:rsidRPr="007660DD" w:rsidRDefault="007660DD" w:rsidP="007660DD">
      <w:pPr>
        <w:pStyle w:val="Odstavecseseznamem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lastRenderedPageBreak/>
        <w:t>Zhotovitel odpovídá v průběhu provádění Díla za pořádek a čistotu místa plnění. Je povinen na své náklady odstranit odpady a nečistoty vzniklé prováděním Díla a průběžně odstraňovat veškerá znečištění, ke kterým případně dojde činností Zhotovitele.</w:t>
      </w:r>
    </w:p>
    <w:p w14:paraId="22683E7C" w14:textId="77777777" w:rsidR="007660DD" w:rsidRPr="007660DD" w:rsidRDefault="007660DD" w:rsidP="007660DD">
      <w:pPr>
        <w:pStyle w:val="Odstavecseseznamem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Zhotovitel se zavazuje po dokončení prací vyklidit a uvést místo plnění do náležitého stavu.</w:t>
      </w:r>
    </w:p>
    <w:p w14:paraId="1431E60E" w14:textId="77777777" w:rsidR="007660DD" w:rsidRPr="007660DD" w:rsidRDefault="007660DD" w:rsidP="007660DD">
      <w:pPr>
        <w:pStyle w:val="Odstavecseseznamem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Zhotovitel se zavazuje respektovat skutečnost, že Budova je památkově chráněným objektem zapsaným v seznamu kulturních památek, </w:t>
      </w:r>
      <w:proofErr w:type="spellStart"/>
      <w:r w:rsidRPr="007660DD">
        <w:rPr>
          <w:rFonts w:ascii="Arial" w:hAnsi="Arial" w:cs="Arial"/>
        </w:rPr>
        <w:t>rejst</w:t>
      </w:r>
      <w:proofErr w:type="spellEnd"/>
      <w:r w:rsidRPr="007660DD">
        <w:rPr>
          <w:rFonts w:ascii="Arial" w:hAnsi="Arial" w:cs="Arial"/>
        </w:rPr>
        <w:t>. č.</w:t>
      </w:r>
      <w:r w:rsidRPr="007660DD">
        <w:t xml:space="preserve"> </w:t>
      </w:r>
      <w:r w:rsidRPr="007660DD">
        <w:rPr>
          <w:rFonts w:ascii="Arial" w:hAnsi="Arial" w:cs="Arial"/>
        </w:rPr>
        <w:t>ÚSKP 38555/1-249, a bude dodržovat podmínky a požadavky orgánů památkové péče a bude chránit Budovu před poškozením.</w:t>
      </w:r>
    </w:p>
    <w:p w14:paraId="595353BE" w14:textId="77777777" w:rsidR="007660DD" w:rsidRPr="007660DD" w:rsidRDefault="007660DD" w:rsidP="007660DD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6CC083C0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left="3960" w:firstLine="0"/>
        <w:contextualSpacing/>
        <w:jc w:val="left"/>
        <w:rPr>
          <w:sz w:val="22"/>
          <w:szCs w:val="22"/>
        </w:rPr>
      </w:pPr>
    </w:p>
    <w:p w14:paraId="308B53E3" w14:textId="77777777" w:rsidR="007660DD" w:rsidRPr="007660DD" w:rsidRDefault="007660DD" w:rsidP="007660DD">
      <w:pPr>
        <w:pStyle w:val="Bodytext40"/>
        <w:widowControl/>
        <w:numPr>
          <w:ilvl w:val="0"/>
          <w:numId w:val="2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7660DD">
        <w:rPr>
          <w:sz w:val="22"/>
          <w:szCs w:val="22"/>
        </w:rPr>
        <w:t>Způsob provádění Díla</w:t>
      </w:r>
    </w:p>
    <w:p w14:paraId="6C1DFE1C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55AA5F6C" w14:textId="77777777" w:rsidR="007660DD" w:rsidRPr="007660DD" w:rsidRDefault="007660DD" w:rsidP="007660DD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9" w:name="_Ref36799092"/>
      <w:r w:rsidRPr="007660DD">
        <w:rPr>
          <w:rFonts w:ascii="Arial" w:hAnsi="Arial" w:cs="Arial"/>
        </w:rPr>
        <w:t>Zhotovitel se zavazuje provádět Dílo s vynaložením odborné péče, přičemž je povinen zejména:</w:t>
      </w:r>
      <w:bookmarkEnd w:id="9"/>
    </w:p>
    <w:p w14:paraId="041B97C4" w14:textId="77777777" w:rsidR="007660DD" w:rsidRPr="007660DD" w:rsidRDefault="007660DD" w:rsidP="007660DD">
      <w:pPr>
        <w:numPr>
          <w:ilvl w:val="0"/>
          <w:numId w:val="21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zajistit veškeré pracovní síly, vybavení a materiál potřebný k provedeni Díla řádným způsobem;</w:t>
      </w:r>
    </w:p>
    <w:p w14:paraId="3199F267" w14:textId="77777777" w:rsidR="007660DD" w:rsidRPr="007660DD" w:rsidRDefault="007660DD" w:rsidP="007660DD">
      <w:pPr>
        <w:numPr>
          <w:ilvl w:val="0"/>
          <w:numId w:val="21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zajistit kvalitní řízení a organizaci práce a dohled nad řádným provedením Díla a nezbytnou kontrolu jakosti prováděných prací;</w:t>
      </w:r>
    </w:p>
    <w:p w14:paraId="79F515BB" w14:textId="77777777" w:rsidR="007660DD" w:rsidRPr="007660DD" w:rsidRDefault="007660DD" w:rsidP="007660DD">
      <w:pPr>
        <w:numPr>
          <w:ilvl w:val="0"/>
          <w:numId w:val="21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při provádění prací zajistit instalaci adekvátních opatření tak, aby nedocházelo k poškození nebo znečištění Budovy;</w:t>
      </w:r>
    </w:p>
    <w:p w14:paraId="4A4FAF9A" w14:textId="77777777" w:rsidR="007660DD" w:rsidRPr="007660DD" w:rsidRDefault="007660DD" w:rsidP="007660DD">
      <w:pPr>
        <w:numPr>
          <w:ilvl w:val="0"/>
          <w:numId w:val="21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omezit provádění Díla na místo provádění Díla a nedomáhat se vstupu na jakékoli pozemky;</w:t>
      </w:r>
    </w:p>
    <w:p w14:paraId="6E108CC5" w14:textId="77777777" w:rsidR="007660DD" w:rsidRPr="007660DD" w:rsidRDefault="007660DD" w:rsidP="007660DD">
      <w:pPr>
        <w:numPr>
          <w:ilvl w:val="0"/>
          <w:numId w:val="21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dodržovat obecně závazné právní předpisy, nařízení orgánů veřejné správy, nařízení orgánů památkové péče, závazné i doporučené technické normy a vyhlášky, podklady a podmínky uvedené v této Smlouvě a veškeré pokyny Objednatele;</w:t>
      </w:r>
    </w:p>
    <w:p w14:paraId="0BF55C01" w14:textId="77777777" w:rsidR="007660DD" w:rsidRPr="007660DD" w:rsidRDefault="007660DD" w:rsidP="007660DD">
      <w:pPr>
        <w:numPr>
          <w:ilvl w:val="0"/>
          <w:numId w:val="21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chránit Objednatele před vznikem škod v důsledku porušení právních či jiných předpisů a v případě jejich vzniku tyto škody minimalizovat a nahradit na vlastní náklady;</w:t>
      </w:r>
    </w:p>
    <w:p w14:paraId="5ED73E58" w14:textId="77777777" w:rsidR="007660DD" w:rsidRPr="007660DD" w:rsidRDefault="007660DD" w:rsidP="007660DD">
      <w:pPr>
        <w:numPr>
          <w:ilvl w:val="0"/>
          <w:numId w:val="21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na žádost objednatele zajistit spolupráci s dalšími dodavateli Objednatele či jim poskytne součinnost (např. tým restaurátorů, dodavatel EPS);</w:t>
      </w:r>
    </w:p>
    <w:p w14:paraId="027FA7B7" w14:textId="77777777" w:rsidR="007660DD" w:rsidRPr="007660DD" w:rsidRDefault="007660DD" w:rsidP="007660DD">
      <w:pPr>
        <w:numPr>
          <w:ilvl w:val="0"/>
          <w:numId w:val="21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práce prováděné v blízkosti zabezpečovacích prvků budou koordinované s vedoucím bezpečnosti muzea a jejich případné dočasné odpojení musí být vždy provedeno pouze s jeho prokazatelným souhlasem;</w:t>
      </w:r>
    </w:p>
    <w:p w14:paraId="7651C09D" w14:textId="77777777" w:rsidR="007660DD" w:rsidRPr="007660DD" w:rsidRDefault="007660DD" w:rsidP="007660DD">
      <w:pPr>
        <w:numPr>
          <w:ilvl w:val="0"/>
          <w:numId w:val="21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v průběhu provádění Díla předkládat ke schválení vzorky užitých materiálů a technologií, a to nejméně 10 dnů před zahájením příslušných prací.</w:t>
      </w:r>
    </w:p>
    <w:p w14:paraId="39573C87" w14:textId="77777777" w:rsidR="007660DD" w:rsidRPr="007660DD" w:rsidRDefault="007660DD" w:rsidP="007660DD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Zhotovitel je povinen při provádění Díla udržovat v maximální možné míře pořádek a čistotu na místě provedeni i na místech, která mohou být prováděním Díla dotčena a denně čistotu a pořádek na předmětných místech kontrolovat. Zhotovitel odpovídá za škody vzniklé v důsledku porušení této povinnosti. Zhotovitel nese plnou odpovědnost v oblasti ochrany životního prostředí. Zhotovitel je povinen svým jménem a na svůj náklad zajistit průběžné odstraňování nečistot, jakož i likvidaci odpadů vznikajících při provedení Díla v </w:t>
      </w:r>
      <w:r w:rsidRPr="007660DD">
        <w:rPr>
          <w:rFonts w:ascii="Arial" w:hAnsi="Arial" w:cs="Arial"/>
        </w:rPr>
        <w:lastRenderedPageBreak/>
        <w:t>souladu se zákonem o odpadech, v platném znění a prováděcími předpisy. Zhotovitel se zavazuje vést veškerou evidenci dokladů požadovanou příslušnými předpisy.</w:t>
      </w:r>
    </w:p>
    <w:p w14:paraId="62B9CA67" w14:textId="77777777" w:rsidR="007660DD" w:rsidRPr="007660DD" w:rsidRDefault="007660DD" w:rsidP="007660DD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Zhotovitel není oprávněn používat jiná odběrná místa než ta, která určil Objednatel. Platí přísný zákaz používat vnitřní kanalizaci Budovy pro odstraňování odpadů.</w:t>
      </w:r>
    </w:p>
    <w:p w14:paraId="0C96B693" w14:textId="77777777" w:rsidR="007660DD" w:rsidRPr="007660DD" w:rsidRDefault="007660DD" w:rsidP="007660DD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Zhotovitel odpovídá za dodržování ochrany přírody v souladu se zákonem č. 114/1992 Sb., o ochraně krajiny a přírody, ve znění pozdějších předpisů.</w:t>
      </w:r>
    </w:p>
    <w:p w14:paraId="0CE6E120" w14:textId="77777777" w:rsidR="007660DD" w:rsidRPr="007660DD" w:rsidRDefault="007660DD" w:rsidP="007660DD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Případný postih ze strany státních orgánů a organizací za nedodržení obecně závazných právních předpisů v souvislosti s prováděním Díla je vždy plně k tíži a na vrub Zhotovitele, nezávisle na tom, která osoba podílející se na provádění Díla zavdala k takovému postihu příčinu.</w:t>
      </w:r>
    </w:p>
    <w:p w14:paraId="10573330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firstLine="0"/>
        <w:contextualSpacing/>
        <w:jc w:val="left"/>
        <w:rPr>
          <w:sz w:val="22"/>
          <w:szCs w:val="22"/>
        </w:rPr>
      </w:pPr>
      <w:bookmarkStart w:id="10" w:name="bookmark9"/>
    </w:p>
    <w:bookmarkEnd w:id="10"/>
    <w:p w14:paraId="7C537281" w14:textId="77777777" w:rsidR="007660DD" w:rsidRPr="007660DD" w:rsidRDefault="007660DD" w:rsidP="007660DD">
      <w:pPr>
        <w:pStyle w:val="Odstavecseseznamem"/>
        <w:numPr>
          <w:ilvl w:val="0"/>
          <w:numId w:val="24"/>
        </w:numPr>
        <w:spacing w:after="0" w:line="240" w:lineRule="auto"/>
        <w:jc w:val="center"/>
        <w:rPr>
          <w:rFonts w:ascii="Arial" w:hAnsi="Arial" w:cs="Arial"/>
          <w:b/>
        </w:rPr>
      </w:pPr>
      <w:r w:rsidRPr="007660DD">
        <w:rPr>
          <w:rFonts w:ascii="Arial" w:hAnsi="Arial" w:cs="Arial"/>
          <w:b/>
        </w:rPr>
        <w:t>Kontrola provádění Díla</w:t>
      </w:r>
    </w:p>
    <w:p w14:paraId="285CB64D" w14:textId="77777777" w:rsidR="007660DD" w:rsidRPr="007660DD" w:rsidRDefault="007660DD" w:rsidP="007660DD">
      <w:pPr>
        <w:spacing w:after="0" w:line="240" w:lineRule="auto"/>
        <w:ind w:left="567" w:hanging="567"/>
        <w:contextualSpacing/>
        <w:jc w:val="center"/>
        <w:rPr>
          <w:rFonts w:ascii="Arial" w:hAnsi="Arial" w:cs="Arial"/>
          <w:b/>
          <w:sz w:val="22"/>
        </w:rPr>
      </w:pPr>
    </w:p>
    <w:p w14:paraId="07CA7022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Objednatel nebo jím pověřený zástupce je oprávněn kontrolovat provádění Díla. </w:t>
      </w:r>
    </w:p>
    <w:p w14:paraId="7C3C78C0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Objednatel nebo jím pověřený zástupce je oprávněn vstupovat do všech prostor, kde se provádí Dílo nebo činnosti s prováděním Díla související. </w:t>
      </w:r>
    </w:p>
    <w:p w14:paraId="36F16AFE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Zjistí-li Objednatel nebo jím pověřený zástupce při svých kontrolách nedostatky, určí k jejich odstranění přiměřenou lhůtu. </w:t>
      </w:r>
    </w:p>
    <w:p w14:paraId="66A254E2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7C9F4E4B" w14:textId="77777777" w:rsidR="007660DD" w:rsidRPr="007660DD" w:rsidRDefault="007660DD" w:rsidP="007660DD">
      <w:pPr>
        <w:pStyle w:val="Bodytext40"/>
        <w:widowControl/>
        <w:numPr>
          <w:ilvl w:val="0"/>
          <w:numId w:val="2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7660DD">
        <w:rPr>
          <w:sz w:val="22"/>
          <w:szCs w:val="22"/>
        </w:rPr>
        <w:t>Předání a převzetí Díla</w:t>
      </w:r>
    </w:p>
    <w:p w14:paraId="068B9E8B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354DE163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Dílo nebo část Díla se považuje za provedené, je-li řádně a v souladu s touto Smlouvou dokončeno a předáno. </w:t>
      </w:r>
    </w:p>
    <w:p w14:paraId="07CC50DC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Objednatel je oprávněn Dílo nebo část Díla nepřevzít, pokud:</w:t>
      </w:r>
    </w:p>
    <w:p w14:paraId="4446BCBF" w14:textId="77777777" w:rsidR="007660DD" w:rsidRPr="007660DD" w:rsidRDefault="007660DD" w:rsidP="007660DD">
      <w:pPr>
        <w:numPr>
          <w:ilvl w:val="0"/>
          <w:numId w:val="15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vykazuje zjevné vady a nedodělky,</w:t>
      </w:r>
    </w:p>
    <w:p w14:paraId="68C3C766" w14:textId="77777777" w:rsidR="007660DD" w:rsidRPr="007660DD" w:rsidRDefault="007660DD" w:rsidP="007660DD">
      <w:pPr>
        <w:numPr>
          <w:ilvl w:val="0"/>
          <w:numId w:val="15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Zhotovitel Objednateli nepředá některý z dokumentů, které je dle této Smlouvy nebo obecně závazných právních předpisů povinen předat spolu s Dílem.</w:t>
      </w:r>
    </w:p>
    <w:p w14:paraId="39C56FFE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Style w:val="Bodytext2Spacing1pt"/>
          <w:sz w:val="22"/>
          <w:szCs w:val="22"/>
        </w:rPr>
        <w:t xml:space="preserve">O </w:t>
      </w:r>
      <w:r w:rsidRPr="007660DD">
        <w:rPr>
          <w:rFonts w:ascii="Arial" w:hAnsi="Arial" w:cs="Arial"/>
        </w:rPr>
        <w:t>Předání a převzetí Díla je Zhotovitel povinen sepsat protokol o Předání a převzetí Díla.</w:t>
      </w:r>
    </w:p>
    <w:p w14:paraId="6666383D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Jestliže Objednatel odmítne převzít Dílo, </w:t>
      </w:r>
      <w:proofErr w:type="gramStart"/>
      <w:r w:rsidRPr="007660DD">
        <w:rPr>
          <w:rFonts w:ascii="Arial" w:hAnsi="Arial" w:cs="Arial"/>
        </w:rPr>
        <w:t>sepíší</w:t>
      </w:r>
      <w:proofErr w:type="gramEnd"/>
      <w:r w:rsidRPr="007660DD">
        <w:rPr>
          <w:rFonts w:ascii="Arial" w:hAnsi="Arial" w:cs="Arial"/>
        </w:rPr>
        <w:t xml:space="preserve"> Smluvní strany protokol, v němž Objednatel uvede, že Dílo nepřevzal a z jakých konkrétních důvodů.</w:t>
      </w:r>
    </w:p>
    <w:p w14:paraId="7A887B9C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left="220" w:firstLine="0"/>
        <w:contextualSpacing/>
        <w:rPr>
          <w:sz w:val="22"/>
          <w:szCs w:val="22"/>
        </w:rPr>
      </w:pPr>
    </w:p>
    <w:p w14:paraId="60FB0EC0" w14:textId="77777777" w:rsidR="007660DD" w:rsidRPr="007660DD" w:rsidRDefault="007660DD" w:rsidP="007660DD">
      <w:pPr>
        <w:pStyle w:val="Bodytext40"/>
        <w:keepNext/>
        <w:widowControl/>
        <w:numPr>
          <w:ilvl w:val="0"/>
          <w:numId w:val="24"/>
        </w:numPr>
        <w:shd w:val="clear" w:color="auto" w:fill="auto"/>
        <w:spacing w:line="240" w:lineRule="auto"/>
        <w:ind w:left="1077"/>
        <w:contextualSpacing/>
        <w:rPr>
          <w:sz w:val="22"/>
          <w:szCs w:val="22"/>
        </w:rPr>
      </w:pPr>
      <w:r w:rsidRPr="007660DD">
        <w:rPr>
          <w:sz w:val="22"/>
          <w:szCs w:val="22"/>
        </w:rPr>
        <w:t>Smluvní pokuty</w:t>
      </w:r>
    </w:p>
    <w:p w14:paraId="1A71B7FD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17AC2F64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Objednatel je oprávněn požadovat po Zhotoviteli uhrazení smluvní pokuty v případech stanovených v tomto článku.</w:t>
      </w:r>
    </w:p>
    <w:p w14:paraId="43A2D7EF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V případě prodlení s předáním nebo dokončením Díla z důvodů na straně Zhotovitele má Zhotovitel povinnost uhradit Objednateli smluvní pokutu ve výši </w:t>
      </w:r>
      <w:proofErr w:type="gramStart"/>
      <w:r w:rsidRPr="007660DD">
        <w:rPr>
          <w:rFonts w:ascii="Arial" w:hAnsi="Arial" w:cs="Arial"/>
        </w:rPr>
        <w:t>2.000,-</w:t>
      </w:r>
      <w:proofErr w:type="gramEnd"/>
      <w:r w:rsidRPr="007660DD">
        <w:rPr>
          <w:rFonts w:ascii="Arial" w:hAnsi="Arial" w:cs="Arial"/>
        </w:rPr>
        <w:t xml:space="preserve"> Kč za každý den prodlení.</w:t>
      </w:r>
    </w:p>
    <w:p w14:paraId="5942C609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Při prodlení s odstraněním vad a nedodělků oproti lhůtám, jež byly Objednatelem stanoveny v Protokolu má Zhotovitel povinnost uhradit Objednateli smluvní </w:t>
      </w:r>
      <w:r w:rsidRPr="007660DD">
        <w:rPr>
          <w:rFonts w:ascii="Arial" w:hAnsi="Arial" w:cs="Arial"/>
        </w:rPr>
        <w:lastRenderedPageBreak/>
        <w:t>pokutu ve výši 200,- Kč za každou jednotlivou vadu nebo nedodělek a každý den prodlení.</w:t>
      </w:r>
    </w:p>
    <w:p w14:paraId="71B43BC8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Smluvní pokutu může Objednatel započíst oproti kterékoli pohledávce Zhotovitele z titulu úhrady části ceny Díla, kterou uplatnil nebo uplatní Zhotovitel vystavením faktury.</w:t>
      </w:r>
    </w:p>
    <w:p w14:paraId="2A6652CE" w14:textId="77777777" w:rsid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Uhrazením smluvní pokuty není dotčeno právo poškozené Smluvní strany domáhat se náhrady veškeré újmy, která jí vznikla porušením smluvní povinnosti, které se smluvní pokuta týká.</w:t>
      </w:r>
    </w:p>
    <w:p w14:paraId="6D020AC4" w14:textId="77777777" w:rsidR="00037397" w:rsidRPr="007660DD" w:rsidRDefault="00037397" w:rsidP="00037397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32837916" w14:textId="77777777" w:rsidR="007660DD" w:rsidRPr="007660DD" w:rsidRDefault="007660DD" w:rsidP="007660DD">
      <w:pPr>
        <w:pStyle w:val="Bodytext40"/>
        <w:widowControl/>
        <w:numPr>
          <w:ilvl w:val="0"/>
          <w:numId w:val="2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7660DD">
        <w:rPr>
          <w:sz w:val="22"/>
          <w:szCs w:val="22"/>
        </w:rPr>
        <w:t>Záruky</w:t>
      </w:r>
    </w:p>
    <w:p w14:paraId="78C90912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left="709" w:hanging="709"/>
        <w:contextualSpacing/>
        <w:rPr>
          <w:sz w:val="22"/>
          <w:szCs w:val="22"/>
        </w:rPr>
      </w:pPr>
    </w:p>
    <w:p w14:paraId="536DEDB3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Za všechny vady Díla, které se vyskytnou po Převzetí a převzetí Díla Objednatelem v záručních lhůtách nese odpovědnost Zhotovitel.</w:t>
      </w:r>
    </w:p>
    <w:p w14:paraId="3B44D71A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11" w:name="_Ref36821062"/>
      <w:r w:rsidRPr="007660DD">
        <w:rPr>
          <w:rFonts w:ascii="Arial" w:hAnsi="Arial" w:cs="Arial"/>
        </w:rPr>
        <w:t>Tyto vady je Zhotovitel povinen bezplatně odstranit v souladu s níže uvedenými podmínkami. Práva z odpovědnosti za vady Díla musí Objednatel uplatnit u Zhotovitele v odpovídající záruční dob</w:t>
      </w:r>
      <w:bookmarkEnd w:id="11"/>
      <w:r w:rsidRPr="007660DD">
        <w:rPr>
          <w:rFonts w:ascii="Arial" w:hAnsi="Arial" w:cs="Arial"/>
        </w:rPr>
        <w:t>ě 24 měsíců.</w:t>
      </w:r>
    </w:p>
    <w:p w14:paraId="5AFCC993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Zhotovitel neodpovídá za vady, které byly po převzetí Díla prokazatelně způsobeny Objednatelem nebo zásahem vyšší moci nebo třetími osobami.</w:t>
      </w:r>
    </w:p>
    <w:p w14:paraId="2ECDF108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Objednatel se zavazuje uplatnit nárok na odstranění vady u Zhotovitele bezodkladně.</w:t>
      </w:r>
    </w:p>
    <w:p w14:paraId="2DA49793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1E57A9D0" w14:textId="77777777" w:rsidR="007660DD" w:rsidRPr="007660DD" w:rsidRDefault="007660DD" w:rsidP="007660DD">
      <w:pPr>
        <w:pStyle w:val="Bodytext40"/>
        <w:widowControl/>
        <w:numPr>
          <w:ilvl w:val="0"/>
          <w:numId w:val="2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7660DD">
        <w:rPr>
          <w:sz w:val="22"/>
          <w:szCs w:val="22"/>
        </w:rPr>
        <w:t>Bezpečnost a ochrana zdraví</w:t>
      </w:r>
    </w:p>
    <w:p w14:paraId="241A4803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1F495E74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Zhotovitel je povinen při provádění Díla dle této Smlouvy dodržovat všechny předpisy o bezpečnosti a ochraně zdrávi při práci, předpisy hygienické a požární a další závazné předpisy. Za dodržování těchto předpisů v místě provedení Díla i při veškerých činnostech s provedením Díla souvisejících nese odpovědnost Zhotovitel. Zhotovitel odpovídá v plném rozsahu i za činnost poddodavatelů.</w:t>
      </w:r>
    </w:p>
    <w:p w14:paraId="5CB946EE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Zhotovitel je povinen zajistit vybavení všech osob vykonávající činnosti související s provedením Díla ochrannými pracovními prostředky a pomůckami podle druhu vykonávané činnosti. Odpovídá za porušení této povinnosti a rizik s tím spojených.</w:t>
      </w:r>
    </w:p>
    <w:p w14:paraId="4AE2FA8B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V případě úrazu pracovníka Zhotovitele, případně jeho poddodavatele, vyšetří a sepíše záznam o úrazu podle platných předpisů Zhotovitel, který je rovněž povinen provést veškeré úkony s úrazem související, případně úrazem vyvolané. Veškeré následky vyplývající ze skutečnosti, že došlo k úrazu, nese na svou odpovědnost a náklad Zhotovitel. Zhotovitel se zavazuje informovat Objednatele o každém úrazu, pokud k němu dojde v souvislosti s prováděním Díla.</w:t>
      </w:r>
    </w:p>
    <w:p w14:paraId="00B2776C" w14:textId="77777777" w:rsidR="007660DD" w:rsidRPr="007660DD" w:rsidRDefault="007660DD" w:rsidP="007660DD">
      <w:pPr>
        <w:spacing w:after="0" w:line="240" w:lineRule="auto"/>
        <w:ind w:left="500"/>
        <w:contextualSpacing/>
        <w:jc w:val="both"/>
        <w:rPr>
          <w:rFonts w:ascii="Arial" w:hAnsi="Arial" w:cs="Arial"/>
          <w:sz w:val="22"/>
        </w:rPr>
      </w:pPr>
    </w:p>
    <w:p w14:paraId="599C244D" w14:textId="77777777" w:rsidR="007660DD" w:rsidRPr="007660DD" w:rsidRDefault="007660DD" w:rsidP="007660DD">
      <w:pPr>
        <w:pStyle w:val="Bodytext40"/>
        <w:widowControl/>
        <w:numPr>
          <w:ilvl w:val="0"/>
          <w:numId w:val="2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bookmarkStart w:id="12" w:name="bookmark13"/>
      <w:r w:rsidRPr="007660DD">
        <w:rPr>
          <w:sz w:val="22"/>
          <w:szCs w:val="22"/>
        </w:rPr>
        <w:t>Odstoupení od Smlouvy</w:t>
      </w:r>
      <w:bookmarkEnd w:id="12"/>
    </w:p>
    <w:p w14:paraId="56299569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1455B09E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13" w:name="_Ref36822365"/>
      <w:r w:rsidRPr="007660DD">
        <w:rPr>
          <w:rFonts w:ascii="Arial" w:hAnsi="Arial" w:cs="Arial"/>
        </w:rPr>
        <w:t>Objednatel je oprávněn písemně odstoupit od Smlouvy, v případě že Zhotovitel:</w:t>
      </w:r>
      <w:bookmarkEnd w:id="13"/>
    </w:p>
    <w:p w14:paraId="36655E36" w14:textId="77777777" w:rsidR="007660DD" w:rsidRPr="007660DD" w:rsidRDefault="007660DD" w:rsidP="007660DD">
      <w:pPr>
        <w:numPr>
          <w:ilvl w:val="0"/>
          <w:numId w:val="16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je v prodlení se zahájením plnění Díla delším než 10 pracovních dnů;</w:t>
      </w:r>
    </w:p>
    <w:p w14:paraId="69DC1C06" w14:textId="77777777" w:rsidR="007660DD" w:rsidRPr="007660DD" w:rsidRDefault="007660DD" w:rsidP="007660DD">
      <w:pPr>
        <w:numPr>
          <w:ilvl w:val="0"/>
          <w:numId w:val="16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>neodstraní v průběhu provádění Díla vady zjištěné Objednatelem, a to ani v dodatečné lhůtě stanovené písemně Objednatelem;</w:t>
      </w:r>
    </w:p>
    <w:p w14:paraId="3C2C0D4A" w14:textId="77777777" w:rsidR="007660DD" w:rsidRPr="007660DD" w:rsidRDefault="007660DD" w:rsidP="007660DD">
      <w:pPr>
        <w:numPr>
          <w:ilvl w:val="0"/>
          <w:numId w:val="16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lastRenderedPageBreak/>
        <w:t>přes písemné upozornění Objednatele provádí Dílo s nedostatečnou odbornou péčí, v rozporu s požadavky zástupců památkové péče, relevantními technickými normami, obecně závaznými právními předpisy nebo pokyny Objednatele.</w:t>
      </w:r>
    </w:p>
    <w:p w14:paraId="01069412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Každá ze Smluvních stran je oprávněna písemně odstoupit od Smlouvy v případě, že druhá Smluvní strana vstoupí do likvidace nebo byl pravomocně prohlášen úpadek této druhé Smluvní strany.</w:t>
      </w:r>
    </w:p>
    <w:p w14:paraId="746B3540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Každá ze Smluvních stran je dále oprávněna písemně odstoupit od Smlouvy v případě, že nastane mimořádná, nepředvídatelná, neodvratitelná a nezaviněná okolnost (dále jen „</w:t>
      </w:r>
      <w:r w:rsidRPr="007660DD">
        <w:rPr>
          <w:rFonts w:ascii="Arial" w:hAnsi="Arial" w:cs="Arial"/>
          <w:b/>
          <w:bCs/>
        </w:rPr>
        <w:t>Vyšší moc</w:t>
      </w:r>
      <w:r w:rsidRPr="007660DD">
        <w:rPr>
          <w:rFonts w:ascii="Arial" w:hAnsi="Arial" w:cs="Arial"/>
        </w:rPr>
        <w:t>“), v jejímž důsledku kterákoli ze Smluvních stran po dobu delší než 20 pracovních dnů nemůže plnit své závazky z této Smlouvy.</w:t>
      </w:r>
    </w:p>
    <w:p w14:paraId="4FE6D9BA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Vzájemné pohledávky Smluvních stran vzniklé ke dni odstoupení od Smlouvy se vypořádají vzájemným zápočtem.</w:t>
      </w:r>
    </w:p>
    <w:p w14:paraId="663B9527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Smlouva může být ukončena dohodou Smluvních stran. Při ukončení Smlouvy jsou smluvní strany povinny vzájemně vypořádat své závazky, zejména si vrátit věci předané k provedení Díla, vyklidit prostory poskytnuté k provedení Díla a uhradit veškeré splatné peněžité závazky podle Smlouvy. Zánikem Smlouvy rovněž nezanikají </w:t>
      </w:r>
      <w:proofErr w:type="gramStart"/>
      <w:r w:rsidRPr="007660DD">
        <w:rPr>
          <w:rFonts w:ascii="Arial" w:hAnsi="Arial" w:cs="Arial"/>
        </w:rPr>
        <w:t>práva</w:t>
      </w:r>
      <w:proofErr w:type="gramEnd"/>
      <w:r w:rsidRPr="007660DD">
        <w:rPr>
          <w:rFonts w:ascii="Arial" w:hAnsi="Arial" w:cs="Arial"/>
        </w:rPr>
        <w:t xml:space="preserve"> na již vzniklé (splatné) peněžité sankce podle Smlouvy.</w:t>
      </w:r>
    </w:p>
    <w:p w14:paraId="16D5D82E" w14:textId="77777777" w:rsidR="007660DD" w:rsidRPr="007660DD" w:rsidRDefault="007660DD" w:rsidP="007660DD">
      <w:pPr>
        <w:pStyle w:val="Bodytext40"/>
        <w:widowControl/>
        <w:numPr>
          <w:ilvl w:val="0"/>
          <w:numId w:val="24"/>
        </w:numPr>
        <w:shd w:val="clear" w:color="auto" w:fill="auto"/>
        <w:spacing w:line="240" w:lineRule="auto"/>
        <w:ind w:hanging="796"/>
        <w:contextualSpacing/>
        <w:rPr>
          <w:sz w:val="22"/>
          <w:szCs w:val="22"/>
        </w:rPr>
      </w:pPr>
      <w:r w:rsidRPr="007660DD">
        <w:rPr>
          <w:sz w:val="22"/>
          <w:szCs w:val="22"/>
        </w:rPr>
        <w:t>Komunikace Smluvních stran</w:t>
      </w:r>
    </w:p>
    <w:p w14:paraId="24D31C7A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left="1080" w:firstLine="0"/>
        <w:contextualSpacing/>
        <w:jc w:val="left"/>
        <w:rPr>
          <w:sz w:val="22"/>
          <w:szCs w:val="22"/>
        </w:rPr>
      </w:pPr>
    </w:p>
    <w:p w14:paraId="51F83DE6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Osobami, oprávněnými k úkonům mezi Smluvními stranami, jsou pro účel této Smlouvy kromě statutárních orgánů a osob písemně zmocněných:</w:t>
      </w:r>
    </w:p>
    <w:p w14:paraId="3B6B88A1" w14:textId="477AFDE5" w:rsidR="007660DD" w:rsidRPr="007660DD" w:rsidRDefault="007660DD" w:rsidP="007660DD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na straně Objednatele: </w:t>
      </w:r>
      <w:proofErr w:type="spellStart"/>
      <w:r w:rsidR="006B1E71">
        <w:rPr>
          <w:rFonts w:ascii="Arial" w:hAnsi="Arial" w:cs="Arial"/>
        </w:rPr>
        <w:t>xxx</w:t>
      </w:r>
      <w:proofErr w:type="spellEnd"/>
      <w:r w:rsidRPr="007660DD">
        <w:rPr>
          <w:rFonts w:ascii="Arial" w:hAnsi="Arial" w:cs="Arial"/>
        </w:rPr>
        <w:t>;</w:t>
      </w:r>
    </w:p>
    <w:p w14:paraId="27656DCB" w14:textId="5BCE05C8" w:rsidR="007660DD" w:rsidRPr="007660DD" w:rsidRDefault="007660DD" w:rsidP="007660DD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na straně Zhotovitele: </w:t>
      </w:r>
      <w:proofErr w:type="spellStart"/>
      <w:r w:rsidR="006B1E71">
        <w:rPr>
          <w:rFonts w:ascii="Arial" w:hAnsi="Arial" w:cs="Arial"/>
        </w:rPr>
        <w:t>xxx</w:t>
      </w:r>
      <w:proofErr w:type="spellEnd"/>
      <w:r w:rsidRPr="007660DD">
        <w:rPr>
          <w:rFonts w:ascii="Arial" w:hAnsi="Arial" w:cs="Arial"/>
        </w:rPr>
        <w:t xml:space="preserve"> </w:t>
      </w:r>
    </w:p>
    <w:p w14:paraId="7931CE66" w14:textId="77777777" w:rsidR="007660DD" w:rsidRPr="007660DD" w:rsidRDefault="007660DD" w:rsidP="007660DD">
      <w:pPr>
        <w:pStyle w:val="Odstavecseseznamem"/>
        <w:spacing w:after="0" w:line="240" w:lineRule="auto"/>
        <w:ind w:left="1428"/>
        <w:rPr>
          <w:rFonts w:ascii="Arial" w:hAnsi="Arial" w:cs="Arial"/>
        </w:rPr>
      </w:pPr>
    </w:p>
    <w:p w14:paraId="06C80E1A" w14:textId="77777777" w:rsidR="007660DD" w:rsidRPr="007660DD" w:rsidRDefault="007660DD" w:rsidP="007660DD">
      <w:pPr>
        <w:pStyle w:val="Bodytext40"/>
        <w:widowControl/>
        <w:numPr>
          <w:ilvl w:val="0"/>
          <w:numId w:val="2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7660DD">
        <w:rPr>
          <w:sz w:val="22"/>
          <w:szCs w:val="22"/>
        </w:rPr>
        <w:t>Ustanovení společná a závěrečná</w:t>
      </w:r>
    </w:p>
    <w:p w14:paraId="43D1B66A" w14:textId="77777777" w:rsidR="007660DD" w:rsidRPr="007660DD" w:rsidRDefault="007660DD" w:rsidP="007660DD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5F4FD879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Smlouva nabývá platnosti dnem podpisu oběma Smluvními stranami a účinnosti dnem jejího uveřejnění v registru smluv.</w:t>
      </w:r>
    </w:p>
    <w:p w14:paraId="15307D3D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Smlouva obsahuje úplnou dohodu a vyjadřuje soulad mezi Smluvními stranami. Žádná ze Smluvních stran není oprávněna spoléhat na dohody nebo ujednání, které nejsou výslovně obsaženy v této Smlouvě.</w:t>
      </w:r>
    </w:p>
    <w:p w14:paraId="00415A7E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Smlouva se řídí právním řádem České republiky. Vztahy mezi stranami se řídí především občanským zákoníkem, pokud Smlouva nestanoví jinak.</w:t>
      </w:r>
    </w:p>
    <w:p w14:paraId="66393244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Měnit, doplňovat nebo zrušit tuto Smlouvu je možné jen formou písemných dodatků, které budou platné podpisem oprávněných zástupců Smluvních stran a účinné uveřejněním v registru smluv.</w:t>
      </w:r>
    </w:p>
    <w:p w14:paraId="41F346C7" w14:textId="77777777" w:rsidR="006B1E71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Pokud jakákoli část závazku podle této Smlouvy je nebo se stane neplatnou či nevymahatelnou, nebude to mít vliv na platnost a vymahatelnost ostatních</w:t>
      </w:r>
    </w:p>
    <w:p w14:paraId="6C3A76FA" w14:textId="77777777" w:rsidR="006B1E71" w:rsidRDefault="006B1E71">
      <w:pPr>
        <w:spacing w:after="160" w:line="259" w:lineRule="auto"/>
        <w:rPr>
          <w:rFonts w:ascii="Arial" w:eastAsia="Calibri" w:hAnsi="Arial" w:cs="Arial"/>
          <w:sz w:val="22"/>
        </w:rPr>
      </w:pPr>
      <w:r>
        <w:rPr>
          <w:rFonts w:ascii="Arial" w:hAnsi="Arial" w:cs="Arial"/>
        </w:rPr>
        <w:br w:type="page"/>
      </w:r>
    </w:p>
    <w:p w14:paraId="3B4A5823" w14:textId="19F34D4F" w:rsidR="007660DD" w:rsidRPr="007660DD" w:rsidRDefault="007660DD" w:rsidP="006B1E71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lastRenderedPageBreak/>
        <w:t>závazků podle této Smlouvy a Smluvní strany se zavazují nahradit takovouto neplatnou nebo nevymahatelnou část závazku novou, platnou a vymahatelnou částí závazku, jejíž předmět bude nejlépe odpovídat předmětu původního závazku a úmyslu Smluvních stran.</w:t>
      </w:r>
    </w:p>
    <w:p w14:paraId="2E23FB20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 xml:space="preserve">Tato smlouva je vyhotovena ve dvou (2) vyhotoveních, s platností originálu, z nichž objednatel obdrží jedno (1) vyhotovení a zhotovitel jedno (1) vyhotovení.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  </w:t>
      </w:r>
    </w:p>
    <w:p w14:paraId="3565CE3F" w14:textId="77777777" w:rsidR="007660DD" w:rsidRPr="007660DD" w:rsidRDefault="007660DD" w:rsidP="007660DD">
      <w:pPr>
        <w:pStyle w:val="Odstavecseseznamem"/>
        <w:numPr>
          <w:ilvl w:val="1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7660DD">
        <w:rPr>
          <w:rFonts w:ascii="Arial" w:hAnsi="Arial" w:cs="Arial"/>
        </w:rPr>
        <w:t>Smluvní strany prohlašují, že je jim znám celý obsah Smlouvy a že ji uzavřely na základě své svobodné a vážné vůle, na důkaz čehož připojují své podpisy.</w:t>
      </w:r>
    </w:p>
    <w:p w14:paraId="1DA615A4" w14:textId="77777777" w:rsidR="007660DD" w:rsidRPr="007660DD" w:rsidRDefault="007660DD" w:rsidP="007660DD">
      <w:pPr>
        <w:spacing w:after="0" w:line="240" w:lineRule="auto"/>
        <w:ind w:left="460" w:hanging="460"/>
        <w:contextualSpacing/>
        <w:jc w:val="both"/>
        <w:rPr>
          <w:rFonts w:ascii="Arial" w:hAnsi="Arial" w:cs="Arial"/>
          <w:sz w:val="22"/>
        </w:rPr>
      </w:pPr>
    </w:p>
    <w:p w14:paraId="0798E463" w14:textId="77777777" w:rsidR="007660DD" w:rsidRPr="007660DD" w:rsidRDefault="007660DD" w:rsidP="007660DD">
      <w:pPr>
        <w:spacing w:after="0" w:line="240" w:lineRule="auto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 xml:space="preserve">Nedílnou součástí této Smlouvy jsou následující přílohy. Všechny Přílohy společně s touto Smlouvou tvoří vzájemně se doplňující smluvní dokumenty. </w:t>
      </w:r>
    </w:p>
    <w:p w14:paraId="0F7E5919" w14:textId="77777777" w:rsidR="007660DD" w:rsidRPr="007660DD" w:rsidRDefault="007660DD" w:rsidP="007660DD">
      <w:pPr>
        <w:spacing w:after="0" w:line="240" w:lineRule="auto"/>
        <w:contextualSpacing/>
        <w:jc w:val="both"/>
        <w:rPr>
          <w:rFonts w:ascii="Arial" w:hAnsi="Arial" w:cs="Arial"/>
          <w:sz w:val="22"/>
        </w:rPr>
      </w:pPr>
    </w:p>
    <w:p w14:paraId="7D2CD138" w14:textId="77777777" w:rsidR="007660DD" w:rsidRPr="007660DD" w:rsidRDefault="007660DD" w:rsidP="007660DD">
      <w:pPr>
        <w:spacing w:after="0" w:line="240" w:lineRule="auto"/>
        <w:ind w:left="1410" w:hanging="1410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 xml:space="preserve">Příloha č. 1: </w:t>
      </w:r>
      <w:r w:rsidRPr="007660DD">
        <w:rPr>
          <w:rFonts w:ascii="Arial" w:hAnsi="Arial" w:cs="Arial"/>
          <w:sz w:val="22"/>
        </w:rPr>
        <w:tab/>
        <w:t>nabídka Zhotovitele ze dne 9.10.2025</w:t>
      </w:r>
    </w:p>
    <w:p w14:paraId="3B6359F0" w14:textId="403B7B97" w:rsidR="007660DD" w:rsidRPr="007660DD" w:rsidRDefault="007660DD" w:rsidP="007660DD">
      <w:pPr>
        <w:spacing w:after="0" w:line="240" w:lineRule="auto"/>
        <w:ind w:left="1410" w:hanging="1410"/>
        <w:contextualSpacing/>
        <w:jc w:val="both"/>
        <w:rPr>
          <w:rFonts w:ascii="Arial" w:hAnsi="Arial" w:cs="Arial"/>
          <w:sz w:val="22"/>
        </w:rPr>
      </w:pPr>
      <w:r w:rsidRPr="007660DD">
        <w:rPr>
          <w:rFonts w:ascii="Arial" w:hAnsi="Arial" w:cs="Arial"/>
          <w:sz w:val="22"/>
        </w:rPr>
        <w:t xml:space="preserve">Příloha č. 2: </w:t>
      </w:r>
      <w:r w:rsidRPr="007660DD">
        <w:rPr>
          <w:rFonts w:ascii="Arial" w:hAnsi="Arial" w:cs="Arial"/>
          <w:sz w:val="22"/>
        </w:rPr>
        <w:tab/>
      </w:r>
      <w:r w:rsidRPr="007660DD">
        <w:rPr>
          <w:rFonts w:ascii="Arial" w:hAnsi="Arial" w:cs="Arial"/>
          <w:sz w:val="22"/>
        </w:rPr>
        <w:tab/>
        <w:t xml:space="preserve">Technologický postup, který vypracoval </w:t>
      </w:r>
      <w:proofErr w:type="spellStart"/>
      <w:r w:rsidR="006B1E71">
        <w:rPr>
          <w:rFonts w:ascii="Arial" w:hAnsi="Arial" w:cs="Arial"/>
          <w:sz w:val="22"/>
        </w:rPr>
        <w:t>xxx</w:t>
      </w:r>
      <w:proofErr w:type="spellEnd"/>
      <w:r w:rsidRPr="007660DD">
        <w:rPr>
          <w:rFonts w:ascii="Arial" w:hAnsi="Arial" w:cs="Arial"/>
          <w:sz w:val="22"/>
        </w:rPr>
        <w:t xml:space="preserve"> v září 2025</w:t>
      </w:r>
    </w:p>
    <w:p w14:paraId="6D7E2B1F" w14:textId="77777777" w:rsidR="007660DD" w:rsidRPr="007660DD" w:rsidRDefault="007660DD" w:rsidP="007660DD">
      <w:pPr>
        <w:spacing w:after="0" w:line="240" w:lineRule="auto"/>
        <w:contextualSpacing/>
        <w:jc w:val="both"/>
        <w:rPr>
          <w:rFonts w:ascii="Arial" w:hAnsi="Arial" w:cs="Arial"/>
          <w:sz w:val="22"/>
        </w:rPr>
      </w:pPr>
    </w:p>
    <w:p w14:paraId="1C49236C" w14:textId="77777777" w:rsidR="007660DD" w:rsidRPr="007660DD" w:rsidRDefault="007660DD" w:rsidP="007660DD">
      <w:pPr>
        <w:spacing w:after="0" w:line="240" w:lineRule="auto"/>
        <w:contextualSpacing/>
        <w:rPr>
          <w:rFonts w:ascii="Arial" w:hAnsi="Arial" w:cs="Arial"/>
          <w:sz w:val="22"/>
        </w:rPr>
      </w:pPr>
      <w:r w:rsidRPr="007660DD">
        <w:rPr>
          <w:rFonts w:ascii="Arial" w:hAnsi="Arial" w:cs="Arial"/>
          <w:noProof/>
          <w:sz w:val="22"/>
          <w:lang w:eastAsia="cs-CZ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415563EA" wp14:editId="03E6E8BF">
                <wp:simplePos x="0" y="0"/>
                <wp:positionH relativeFrom="margin">
                  <wp:posOffset>2945765</wp:posOffset>
                </wp:positionH>
                <wp:positionV relativeFrom="paragraph">
                  <wp:posOffset>0</wp:posOffset>
                </wp:positionV>
                <wp:extent cx="2182495" cy="2122805"/>
                <wp:effectExtent l="2540" t="0" r="0" b="444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212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D396A" w14:textId="77777777" w:rsidR="007660DD" w:rsidRDefault="007660DD" w:rsidP="007660DD">
                            <w:pPr>
                              <w:pStyle w:val="Picturecaption"/>
                              <w:shd w:val="clear" w:color="auto" w:fill="auto"/>
                              <w:spacing w:line="254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563E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1.95pt;margin-top:0;width:171.85pt;height:167.1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" filled="f" stroked="f">
                <v:textbox style="mso-fit-shape-to-text:t" inset="0,0,0,0">
                  <w:txbxContent>
                    <w:p w14:paraId="2F5D396A" w14:textId="77777777" w:rsidR="007660DD" w:rsidRDefault="007660DD" w:rsidP="007660DD">
                      <w:pPr>
                        <w:pStyle w:val="Picturecaption"/>
                        <w:shd w:val="clear" w:color="auto" w:fill="auto"/>
                        <w:spacing w:line="254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60DD">
        <w:rPr>
          <w:rFonts w:ascii="Arial" w:hAnsi="Arial" w:cs="Arial"/>
          <w:sz w:val="22"/>
        </w:rPr>
        <w:t xml:space="preserve">   </w:t>
      </w:r>
    </w:p>
    <w:p w14:paraId="3CE0B416" w14:textId="77777777" w:rsidR="007660DD" w:rsidRPr="007660DD" w:rsidRDefault="007660DD" w:rsidP="007660DD">
      <w:pPr>
        <w:spacing w:after="0" w:line="240" w:lineRule="auto"/>
        <w:contextualSpacing/>
        <w:rPr>
          <w:rFonts w:ascii="Arial" w:hAnsi="Arial" w:cs="Arial"/>
          <w:sz w:val="22"/>
        </w:rPr>
      </w:pPr>
    </w:p>
    <w:tbl>
      <w:tblPr>
        <w:tblW w:w="9187" w:type="dxa"/>
        <w:tblLook w:val="04A0" w:firstRow="1" w:lastRow="0" w:firstColumn="1" w:lastColumn="0" w:noHBand="0" w:noVBand="1"/>
      </w:tblPr>
      <w:tblGrid>
        <w:gridCol w:w="4602"/>
        <w:gridCol w:w="4585"/>
      </w:tblGrid>
      <w:tr w:rsidR="007660DD" w:rsidRPr="007660DD" w14:paraId="3B3458CE" w14:textId="77777777" w:rsidTr="00E30578">
        <w:trPr>
          <w:trHeight w:val="2281"/>
        </w:trPr>
        <w:tc>
          <w:tcPr>
            <w:tcW w:w="4602" w:type="dxa"/>
          </w:tcPr>
          <w:p w14:paraId="13697F45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660DD">
              <w:rPr>
                <w:rFonts w:ascii="Arial" w:hAnsi="Arial" w:cs="Arial"/>
                <w:b/>
                <w:bCs/>
                <w:sz w:val="22"/>
              </w:rPr>
              <w:t>Muzeum hlavního města Prahy, příspěvková organizace</w:t>
            </w:r>
          </w:p>
          <w:p w14:paraId="51443449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</w:p>
          <w:p w14:paraId="4096B387" w14:textId="37AAB700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7660DD">
              <w:rPr>
                <w:rFonts w:ascii="Arial" w:hAnsi="Arial" w:cs="Arial"/>
                <w:sz w:val="22"/>
              </w:rPr>
              <w:t xml:space="preserve">V Praze dne </w:t>
            </w:r>
            <w:r w:rsidR="006B1E71">
              <w:rPr>
                <w:rFonts w:ascii="Arial" w:hAnsi="Arial" w:cs="Arial"/>
                <w:sz w:val="22"/>
              </w:rPr>
              <w:t>22.10.2025</w:t>
            </w:r>
          </w:p>
          <w:p w14:paraId="7072282B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</w:p>
          <w:p w14:paraId="667BE990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</w:p>
          <w:p w14:paraId="3ABC218A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</w:p>
          <w:p w14:paraId="5E5F7802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</w:p>
          <w:p w14:paraId="0F8BCC81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7660DD">
              <w:rPr>
                <w:rFonts w:ascii="Arial" w:hAnsi="Arial" w:cs="Arial"/>
                <w:sz w:val="22"/>
              </w:rPr>
              <w:t>______________________</w:t>
            </w:r>
          </w:p>
          <w:p w14:paraId="01313A4C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7660DD">
              <w:rPr>
                <w:rFonts w:ascii="Arial" w:hAnsi="Arial" w:cs="Arial"/>
                <w:b/>
                <w:bCs/>
                <w:sz w:val="22"/>
              </w:rPr>
              <w:t>RNDr. Ing. Ivo Macek,</w:t>
            </w:r>
            <w:r w:rsidRPr="007660DD">
              <w:rPr>
                <w:rFonts w:ascii="Arial" w:hAnsi="Arial" w:cs="Arial"/>
                <w:sz w:val="22"/>
              </w:rPr>
              <w:t xml:space="preserve"> </w:t>
            </w:r>
          </w:p>
          <w:p w14:paraId="58962962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660DD">
              <w:rPr>
                <w:rFonts w:ascii="Arial" w:hAnsi="Arial" w:cs="Arial"/>
                <w:sz w:val="22"/>
              </w:rPr>
              <w:t>ředitel</w:t>
            </w:r>
          </w:p>
        </w:tc>
        <w:tc>
          <w:tcPr>
            <w:tcW w:w="4585" w:type="dxa"/>
          </w:tcPr>
          <w:p w14:paraId="13BE8227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  <w:proofErr w:type="spellStart"/>
            <w:r w:rsidRPr="007660DD">
              <w:rPr>
                <w:rFonts w:ascii="Arial" w:hAnsi="Arial" w:cs="Arial"/>
                <w:b/>
                <w:bCs/>
                <w:sz w:val="22"/>
              </w:rPr>
              <w:t>Devastine</w:t>
            </w:r>
            <w:proofErr w:type="spellEnd"/>
            <w:r w:rsidRPr="007660DD">
              <w:rPr>
                <w:rFonts w:ascii="Arial" w:hAnsi="Arial" w:cs="Arial"/>
                <w:b/>
                <w:bCs/>
                <w:sz w:val="22"/>
              </w:rPr>
              <w:t xml:space="preserve"> s.r.o</w:t>
            </w:r>
          </w:p>
          <w:p w14:paraId="0E93C02D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</w:p>
          <w:p w14:paraId="5540460E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</w:p>
          <w:p w14:paraId="1DCC5A69" w14:textId="2797A27C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7660DD">
              <w:rPr>
                <w:rFonts w:ascii="Arial" w:hAnsi="Arial" w:cs="Arial"/>
                <w:sz w:val="22"/>
              </w:rPr>
              <w:t xml:space="preserve">V Praze dne </w:t>
            </w:r>
            <w:r w:rsidR="006B1E71">
              <w:rPr>
                <w:rFonts w:ascii="Arial" w:hAnsi="Arial" w:cs="Arial"/>
                <w:sz w:val="22"/>
              </w:rPr>
              <w:t>24.10.2025</w:t>
            </w:r>
          </w:p>
          <w:p w14:paraId="43B52105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</w:p>
          <w:p w14:paraId="16C0A379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</w:p>
          <w:p w14:paraId="774C0696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</w:p>
          <w:p w14:paraId="3AA59A16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</w:p>
          <w:p w14:paraId="7E14FF8D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7660DD">
              <w:rPr>
                <w:rFonts w:ascii="Arial" w:hAnsi="Arial" w:cs="Arial"/>
                <w:sz w:val="22"/>
              </w:rPr>
              <w:t>______________________</w:t>
            </w:r>
          </w:p>
          <w:p w14:paraId="069CC1F5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660DD">
              <w:rPr>
                <w:rFonts w:ascii="Arial" w:hAnsi="Arial" w:cs="Arial"/>
                <w:b/>
                <w:bCs/>
                <w:sz w:val="22"/>
              </w:rPr>
              <w:t>Tomáš Matuška</w:t>
            </w:r>
          </w:p>
          <w:p w14:paraId="46C97FB0" w14:textId="77777777" w:rsidR="007660DD" w:rsidRPr="007660DD" w:rsidRDefault="007660DD" w:rsidP="00E30578">
            <w:pPr>
              <w:spacing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7660DD">
              <w:rPr>
                <w:rFonts w:ascii="Arial" w:hAnsi="Arial" w:cs="Arial"/>
                <w:sz w:val="22"/>
              </w:rPr>
              <w:t>jednatel</w:t>
            </w:r>
          </w:p>
        </w:tc>
      </w:tr>
    </w:tbl>
    <w:p w14:paraId="623FB6D1" w14:textId="77777777" w:rsidR="007660DD" w:rsidRPr="007660DD" w:rsidRDefault="007660DD" w:rsidP="007660DD">
      <w:pPr>
        <w:spacing w:after="0" w:line="240" w:lineRule="auto"/>
        <w:contextualSpacing/>
        <w:rPr>
          <w:rFonts w:ascii="Arial" w:hAnsi="Arial" w:cs="Arial"/>
          <w:sz w:val="22"/>
        </w:rPr>
      </w:pPr>
    </w:p>
    <w:p w14:paraId="7B3A45DF" w14:textId="77777777" w:rsidR="004125FD" w:rsidRPr="007660DD" w:rsidRDefault="004125FD" w:rsidP="00382298">
      <w:pPr>
        <w:rPr>
          <w:sz w:val="22"/>
        </w:rPr>
      </w:pPr>
    </w:p>
    <w:sectPr w:rsidR="004125FD" w:rsidRPr="007660DD" w:rsidSect="00F758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289" w:right="1701" w:bottom="2041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5E10" w14:textId="77777777" w:rsidR="00BE0BA6" w:rsidRDefault="00BE0BA6" w:rsidP="000809E0">
      <w:pPr>
        <w:spacing w:after="0" w:line="240" w:lineRule="auto"/>
      </w:pPr>
      <w:r>
        <w:separator/>
      </w:r>
    </w:p>
  </w:endnote>
  <w:endnote w:type="continuationSeparator" w:id="0">
    <w:p w14:paraId="1126336A" w14:textId="77777777" w:rsidR="00BE0BA6" w:rsidRDefault="00BE0BA6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EE56" w14:textId="77777777" w:rsidR="004E01BF" w:rsidRDefault="004E01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F9A0" w14:textId="77777777" w:rsidR="00B23C27" w:rsidRDefault="005C47EA" w:rsidP="00B23C27">
    <w:pPr>
      <w:pStyle w:val="Zpat"/>
    </w:pPr>
    <w:r>
      <w:rPr>
        <w:noProof/>
      </w:rPr>
      <w:drawing>
        <wp:anchor distT="0" distB="0" distL="114300" distR="114300" simplePos="0" relativeHeight="251668223" behindDoc="1" locked="0" layoutInCell="1" allowOverlap="1" wp14:anchorId="5E00B0F9" wp14:editId="5B923618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6632" w14:textId="77777777" w:rsidR="004E01BF" w:rsidRDefault="004E01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4444" w14:textId="77777777" w:rsidR="00BE0BA6" w:rsidRDefault="00BE0BA6" w:rsidP="000809E0">
      <w:pPr>
        <w:spacing w:after="0" w:line="240" w:lineRule="auto"/>
      </w:pPr>
      <w:r>
        <w:separator/>
      </w:r>
    </w:p>
  </w:footnote>
  <w:footnote w:type="continuationSeparator" w:id="0">
    <w:p w14:paraId="443C33DF" w14:textId="77777777" w:rsidR="00BE0BA6" w:rsidRDefault="00BE0BA6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6049" w14:textId="77777777" w:rsidR="004E01BF" w:rsidRDefault="004E01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3BAF" w14:textId="54E17016" w:rsidR="00B23C27" w:rsidRDefault="002B0A0E" w:rsidP="00B23C27">
    <w:pPr>
      <w:pStyle w:val="Zhlav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795F167" wp14:editId="3B9FA88A">
          <wp:simplePos x="0" y="0"/>
          <wp:positionH relativeFrom="column">
            <wp:posOffset>4263266</wp:posOffset>
          </wp:positionH>
          <wp:positionV relativeFrom="paragraph">
            <wp:posOffset>-266074</wp:posOffset>
          </wp:positionV>
          <wp:extent cx="1791970" cy="213360"/>
          <wp:effectExtent l="0" t="0" r="0" b="0"/>
          <wp:wrapSquare wrapText="bothSides"/>
          <wp:docPr id="1" name="Obrázek 0" descr="espis_barco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espis_barco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1970" cy="21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C32">
      <w:rPr>
        <w:noProof/>
      </w:rPr>
      <w:drawing>
        <wp:anchor distT="0" distB="0" distL="114300" distR="114300" simplePos="0" relativeHeight="251669504" behindDoc="1" locked="0" layoutInCell="1" allowOverlap="1" wp14:anchorId="7DE6E2E2" wp14:editId="1E023D7A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3AE1" w14:textId="77777777" w:rsidR="004E01BF" w:rsidRDefault="004E01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0AEA"/>
    <w:multiLevelType w:val="multilevel"/>
    <w:tmpl w:val="69D2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BA3D94"/>
    <w:multiLevelType w:val="multilevel"/>
    <w:tmpl w:val="1E38A8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7B5BED"/>
    <w:multiLevelType w:val="multilevel"/>
    <w:tmpl w:val="49C2F39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AA30DC"/>
    <w:multiLevelType w:val="hybridMultilevel"/>
    <w:tmpl w:val="257E9BFC"/>
    <w:lvl w:ilvl="0" w:tplc="023AD3CA">
      <w:start w:val="13"/>
      <w:numFmt w:val="bullet"/>
      <w:lvlText w:val="-"/>
      <w:lvlJc w:val="left"/>
      <w:pPr>
        <w:ind w:left="1429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877C74"/>
    <w:multiLevelType w:val="multilevel"/>
    <w:tmpl w:val="D3CCBBF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9E59E2"/>
    <w:multiLevelType w:val="multilevel"/>
    <w:tmpl w:val="9788BD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A45419"/>
    <w:multiLevelType w:val="multilevel"/>
    <w:tmpl w:val="0D1417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884282"/>
    <w:multiLevelType w:val="hybridMultilevel"/>
    <w:tmpl w:val="6CC64978"/>
    <w:lvl w:ilvl="0" w:tplc="E25ED2E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DE04194"/>
    <w:multiLevelType w:val="multilevel"/>
    <w:tmpl w:val="0D1689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0D0A50"/>
    <w:multiLevelType w:val="multilevel"/>
    <w:tmpl w:val="AD0E7D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69FD4C1E"/>
    <w:multiLevelType w:val="multilevel"/>
    <w:tmpl w:val="F5A44E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ED12107"/>
    <w:multiLevelType w:val="multilevel"/>
    <w:tmpl w:val="83027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611B7"/>
    <w:multiLevelType w:val="multilevel"/>
    <w:tmpl w:val="E2347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22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2001880527">
    <w:abstractNumId w:val="10"/>
  </w:num>
  <w:num w:numId="15" w16cid:durableId="217471931">
    <w:abstractNumId w:val="15"/>
  </w:num>
  <w:num w:numId="16" w16cid:durableId="24718730">
    <w:abstractNumId w:val="12"/>
  </w:num>
  <w:num w:numId="17" w16cid:durableId="1153176135">
    <w:abstractNumId w:val="23"/>
  </w:num>
  <w:num w:numId="18" w16cid:durableId="1256591948">
    <w:abstractNumId w:val="16"/>
  </w:num>
  <w:num w:numId="19" w16cid:durableId="422259092">
    <w:abstractNumId w:val="11"/>
  </w:num>
  <w:num w:numId="20" w16cid:durableId="1483230390">
    <w:abstractNumId w:val="18"/>
  </w:num>
  <w:num w:numId="21" w16cid:durableId="664162571">
    <w:abstractNumId w:val="14"/>
  </w:num>
  <w:num w:numId="22" w16cid:durableId="1614048735">
    <w:abstractNumId w:val="21"/>
  </w:num>
  <w:num w:numId="23" w16cid:durableId="965161524">
    <w:abstractNumId w:val="19"/>
  </w:num>
  <w:num w:numId="24" w16cid:durableId="830759354">
    <w:abstractNumId w:val="20"/>
  </w:num>
  <w:num w:numId="25" w16cid:durableId="1277983774">
    <w:abstractNumId w:val="17"/>
  </w:num>
  <w:num w:numId="26" w16cid:durableId="656495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BF"/>
    <w:rsid w:val="00007771"/>
    <w:rsid w:val="00016203"/>
    <w:rsid w:val="0002268A"/>
    <w:rsid w:val="000247CF"/>
    <w:rsid w:val="00037397"/>
    <w:rsid w:val="000809E0"/>
    <w:rsid w:val="000A1D98"/>
    <w:rsid w:val="000C7F71"/>
    <w:rsid w:val="000D1427"/>
    <w:rsid w:val="000D4CE4"/>
    <w:rsid w:val="00110B75"/>
    <w:rsid w:val="00116EA8"/>
    <w:rsid w:val="00125A00"/>
    <w:rsid w:val="001321E1"/>
    <w:rsid w:val="001F6F0D"/>
    <w:rsid w:val="00266C84"/>
    <w:rsid w:val="002B0A0E"/>
    <w:rsid w:val="002E7A3B"/>
    <w:rsid w:val="003069B9"/>
    <w:rsid w:val="00313BE2"/>
    <w:rsid w:val="00330387"/>
    <w:rsid w:val="00382298"/>
    <w:rsid w:val="00397F0F"/>
    <w:rsid w:val="003A2C32"/>
    <w:rsid w:val="003A4EC3"/>
    <w:rsid w:val="004125FD"/>
    <w:rsid w:val="00476C58"/>
    <w:rsid w:val="00497DDC"/>
    <w:rsid w:val="004E01BF"/>
    <w:rsid w:val="004E5E7F"/>
    <w:rsid w:val="00532187"/>
    <w:rsid w:val="005C47EA"/>
    <w:rsid w:val="005E29CC"/>
    <w:rsid w:val="006002F9"/>
    <w:rsid w:val="00630AAA"/>
    <w:rsid w:val="006453F7"/>
    <w:rsid w:val="0068202A"/>
    <w:rsid w:val="00691E6A"/>
    <w:rsid w:val="006B1E71"/>
    <w:rsid w:val="006B6A15"/>
    <w:rsid w:val="006C06C2"/>
    <w:rsid w:val="006C19DB"/>
    <w:rsid w:val="006C45CD"/>
    <w:rsid w:val="006F4E1F"/>
    <w:rsid w:val="006F5649"/>
    <w:rsid w:val="007239CB"/>
    <w:rsid w:val="007603D0"/>
    <w:rsid w:val="007660DD"/>
    <w:rsid w:val="00793683"/>
    <w:rsid w:val="007A0A5B"/>
    <w:rsid w:val="007A7219"/>
    <w:rsid w:val="007C3D61"/>
    <w:rsid w:val="007C4A9C"/>
    <w:rsid w:val="008139D3"/>
    <w:rsid w:val="00842B2B"/>
    <w:rsid w:val="00867871"/>
    <w:rsid w:val="00870490"/>
    <w:rsid w:val="00883F8A"/>
    <w:rsid w:val="008B44C1"/>
    <w:rsid w:val="008D6DC2"/>
    <w:rsid w:val="008F0E4E"/>
    <w:rsid w:val="008F52AB"/>
    <w:rsid w:val="00986B23"/>
    <w:rsid w:val="009D48A9"/>
    <w:rsid w:val="009E6966"/>
    <w:rsid w:val="00A45067"/>
    <w:rsid w:val="00A93DDD"/>
    <w:rsid w:val="00AA64C3"/>
    <w:rsid w:val="00AB0D96"/>
    <w:rsid w:val="00B01F80"/>
    <w:rsid w:val="00B20D65"/>
    <w:rsid w:val="00B23C27"/>
    <w:rsid w:val="00B36A81"/>
    <w:rsid w:val="00B5399E"/>
    <w:rsid w:val="00B92181"/>
    <w:rsid w:val="00BE0BA6"/>
    <w:rsid w:val="00C17375"/>
    <w:rsid w:val="00C34BC4"/>
    <w:rsid w:val="00C519FC"/>
    <w:rsid w:val="00C76019"/>
    <w:rsid w:val="00C904F3"/>
    <w:rsid w:val="00CB13DE"/>
    <w:rsid w:val="00CB26F8"/>
    <w:rsid w:val="00D22413"/>
    <w:rsid w:val="00D9299C"/>
    <w:rsid w:val="00DB7848"/>
    <w:rsid w:val="00DE344C"/>
    <w:rsid w:val="00DF6A7A"/>
    <w:rsid w:val="00E01C42"/>
    <w:rsid w:val="00E23C86"/>
    <w:rsid w:val="00E34DE4"/>
    <w:rsid w:val="00E42EDA"/>
    <w:rsid w:val="00EC3786"/>
    <w:rsid w:val="00ED3DF7"/>
    <w:rsid w:val="00EE244D"/>
    <w:rsid w:val="00F24384"/>
    <w:rsid w:val="00F35E3B"/>
    <w:rsid w:val="00F75814"/>
    <w:rsid w:val="00F75EA4"/>
    <w:rsid w:val="00FA0F9B"/>
    <w:rsid w:val="00FA192A"/>
    <w:rsid w:val="00FA326B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C3FC"/>
  <w15:chartTrackingRefBased/>
  <w15:docId w15:val="{C34118F1-6483-42B7-99A9-B63A74B8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375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4125FD"/>
    <w:pPr>
      <w:spacing w:before="280"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4125FD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8B44C1"/>
    <w:pPr>
      <w:spacing w:after="0" w:line="240" w:lineRule="auto"/>
      <w:ind w:left="-907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8B44C1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069B9"/>
    <w:pPr>
      <w:spacing w:after="1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3069B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0D142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0D142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rsid w:val="000D1427"/>
    <w:rPr>
      <w:sz w:val="20"/>
    </w:rPr>
  </w:style>
  <w:style w:type="character" w:customStyle="1" w:styleId="Bodytext4">
    <w:name w:val="Body text (4)_"/>
    <w:basedOn w:val="Standardnpsmoodstavce"/>
    <w:link w:val="Bodytext40"/>
    <w:rsid w:val="007660D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2Spacing1pt">
    <w:name w:val="Body text (2) + Spacing 1 pt"/>
    <w:basedOn w:val="Standardnpsmoodstavce"/>
    <w:rsid w:val="007660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sid w:val="007660D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7660DD"/>
    <w:pPr>
      <w:widowControl w:val="0"/>
      <w:shd w:val="clear" w:color="auto" w:fill="FFFFFF"/>
      <w:spacing w:after="0" w:line="200" w:lineRule="exact"/>
      <w:ind w:hanging="660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">
    <w:name w:val="Picture caption"/>
    <w:basedOn w:val="Normln"/>
    <w:link w:val="PicturecaptionExact"/>
    <w:rsid w:val="007660DD"/>
    <w:pPr>
      <w:widowControl w:val="0"/>
      <w:shd w:val="clear" w:color="auto" w:fill="FFFFFF"/>
      <w:spacing w:after="0" w:line="269" w:lineRule="exact"/>
      <w:jc w:val="center"/>
    </w:pPr>
    <w:rPr>
      <w:rFonts w:ascii="Arial" w:eastAsia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660D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Hypertextovodkaz">
    <w:name w:val="Hyperlink"/>
    <w:basedOn w:val="Standardnpsmoodstavce"/>
    <w:uiPriority w:val="99"/>
    <w:unhideWhenUsed/>
    <w:rsid w:val="007660DD"/>
    <w:rPr>
      <w:color w:val="6400C8" w:themeColor="hyperlink"/>
      <w:u w:val="single"/>
    </w:rPr>
  </w:style>
  <w:style w:type="character" w:customStyle="1" w:styleId="normaltextrun">
    <w:name w:val="normaltextrun"/>
    <w:basedOn w:val="Standardnpsmoodstavce"/>
    <w:rsid w:val="0076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faktury@muzeumprah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lova\Downloads\&#268;J%201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F15A2ABE5D24EAF35D22D66A0FE54" ma:contentTypeVersion="14" ma:contentTypeDescription="Vytvoří nový dokument" ma:contentTypeScope="" ma:versionID="3f6d5da0a1f9f93a79dc87d2187174f4">
  <xsd:schema xmlns:xsd="http://www.w3.org/2001/XMLSchema" xmlns:xs="http://www.w3.org/2001/XMLSchema" xmlns:p="http://schemas.microsoft.com/office/2006/metadata/properties" xmlns:ns2="a02c483b-8e47-4722-8e12-d5a5e90aa2fc" xmlns:ns3="46c9833f-4664-4393-a1ca-1cc2cd0a8d60" targetNamespace="http://schemas.microsoft.com/office/2006/metadata/properties" ma:root="true" ma:fieldsID="fe2da345a788993ef3c5155de8a029e7" ns2:_="" ns3:_="">
    <xsd:import namespace="a02c483b-8e47-4722-8e12-d5a5e90aa2fc"/>
    <xsd:import namespace="46c9833f-4664-4393-a1ca-1cc2cd0a8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c483b-8e47-4722-8e12-d5a5e90a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833f-4664-4393-a1ca-1cc2cd0a8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8d30e9-4450-45aa-80c0-3d8878909834}" ma:internalName="TaxCatchAll" ma:showField="CatchAllData" ma:web="46c9833f-4664-4393-a1ca-1cc2cd0a8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9833f-4664-4393-a1ca-1cc2cd0a8d60" xsi:nil="true"/>
    <lcf76f155ced4ddcb4097134ff3c332f xmlns="a02c483b-8e47-4722-8e12-d5a5e90aa2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773236-39C1-4714-8C1B-0522B421B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20872-B6C9-4283-983B-7D3ECC2B7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c483b-8e47-4722-8e12-d5a5e90aa2fc"/>
    <ds:schemaRef ds:uri="46c9833f-4664-4393-a1ca-1cc2cd0a8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A4F65-29E9-48E6-BCCD-414505D29075}">
  <ds:schemaRefs>
    <ds:schemaRef ds:uri="http://schemas.microsoft.com/office/2006/metadata/properties"/>
    <ds:schemaRef ds:uri="http://schemas.microsoft.com/office/infopath/2007/PartnerControls"/>
    <ds:schemaRef ds:uri="46c9833f-4664-4393-a1ca-1cc2cd0a8d60"/>
    <ds:schemaRef ds:uri="a02c483b-8e47-4722-8e12-d5a5e90aa2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ČJ 1</Template>
  <TotalTime>5</TotalTime>
  <Pages>9</Pages>
  <Words>2852</Words>
  <Characters>16830</Characters>
  <Application>Microsoft Office Word</Application>
  <DocSecurity>0</DocSecurity>
  <Lines>140</Lines>
  <Paragraphs>39</Paragraphs>
  <ScaleCrop>false</ScaleCrop>
  <Company/>
  <LinksUpToDate>false</LinksUpToDate>
  <CharactersWithSpaces>19643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Mátlová</dc:creator>
  <cp:keywords/>
  <dc:description/>
  <cp:lastModifiedBy>Kateřina Mátlová</cp:lastModifiedBy>
  <cp:revision>5</cp:revision>
  <dcterms:created xsi:type="dcterms:W3CDTF">2025-09-09T06:04:00Z</dcterms:created>
  <dcterms:modified xsi:type="dcterms:W3CDTF">2025-11-03T14:59:00Z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0x010100600F15A2ABE5D24EAF35D22D66A0FE54</vt:lpwstr>
  </property>
</Properties>
</file>