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E5BF" w14:textId="5A00DE1D" w:rsidR="00942D17" w:rsidRDefault="00942D17" w:rsidP="00942D17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Dohoda </w:t>
      </w:r>
      <w:r w:rsidRPr="00EA55F8"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narovnání </w:t>
      </w:r>
    </w:p>
    <w:p w14:paraId="15DA16A7" w14:textId="77777777" w:rsidR="00942D17" w:rsidRDefault="00942D17" w:rsidP="00942D17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3338A8" w14:textId="77777777" w:rsidR="00942D17" w:rsidRPr="00EA55F8" w:rsidRDefault="00942D17" w:rsidP="00942D1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A55F8">
        <w:rPr>
          <w:rFonts w:ascii="Times New Roman" w:hAnsi="Times New Roman" w:cs="Times New Roman"/>
          <w:b/>
          <w:bCs/>
          <w:sz w:val="24"/>
          <w:szCs w:val="24"/>
        </w:rPr>
        <w:t>SLUŽBY MĚSTA JIHLAVY s.r.o</w:t>
      </w:r>
    </w:p>
    <w:p w14:paraId="5811634A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Pr="00F3775D">
        <w:t xml:space="preserve"> </w:t>
      </w:r>
      <w:r w:rsidRPr="00F3775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775D">
        <w:rPr>
          <w:rFonts w:ascii="Times New Roman" w:hAnsi="Times New Roman" w:cs="Times New Roman"/>
          <w:sz w:val="24"/>
          <w:szCs w:val="24"/>
        </w:rPr>
        <w:t>727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75D">
        <w:rPr>
          <w:rFonts w:ascii="Times New Roman" w:hAnsi="Times New Roman" w:cs="Times New Roman"/>
          <w:sz w:val="24"/>
          <w:szCs w:val="24"/>
        </w:rPr>
        <w:t>772</w:t>
      </w:r>
    </w:p>
    <w:p w14:paraId="2E1AFB0E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Jihlava, </w:t>
      </w:r>
      <w:r w:rsidRPr="00F3775D">
        <w:rPr>
          <w:rFonts w:ascii="Times New Roman" w:hAnsi="Times New Roman" w:cs="Times New Roman"/>
          <w:sz w:val="24"/>
          <w:szCs w:val="24"/>
        </w:rPr>
        <w:t>Havlíčkova 218/64</w:t>
      </w:r>
    </w:p>
    <w:p w14:paraId="5C1E1483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jednatelem Ing. Josefem Ederem</w:t>
      </w:r>
    </w:p>
    <w:p w14:paraId="0905C9EC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zapsaná v obchodním rejstříku </w:t>
      </w:r>
    </w:p>
    <w:p w14:paraId="3E201E87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spis. zn. </w:t>
      </w:r>
      <w:r w:rsidRPr="00EA55F8">
        <w:rPr>
          <w:rFonts w:ascii="Times New Roman" w:hAnsi="Times New Roman" w:cs="Times New Roman"/>
          <w:sz w:val="24"/>
          <w:szCs w:val="24"/>
        </w:rPr>
        <w:t>C 17143 vedená u Krajského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55F8">
        <w:rPr>
          <w:rFonts w:ascii="Times New Roman" w:hAnsi="Times New Roman" w:cs="Times New Roman"/>
          <w:sz w:val="24"/>
          <w:szCs w:val="24"/>
        </w:rPr>
        <w:t>Brně</w:t>
      </w:r>
    </w:p>
    <w:p w14:paraId="713FF8EE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C0A129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F38CBF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46B2F9D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0E64AA" w14:textId="77777777" w:rsidR="00942D17" w:rsidRDefault="00942D17" w:rsidP="00942D1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A55F8">
        <w:rPr>
          <w:rFonts w:ascii="Times New Roman" w:hAnsi="Times New Roman" w:cs="Times New Roman"/>
          <w:b/>
          <w:bCs/>
          <w:sz w:val="24"/>
          <w:szCs w:val="24"/>
        </w:rPr>
        <w:t xml:space="preserve">Moravia </w:t>
      </w:r>
      <w:proofErr w:type="spellStart"/>
      <w:r w:rsidRPr="00EA55F8">
        <w:rPr>
          <w:rFonts w:ascii="Times New Roman" w:hAnsi="Times New Roman" w:cs="Times New Roman"/>
          <w:b/>
          <w:bCs/>
          <w:sz w:val="24"/>
          <w:szCs w:val="24"/>
        </w:rPr>
        <w:t>Lacto</w:t>
      </w:r>
      <w:proofErr w:type="spellEnd"/>
      <w:r w:rsidRPr="00EA55F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3862FA">
        <w:rPr>
          <w:rFonts w:ascii="Times New Roman" w:hAnsi="Times New Roman" w:cs="Times New Roman"/>
          <w:b/>
          <w:bCs/>
          <w:sz w:val="24"/>
          <w:szCs w:val="24"/>
        </w:rPr>
        <w:t>.s.</w:t>
      </w:r>
    </w:p>
    <w:p w14:paraId="2638A44D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55F8">
        <w:rPr>
          <w:rFonts w:ascii="Times New Roman" w:hAnsi="Times New Roman" w:cs="Times New Roman"/>
          <w:sz w:val="24"/>
          <w:szCs w:val="24"/>
        </w:rPr>
        <w:t>IČO:</w:t>
      </w:r>
      <w:r w:rsidRPr="00EA55F8">
        <w:t xml:space="preserve"> </w:t>
      </w:r>
      <w:r w:rsidRPr="00EA55F8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55F8">
        <w:rPr>
          <w:rFonts w:ascii="Times New Roman" w:hAnsi="Times New Roman" w:cs="Times New Roman"/>
          <w:sz w:val="24"/>
          <w:szCs w:val="24"/>
        </w:rPr>
        <w:t>969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5F8">
        <w:rPr>
          <w:rFonts w:ascii="Times New Roman" w:hAnsi="Times New Roman" w:cs="Times New Roman"/>
          <w:sz w:val="24"/>
          <w:szCs w:val="24"/>
        </w:rPr>
        <w:t>897</w:t>
      </w:r>
    </w:p>
    <w:p w14:paraId="6603EFF1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J</w:t>
      </w:r>
      <w:r w:rsidRPr="00EA55F8">
        <w:rPr>
          <w:rFonts w:ascii="Times New Roman" w:hAnsi="Times New Roman" w:cs="Times New Roman"/>
          <w:sz w:val="24"/>
          <w:szCs w:val="24"/>
        </w:rPr>
        <w:t>iráskova 2430/94, 586 01 Jihlava</w:t>
      </w:r>
    </w:p>
    <w:p w14:paraId="4018E5D0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předsedou představenstva Ing. Martinem </w:t>
      </w:r>
      <w:proofErr w:type="spellStart"/>
      <w:r>
        <w:rPr>
          <w:rFonts w:ascii="Times New Roman" w:hAnsi="Times New Roman" w:cs="Times New Roman"/>
          <w:sz w:val="24"/>
          <w:szCs w:val="24"/>
        </w:rPr>
        <w:t>Hudíkem</w:t>
      </w:r>
      <w:proofErr w:type="spellEnd"/>
    </w:p>
    <w:p w14:paraId="163540AB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zapsaná v obchodním rejstříku </w:t>
      </w:r>
    </w:p>
    <w:p w14:paraId="13FEAD60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spis. zn. </w:t>
      </w:r>
      <w:r w:rsidRPr="00EA55F8">
        <w:rPr>
          <w:rFonts w:ascii="Times New Roman" w:hAnsi="Times New Roman" w:cs="Times New Roman"/>
          <w:sz w:val="24"/>
          <w:szCs w:val="24"/>
        </w:rPr>
        <w:t>B 1232 vedená u Krajského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55F8">
        <w:rPr>
          <w:rFonts w:ascii="Times New Roman" w:hAnsi="Times New Roman" w:cs="Times New Roman"/>
          <w:sz w:val="24"/>
          <w:szCs w:val="24"/>
        </w:rPr>
        <w:t>Brně</w:t>
      </w:r>
    </w:p>
    <w:p w14:paraId="2ED3D743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57D16A" w14:textId="0787F35E" w:rsidR="00942D17" w:rsidRPr="00EA55F8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01941">
        <w:rPr>
          <w:rFonts w:ascii="Times New Roman" w:hAnsi="Times New Roman" w:cs="Times New Roman"/>
          <w:sz w:val="24"/>
          <w:szCs w:val="24"/>
        </w:rPr>
        <w:t>uzavřely níže uvedeného dne, měsíce a roku tuto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6F">
        <w:rPr>
          <w:rFonts w:ascii="Times New Roman" w:hAnsi="Times New Roman" w:cs="Times New Roman"/>
          <w:b/>
          <w:bCs/>
          <w:sz w:val="24"/>
          <w:szCs w:val="24"/>
        </w:rPr>
        <w:t xml:space="preserve">dohodu </w:t>
      </w:r>
      <w:r>
        <w:rPr>
          <w:rFonts w:ascii="Times New Roman" w:hAnsi="Times New Roman" w:cs="Times New Roman"/>
          <w:b/>
          <w:bCs/>
          <w:sz w:val="24"/>
          <w:szCs w:val="24"/>
        </w:rPr>
        <w:t>o narovnání:</w:t>
      </w:r>
    </w:p>
    <w:p w14:paraId="2C4DF9C4" w14:textId="77777777" w:rsidR="00942D17" w:rsidRDefault="00942D17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90E556" w14:textId="77777777" w:rsidR="002B0664" w:rsidRDefault="002B0664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EB08B9" w14:textId="77777777" w:rsidR="002B0664" w:rsidRDefault="002B0664" w:rsidP="00942D1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244A62A" w14:textId="77777777" w:rsidR="00942D17" w:rsidRPr="00BC0324" w:rsidRDefault="00942D17" w:rsidP="00942D17">
      <w:pPr>
        <w:pStyle w:val="Bezmezer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178581024"/>
      <w:r w:rsidRPr="00BC0324">
        <w:rPr>
          <w:rFonts w:ascii="Times New Roman" w:hAnsi="Times New Roman" w:cs="Times New Roman"/>
          <w:b/>
          <w:bCs/>
          <w:sz w:val="24"/>
          <w:szCs w:val="24"/>
        </w:rPr>
        <w:t>Úvodní ujednání</w:t>
      </w:r>
      <w:bookmarkEnd w:id="0"/>
    </w:p>
    <w:p w14:paraId="7DC5D73E" w14:textId="41038504" w:rsidR="00942D17" w:rsidRDefault="00942D17" w:rsidP="00942D17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</w:t>
      </w:r>
      <w:r w:rsidRPr="00942D17">
        <w:rPr>
          <w:rFonts w:ascii="Times New Roman" w:hAnsi="Times New Roman" w:cs="Times New Roman"/>
          <w:sz w:val="24"/>
          <w:szCs w:val="24"/>
        </w:rPr>
        <w:t>SLUŽBY MĚSTA JIHLAVY s.r.o</w:t>
      </w:r>
      <w:r w:rsidRPr="003E0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2B0664">
        <w:rPr>
          <w:rFonts w:ascii="Times New Roman" w:hAnsi="Times New Roman" w:cs="Times New Roman"/>
          <w:sz w:val="24"/>
          <w:szCs w:val="24"/>
        </w:rPr>
        <w:t xml:space="preserve">vlastníkem pozemku </w:t>
      </w:r>
      <w:proofErr w:type="spellStart"/>
      <w:r w:rsidRPr="002B06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2B0664">
        <w:rPr>
          <w:rFonts w:ascii="Times New Roman" w:hAnsi="Times New Roman" w:cs="Times New Roman"/>
          <w:sz w:val="24"/>
          <w:szCs w:val="24"/>
        </w:rPr>
        <w:t>. č. st. 8/1,</w:t>
      </w:r>
      <w:r>
        <w:rPr>
          <w:rFonts w:ascii="Times New Roman" w:hAnsi="Times New Roman" w:cs="Times New Roman"/>
          <w:sz w:val="24"/>
          <w:szCs w:val="24"/>
        </w:rPr>
        <w:t xml:space="preserve"> ležícího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Staré Hory, jehož součástí je stavba č.p. 13</w:t>
      </w:r>
      <w:r w:rsidR="002B0664">
        <w:rPr>
          <w:rFonts w:ascii="Times New Roman" w:hAnsi="Times New Roman" w:cs="Times New Roman"/>
          <w:sz w:val="24"/>
          <w:szCs w:val="24"/>
        </w:rPr>
        <w:t xml:space="preserve">, pozemku </w:t>
      </w:r>
      <w:proofErr w:type="spellStart"/>
      <w:r w:rsidR="002B06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2B0664">
        <w:rPr>
          <w:rFonts w:ascii="Times New Roman" w:hAnsi="Times New Roman" w:cs="Times New Roman"/>
          <w:sz w:val="24"/>
          <w:szCs w:val="24"/>
        </w:rPr>
        <w:t>.</w:t>
      </w:r>
      <w:r w:rsidR="00B7776B">
        <w:rPr>
          <w:rFonts w:ascii="Times New Roman" w:hAnsi="Times New Roman" w:cs="Times New Roman"/>
          <w:sz w:val="24"/>
          <w:szCs w:val="24"/>
        </w:rPr>
        <w:t xml:space="preserve"> </w:t>
      </w:r>
      <w:r w:rsidR="002B0664">
        <w:rPr>
          <w:rFonts w:ascii="Times New Roman" w:hAnsi="Times New Roman" w:cs="Times New Roman"/>
          <w:sz w:val="24"/>
          <w:szCs w:val="24"/>
        </w:rPr>
        <w:t>č. 503, ležícího v </w:t>
      </w:r>
      <w:proofErr w:type="spellStart"/>
      <w:r w:rsidR="002B066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2B0664">
        <w:rPr>
          <w:rFonts w:ascii="Times New Roman" w:hAnsi="Times New Roman" w:cs="Times New Roman"/>
          <w:sz w:val="24"/>
          <w:szCs w:val="24"/>
        </w:rPr>
        <w:t>. Staré Hory</w:t>
      </w:r>
      <w:r w:rsidR="000B56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AD935" w14:textId="052FF05E" w:rsidR="00942D17" w:rsidRDefault="00942D17" w:rsidP="00942D17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42D17">
        <w:rPr>
          <w:rFonts w:ascii="Times New Roman" w:hAnsi="Times New Roman" w:cs="Times New Roman"/>
          <w:sz w:val="24"/>
          <w:szCs w:val="24"/>
        </w:rPr>
        <w:t xml:space="preserve">Moravia </w:t>
      </w:r>
      <w:proofErr w:type="spellStart"/>
      <w:r w:rsidRPr="00942D17">
        <w:rPr>
          <w:rFonts w:ascii="Times New Roman" w:hAnsi="Times New Roman" w:cs="Times New Roman"/>
          <w:sz w:val="24"/>
          <w:szCs w:val="24"/>
        </w:rPr>
        <w:t>Lacto</w:t>
      </w:r>
      <w:proofErr w:type="spellEnd"/>
      <w:r w:rsidRPr="00942D17">
        <w:rPr>
          <w:rFonts w:ascii="Times New Roman" w:hAnsi="Times New Roman" w:cs="Times New Roman"/>
          <w:sz w:val="24"/>
          <w:szCs w:val="24"/>
        </w:rPr>
        <w:t xml:space="preserve"> a.s.</w:t>
      </w:r>
      <w:r>
        <w:rPr>
          <w:rFonts w:ascii="Times New Roman" w:hAnsi="Times New Roman" w:cs="Times New Roman"/>
          <w:sz w:val="24"/>
          <w:szCs w:val="24"/>
        </w:rPr>
        <w:t xml:space="preserve"> je oprávněnou z věcného břemene k pozemku </w:t>
      </w:r>
      <w:proofErr w:type="spellStart"/>
      <w:r w:rsidRPr="00B65F2D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65F2D">
        <w:rPr>
          <w:rFonts w:ascii="Times New Roman" w:hAnsi="Times New Roman" w:cs="Times New Roman"/>
          <w:sz w:val="24"/>
          <w:szCs w:val="24"/>
        </w:rPr>
        <w:t xml:space="preserve">. č. st. 8/1, ležícího v </w:t>
      </w:r>
      <w:proofErr w:type="spellStart"/>
      <w:r w:rsidRPr="00B65F2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B65F2D">
        <w:rPr>
          <w:rFonts w:ascii="Times New Roman" w:hAnsi="Times New Roman" w:cs="Times New Roman"/>
          <w:sz w:val="24"/>
          <w:szCs w:val="24"/>
        </w:rPr>
        <w:t>. Staré Hory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F2D">
        <w:rPr>
          <w:rFonts w:ascii="Times New Roman" w:hAnsi="Times New Roman" w:cs="Times New Roman"/>
          <w:sz w:val="24"/>
          <w:szCs w:val="24"/>
        </w:rPr>
        <w:t>spočívající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B65F2D">
        <w:rPr>
          <w:rFonts w:ascii="Times New Roman" w:hAnsi="Times New Roman" w:cs="Times New Roman"/>
          <w:sz w:val="24"/>
          <w:szCs w:val="24"/>
        </w:rPr>
        <w:t xml:space="preserve"> v právu čerpání podzemní vody ze zdroje nacházejícího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A9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65F2D">
        <w:rPr>
          <w:rFonts w:ascii="Times New Roman" w:hAnsi="Times New Roman" w:cs="Times New Roman"/>
          <w:sz w:val="24"/>
          <w:szCs w:val="24"/>
        </w:rPr>
        <w:t>pozemku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9FB81" w14:textId="768DEC80" w:rsidR="00942D17" w:rsidRDefault="000E77FA" w:rsidP="00942D17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části </w:t>
      </w:r>
      <w:r w:rsidRPr="00517798">
        <w:rPr>
          <w:rFonts w:ascii="Times New Roman" w:hAnsi="Times New Roman" w:cs="Times New Roman"/>
          <w:sz w:val="24"/>
          <w:szCs w:val="24"/>
        </w:rPr>
        <w:t>budov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17798">
        <w:rPr>
          <w:rFonts w:ascii="Times New Roman" w:hAnsi="Times New Roman" w:cs="Times New Roman"/>
          <w:sz w:val="24"/>
          <w:szCs w:val="24"/>
        </w:rPr>
        <w:t xml:space="preserve"> č.p. 13</w:t>
      </w:r>
      <w:r>
        <w:rPr>
          <w:rFonts w:ascii="Times New Roman" w:hAnsi="Times New Roman" w:cs="Times New Roman"/>
          <w:sz w:val="24"/>
          <w:szCs w:val="24"/>
        </w:rPr>
        <w:t xml:space="preserve">, která je součástí </w:t>
      </w:r>
      <w:r w:rsidRPr="000E77FA">
        <w:rPr>
          <w:rFonts w:ascii="Times New Roman" w:hAnsi="Times New Roman" w:cs="Times New Roman"/>
          <w:sz w:val="24"/>
          <w:szCs w:val="24"/>
        </w:rPr>
        <w:t xml:space="preserve">pozemku </w:t>
      </w:r>
      <w:proofErr w:type="spellStart"/>
      <w:r w:rsidRPr="000E77F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E77FA">
        <w:rPr>
          <w:rFonts w:ascii="Times New Roman" w:hAnsi="Times New Roman" w:cs="Times New Roman"/>
          <w:sz w:val="24"/>
          <w:szCs w:val="24"/>
        </w:rPr>
        <w:t>. č. st. 8/1</w:t>
      </w:r>
      <w:r>
        <w:rPr>
          <w:rFonts w:ascii="Times New Roman" w:hAnsi="Times New Roman" w:cs="Times New Roman"/>
          <w:sz w:val="24"/>
          <w:szCs w:val="24"/>
        </w:rPr>
        <w:t>, ležícího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Staré Hory, se nachází </w:t>
      </w:r>
      <w:r w:rsidRPr="002717D6">
        <w:rPr>
          <w:rFonts w:ascii="Times New Roman" w:hAnsi="Times New Roman" w:cs="Times New Roman"/>
          <w:sz w:val="24"/>
          <w:szCs w:val="24"/>
        </w:rPr>
        <w:t>čerpací stanice pro čerpání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717D6">
        <w:rPr>
          <w:rFonts w:ascii="Times New Roman" w:hAnsi="Times New Roman" w:cs="Times New Roman"/>
          <w:sz w:val="24"/>
          <w:szCs w:val="24"/>
        </w:rPr>
        <w:t>odběr vody</w:t>
      </w:r>
      <w:r>
        <w:rPr>
          <w:rFonts w:ascii="Times New Roman" w:hAnsi="Times New Roman" w:cs="Times New Roman"/>
          <w:sz w:val="24"/>
          <w:szCs w:val="24"/>
        </w:rPr>
        <w:t>) sestávající se ze zásobní nádrže, technologie dávkování chlornanu sodného, čerpadla sloužícího pro dopravu vody do areálu mlékárny, elektro rozvaděče pro řízení procesu úpravy a čerpání vody, běžné elektroinstalace.</w:t>
      </w:r>
    </w:p>
    <w:p w14:paraId="2E9AA4E2" w14:textId="798DB545" w:rsidR="000E77FA" w:rsidRDefault="000E77FA" w:rsidP="00942D17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místnosti čerpací stanice specifikované v odst. 1.3. tohoto čl. vede přes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7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503, ležící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Staré Hory, </w:t>
      </w:r>
      <w:r w:rsidRPr="0076752F">
        <w:rPr>
          <w:rFonts w:ascii="Times New Roman" w:hAnsi="Times New Roman" w:cs="Times New Roman"/>
          <w:sz w:val="24"/>
          <w:szCs w:val="24"/>
        </w:rPr>
        <w:t xml:space="preserve">a </w:t>
      </w:r>
      <w:r w:rsidR="00697354" w:rsidRPr="0076752F">
        <w:rPr>
          <w:rFonts w:ascii="Times New Roman" w:hAnsi="Times New Roman" w:cs="Times New Roman"/>
          <w:sz w:val="24"/>
          <w:szCs w:val="24"/>
        </w:rPr>
        <w:t xml:space="preserve">přes </w:t>
      </w:r>
      <w:r w:rsidRPr="0076752F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 w:rsidRPr="0076752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76752F">
        <w:rPr>
          <w:rFonts w:ascii="Times New Roman" w:hAnsi="Times New Roman" w:cs="Times New Roman"/>
          <w:sz w:val="24"/>
          <w:szCs w:val="24"/>
        </w:rPr>
        <w:t>.</w:t>
      </w:r>
      <w:r w:rsidR="00B7776B">
        <w:rPr>
          <w:rFonts w:ascii="Times New Roman" w:hAnsi="Times New Roman" w:cs="Times New Roman"/>
          <w:sz w:val="24"/>
          <w:szCs w:val="24"/>
        </w:rPr>
        <w:t xml:space="preserve"> </w:t>
      </w:r>
      <w:r w:rsidRPr="0076752F">
        <w:rPr>
          <w:rFonts w:ascii="Times New Roman" w:hAnsi="Times New Roman" w:cs="Times New Roman"/>
          <w:sz w:val="24"/>
          <w:szCs w:val="24"/>
        </w:rPr>
        <w:t>č. 272/12, ležícího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Staré Hory, odvod ze studně (dále též jen jako „Odvod“) jehož specifikace je obsažena v příloze č. 1 této dohody a je její nedílnou součástí. </w:t>
      </w:r>
    </w:p>
    <w:p w14:paraId="3AB9CAC4" w14:textId="2BCE6C7F" w:rsidR="000E77FA" w:rsidRDefault="000E77FA" w:rsidP="00942D17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stranami je sporné, zda se Odvod nachází ve vlastnictví společnosti </w:t>
      </w:r>
      <w:r w:rsidRPr="000E77FA">
        <w:rPr>
          <w:rFonts w:ascii="Times New Roman" w:hAnsi="Times New Roman" w:cs="Times New Roman"/>
          <w:sz w:val="24"/>
          <w:szCs w:val="24"/>
        </w:rPr>
        <w:t>SLUŽBY MĚSTA JIHLAVY s.r.o</w:t>
      </w:r>
      <w:r w:rsidR="00035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0E77FA">
        <w:rPr>
          <w:rFonts w:ascii="Times New Roman" w:hAnsi="Times New Roman" w:cs="Times New Roman"/>
          <w:sz w:val="24"/>
          <w:szCs w:val="24"/>
        </w:rPr>
        <w:t xml:space="preserve">Moravia </w:t>
      </w:r>
      <w:proofErr w:type="spellStart"/>
      <w:r w:rsidRPr="000E77FA">
        <w:rPr>
          <w:rFonts w:ascii="Times New Roman" w:hAnsi="Times New Roman" w:cs="Times New Roman"/>
          <w:sz w:val="24"/>
          <w:szCs w:val="24"/>
        </w:rPr>
        <w:t>Lacto</w:t>
      </w:r>
      <w:proofErr w:type="spellEnd"/>
      <w:r w:rsidRPr="000E77FA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2DB2C900" w14:textId="77777777" w:rsidR="000E77FA" w:rsidRDefault="000E77FA" w:rsidP="000E77FA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589F1AF2" w14:textId="77777777" w:rsidR="000E77FA" w:rsidRDefault="000E77FA" w:rsidP="000E77FA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2C48E17F" w14:textId="77777777" w:rsidR="000E77FA" w:rsidRDefault="000E77FA" w:rsidP="000E77FA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21D0A206" w14:textId="36AA3158" w:rsidR="000E77FA" w:rsidRPr="0003590C" w:rsidRDefault="0003590C" w:rsidP="0003590C">
      <w:pPr>
        <w:pStyle w:val="Bezmezer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90C">
        <w:rPr>
          <w:rFonts w:ascii="Times New Roman" w:hAnsi="Times New Roman" w:cs="Times New Roman"/>
          <w:b/>
          <w:bCs/>
          <w:sz w:val="24"/>
          <w:szCs w:val="24"/>
        </w:rPr>
        <w:t xml:space="preserve">Dohoda o narovnání </w:t>
      </w:r>
    </w:p>
    <w:p w14:paraId="211C8DE6" w14:textId="252AD1BA" w:rsidR="00942D17" w:rsidRDefault="0003590C" w:rsidP="0003590C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mají zájem vyřešit celou věc smírně s tím, že podle </w:t>
      </w:r>
      <w:proofErr w:type="spellStart"/>
      <w:r w:rsidRPr="00DF5723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F5723">
        <w:rPr>
          <w:rFonts w:ascii="Times New Roman" w:hAnsi="Times New Roman" w:cs="Times New Roman"/>
          <w:sz w:val="24"/>
          <w:szCs w:val="24"/>
        </w:rPr>
        <w:t xml:space="preserve">. § 1903 </w:t>
      </w:r>
      <w:proofErr w:type="spellStart"/>
      <w:r w:rsidRPr="00DF5723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Pr="00DF5723">
        <w:rPr>
          <w:rFonts w:ascii="Times New Roman" w:hAnsi="Times New Roman" w:cs="Times New Roman"/>
          <w:sz w:val="24"/>
          <w:szCs w:val="24"/>
        </w:rPr>
        <w:t xml:space="preserve">. </w:t>
      </w:r>
      <w:r w:rsidR="00B7776B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tímto </w:t>
      </w:r>
      <w:r w:rsidRPr="00DF5723">
        <w:rPr>
          <w:rFonts w:ascii="Times New Roman" w:hAnsi="Times New Roman" w:cs="Times New Roman"/>
          <w:sz w:val="24"/>
          <w:szCs w:val="24"/>
        </w:rPr>
        <w:t>dohodl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F5723">
        <w:rPr>
          <w:rFonts w:ascii="Times New Roman" w:hAnsi="Times New Roman" w:cs="Times New Roman"/>
          <w:sz w:val="24"/>
          <w:szCs w:val="24"/>
        </w:rPr>
        <w:t>, že narovnávají (upravují) sv</w:t>
      </w:r>
      <w:r>
        <w:rPr>
          <w:rFonts w:ascii="Times New Roman" w:hAnsi="Times New Roman" w:cs="Times New Roman"/>
          <w:sz w:val="24"/>
          <w:szCs w:val="24"/>
        </w:rPr>
        <w:t xml:space="preserve">é sporné vlastnické právo k Odvodu tak, že výlučným vlastníkem Odvodu je společnost </w:t>
      </w:r>
      <w:r w:rsidRPr="000E77FA">
        <w:rPr>
          <w:rFonts w:ascii="Times New Roman" w:hAnsi="Times New Roman" w:cs="Times New Roman"/>
          <w:sz w:val="24"/>
          <w:szCs w:val="24"/>
        </w:rPr>
        <w:t>SLUŽBY MĚSTA JIHLAVY s.r.o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A7D89" w14:textId="30D0B533" w:rsidR="0003590C" w:rsidRDefault="0003590C" w:rsidP="0003590C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03590C">
        <w:rPr>
          <w:rFonts w:ascii="Times New Roman" w:hAnsi="Times New Roman" w:cs="Times New Roman"/>
          <w:sz w:val="24"/>
          <w:szCs w:val="24"/>
        </w:rPr>
        <w:lastRenderedPageBreak/>
        <w:t>Smluvní strany se dále dohodly, že tedy veškerá práva</w:t>
      </w:r>
      <w:r w:rsidRPr="001B0A59">
        <w:t xml:space="preserve"> </w:t>
      </w:r>
      <w:r w:rsidRPr="0003590C">
        <w:rPr>
          <w:rFonts w:ascii="Times New Roman" w:hAnsi="Times New Roman" w:cs="Times New Roman"/>
          <w:sz w:val="24"/>
          <w:szCs w:val="24"/>
        </w:rPr>
        <w:t xml:space="preserve">a povinnosti, která vznikla </w:t>
      </w:r>
      <w:r>
        <w:rPr>
          <w:rFonts w:ascii="Times New Roman" w:hAnsi="Times New Roman" w:cs="Times New Roman"/>
          <w:sz w:val="24"/>
          <w:szCs w:val="24"/>
        </w:rPr>
        <w:t>smluvním stran</w:t>
      </w:r>
      <w:r w:rsidR="00B7776B">
        <w:rPr>
          <w:rFonts w:ascii="Times New Roman" w:hAnsi="Times New Roman" w:cs="Times New Roman"/>
          <w:sz w:val="24"/>
          <w:szCs w:val="24"/>
        </w:rPr>
        <w:t>ám</w:t>
      </w:r>
      <w:r>
        <w:rPr>
          <w:rFonts w:ascii="Times New Roman" w:hAnsi="Times New Roman" w:cs="Times New Roman"/>
          <w:sz w:val="24"/>
          <w:szCs w:val="24"/>
        </w:rPr>
        <w:t xml:space="preserve"> v souvislosti s vlastnictvím a užívání</w:t>
      </w:r>
      <w:r w:rsidR="0007150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Odvodu do dne uzavření této dohody jsou mezi nimi narovnána a již si z tohoto titulu nebudou vzájemně ničeho plnit. </w:t>
      </w:r>
    </w:p>
    <w:p w14:paraId="3362C30C" w14:textId="092084B0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7C723052" w14:textId="77777777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3707C5AD" w14:textId="77777777" w:rsidR="00C37502" w:rsidRDefault="00C37502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63CD35A3" w14:textId="77777777" w:rsidR="0003590C" w:rsidRPr="001678DE" w:rsidRDefault="0003590C" w:rsidP="0003590C">
      <w:pPr>
        <w:pStyle w:val="Bezmezer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8DE">
        <w:rPr>
          <w:rFonts w:ascii="Times New Roman" w:hAnsi="Times New Roman" w:cs="Times New Roman"/>
          <w:b/>
          <w:bCs/>
          <w:sz w:val="24"/>
          <w:szCs w:val="24"/>
        </w:rPr>
        <w:t xml:space="preserve">Závěrečná ujednání </w:t>
      </w:r>
    </w:p>
    <w:p w14:paraId="528F9A43" w14:textId="615D5708" w:rsidR="0003590C" w:rsidRPr="001678DE" w:rsidRDefault="0003590C" w:rsidP="0003590C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1678DE">
        <w:rPr>
          <w:rFonts w:ascii="Times New Roman" w:hAnsi="Times New Roman" w:cs="Times New Roman"/>
          <w:sz w:val="24"/>
          <w:szCs w:val="24"/>
        </w:rPr>
        <w:t>Smluvní strany se dohodly, že jakékoliv změny</w:t>
      </w:r>
      <w:r w:rsidR="00805848">
        <w:rPr>
          <w:rFonts w:ascii="Times New Roman" w:hAnsi="Times New Roman" w:cs="Times New Roman"/>
          <w:sz w:val="24"/>
          <w:szCs w:val="24"/>
        </w:rPr>
        <w:t xml:space="preserve"> či zrušení </w:t>
      </w:r>
      <w:r w:rsidRPr="001678DE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>dohody</w:t>
      </w:r>
      <w:r w:rsidRPr="001678DE">
        <w:rPr>
          <w:rFonts w:ascii="Times New Roman" w:hAnsi="Times New Roman" w:cs="Times New Roman"/>
          <w:sz w:val="24"/>
          <w:szCs w:val="24"/>
        </w:rPr>
        <w:t xml:space="preserve"> lze činit pouze v písemné formě. </w:t>
      </w:r>
    </w:p>
    <w:p w14:paraId="6A1DD354" w14:textId="77777777" w:rsidR="0003590C" w:rsidRDefault="0003590C" w:rsidP="0003590C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1678DE">
        <w:rPr>
          <w:rFonts w:ascii="Times New Roman" w:hAnsi="Times New Roman" w:cs="Times New Roman"/>
          <w:sz w:val="24"/>
          <w:szCs w:val="24"/>
        </w:rPr>
        <w:t xml:space="preserve">Smluvní strany této </w:t>
      </w:r>
      <w:r>
        <w:rPr>
          <w:rFonts w:ascii="Times New Roman" w:hAnsi="Times New Roman" w:cs="Times New Roman"/>
          <w:sz w:val="24"/>
          <w:szCs w:val="24"/>
        </w:rPr>
        <w:t>dohody</w:t>
      </w:r>
      <w:r w:rsidRPr="001678DE">
        <w:rPr>
          <w:rFonts w:ascii="Times New Roman" w:hAnsi="Times New Roman" w:cs="Times New Roman"/>
          <w:sz w:val="24"/>
          <w:szCs w:val="24"/>
        </w:rPr>
        <w:t xml:space="preserve"> prohlašují, že byla sepsána podle jejich skutečné a svobodné vůle. </w:t>
      </w:r>
      <w:r>
        <w:rPr>
          <w:rFonts w:ascii="Times New Roman" w:hAnsi="Times New Roman" w:cs="Times New Roman"/>
          <w:sz w:val="24"/>
          <w:szCs w:val="24"/>
        </w:rPr>
        <w:t>Dohodu</w:t>
      </w:r>
      <w:r w:rsidRPr="001678DE">
        <w:rPr>
          <w:rFonts w:ascii="Times New Roman" w:hAnsi="Times New Roman" w:cs="Times New Roman"/>
          <w:sz w:val="24"/>
          <w:szCs w:val="24"/>
        </w:rPr>
        <w:t xml:space="preserve"> si přečetly, porozuměly jí a s jejím obsahem souhlasí, což stvrzují svými vlastnoručními podpisy.</w:t>
      </w:r>
    </w:p>
    <w:p w14:paraId="24E48DFE" w14:textId="64233ECC" w:rsidR="0003590C" w:rsidRDefault="0003590C" w:rsidP="0003590C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je uzavřena jejím podpisem oběma smluvními stranami. </w:t>
      </w:r>
    </w:p>
    <w:p w14:paraId="54B976EE" w14:textId="66EEE989" w:rsidR="003862FA" w:rsidRPr="00E73DE7" w:rsidRDefault="003862FA" w:rsidP="003862FA">
      <w:pPr>
        <w:pStyle w:val="Bezmezer"/>
        <w:numPr>
          <w:ilvl w:val="1"/>
          <w:numId w:val="1"/>
        </w:numPr>
        <w:ind w:left="567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</w:t>
      </w:r>
      <w:r w:rsidRPr="003862FA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 MĚSTA JIHLAVY s.r.o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3DE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</w:t>
      </w:r>
      <w:r w:rsidRPr="00E73D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stranou, která je v souladu s ustanovením § 2 odst. 1 zákona č. 340/2015 Sb., o zvláštních podmínkách účinnosti některých smluv, uveřejňování těchto smluv a o registru smluv (zákon o registru smluv), povinna prostřednictvím registru smluv povinně uveřejnit tuto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dohodu</w:t>
      </w:r>
      <w:r w:rsidRPr="00E73D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celém rozsahu, což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</w:t>
      </w:r>
      <w:r w:rsidRPr="00386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Moravia </w:t>
      </w:r>
      <w:proofErr w:type="spellStart"/>
      <w:r w:rsidRPr="003862FA">
        <w:rPr>
          <w:rFonts w:ascii="Times New Roman" w:eastAsia="Times New Roman" w:hAnsi="Times New Roman" w:cs="Times New Roman"/>
          <w:sz w:val="24"/>
          <w:szCs w:val="24"/>
          <w:lang w:eastAsia="cs-CZ"/>
        </w:rPr>
        <w:t>Lacto</w:t>
      </w:r>
      <w:proofErr w:type="spellEnd"/>
      <w:r w:rsidRPr="00386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a.s.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3DE7">
        <w:rPr>
          <w:rFonts w:ascii="Times New Roman" w:eastAsia="Times New Roman" w:hAnsi="Times New Roman" w:cs="Times New Roman"/>
          <w:sz w:val="24"/>
          <w:szCs w:val="24"/>
          <w:lang w:eastAsia="cs-CZ"/>
        </w:rPr>
        <w:t>bere před uzavřením této smlouvy na vědomí a s uveřejněním smlouvy v celém rozsahu prostřednictvím registru smluv souhlasí.</w:t>
      </w:r>
    </w:p>
    <w:p w14:paraId="43C0C103" w14:textId="77777777" w:rsidR="003862FA" w:rsidRDefault="003862FA" w:rsidP="003862FA">
      <w:pPr>
        <w:pStyle w:val="Bezmezer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2CBDF3" w14:textId="77777777" w:rsidR="0003590C" w:rsidRDefault="0003590C" w:rsidP="000359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AAC72CB" w14:textId="12F75FE6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Jihlavě, </w:t>
      </w:r>
      <w:r w:rsidR="00DD062B">
        <w:rPr>
          <w:rFonts w:ascii="Times New Roman" w:hAnsi="Times New Roman" w:cs="Times New Roman"/>
          <w:sz w:val="24"/>
          <w:szCs w:val="24"/>
        </w:rPr>
        <w:t>25. září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A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Jihlavě,</w:t>
      </w:r>
      <w:r w:rsidR="00E41A45">
        <w:rPr>
          <w:rFonts w:ascii="Times New Roman" w:hAnsi="Times New Roman" w:cs="Times New Roman"/>
          <w:sz w:val="24"/>
          <w:szCs w:val="24"/>
        </w:rPr>
        <w:t xml:space="preserve"> dne </w:t>
      </w:r>
      <w:r w:rsidR="004A4A18">
        <w:rPr>
          <w:rFonts w:ascii="Times New Roman" w:hAnsi="Times New Roman" w:cs="Times New Roman"/>
          <w:sz w:val="24"/>
          <w:szCs w:val="24"/>
        </w:rPr>
        <w:t>20. října 2025</w:t>
      </w:r>
    </w:p>
    <w:p w14:paraId="74BCB43B" w14:textId="77777777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065B2E27" w14:textId="77777777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7306453D" w14:textId="77777777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529B2268" w14:textId="77777777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2483C354" w14:textId="77777777" w:rsidR="0003590C" w:rsidRDefault="0003590C" w:rsidP="000359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DE9354B" w14:textId="2C6CA188" w:rsidR="0003590C" w:rsidRDefault="0003590C" w:rsidP="0003590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A55F8">
        <w:rPr>
          <w:rFonts w:ascii="Times New Roman" w:hAnsi="Times New Roman" w:cs="Times New Roman"/>
          <w:b/>
          <w:bCs/>
          <w:sz w:val="24"/>
          <w:szCs w:val="24"/>
        </w:rPr>
        <w:t>SLUŽBY MĚSTA JIHLAVY s.r.o</w:t>
      </w:r>
      <w:r w:rsidR="00A950A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5F8">
        <w:rPr>
          <w:rFonts w:ascii="Times New Roman" w:hAnsi="Times New Roman" w:cs="Times New Roman"/>
          <w:b/>
          <w:bCs/>
          <w:sz w:val="24"/>
          <w:szCs w:val="24"/>
        </w:rPr>
        <w:t xml:space="preserve">Moravia </w:t>
      </w:r>
      <w:proofErr w:type="spellStart"/>
      <w:r w:rsidRPr="00EA55F8">
        <w:rPr>
          <w:rFonts w:ascii="Times New Roman" w:hAnsi="Times New Roman" w:cs="Times New Roman"/>
          <w:b/>
          <w:bCs/>
          <w:sz w:val="24"/>
          <w:szCs w:val="24"/>
        </w:rPr>
        <w:t>Lacto</w:t>
      </w:r>
      <w:proofErr w:type="spellEnd"/>
      <w:r w:rsidRPr="00EA55F8">
        <w:rPr>
          <w:rFonts w:ascii="Times New Roman" w:hAnsi="Times New Roman" w:cs="Times New Roman"/>
          <w:b/>
          <w:bCs/>
          <w:sz w:val="24"/>
          <w:szCs w:val="24"/>
        </w:rPr>
        <w:t xml:space="preserve"> a.s.</w:t>
      </w:r>
    </w:p>
    <w:p w14:paraId="788CCEE7" w14:textId="77777777" w:rsidR="005E7D99" w:rsidRPr="009229D5" w:rsidRDefault="005E7D99" w:rsidP="005E7D99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zastoupená jednatelem</w:t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  <w:t>zastoupená předsedou představenstva</w:t>
      </w:r>
    </w:p>
    <w:p w14:paraId="4CEA6A14" w14:textId="77777777" w:rsidR="005E7D99" w:rsidRDefault="005E7D99" w:rsidP="005E7D99">
      <w:pPr>
        <w:pStyle w:val="Bezmezer"/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Ing. Josefem Ederem</w:t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  <w:t xml:space="preserve">Ing. Martinem </w:t>
      </w:r>
      <w:proofErr w:type="spellStart"/>
      <w:r w:rsidRPr="009229D5">
        <w:rPr>
          <w:rFonts w:ascii="Times New Roman" w:hAnsi="Times New Roman" w:cs="Times New Roman"/>
          <w:sz w:val="24"/>
          <w:szCs w:val="24"/>
        </w:rPr>
        <w:t>Hudíkem</w:t>
      </w:r>
      <w:proofErr w:type="spellEnd"/>
    </w:p>
    <w:p w14:paraId="03CC5F94" w14:textId="77777777" w:rsidR="0003590C" w:rsidRDefault="0003590C" w:rsidP="0003590C">
      <w:pPr>
        <w:pStyle w:val="Bezmezer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sectPr w:rsidR="0003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C00"/>
    <w:multiLevelType w:val="multilevel"/>
    <w:tmpl w:val="F844D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66B2F5D"/>
    <w:multiLevelType w:val="multilevel"/>
    <w:tmpl w:val="F844D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79739629">
    <w:abstractNumId w:val="1"/>
  </w:num>
  <w:num w:numId="2" w16cid:durableId="20723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17"/>
    <w:rsid w:val="00026AB7"/>
    <w:rsid w:val="00030A1C"/>
    <w:rsid w:val="000335B3"/>
    <w:rsid w:val="0003590C"/>
    <w:rsid w:val="00054F6A"/>
    <w:rsid w:val="0007150E"/>
    <w:rsid w:val="000B5631"/>
    <w:rsid w:val="000E77FA"/>
    <w:rsid w:val="00154147"/>
    <w:rsid w:val="001E6A9C"/>
    <w:rsid w:val="00282244"/>
    <w:rsid w:val="002A477C"/>
    <w:rsid w:val="002B0664"/>
    <w:rsid w:val="00326854"/>
    <w:rsid w:val="003352BF"/>
    <w:rsid w:val="00336E00"/>
    <w:rsid w:val="003862FA"/>
    <w:rsid w:val="00397EDD"/>
    <w:rsid w:val="004615F1"/>
    <w:rsid w:val="004A4A18"/>
    <w:rsid w:val="004D0C11"/>
    <w:rsid w:val="00550E1A"/>
    <w:rsid w:val="0056551B"/>
    <w:rsid w:val="005856D1"/>
    <w:rsid w:val="005D670C"/>
    <w:rsid w:val="005E2080"/>
    <w:rsid w:val="005E5A12"/>
    <w:rsid w:val="005E7D99"/>
    <w:rsid w:val="00660A16"/>
    <w:rsid w:val="00697354"/>
    <w:rsid w:val="006D39FC"/>
    <w:rsid w:val="006F0E1A"/>
    <w:rsid w:val="0076752F"/>
    <w:rsid w:val="007F50EB"/>
    <w:rsid w:val="00805848"/>
    <w:rsid w:val="008624B7"/>
    <w:rsid w:val="00890041"/>
    <w:rsid w:val="009004A0"/>
    <w:rsid w:val="0091549C"/>
    <w:rsid w:val="00942D17"/>
    <w:rsid w:val="009C081C"/>
    <w:rsid w:val="00A204AF"/>
    <w:rsid w:val="00A7537B"/>
    <w:rsid w:val="00A950A7"/>
    <w:rsid w:val="00B7776B"/>
    <w:rsid w:val="00C37502"/>
    <w:rsid w:val="00CB063E"/>
    <w:rsid w:val="00CE683B"/>
    <w:rsid w:val="00D64512"/>
    <w:rsid w:val="00D6484B"/>
    <w:rsid w:val="00D75D07"/>
    <w:rsid w:val="00DD062B"/>
    <w:rsid w:val="00E41A45"/>
    <w:rsid w:val="00E940C3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265E"/>
  <w15:chartTrackingRefBased/>
  <w15:docId w15:val="{E00B112B-C794-4AA2-8EA3-46874B40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2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2D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2D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2D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2D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2D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2D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2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2D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2D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2D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2D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2D1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42D17"/>
    <w:pPr>
      <w:spacing w:after="0" w:line="240" w:lineRule="auto"/>
    </w:pPr>
    <w:rPr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0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0E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0E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E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E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71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Kučerová Petra</cp:lastModifiedBy>
  <cp:revision>2</cp:revision>
  <dcterms:created xsi:type="dcterms:W3CDTF">2025-11-03T13:30:00Z</dcterms:created>
  <dcterms:modified xsi:type="dcterms:W3CDTF">2025-11-03T13:30:00Z</dcterms:modified>
</cp:coreProperties>
</file>