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BE15" w14:textId="091074F3" w:rsidR="00654D56" w:rsidRPr="00583DFA" w:rsidRDefault="00654D56" w:rsidP="00654D56">
      <w:pPr>
        <w:pStyle w:val="Zpat"/>
        <w:spacing w:line="276" w:lineRule="auto"/>
        <w:ind w:right="26"/>
        <w:jc w:val="center"/>
        <w:rPr>
          <w:rStyle w:val="slostrnky"/>
          <w:rFonts w:ascii="Segoe UI" w:eastAsia="MS UI Gothic" w:hAnsi="Segoe UI" w:cs="Segoe UI"/>
          <w:iCs/>
        </w:rPr>
      </w:pPr>
    </w:p>
    <w:p w14:paraId="0EC90998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  <w:sz w:val="40"/>
          <w:szCs w:val="40"/>
        </w:rPr>
      </w:pPr>
      <w:r w:rsidRPr="00583DFA">
        <w:rPr>
          <w:rFonts w:ascii="Segoe UI" w:hAnsi="Segoe UI" w:cs="Segoe UI"/>
          <w:b/>
          <w:sz w:val="40"/>
          <w:szCs w:val="40"/>
        </w:rPr>
        <w:t>Smlouva o poskytování právních služeb</w:t>
      </w:r>
    </w:p>
    <w:p w14:paraId="5181B727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785C3013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03AD521A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Dnešního dne uzavřeli</w:t>
      </w:r>
    </w:p>
    <w:p w14:paraId="2B33530A" w14:textId="77777777" w:rsidR="00654D56" w:rsidRPr="00583DFA" w:rsidRDefault="00654D56" w:rsidP="00654D56">
      <w:pPr>
        <w:spacing w:line="276" w:lineRule="auto"/>
        <w:rPr>
          <w:rFonts w:ascii="Segoe UI" w:hAnsi="Segoe UI" w:cs="Segoe UI"/>
        </w:rPr>
      </w:pPr>
    </w:p>
    <w:p w14:paraId="6B0564D2" w14:textId="77777777" w:rsidR="00B36A53" w:rsidRPr="00583DFA" w:rsidRDefault="00B36A53" w:rsidP="00654D56">
      <w:pPr>
        <w:spacing w:line="276" w:lineRule="auto"/>
        <w:rPr>
          <w:rFonts w:ascii="Segoe UI" w:hAnsi="Segoe UI" w:cs="Segoe UI"/>
        </w:rPr>
      </w:pPr>
    </w:p>
    <w:bookmarkStart w:id="0" w:name="Klient"/>
    <w:p w14:paraId="48F9C35A" w14:textId="526B2498" w:rsidR="00666DBC" w:rsidRPr="00CB0566" w:rsidRDefault="004F5C8E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sdt>
        <w:sdtPr>
          <w:rPr>
            <w:rFonts w:ascii="Segoe UI" w:hAnsi="Segoe UI" w:cs="Segoe UI"/>
            <w:b/>
            <w:bCs/>
          </w:rPr>
          <w:id w:val="108168445"/>
          <w:placeholder>
            <w:docPart w:val="51F9F1A2697643FB9B02A24032EA5E0E"/>
          </w:placeholder>
        </w:sdtPr>
        <w:sdtEndPr/>
        <w:sdtContent>
          <w:r w:rsidR="00863030" w:rsidRPr="00863030">
            <w:rPr>
              <w:rFonts w:ascii="Segoe UI" w:hAnsi="Segoe UI" w:cs="Segoe UI"/>
              <w:b/>
              <w:bCs/>
            </w:rPr>
            <w:t>město Jindřichův Hradec</w:t>
          </w:r>
        </w:sdtContent>
      </w:sdt>
      <w:bookmarkEnd w:id="0"/>
    </w:p>
    <w:p w14:paraId="30C81F4D" w14:textId="3BB13571" w:rsidR="00654D56" w:rsidRPr="00863030" w:rsidRDefault="007B6674" w:rsidP="00654D56">
      <w:pPr>
        <w:spacing w:line="276" w:lineRule="auto"/>
        <w:jc w:val="center"/>
        <w:rPr>
          <w:rFonts w:ascii="Segoe UI" w:hAnsi="Segoe UI" w:cs="Segoe UI"/>
        </w:rPr>
      </w:pPr>
      <w:r w:rsidRPr="00863030">
        <w:rPr>
          <w:rFonts w:ascii="Segoe UI" w:hAnsi="Segoe UI" w:cs="Segoe UI"/>
        </w:rPr>
        <w:t xml:space="preserve">se </w:t>
      </w:r>
      <w:r w:rsidR="00654D56" w:rsidRPr="00863030">
        <w:rPr>
          <w:rFonts w:ascii="Segoe UI" w:hAnsi="Segoe UI" w:cs="Segoe UI"/>
        </w:rPr>
        <w:t xml:space="preserve">sídlem </w:t>
      </w:r>
      <w:r w:rsidR="00863030" w:rsidRPr="00863030">
        <w:rPr>
          <w:rFonts w:ascii="Segoe UI" w:hAnsi="Segoe UI" w:cs="Segoe UI"/>
        </w:rPr>
        <w:t>Klášterská 135, Jindřichův Hradec II, 37701 Jindřichův Hradec</w:t>
      </w:r>
    </w:p>
    <w:p w14:paraId="08658B04" w14:textId="5A9AE6C3" w:rsidR="00654D56" w:rsidRDefault="00654D56" w:rsidP="00654D56">
      <w:pPr>
        <w:spacing w:line="276" w:lineRule="auto"/>
        <w:jc w:val="center"/>
        <w:rPr>
          <w:rFonts w:ascii="Segoe UI" w:hAnsi="Segoe UI" w:cs="Segoe UI"/>
          <w:bCs/>
        </w:rPr>
      </w:pPr>
      <w:r w:rsidRPr="00863030">
        <w:rPr>
          <w:rFonts w:ascii="Segoe UI" w:hAnsi="Segoe UI" w:cs="Segoe UI"/>
        </w:rPr>
        <w:t>IČ</w:t>
      </w:r>
      <w:r w:rsidR="00583DFA" w:rsidRPr="00863030">
        <w:rPr>
          <w:rFonts w:ascii="Segoe UI" w:hAnsi="Segoe UI" w:cs="Segoe UI"/>
        </w:rPr>
        <w:t>O</w:t>
      </w:r>
      <w:r w:rsidRPr="00863030">
        <w:rPr>
          <w:rFonts w:ascii="Segoe UI" w:hAnsi="Segoe UI" w:cs="Segoe UI"/>
        </w:rPr>
        <w:t xml:space="preserve">: </w:t>
      </w:r>
      <w:r w:rsidR="00863030" w:rsidRPr="00863030">
        <w:rPr>
          <w:rFonts w:ascii="Segoe UI" w:hAnsi="Segoe UI" w:cs="Segoe UI"/>
          <w:bCs/>
        </w:rPr>
        <w:t>00246875</w:t>
      </w:r>
      <w:r w:rsidR="00E105D1" w:rsidRPr="00863030">
        <w:rPr>
          <w:rFonts w:ascii="Segoe UI" w:hAnsi="Segoe UI" w:cs="Segoe UI"/>
          <w:bCs/>
        </w:rPr>
        <w:t xml:space="preserve">, DIČ: </w:t>
      </w:r>
      <w:r w:rsidR="00863030" w:rsidRPr="00863030">
        <w:rPr>
          <w:rFonts w:ascii="Segoe UI" w:hAnsi="Segoe UI" w:cs="Segoe UI"/>
          <w:bCs/>
        </w:rPr>
        <w:t>CZ00246875</w:t>
      </w:r>
    </w:p>
    <w:p w14:paraId="0F4EDE94" w14:textId="77777777" w:rsidR="002D7DA3" w:rsidRDefault="00AF4A98" w:rsidP="00654D56">
      <w:pPr>
        <w:spacing w:line="276" w:lineRule="auto"/>
        <w:jc w:val="center"/>
        <w:rPr>
          <w:rFonts w:ascii="Segoe UI" w:hAnsi="Segoe UI" w:cs="Segoe UI"/>
        </w:rPr>
      </w:pPr>
      <w:r w:rsidRPr="00AF4A98">
        <w:rPr>
          <w:rFonts w:ascii="Segoe UI" w:hAnsi="Segoe UI" w:cs="Segoe UI"/>
        </w:rPr>
        <w:t>z</w:t>
      </w:r>
      <w:r w:rsidR="00EB5131" w:rsidRPr="00AF4A98">
        <w:rPr>
          <w:rFonts w:ascii="Segoe UI" w:hAnsi="Segoe UI" w:cs="Segoe UI"/>
        </w:rPr>
        <w:t>astoupe</w:t>
      </w:r>
      <w:r w:rsidR="00EB5131" w:rsidRPr="00863030">
        <w:rPr>
          <w:rFonts w:ascii="Segoe UI" w:hAnsi="Segoe UI" w:cs="Segoe UI"/>
        </w:rPr>
        <w:t>n</w:t>
      </w:r>
      <w:r w:rsidR="007B6674" w:rsidRPr="00863030">
        <w:rPr>
          <w:rFonts w:ascii="Segoe UI" w:hAnsi="Segoe UI" w:cs="Segoe UI"/>
        </w:rPr>
        <w:t>é</w:t>
      </w:r>
      <w:r w:rsidRPr="00863030">
        <w:rPr>
          <w:rFonts w:ascii="Segoe UI" w:hAnsi="Segoe UI" w:cs="Segoe UI"/>
        </w:rPr>
        <w:t xml:space="preserve"> </w:t>
      </w:r>
      <w:r w:rsidR="002D7DA3" w:rsidRPr="002D7DA3">
        <w:rPr>
          <w:rFonts w:ascii="Segoe UI" w:hAnsi="Segoe UI" w:cs="Segoe UI"/>
        </w:rPr>
        <w:t xml:space="preserve">Mgr. Ing. Michalem Kozárem, MBA, starostou města </w:t>
      </w:r>
    </w:p>
    <w:p w14:paraId="6053C26F" w14:textId="43D64CD8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Klient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0857109E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0F252D48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2046D942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583DFA">
        <w:rPr>
          <w:rFonts w:ascii="Segoe UI" w:hAnsi="Segoe UI" w:cs="Segoe UI"/>
          <w:b/>
        </w:rPr>
        <w:t>a</w:t>
      </w:r>
    </w:p>
    <w:p w14:paraId="590971FF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5A67263E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4232F3DC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583DFA">
        <w:rPr>
          <w:rFonts w:ascii="Segoe UI" w:hAnsi="Segoe UI" w:cs="Segoe UI"/>
          <w:b/>
        </w:rPr>
        <w:t xml:space="preserve">MT </w:t>
      </w:r>
      <w:proofErr w:type="spellStart"/>
      <w:r w:rsidRPr="00583DFA">
        <w:rPr>
          <w:rFonts w:ascii="Segoe UI" w:hAnsi="Segoe UI" w:cs="Segoe UI"/>
          <w:b/>
        </w:rPr>
        <w:t>Legal</w:t>
      </w:r>
      <w:proofErr w:type="spellEnd"/>
      <w:r w:rsidRPr="00583DFA">
        <w:rPr>
          <w:rFonts w:ascii="Segoe UI" w:hAnsi="Segoe UI" w:cs="Segoe UI"/>
          <w:b/>
        </w:rPr>
        <w:t xml:space="preserve"> s.r.o., advokátní kancelář </w:t>
      </w:r>
    </w:p>
    <w:p w14:paraId="37C228DF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 </w:t>
      </w:r>
      <w:r w:rsidR="00654D56" w:rsidRPr="00583DFA">
        <w:rPr>
          <w:rFonts w:ascii="Segoe UI" w:hAnsi="Segoe UI" w:cs="Segoe UI"/>
        </w:rPr>
        <w:t xml:space="preserve">sídlem </w:t>
      </w:r>
      <w:r w:rsidR="009F2A86">
        <w:rPr>
          <w:rFonts w:ascii="Segoe UI" w:hAnsi="Segoe UI" w:cs="Segoe UI"/>
        </w:rPr>
        <w:t>Jana Babáka 2733/11, 612 00 Brno – Královo Pole</w:t>
      </w:r>
    </w:p>
    <w:p w14:paraId="2EA6C6B5" w14:textId="01AF2970" w:rsidR="007B6674" w:rsidRDefault="007B6674" w:rsidP="00654D56">
      <w:pPr>
        <w:spacing w:line="276" w:lineRule="auto"/>
        <w:jc w:val="center"/>
        <w:rPr>
          <w:rFonts w:ascii="Segoe UI" w:hAnsi="Segoe UI" w:cs="Segoe UI"/>
        </w:rPr>
      </w:pPr>
      <w:r w:rsidRPr="00B21C01">
        <w:rPr>
          <w:rFonts w:ascii="Segoe UI" w:hAnsi="Segoe UI" w:cs="Segoe UI"/>
        </w:rPr>
        <w:t>korespondenční adresa:</w:t>
      </w:r>
      <w:r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Adresa"/>
          <w:tag w:val="Adresa"/>
          <w:id w:val="1776282035"/>
          <w:placeholder>
            <w:docPart w:val="0F76B173B2B749ADB3E04CB046A10FD2"/>
          </w:placeholder>
          <w:comboBox>
            <w:listItem w:value="Zvolte položku."/>
            <w:listItem w:displayText="Jugoslávská 620/29, 120 00 Praha 2 – Vinohrady " w:value="Jugoslávská 620/29, 120 00 Praha 2 – Vinohrady "/>
            <w:listItem w:displayText="Bukovanského 30, 710 00 Ostrava – Slezská Ostrava " w:value="Bukovanského 30, 710 00 Ostrava – Slezská Ostrava "/>
          </w:comboBox>
        </w:sdtPr>
        <w:sdtEndPr/>
        <w:sdtContent>
          <w:r w:rsidR="00863030">
            <w:rPr>
              <w:rFonts w:ascii="Segoe UI" w:hAnsi="Segoe UI" w:cs="Segoe UI"/>
            </w:rPr>
            <w:t xml:space="preserve">Jugoslávská 620/29, 120 00 Praha 2 – Vinohrady </w:t>
          </w:r>
        </w:sdtContent>
      </w:sdt>
    </w:p>
    <w:p w14:paraId="4F21E379" w14:textId="297ADEC4" w:rsidR="00BC712C" w:rsidRDefault="00BC712C" w:rsidP="00654D56">
      <w:pPr>
        <w:spacing w:line="276" w:lineRule="auto"/>
        <w:jc w:val="center"/>
        <w:rPr>
          <w:rFonts w:ascii="Segoe UI" w:hAnsi="Segoe UI" w:cs="Segoe UI"/>
        </w:rPr>
      </w:pPr>
      <w:r w:rsidRPr="00BC712C">
        <w:rPr>
          <w:rFonts w:ascii="Segoe UI" w:hAnsi="Segoe UI" w:cs="Segoe UI"/>
        </w:rPr>
        <w:t xml:space="preserve">IČO: 28305043, DIČ: </w:t>
      </w:r>
      <w:proofErr w:type="spellStart"/>
      <w:r w:rsidR="004F5C8E">
        <w:rPr>
          <w:rFonts w:ascii="Segoe UI" w:hAnsi="Segoe UI" w:cs="Segoe UI"/>
        </w:rPr>
        <w:t>xxx</w:t>
      </w:r>
      <w:proofErr w:type="spellEnd"/>
    </w:p>
    <w:p w14:paraId="62206B00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zapsaná v obchodním rejstříku vedeném </w:t>
      </w:r>
      <w:r w:rsidR="00473C42" w:rsidRPr="00473C42">
        <w:rPr>
          <w:rFonts w:ascii="Segoe UI" w:hAnsi="Segoe UI" w:cs="Segoe UI"/>
        </w:rPr>
        <w:t xml:space="preserve">u Krajského soudu v Brně, </w:t>
      </w:r>
      <w:proofErr w:type="spellStart"/>
      <w:r w:rsidR="00473C42" w:rsidRPr="00473C42">
        <w:rPr>
          <w:rFonts w:ascii="Segoe UI" w:hAnsi="Segoe UI" w:cs="Segoe UI"/>
        </w:rPr>
        <w:t>sp</w:t>
      </w:r>
      <w:proofErr w:type="spellEnd"/>
      <w:r w:rsidR="00473C42" w:rsidRPr="00473C42">
        <w:rPr>
          <w:rFonts w:ascii="Segoe UI" w:hAnsi="Segoe UI" w:cs="Segoe UI"/>
        </w:rPr>
        <w:t xml:space="preserve">. zn. </w:t>
      </w:r>
      <w:r w:rsidR="009F2A86">
        <w:rPr>
          <w:rFonts w:ascii="Segoe UI" w:hAnsi="Segoe UI" w:cs="Segoe UI"/>
        </w:rPr>
        <w:t>C</w:t>
      </w:r>
      <w:r w:rsidRPr="00583DFA">
        <w:rPr>
          <w:rFonts w:ascii="Segoe UI" w:hAnsi="Segoe UI" w:cs="Segoe UI"/>
        </w:rPr>
        <w:t xml:space="preserve"> 60014</w:t>
      </w:r>
    </w:p>
    <w:p w14:paraId="10B5DB3C" w14:textId="6AFCCEEC" w:rsidR="00654D56" w:rsidRPr="00583DFA" w:rsidRDefault="00DE04E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účet č.</w:t>
      </w:r>
      <w:r w:rsidR="009F2A86">
        <w:rPr>
          <w:rFonts w:ascii="Segoe UI" w:hAnsi="Segoe UI" w:cs="Segoe UI"/>
        </w:rPr>
        <w:t xml:space="preserve"> </w:t>
      </w:r>
      <w:proofErr w:type="spellStart"/>
      <w:r w:rsidR="004F5C8E">
        <w:rPr>
          <w:rFonts w:ascii="Segoe UI" w:hAnsi="Segoe UI" w:cs="Segoe UI"/>
        </w:rPr>
        <w:t>xxx</w:t>
      </w:r>
      <w:proofErr w:type="spellEnd"/>
      <w:r w:rsidR="009F2A86">
        <w:rPr>
          <w:rFonts w:ascii="Segoe UI" w:hAnsi="Segoe UI" w:cs="Segoe UI"/>
        </w:rPr>
        <w:t xml:space="preserve"> vedený u </w:t>
      </w:r>
      <w:proofErr w:type="spellStart"/>
      <w:r w:rsidR="004F5C8E">
        <w:rPr>
          <w:rFonts w:ascii="Segoe UI" w:hAnsi="Segoe UI" w:cs="Segoe UI"/>
        </w:rPr>
        <w:t>xxx</w:t>
      </w:r>
      <w:proofErr w:type="spellEnd"/>
    </w:p>
    <w:p w14:paraId="2BA8466B" w14:textId="12533F09" w:rsidR="00654D56" w:rsidRPr="00583DFA" w:rsidRDefault="00EB5131" w:rsidP="00654D56">
      <w:pPr>
        <w:spacing w:line="276" w:lineRule="auto"/>
        <w:jc w:val="center"/>
        <w:rPr>
          <w:rFonts w:ascii="Segoe UI" w:hAnsi="Segoe UI" w:cs="Segoe UI"/>
        </w:rPr>
      </w:pPr>
      <w:r w:rsidRPr="00AF4A98">
        <w:rPr>
          <w:rFonts w:ascii="Segoe UI" w:hAnsi="Segoe UI" w:cs="Segoe UI"/>
        </w:rPr>
        <w:t>zastoupená</w:t>
      </w:r>
      <w:r w:rsidR="00395162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Jednatel"/>
          <w:tag w:val="Jednatel"/>
          <w:id w:val="1648470049"/>
          <w:placeholder>
            <w:docPart w:val="F387A93BA9C8434E8F3FA38FC0A65DEF"/>
          </w:placeholder>
          <w:comboBox>
            <w:listItem w:value="Zvolte položku."/>
            <w:listItem w:displayText="Mgr. Tomášem Machurkem, jednatelem " w:value="Mgr. Tomášem Machurkem, jednatelem "/>
            <w:listItem w:displayText="Mgr. Milanem Šebestou, LL.M. et LL.M., jednatelem " w:value="Mgr. Milanem Šebestou, LL.M. et LL.M., jednatelem "/>
            <w:listItem w:displayText="JUDr. Petrem Novotným, LL.M. et LL.M., jednatelem  " w:value="JUDr. Petrem Novotným, LL.M. et LL.M., jednatelem  "/>
          </w:comboBox>
        </w:sdtPr>
        <w:sdtEndPr/>
        <w:sdtContent>
          <w:r w:rsidR="00863030">
            <w:rPr>
              <w:rFonts w:ascii="Segoe UI" w:hAnsi="Segoe UI" w:cs="Segoe UI"/>
            </w:rPr>
            <w:t xml:space="preserve">JUDr. Petrem Novotným, LL.M. et LL.M., jednatelem  </w:t>
          </w:r>
        </w:sdtContent>
      </w:sdt>
    </w:p>
    <w:p w14:paraId="71A2447E" w14:textId="77777777" w:rsidR="00654D56" w:rsidRDefault="007B6674" w:rsidP="00654D56">
      <w:pPr>
        <w:spacing w:line="276" w:lineRule="auto"/>
        <w:jc w:val="center"/>
        <w:rPr>
          <w:rFonts w:ascii="Segoe UI" w:hAnsi="Segoe UI" w:cs="Segoe UI"/>
        </w:rPr>
      </w:pPr>
      <w:bookmarkStart w:id="1" w:name="_Hlk168933275"/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Advokát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bookmarkEnd w:id="1"/>
    <w:p w14:paraId="792A9CDE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72D0DDAB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  <w:r w:rsidRPr="002D6467">
        <w:rPr>
          <w:rFonts w:ascii="Segoe UI" w:hAnsi="Segoe UI" w:cs="Segoe UI"/>
        </w:rPr>
        <w:t>(Klient a Advokát společně dále též jen „</w:t>
      </w:r>
      <w:r w:rsidRPr="002D6467">
        <w:rPr>
          <w:rFonts w:ascii="Segoe UI" w:hAnsi="Segoe UI" w:cs="Segoe UI"/>
          <w:b/>
          <w:bCs/>
        </w:rPr>
        <w:t>smluvní strany</w:t>
      </w:r>
      <w:r w:rsidRPr="002D6467">
        <w:rPr>
          <w:rFonts w:ascii="Segoe UI" w:hAnsi="Segoe UI" w:cs="Segoe UI"/>
        </w:rPr>
        <w:t>“)</w:t>
      </w:r>
    </w:p>
    <w:p w14:paraId="51D4CE0C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6BF195F9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</w:p>
    <w:p w14:paraId="2E1355B6" w14:textId="77777777" w:rsidR="00F24BEB" w:rsidRDefault="00654D56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583DFA">
        <w:rPr>
          <w:rFonts w:ascii="Segoe UI" w:hAnsi="Segoe UI" w:cs="Segoe UI"/>
        </w:rPr>
        <w:t xml:space="preserve">tuto </w:t>
      </w:r>
      <w:r w:rsidRPr="009F2A86">
        <w:rPr>
          <w:rFonts w:ascii="Segoe UI" w:hAnsi="Segoe UI" w:cs="Segoe UI"/>
          <w:b/>
          <w:bCs/>
        </w:rPr>
        <w:t>smlouvu o poskytování právních služeb</w:t>
      </w:r>
    </w:p>
    <w:p w14:paraId="36CC0275" w14:textId="77777777" w:rsidR="00F24BEB" w:rsidRPr="00583DFA" w:rsidRDefault="00F24BEB" w:rsidP="00F24BEB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Pr="00583DFA">
        <w:rPr>
          <w:rFonts w:ascii="Segoe UI" w:hAnsi="Segoe UI" w:cs="Segoe UI"/>
        </w:rPr>
        <w:t>dále jen „</w:t>
      </w:r>
      <w:r w:rsidRPr="00F24BEB">
        <w:rPr>
          <w:rFonts w:ascii="Segoe UI" w:hAnsi="Segoe UI" w:cs="Segoe UI"/>
          <w:b/>
          <w:bCs/>
        </w:rPr>
        <w:t>Smlouva</w:t>
      </w:r>
      <w:r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4B870617" w14:textId="77777777" w:rsidR="002D0845" w:rsidRPr="00583DFA" w:rsidRDefault="002D0845" w:rsidP="00F24BEB">
      <w:pPr>
        <w:spacing w:line="276" w:lineRule="auto"/>
        <w:rPr>
          <w:rFonts w:ascii="Segoe UI" w:hAnsi="Segoe UI" w:cs="Segoe UI"/>
        </w:rPr>
      </w:pPr>
    </w:p>
    <w:p w14:paraId="1601740E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s poukazem na zákon č. </w:t>
      </w:r>
      <w:r w:rsidR="00EB5131" w:rsidRPr="00583DFA">
        <w:rPr>
          <w:rFonts w:ascii="Segoe UI" w:hAnsi="Segoe UI" w:cs="Segoe UI"/>
        </w:rPr>
        <w:t>89</w:t>
      </w:r>
      <w:r w:rsidRPr="00583DFA">
        <w:rPr>
          <w:rFonts w:ascii="Segoe UI" w:hAnsi="Segoe UI" w:cs="Segoe UI"/>
        </w:rPr>
        <w:t>/</w:t>
      </w:r>
      <w:r w:rsidR="00EB5131" w:rsidRPr="00583DFA">
        <w:rPr>
          <w:rFonts w:ascii="Segoe UI" w:hAnsi="Segoe UI" w:cs="Segoe UI"/>
        </w:rPr>
        <w:t xml:space="preserve">2012 </w:t>
      </w:r>
      <w:r w:rsidRPr="00583DFA">
        <w:rPr>
          <w:rFonts w:ascii="Segoe UI" w:hAnsi="Segoe UI" w:cs="Segoe UI"/>
        </w:rPr>
        <w:t xml:space="preserve">Sb., </w:t>
      </w:r>
      <w:r w:rsidR="00EB5131" w:rsidRPr="00583DFA">
        <w:rPr>
          <w:rFonts w:ascii="Segoe UI" w:hAnsi="Segoe UI" w:cs="Segoe UI"/>
        </w:rPr>
        <w:t xml:space="preserve">občanský </w:t>
      </w:r>
      <w:r w:rsidRPr="00583DFA">
        <w:rPr>
          <w:rFonts w:ascii="Segoe UI" w:hAnsi="Segoe UI" w:cs="Segoe UI"/>
        </w:rPr>
        <w:t>zákoník, v</w:t>
      </w:r>
      <w:r w:rsidR="008007A5">
        <w:rPr>
          <w:rFonts w:ascii="Segoe UI" w:hAnsi="Segoe UI" w:cs="Segoe UI"/>
        </w:rPr>
        <w:t>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jen „</w:t>
      </w:r>
      <w:r w:rsidR="002D6467">
        <w:rPr>
          <w:rFonts w:ascii="Segoe UI" w:hAnsi="Segoe UI" w:cs="Segoe UI"/>
          <w:b/>
          <w:bCs/>
        </w:rPr>
        <w:t>o</w:t>
      </w:r>
      <w:r w:rsidR="00E47A38">
        <w:rPr>
          <w:rFonts w:ascii="Segoe UI" w:hAnsi="Segoe UI" w:cs="Segoe UI"/>
          <w:b/>
          <w:bCs/>
        </w:rPr>
        <w:t>bčanský zákoník</w:t>
      </w:r>
      <w:r w:rsidR="00E105D1" w:rsidRPr="00E105D1">
        <w:rPr>
          <w:rFonts w:ascii="Segoe UI" w:hAnsi="Segoe UI" w:cs="Segoe UI"/>
        </w:rPr>
        <w:t>“),</w:t>
      </w:r>
      <w:r w:rsidR="00E105D1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zákon č. 85/1996 Sb., o advokacii, </w:t>
      </w:r>
      <w:r w:rsidR="008007A5" w:rsidRPr="008007A5">
        <w:rPr>
          <w:rFonts w:ascii="Segoe UI" w:hAnsi="Segoe UI" w:cs="Segoe UI"/>
        </w:rPr>
        <w:t>ve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 jen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„</w:t>
      </w:r>
      <w:r w:rsidR="002D6467">
        <w:rPr>
          <w:rFonts w:ascii="Segoe UI" w:hAnsi="Segoe UI" w:cs="Segoe UI"/>
          <w:b/>
          <w:bCs/>
        </w:rPr>
        <w:t>z</w:t>
      </w:r>
      <w:r w:rsidR="00E47A38">
        <w:rPr>
          <w:rFonts w:ascii="Segoe UI" w:hAnsi="Segoe UI" w:cs="Segoe UI"/>
          <w:b/>
          <w:bCs/>
        </w:rPr>
        <w:t>ákon o advokacii</w:t>
      </w:r>
      <w:r w:rsidR="00E105D1" w:rsidRPr="00E105D1">
        <w:rPr>
          <w:rFonts w:ascii="Segoe UI" w:hAnsi="Segoe UI" w:cs="Segoe UI"/>
        </w:rPr>
        <w:t>“)</w:t>
      </w:r>
      <w:r w:rsidRPr="00583DFA">
        <w:rPr>
          <w:rFonts w:ascii="Segoe UI" w:hAnsi="Segoe UI" w:cs="Segoe UI"/>
        </w:rPr>
        <w:t>, jakož i související právní předpisy</w:t>
      </w:r>
    </w:p>
    <w:p w14:paraId="50CDEC71" w14:textId="77777777" w:rsidR="00A14A9C" w:rsidRDefault="00A14A9C">
      <w:pPr>
        <w:autoSpaceDE/>
        <w:autoSpaceDN/>
        <w:spacing w:line="240" w:lineRule="auto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06F47D1A" w14:textId="77777777" w:rsidR="00D06F10" w:rsidRPr="005A7460" w:rsidRDefault="00D06F10" w:rsidP="00F208F0">
      <w:pPr>
        <w:pStyle w:val="Odstavecseseznamem"/>
        <w:keepNext/>
        <w:numPr>
          <w:ilvl w:val="0"/>
          <w:numId w:val="14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r w:rsidRPr="005A7460">
        <w:rPr>
          <w:rFonts w:ascii="Segoe UI" w:hAnsi="Segoe UI" w:cs="Segoe UI"/>
          <w:b/>
          <w:lang w:eastAsia="ar-SA"/>
        </w:rPr>
        <w:lastRenderedPageBreak/>
        <w:t>- Předmět Smlouvy</w:t>
      </w:r>
    </w:p>
    <w:p w14:paraId="6C6FFDF3" w14:textId="77777777" w:rsidR="00FC2C3D" w:rsidRPr="00FC2C3D" w:rsidRDefault="00FC2C3D" w:rsidP="00F208F0">
      <w:pPr>
        <w:pStyle w:val="Zkladntextodsazen2"/>
        <w:keepNext/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FC2C3D">
        <w:rPr>
          <w:rFonts w:ascii="Segoe UI" w:hAnsi="Segoe UI" w:cs="Segoe UI"/>
        </w:rPr>
        <w:t xml:space="preserve">Advokát se touto Smlouvou zavazuje poskytovat Klientovi </w:t>
      </w:r>
      <w:r w:rsidR="00196276">
        <w:rPr>
          <w:rFonts w:ascii="Segoe UI" w:hAnsi="Segoe UI" w:cs="Segoe UI"/>
        </w:rPr>
        <w:t xml:space="preserve">dále specifikované </w:t>
      </w:r>
      <w:r w:rsidRPr="00FC2C3D">
        <w:rPr>
          <w:rFonts w:ascii="Segoe UI" w:hAnsi="Segoe UI" w:cs="Segoe UI"/>
        </w:rPr>
        <w:t xml:space="preserve">právní služby </w:t>
      </w:r>
      <w:r w:rsidR="00196276" w:rsidRPr="00196276">
        <w:rPr>
          <w:rFonts w:ascii="Segoe UI" w:hAnsi="Segoe UI" w:cs="Segoe UI"/>
        </w:rPr>
        <w:t>v oblasti zadávání veřejných zakázek</w:t>
      </w:r>
      <w:r w:rsidRPr="00FC2C3D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FC2C3D">
        <w:rPr>
          <w:rFonts w:ascii="Segoe UI" w:hAnsi="Segoe UI" w:cs="Segoe UI"/>
        </w:rPr>
        <w:t>Klient se zavazuje řádně odebrat právní služby, poskytovat Advokátovi potřebnou součinnost a zaplatit Advokátovi za poskytnuté právní služby dále dohodnutou odměnu za podmínek stanovených v této Smlouvě.</w:t>
      </w:r>
    </w:p>
    <w:p w14:paraId="1F6E3343" w14:textId="125E0C6C" w:rsidR="00C83F15" w:rsidRPr="0052771B" w:rsidRDefault="00196276" w:rsidP="00FC2C3D">
      <w:pPr>
        <w:pStyle w:val="Zkladntextodsazen2"/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196276">
        <w:rPr>
          <w:rFonts w:ascii="Segoe UI" w:hAnsi="Segoe UI" w:cs="Segoe UI"/>
        </w:rPr>
        <w:t xml:space="preserve">Předmětem plnění Advokáta dle této Smlouvy je poskytování </w:t>
      </w:r>
      <w:r w:rsidR="00C4007E" w:rsidRPr="00316D20">
        <w:rPr>
          <w:rFonts w:ascii="Segoe UI" w:hAnsi="Segoe UI" w:cs="Segoe UI"/>
        </w:rPr>
        <w:t>právní</w:t>
      </w:r>
      <w:r>
        <w:rPr>
          <w:rFonts w:ascii="Segoe UI" w:hAnsi="Segoe UI" w:cs="Segoe UI"/>
        </w:rPr>
        <w:t>ch</w:t>
      </w:r>
      <w:r w:rsidR="00C4007E" w:rsidRPr="00316D20">
        <w:rPr>
          <w:rFonts w:ascii="Segoe UI" w:hAnsi="Segoe UI" w:cs="Segoe UI"/>
        </w:rPr>
        <w:t xml:space="preserve"> služ</w:t>
      </w:r>
      <w:r>
        <w:rPr>
          <w:rFonts w:ascii="Segoe UI" w:hAnsi="Segoe UI" w:cs="Segoe UI"/>
        </w:rPr>
        <w:t>e</w:t>
      </w:r>
      <w:r w:rsidR="00C4007E" w:rsidRPr="00316D20">
        <w:rPr>
          <w:rFonts w:ascii="Segoe UI" w:hAnsi="Segoe UI" w:cs="Segoe UI"/>
        </w:rPr>
        <w:t xml:space="preserve">b </w:t>
      </w:r>
      <w:r w:rsidR="00E50230" w:rsidRPr="00316D20">
        <w:rPr>
          <w:rFonts w:ascii="Segoe UI" w:hAnsi="Segoe UI" w:cs="Segoe UI"/>
        </w:rPr>
        <w:t xml:space="preserve">v souvislosti s přípravou a administrací </w:t>
      </w:r>
      <w:r w:rsidR="00DB6B4E">
        <w:rPr>
          <w:rFonts w:ascii="Segoe UI" w:hAnsi="Segoe UI" w:cs="Segoe UI"/>
        </w:rPr>
        <w:t>výběrového</w:t>
      </w:r>
      <w:r w:rsidR="004F5D1C" w:rsidRPr="00316D20">
        <w:rPr>
          <w:rFonts w:ascii="Segoe UI" w:hAnsi="Segoe UI" w:cs="Segoe UI"/>
        </w:rPr>
        <w:t xml:space="preserve"> řízení </w:t>
      </w:r>
      <w:r w:rsidR="007A0E34">
        <w:rPr>
          <w:rFonts w:ascii="Segoe UI" w:hAnsi="Segoe UI" w:cs="Segoe UI"/>
        </w:rPr>
        <w:t xml:space="preserve">realizovaného postupem </w:t>
      </w:r>
      <w:r w:rsidR="00DB6B4E">
        <w:rPr>
          <w:rFonts w:ascii="Segoe UI" w:hAnsi="Segoe UI" w:cs="Segoe UI"/>
        </w:rPr>
        <w:t>mimo režim</w:t>
      </w:r>
      <w:r w:rsidR="00E45666" w:rsidRPr="00E45666">
        <w:rPr>
          <w:rFonts w:ascii="Segoe UI" w:hAnsi="Segoe UI" w:cs="Segoe UI"/>
          <w:lang w:eastAsia="ar-SA"/>
        </w:rPr>
        <w:t xml:space="preserve"> zákona č.</w:t>
      </w:r>
      <w:r w:rsidR="000C0833">
        <w:rPr>
          <w:rFonts w:ascii="Segoe UI" w:hAnsi="Segoe UI" w:cs="Segoe UI"/>
          <w:lang w:eastAsia="ar-SA"/>
        </w:rPr>
        <w:t> </w:t>
      </w:r>
      <w:r w:rsidR="00E45666" w:rsidRPr="00E45666">
        <w:rPr>
          <w:rFonts w:ascii="Segoe UI" w:hAnsi="Segoe UI" w:cs="Segoe UI"/>
          <w:lang w:eastAsia="ar-SA"/>
        </w:rPr>
        <w:t>134/2016 Sb., o</w:t>
      </w:r>
      <w:r>
        <w:rPr>
          <w:rFonts w:ascii="Segoe UI" w:hAnsi="Segoe UI" w:cs="Segoe UI"/>
          <w:lang w:eastAsia="ar-SA"/>
        </w:rPr>
        <w:t> </w:t>
      </w:r>
      <w:r w:rsidR="00E45666" w:rsidRPr="00E45666">
        <w:rPr>
          <w:rFonts w:ascii="Segoe UI" w:hAnsi="Segoe UI" w:cs="Segoe UI"/>
          <w:lang w:eastAsia="ar-SA"/>
        </w:rPr>
        <w:t>zadávání veřejných zakázek, v</w:t>
      </w:r>
      <w:r w:rsidR="00E45666">
        <w:rPr>
          <w:rFonts w:ascii="Segoe UI" w:hAnsi="Segoe UI" w:cs="Segoe UI"/>
          <w:lang w:eastAsia="ar-SA"/>
        </w:rPr>
        <w:t>e znění pozdějších předpisů</w:t>
      </w:r>
      <w:r w:rsidR="00D355F7">
        <w:rPr>
          <w:rFonts w:ascii="Segoe UI" w:hAnsi="Segoe UI" w:cs="Segoe UI"/>
          <w:lang w:eastAsia="ar-SA"/>
        </w:rPr>
        <w:t xml:space="preserve"> </w:t>
      </w:r>
      <w:r w:rsidR="00D75094">
        <w:rPr>
          <w:rFonts w:ascii="Segoe UI" w:hAnsi="Segoe UI" w:cs="Segoe UI"/>
          <w:lang w:eastAsia="ar-SA"/>
        </w:rPr>
        <w:t>(dále jen „</w:t>
      </w:r>
      <w:r w:rsidR="00D75094" w:rsidRPr="00D75094">
        <w:rPr>
          <w:rFonts w:ascii="Segoe UI" w:hAnsi="Segoe UI" w:cs="Segoe UI"/>
          <w:b/>
          <w:bCs/>
          <w:lang w:eastAsia="ar-SA"/>
        </w:rPr>
        <w:t>ZZVZ</w:t>
      </w:r>
      <w:r w:rsidR="00D75094">
        <w:rPr>
          <w:rFonts w:ascii="Segoe UI" w:hAnsi="Segoe UI" w:cs="Segoe UI"/>
          <w:lang w:eastAsia="ar-SA"/>
        </w:rPr>
        <w:t xml:space="preserve">“) </w:t>
      </w:r>
      <w:r w:rsidRPr="00196276">
        <w:rPr>
          <w:rFonts w:ascii="Segoe UI" w:hAnsi="Segoe UI" w:cs="Segoe UI"/>
        </w:rPr>
        <w:t>směřujícího k zadání</w:t>
      </w:r>
      <w:r w:rsidR="00863030">
        <w:rPr>
          <w:rFonts w:ascii="Segoe UI" w:hAnsi="Segoe UI" w:cs="Segoe UI"/>
        </w:rPr>
        <w:t xml:space="preserve"> </w:t>
      </w:r>
      <w:r w:rsidR="00906335" w:rsidRPr="00196276">
        <w:rPr>
          <w:rFonts w:ascii="Segoe UI" w:hAnsi="Segoe UI" w:cs="Segoe UI"/>
        </w:rPr>
        <w:t>veřejn</w:t>
      </w:r>
      <w:r w:rsidRPr="00196276">
        <w:rPr>
          <w:rFonts w:ascii="Segoe UI" w:hAnsi="Segoe UI" w:cs="Segoe UI"/>
        </w:rPr>
        <w:t>é</w:t>
      </w:r>
      <w:r w:rsidR="00906335" w:rsidRPr="00196276">
        <w:rPr>
          <w:rFonts w:ascii="Segoe UI" w:hAnsi="Segoe UI" w:cs="Segoe UI"/>
        </w:rPr>
        <w:t xml:space="preserve"> zakázk</w:t>
      </w:r>
      <w:r w:rsidRPr="00196276">
        <w:rPr>
          <w:rFonts w:ascii="Segoe UI" w:hAnsi="Segoe UI" w:cs="Segoe UI"/>
        </w:rPr>
        <w:t>y</w:t>
      </w:r>
      <w:r w:rsidR="00906335" w:rsidRPr="00196276">
        <w:rPr>
          <w:rFonts w:ascii="Segoe UI" w:hAnsi="Segoe UI" w:cs="Segoe UI"/>
        </w:rPr>
        <w:t xml:space="preserve"> </w:t>
      </w:r>
      <w:r w:rsidR="00DB6B4E">
        <w:rPr>
          <w:rFonts w:ascii="Segoe UI" w:hAnsi="Segoe UI" w:cs="Segoe UI"/>
        </w:rPr>
        <w:t xml:space="preserve">malého rozsahu </w:t>
      </w:r>
      <w:r w:rsidR="00DB6B4E" w:rsidRPr="00DB6B4E">
        <w:rPr>
          <w:rFonts w:ascii="Segoe UI" w:hAnsi="Segoe UI" w:cs="Segoe UI"/>
        </w:rPr>
        <w:t xml:space="preserve">na dodávku SW pro energetický management </w:t>
      </w:r>
      <w:r w:rsidR="00833346" w:rsidRPr="00863030">
        <w:rPr>
          <w:rFonts w:ascii="Segoe UI" w:hAnsi="Segoe UI" w:cs="Segoe UI"/>
          <w:lang w:eastAsia="ar-SA"/>
        </w:rPr>
        <w:t>(dále jen „</w:t>
      </w:r>
      <w:r w:rsidR="00833346" w:rsidRPr="00863030">
        <w:rPr>
          <w:rFonts w:ascii="Segoe UI" w:hAnsi="Segoe UI" w:cs="Segoe UI"/>
          <w:b/>
          <w:bCs/>
          <w:lang w:eastAsia="ar-SA"/>
        </w:rPr>
        <w:t>veřejná zakázka</w:t>
      </w:r>
      <w:r w:rsidR="00833346" w:rsidRPr="00863030">
        <w:rPr>
          <w:rFonts w:ascii="Segoe UI" w:hAnsi="Segoe UI" w:cs="Segoe UI"/>
          <w:lang w:eastAsia="ar-SA"/>
        </w:rPr>
        <w:t>“)</w:t>
      </w:r>
      <w:r w:rsidR="00FD2B45" w:rsidRPr="00863030">
        <w:t>.</w:t>
      </w:r>
      <w:r w:rsidR="00FD2B45" w:rsidRPr="00863030">
        <w:rPr>
          <w:rFonts w:ascii="Segoe UI" w:hAnsi="Segoe UI" w:cs="Segoe UI"/>
        </w:rPr>
        <w:t xml:space="preserve"> </w:t>
      </w:r>
      <w:r w:rsidR="009A5AE7" w:rsidRPr="00863030">
        <w:rPr>
          <w:rFonts w:ascii="Segoe UI" w:hAnsi="Segoe UI" w:cs="Segoe UI"/>
        </w:rPr>
        <w:t xml:space="preserve"> </w:t>
      </w:r>
    </w:p>
    <w:p w14:paraId="61B15F0A" w14:textId="53E0608A" w:rsidR="00CD54AF" w:rsidRPr="00CD54AF" w:rsidRDefault="00CD54AF" w:rsidP="00F509A3">
      <w:pPr>
        <w:pStyle w:val="Zkladntextodsazen2"/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eastAsia="MS UI Gothic" w:hAnsi="Segoe UI" w:cs="Segoe UI"/>
          <w:b/>
          <w:bCs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 xml:space="preserve">Právní služby spojené s komplexním administrativním a právním zajištěním </w:t>
      </w:r>
      <w:r w:rsidR="00763255">
        <w:rPr>
          <w:rFonts w:ascii="Segoe UI" w:eastAsia="MS UI Gothic" w:hAnsi="Segoe UI" w:cs="Segoe UI"/>
          <w:lang w:eastAsia="ar-SA"/>
        </w:rPr>
        <w:t xml:space="preserve">výběrového </w:t>
      </w:r>
      <w:r w:rsidRPr="00CD54AF">
        <w:rPr>
          <w:rFonts w:ascii="Segoe UI" w:eastAsia="MS UI Gothic" w:hAnsi="Segoe UI" w:cs="Segoe UI"/>
          <w:lang w:eastAsia="ar-SA"/>
        </w:rPr>
        <w:t>řízení zahrnují:</w:t>
      </w:r>
    </w:p>
    <w:p w14:paraId="6C97EA55" w14:textId="1614D2C5" w:rsidR="00CD54AF" w:rsidRPr="00CD54AF" w:rsidRDefault="00CD54AF" w:rsidP="002F08B8">
      <w:pPr>
        <w:numPr>
          <w:ilvl w:val="0"/>
          <w:numId w:val="19"/>
        </w:numPr>
        <w:suppressAutoHyphens/>
        <w:autoSpaceDN/>
        <w:spacing w:line="276" w:lineRule="auto"/>
        <w:ind w:left="709"/>
      </w:pPr>
      <w:r w:rsidRPr="00CD54AF">
        <w:rPr>
          <w:rFonts w:ascii="Segoe UI" w:hAnsi="Segoe UI" w:cs="Segoe UI"/>
          <w:b/>
          <w:bCs/>
          <w:lang w:eastAsia="ar-SA"/>
        </w:rPr>
        <w:t xml:space="preserve">Činnosti spojené s přípravou </w:t>
      </w:r>
      <w:bookmarkStart w:id="2" w:name="OLE_LINK8"/>
      <w:r w:rsidR="00763255">
        <w:rPr>
          <w:rFonts w:ascii="Segoe UI" w:hAnsi="Segoe UI" w:cs="Segoe UI"/>
          <w:b/>
          <w:bCs/>
          <w:lang w:eastAsia="ar-SA"/>
        </w:rPr>
        <w:t>výběrové</w:t>
      </w:r>
      <w:r w:rsidRPr="00CD54AF">
        <w:rPr>
          <w:rFonts w:ascii="Segoe UI" w:hAnsi="Segoe UI" w:cs="Segoe UI"/>
          <w:b/>
          <w:bCs/>
          <w:lang w:eastAsia="ar-SA"/>
        </w:rPr>
        <w:t xml:space="preserve">ho řízení </w:t>
      </w:r>
      <w:bookmarkEnd w:id="2"/>
      <w:r w:rsidRPr="00CD54AF">
        <w:rPr>
          <w:rFonts w:ascii="Segoe UI" w:hAnsi="Segoe UI" w:cs="Segoe UI"/>
          <w:b/>
          <w:bCs/>
          <w:lang w:eastAsia="ar-SA"/>
        </w:rPr>
        <w:t>a jeho zahájení</w:t>
      </w:r>
      <w:r w:rsidR="002F08B8">
        <w:rPr>
          <w:rFonts w:ascii="Segoe UI" w:hAnsi="Segoe UI" w:cs="Segoe UI"/>
          <w:b/>
          <w:bCs/>
          <w:lang w:eastAsia="ar-SA"/>
        </w:rPr>
        <w:t>m</w:t>
      </w:r>
      <w:r w:rsidRPr="00CD54AF">
        <w:rPr>
          <w:rFonts w:ascii="Segoe UI" w:hAnsi="Segoe UI" w:cs="Segoe UI"/>
          <w:b/>
          <w:bCs/>
          <w:lang w:eastAsia="ar-SA"/>
        </w:rPr>
        <w:t>:</w:t>
      </w:r>
    </w:p>
    <w:p w14:paraId="1B05A7B5" w14:textId="72748D4B" w:rsidR="00CD54AF" w:rsidRPr="00CD54AF" w:rsidRDefault="00CD54AF" w:rsidP="00CD54AF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4"/>
        <w:rPr>
          <w:rFonts w:ascii="Segoe UI" w:eastAsia="MS UI Gothic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 xml:space="preserve">příprava </w:t>
      </w:r>
      <w:bookmarkStart w:id="3" w:name="OLE_LINK10"/>
      <w:r w:rsidR="007A0E34">
        <w:rPr>
          <w:rFonts w:ascii="Segoe UI" w:eastAsia="MS UI Gothic" w:hAnsi="Segoe UI" w:cs="Segoe UI"/>
          <w:lang w:eastAsia="ar-SA"/>
        </w:rPr>
        <w:t xml:space="preserve">návrhu </w:t>
      </w:r>
      <w:r w:rsidR="006064C7">
        <w:rPr>
          <w:rFonts w:ascii="Segoe UI" w:eastAsia="MS UI Gothic" w:hAnsi="Segoe UI" w:cs="Segoe UI"/>
          <w:lang w:eastAsia="ar-SA"/>
        </w:rPr>
        <w:t xml:space="preserve">výzvy k jednání a </w:t>
      </w:r>
      <w:r w:rsidR="007A0E34" w:rsidRPr="007A0E34">
        <w:rPr>
          <w:rFonts w:ascii="Segoe UI" w:eastAsia="MS UI Gothic" w:hAnsi="Segoe UI" w:cs="Segoe UI"/>
          <w:lang w:eastAsia="ar-SA"/>
        </w:rPr>
        <w:t xml:space="preserve">organizačně-právní části </w:t>
      </w:r>
      <w:r w:rsidRPr="00CD54AF">
        <w:rPr>
          <w:rFonts w:ascii="Segoe UI" w:eastAsia="MS UI Gothic" w:hAnsi="Segoe UI" w:cs="Segoe UI"/>
          <w:lang w:eastAsia="ar-SA"/>
        </w:rPr>
        <w:t>dokumentace</w:t>
      </w:r>
      <w:r w:rsidR="00CE4A45">
        <w:rPr>
          <w:rFonts w:ascii="Segoe UI" w:eastAsia="MS UI Gothic" w:hAnsi="Segoe UI" w:cs="Segoe UI"/>
          <w:lang w:eastAsia="ar-SA"/>
        </w:rPr>
        <w:t xml:space="preserve"> </w:t>
      </w:r>
      <w:bookmarkStart w:id="4" w:name="OLE_LINK15"/>
      <w:r w:rsidR="00CE4A45" w:rsidRPr="00CE4A45">
        <w:rPr>
          <w:rFonts w:ascii="Segoe UI" w:eastAsia="MS UI Gothic" w:hAnsi="Segoe UI" w:cs="Segoe UI"/>
          <w:lang w:eastAsia="ar-SA"/>
        </w:rPr>
        <w:t>výběrového řízení</w:t>
      </w:r>
      <w:r w:rsidRPr="00CD54AF">
        <w:rPr>
          <w:rFonts w:ascii="Segoe UI" w:eastAsia="MS UI Gothic" w:hAnsi="Segoe UI" w:cs="Segoe UI"/>
          <w:lang w:eastAsia="ar-SA"/>
        </w:rPr>
        <w:t xml:space="preserve"> </w:t>
      </w:r>
      <w:bookmarkEnd w:id="3"/>
      <w:bookmarkEnd w:id="4"/>
      <w:r w:rsidRPr="00CD54AF">
        <w:rPr>
          <w:rFonts w:ascii="Segoe UI" w:eastAsia="MS UI Gothic" w:hAnsi="Segoe UI" w:cs="Segoe UI"/>
          <w:lang w:eastAsia="ar-SA"/>
        </w:rPr>
        <w:t>(vč. textu návrhu smlouvy</w:t>
      </w:r>
      <w:r w:rsidR="00CE4A45">
        <w:rPr>
          <w:rFonts w:ascii="Segoe UI" w:eastAsia="MS UI Gothic" w:hAnsi="Segoe UI" w:cs="Segoe UI"/>
          <w:lang w:eastAsia="ar-SA"/>
        </w:rPr>
        <w:t xml:space="preserve"> na</w:t>
      </w:r>
      <w:r w:rsidR="00CE4A45" w:rsidRPr="00CE4A45">
        <w:rPr>
          <w:rFonts w:ascii="Segoe UI" w:eastAsia="MS UI Gothic" w:hAnsi="Segoe UI" w:cs="Segoe UI"/>
          <w:lang w:eastAsia="ar-SA"/>
        </w:rPr>
        <w:t xml:space="preserve"> dodávku SW, </w:t>
      </w:r>
      <w:r w:rsidR="00CE4A45">
        <w:rPr>
          <w:rFonts w:ascii="Segoe UI" w:eastAsia="MS UI Gothic" w:hAnsi="Segoe UI" w:cs="Segoe UI"/>
          <w:lang w:eastAsia="ar-SA"/>
        </w:rPr>
        <w:t xml:space="preserve">poskytnutí </w:t>
      </w:r>
      <w:r w:rsidR="00CE4A45" w:rsidRPr="00CE4A45">
        <w:rPr>
          <w:rFonts w:ascii="Segoe UI" w:eastAsia="MS UI Gothic" w:hAnsi="Segoe UI" w:cs="Segoe UI"/>
          <w:lang w:eastAsia="ar-SA"/>
        </w:rPr>
        <w:t xml:space="preserve">licence a </w:t>
      </w:r>
      <w:r w:rsidR="00192C0C">
        <w:rPr>
          <w:rFonts w:ascii="Segoe UI" w:eastAsia="MS UI Gothic" w:hAnsi="Segoe UI" w:cs="Segoe UI"/>
          <w:lang w:eastAsia="ar-SA"/>
        </w:rPr>
        <w:t>zajištění</w:t>
      </w:r>
      <w:r w:rsidR="00CE4A45" w:rsidRPr="00CE4A45">
        <w:rPr>
          <w:rFonts w:ascii="Segoe UI" w:eastAsia="MS UI Gothic" w:hAnsi="Segoe UI" w:cs="Segoe UI"/>
          <w:lang w:eastAsia="ar-SA"/>
        </w:rPr>
        <w:t xml:space="preserve"> údržb</w:t>
      </w:r>
      <w:r w:rsidR="00192C0C">
        <w:rPr>
          <w:rFonts w:ascii="Segoe UI" w:eastAsia="MS UI Gothic" w:hAnsi="Segoe UI" w:cs="Segoe UI"/>
          <w:lang w:eastAsia="ar-SA"/>
        </w:rPr>
        <w:t>y SW</w:t>
      </w:r>
      <w:r w:rsidRPr="00CD54AF">
        <w:rPr>
          <w:rFonts w:ascii="Segoe UI" w:eastAsia="MS UI Gothic" w:hAnsi="Segoe UI" w:cs="Segoe UI"/>
          <w:lang w:eastAsia="ar-SA"/>
        </w:rPr>
        <w:t>), její konzultace s Klientem jako zadavatelem (dále též jen „</w:t>
      </w:r>
      <w:r w:rsidRPr="00CD54AF">
        <w:rPr>
          <w:rFonts w:ascii="Segoe UI" w:eastAsia="MS UI Gothic" w:hAnsi="Segoe UI" w:cs="Segoe UI"/>
          <w:b/>
          <w:bCs/>
          <w:lang w:eastAsia="ar-SA"/>
        </w:rPr>
        <w:t>zadavatel</w:t>
      </w:r>
      <w:r w:rsidRPr="00CD54AF">
        <w:rPr>
          <w:rFonts w:ascii="Segoe UI" w:eastAsia="MS UI Gothic" w:hAnsi="Segoe UI" w:cs="Segoe UI"/>
          <w:lang w:eastAsia="ar-SA"/>
        </w:rPr>
        <w:t>“) a</w:t>
      </w:r>
      <w:r w:rsidR="00192C0C">
        <w:rPr>
          <w:rFonts w:ascii="Segoe UI" w:eastAsia="MS UI Gothic" w:hAnsi="Segoe UI" w:cs="Segoe UI"/>
          <w:lang w:eastAsia="ar-SA"/>
        </w:rPr>
        <w:t> </w:t>
      </w:r>
      <w:r w:rsidRPr="00CD54AF">
        <w:rPr>
          <w:rFonts w:ascii="Segoe UI" w:eastAsia="MS UI Gothic" w:hAnsi="Segoe UI" w:cs="Segoe UI"/>
          <w:lang w:eastAsia="ar-SA"/>
        </w:rPr>
        <w:t xml:space="preserve">zapracování případných připomínek (max. 3 verze dokumentace </w:t>
      </w:r>
      <w:r w:rsidR="00CE4A45" w:rsidRPr="00CE4A45">
        <w:rPr>
          <w:rFonts w:ascii="Segoe UI" w:eastAsia="MS UI Gothic" w:hAnsi="Segoe UI" w:cs="Segoe UI"/>
          <w:lang w:eastAsia="ar-SA"/>
        </w:rPr>
        <w:t xml:space="preserve">výběrového řízení </w:t>
      </w:r>
      <w:r w:rsidRPr="00CD54AF">
        <w:rPr>
          <w:rFonts w:ascii="Segoe UI" w:eastAsia="MS UI Gothic" w:hAnsi="Segoe UI" w:cs="Segoe UI"/>
          <w:lang w:eastAsia="ar-SA"/>
        </w:rPr>
        <w:t>a max. 3 verze smlouvy),</w:t>
      </w:r>
    </w:p>
    <w:p w14:paraId="3E2609A3" w14:textId="132BE765" w:rsidR="00CD54AF" w:rsidRPr="00CD54AF" w:rsidRDefault="00CE4A45" w:rsidP="00CD54AF">
      <w:pPr>
        <w:numPr>
          <w:ilvl w:val="0"/>
          <w:numId w:val="16"/>
        </w:numPr>
        <w:autoSpaceDE/>
        <w:autoSpaceDN/>
        <w:spacing w:line="276" w:lineRule="auto"/>
        <w:ind w:left="1418" w:hanging="284"/>
        <w:rPr>
          <w:rFonts w:ascii="Segoe UI" w:eastAsia="MS UI Gothic" w:hAnsi="Segoe UI" w:cs="Segoe UI"/>
        </w:rPr>
      </w:pPr>
      <w:r w:rsidRPr="00CE4A45">
        <w:rPr>
          <w:rFonts w:ascii="Segoe UI" w:eastAsia="MS UI Gothic" w:hAnsi="Segoe UI" w:cs="Segoe UI"/>
        </w:rPr>
        <w:t>odeslání</w:t>
      </w:r>
      <w:r w:rsidR="00192C0C">
        <w:rPr>
          <w:rFonts w:ascii="Segoe UI" w:eastAsia="MS UI Gothic" w:hAnsi="Segoe UI" w:cs="Segoe UI"/>
        </w:rPr>
        <w:t xml:space="preserve"> </w:t>
      </w:r>
      <w:r w:rsidR="006064C7" w:rsidRPr="006064C7">
        <w:rPr>
          <w:rFonts w:ascii="Segoe UI" w:eastAsia="MS UI Gothic" w:hAnsi="Segoe UI" w:cs="Segoe UI"/>
        </w:rPr>
        <w:t xml:space="preserve">výzvy k jednání a dokumentace výběrového řízení </w:t>
      </w:r>
      <w:r w:rsidR="00192C0C">
        <w:rPr>
          <w:rFonts w:ascii="Segoe UI" w:eastAsia="MS UI Gothic" w:hAnsi="Segoe UI" w:cs="Segoe UI"/>
        </w:rPr>
        <w:t>dodavateli</w:t>
      </w:r>
      <w:r w:rsidR="00CD54AF" w:rsidRPr="00CD54AF">
        <w:rPr>
          <w:rFonts w:ascii="Segoe UI" w:eastAsia="MS UI Gothic" w:hAnsi="Segoe UI" w:cs="Segoe UI"/>
        </w:rPr>
        <w:t>.</w:t>
      </w:r>
    </w:p>
    <w:p w14:paraId="544C96EB" w14:textId="60CBCF60" w:rsidR="00CD54AF" w:rsidRPr="00CD54AF" w:rsidRDefault="00CD54AF" w:rsidP="002F08B8">
      <w:pPr>
        <w:numPr>
          <w:ilvl w:val="0"/>
          <w:numId w:val="19"/>
        </w:numPr>
        <w:suppressAutoHyphens/>
        <w:autoSpaceDN/>
        <w:spacing w:line="276" w:lineRule="auto"/>
        <w:ind w:left="709"/>
        <w:rPr>
          <w:rFonts w:ascii="Segoe UI" w:eastAsia="MS UI Gothic" w:hAnsi="Segoe UI" w:cs="Segoe UI"/>
          <w:b/>
          <w:lang w:eastAsia="ar-SA"/>
        </w:rPr>
      </w:pPr>
      <w:r w:rsidRPr="00CD54AF">
        <w:rPr>
          <w:rFonts w:ascii="Segoe UI" w:eastAsia="MS UI Gothic" w:hAnsi="Segoe UI" w:cs="Segoe UI"/>
          <w:b/>
          <w:lang w:eastAsia="ar-SA"/>
        </w:rPr>
        <w:t>Činnosti spojené s</w:t>
      </w:r>
      <w:r w:rsidR="006064C7">
        <w:rPr>
          <w:rFonts w:ascii="Segoe UI" w:eastAsia="MS UI Gothic" w:hAnsi="Segoe UI" w:cs="Segoe UI"/>
          <w:b/>
          <w:lang w:eastAsia="ar-SA"/>
        </w:rPr>
        <w:t> jednáním s dodavatelem</w:t>
      </w:r>
      <w:r w:rsidRPr="00CD54AF">
        <w:rPr>
          <w:rFonts w:ascii="Segoe UI" w:eastAsia="MS UI Gothic" w:hAnsi="Segoe UI" w:cs="Segoe UI"/>
          <w:b/>
          <w:lang w:eastAsia="ar-SA"/>
        </w:rPr>
        <w:t>:</w:t>
      </w:r>
    </w:p>
    <w:p w14:paraId="19469402" w14:textId="10BAE326" w:rsidR="00CD54AF" w:rsidRDefault="006064C7" w:rsidP="00CD54AF">
      <w:pPr>
        <w:numPr>
          <w:ilvl w:val="1"/>
          <w:numId w:val="16"/>
        </w:numPr>
        <w:suppressAutoHyphens/>
        <w:autoSpaceDE/>
        <w:autoSpaceDN/>
        <w:spacing w:line="276" w:lineRule="auto"/>
        <w:ind w:left="1418" w:hanging="284"/>
        <w:rPr>
          <w:rFonts w:ascii="Segoe UI" w:eastAsia="MS UI Gothic" w:hAnsi="Segoe UI" w:cs="Segoe UI"/>
          <w:lang w:eastAsia="ar-SA"/>
        </w:rPr>
      </w:pPr>
      <w:r>
        <w:rPr>
          <w:rFonts w:ascii="Segoe UI" w:eastAsia="MS UI Gothic" w:hAnsi="Segoe UI" w:cs="Segoe UI"/>
          <w:lang w:eastAsia="ar-SA"/>
        </w:rPr>
        <w:t xml:space="preserve">příprava </w:t>
      </w:r>
      <w:r w:rsidR="00C01A61">
        <w:rPr>
          <w:rFonts w:ascii="Segoe UI" w:eastAsia="MS UI Gothic" w:hAnsi="Segoe UI" w:cs="Segoe UI"/>
          <w:lang w:eastAsia="ar-SA"/>
        </w:rPr>
        <w:t xml:space="preserve">dokumentů pro </w:t>
      </w:r>
      <w:r>
        <w:rPr>
          <w:rFonts w:ascii="Segoe UI" w:eastAsia="MS UI Gothic" w:hAnsi="Segoe UI" w:cs="Segoe UI"/>
          <w:lang w:eastAsia="ar-SA"/>
        </w:rPr>
        <w:t>jednání s</w:t>
      </w:r>
      <w:r w:rsidR="00C01A61">
        <w:rPr>
          <w:rFonts w:ascii="Segoe UI" w:eastAsia="MS UI Gothic" w:hAnsi="Segoe UI" w:cs="Segoe UI"/>
          <w:lang w:eastAsia="ar-SA"/>
        </w:rPr>
        <w:t> dodavatelem a účast na jednání</w:t>
      </w:r>
      <w:r w:rsidR="009A18F9">
        <w:rPr>
          <w:rFonts w:ascii="Segoe UI" w:eastAsia="MS UI Gothic" w:hAnsi="Segoe UI" w:cs="Segoe UI"/>
          <w:lang w:eastAsia="ar-SA"/>
        </w:rPr>
        <w:t xml:space="preserve"> s dodavatelem</w:t>
      </w:r>
      <w:r w:rsidR="00C01A61">
        <w:rPr>
          <w:rFonts w:ascii="Segoe UI" w:eastAsia="MS UI Gothic" w:hAnsi="Segoe UI" w:cs="Segoe UI"/>
          <w:lang w:eastAsia="ar-SA"/>
        </w:rPr>
        <w:t>,</w:t>
      </w:r>
    </w:p>
    <w:p w14:paraId="01890ED2" w14:textId="68BA9402" w:rsidR="00C01A61" w:rsidRDefault="00C01A61" w:rsidP="00CD54AF">
      <w:pPr>
        <w:numPr>
          <w:ilvl w:val="1"/>
          <w:numId w:val="16"/>
        </w:numPr>
        <w:suppressAutoHyphens/>
        <w:autoSpaceDE/>
        <w:autoSpaceDN/>
        <w:spacing w:line="276" w:lineRule="auto"/>
        <w:ind w:left="1418" w:hanging="284"/>
        <w:rPr>
          <w:rFonts w:ascii="Segoe UI" w:eastAsia="MS UI Gothic" w:hAnsi="Segoe UI" w:cs="Segoe UI"/>
          <w:lang w:eastAsia="ar-SA"/>
        </w:rPr>
      </w:pPr>
      <w:r>
        <w:rPr>
          <w:rFonts w:ascii="Segoe UI" w:eastAsia="MS UI Gothic" w:hAnsi="Segoe UI" w:cs="Segoe UI"/>
          <w:lang w:eastAsia="ar-SA"/>
        </w:rPr>
        <w:t>vypracování zápisu o průběhu jednání s dodavatelem,</w:t>
      </w:r>
    </w:p>
    <w:p w14:paraId="7218A700" w14:textId="4F2C726B" w:rsidR="00C01A61" w:rsidRDefault="00C01A61" w:rsidP="00C01A61">
      <w:pPr>
        <w:numPr>
          <w:ilvl w:val="0"/>
          <w:numId w:val="16"/>
        </w:numPr>
        <w:autoSpaceDE/>
        <w:autoSpaceDN/>
        <w:spacing w:line="276" w:lineRule="auto"/>
        <w:ind w:left="1418" w:hanging="284"/>
        <w:rPr>
          <w:rFonts w:ascii="Segoe UI" w:eastAsia="MS UI Gothic" w:hAnsi="Segoe UI" w:cs="Segoe UI"/>
        </w:rPr>
      </w:pPr>
      <w:r w:rsidRPr="00D240E4">
        <w:rPr>
          <w:rFonts w:ascii="Segoe UI" w:eastAsia="MS UI Gothic" w:hAnsi="Segoe UI" w:cs="Segoe UI"/>
        </w:rPr>
        <w:t xml:space="preserve">úprava dokumentace </w:t>
      </w:r>
      <w:r w:rsidRPr="00C01A61">
        <w:rPr>
          <w:rFonts w:ascii="Segoe UI" w:eastAsia="MS UI Gothic" w:hAnsi="Segoe UI" w:cs="Segoe UI"/>
        </w:rPr>
        <w:t xml:space="preserve">výběrového řízení </w:t>
      </w:r>
      <w:r w:rsidR="0089335F">
        <w:rPr>
          <w:rFonts w:ascii="Segoe UI" w:eastAsia="MS UI Gothic" w:hAnsi="Segoe UI" w:cs="Segoe UI"/>
        </w:rPr>
        <w:t xml:space="preserve">včetně návrhu smlouvy </w:t>
      </w:r>
      <w:r w:rsidRPr="00D240E4">
        <w:rPr>
          <w:rFonts w:ascii="Segoe UI" w:eastAsia="MS UI Gothic" w:hAnsi="Segoe UI" w:cs="Segoe UI"/>
        </w:rPr>
        <w:t xml:space="preserve">dle výsledků jednání </w:t>
      </w:r>
      <w:r>
        <w:rPr>
          <w:rFonts w:ascii="Segoe UI" w:eastAsia="MS UI Gothic" w:hAnsi="Segoe UI" w:cs="Segoe UI"/>
        </w:rPr>
        <w:t>s dodavatelem,</w:t>
      </w:r>
    </w:p>
    <w:p w14:paraId="059E6214" w14:textId="690CFDD0" w:rsidR="00C01A61" w:rsidRDefault="00C01A61" w:rsidP="00C01A61">
      <w:pPr>
        <w:numPr>
          <w:ilvl w:val="1"/>
          <w:numId w:val="16"/>
        </w:numPr>
        <w:suppressAutoHyphens/>
        <w:autoSpaceDE/>
        <w:autoSpaceDN/>
        <w:spacing w:line="276" w:lineRule="auto"/>
        <w:ind w:left="1418" w:hanging="284"/>
        <w:rPr>
          <w:rFonts w:ascii="Segoe UI" w:eastAsia="MS UI Gothic" w:hAnsi="Segoe UI" w:cs="Segoe UI"/>
          <w:lang w:eastAsia="ar-SA"/>
        </w:rPr>
      </w:pPr>
      <w:bookmarkStart w:id="5" w:name="OLE_LINK13"/>
      <w:r w:rsidRPr="000B2993">
        <w:rPr>
          <w:rFonts w:ascii="Segoe UI" w:eastAsia="MS UI Gothic" w:hAnsi="Segoe UI" w:cs="Segoe UI"/>
        </w:rPr>
        <w:t xml:space="preserve">zpracování </w:t>
      </w:r>
      <w:r>
        <w:rPr>
          <w:rFonts w:ascii="Segoe UI" w:eastAsia="MS UI Gothic" w:hAnsi="Segoe UI" w:cs="Segoe UI"/>
        </w:rPr>
        <w:t xml:space="preserve">a doručení </w:t>
      </w:r>
      <w:r w:rsidRPr="000B2993">
        <w:rPr>
          <w:rFonts w:ascii="Segoe UI" w:eastAsia="MS UI Gothic" w:hAnsi="Segoe UI" w:cs="Segoe UI"/>
        </w:rPr>
        <w:t>výz</w:t>
      </w:r>
      <w:r>
        <w:rPr>
          <w:rFonts w:ascii="Segoe UI" w:eastAsia="MS UI Gothic" w:hAnsi="Segoe UI" w:cs="Segoe UI"/>
        </w:rPr>
        <w:t>vy</w:t>
      </w:r>
      <w:r w:rsidRPr="000B2993">
        <w:rPr>
          <w:rFonts w:ascii="Segoe UI" w:eastAsia="MS UI Gothic" w:hAnsi="Segoe UI" w:cs="Segoe UI"/>
        </w:rPr>
        <w:t xml:space="preserve"> k podání nabíd</w:t>
      </w:r>
      <w:bookmarkEnd w:id="5"/>
      <w:r>
        <w:rPr>
          <w:rFonts w:ascii="Segoe UI" w:eastAsia="MS UI Gothic" w:hAnsi="Segoe UI" w:cs="Segoe UI"/>
        </w:rPr>
        <w:t>ky.</w:t>
      </w:r>
    </w:p>
    <w:p w14:paraId="590644A1" w14:textId="7EFABF84" w:rsidR="009D65BD" w:rsidRPr="009D65BD" w:rsidRDefault="009D65BD" w:rsidP="009D65BD">
      <w:pPr>
        <w:numPr>
          <w:ilvl w:val="0"/>
          <w:numId w:val="19"/>
        </w:numPr>
        <w:suppressAutoHyphens/>
        <w:autoSpaceDN/>
        <w:spacing w:line="276" w:lineRule="auto"/>
        <w:ind w:left="709"/>
        <w:rPr>
          <w:rFonts w:ascii="Segoe UI" w:eastAsia="MS UI Gothic" w:hAnsi="Segoe UI" w:cs="Segoe UI"/>
          <w:b/>
        </w:rPr>
      </w:pPr>
      <w:r w:rsidRPr="009D65BD">
        <w:rPr>
          <w:rFonts w:ascii="Segoe UI" w:eastAsia="MS UI Gothic" w:hAnsi="Segoe UI" w:cs="Segoe UI"/>
          <w:b/>
        </w:rPr>
        <w:t>Činnosti</w:t>
      </w:r>
      <w:r w:rsidR="00AB30CD" w:rsidRPr="00AB30CD">
        <w:rPr>
          <w:rFonts w:ascii="Segoe UI" w:eastAsia="MS UI Gothic" w:hAnsi="Segoe UI" w:cs="Segoe UI"/>
          <w:b/>
        </w:rPr>
        <w:t xml:space="preserve"> spojené s</w:t>
      </w:r>
      <w:r w:rsidR="00E66F6D">
        <w:rPr>
          <w:rFonts w:ascii="Segoe UI" w:eastAsia="MS UI Gothic" w:hAnsi="Segoe UI" w:cs="Segoe UI"/>
          <w:b/>
        </w:rPr>
        <w:t> </w:t>
      </w:r>
      <w:r w:rsidR="00AB30CD" w:rsidRPr="00AB30CD">
        <w:rPr>
          <w:rFonts w:ascii="Segoe UI" w:eastAsia="MS UI Gothic" w:hAnsi="Segoe UI" w:cs="Segoe UI"/>
          <w:b/>
        </w:rPr>
        <w:t>otevřením</w:t>
      </w:r>
      <w:r w:rsidR="00E66F6D">
        <w:rPr>
          <w:rFonts w:ascii="Segoe UI" w:eastAsia="MS UI Gothic" w:hAnsi="Segoe UI" w:cs="Segoe UI"/>
          <w:b/>
        </w:rPr>
        <w:t xml:space="preserve"> a</w:t>
      </w:r>
      <w:r w:rsidR="005319F6">
        <w:rPr>
          <w:rFonts w:ascii="Segoe UI" w:eastAsia="MS UI Gothic" w:hAnsi="Segoe UI" w:cs="Segoe UI"/>
          <w:b/>
        </w:rPr>
        <w:t xml:space="preserve"> </w:t>
      </w:r>
      <w:r w:rsidR="00AB30CD" w:rsidRPr="00AB30CD">
        <w:rPr>
          <w:rFonts w:ascii="Segoe UI" w:eastAsia="MS UI Gothic" w:hAnsi="Segoe UI" w:cs="Segoe UI"/>
          <w:b/>
        </w:rPr>
        <w:t>posouzením</w:t>
      </w:r>
      <w:r w:rsidR="005319F6">
        <w:rPr>
          <w:rFonts w:ascii="Segoe UI" w:eastAsia="MS UI Gothic" w:hAnsi="Segoe UI" w:cs="Segoe UI"/>
          <w:b/>
        </w:rPr>
        <w:t xml:space="preserve"> </w:t>
      </w:r>
      <w:r w:rsidR="00AB30CD">
        <w:rPr>
          <w:rFonts w:ascii="Segoe UI" w:eastAsia="MS UI Gothic" w:hAnsi="Segoe UI" w:cs="Segoe UI"/>
          <w:b/>
        </w:rPr>
        <w:t>nabíd</w:t>
      </w:r>
      <w:r w:rsidR="00E66F6D">
        <w:rPr>
          <w:rFonts w:ascii="Segoe UI" w:eastAsia="MS UI Gothic" w:hAnsi="Segoe UI" w:cs="Segoe UI"/>
          <w:b/>
        </w:rPr>
        <w:t>ky</w:t>
      </w:r>
      <w:r w:rsidR="00AB30CD">
        <w:rPr>
          <w:rFonts w:ascii="Segoe UI" w:eastAsia="MS UI Gothic" w:hAnsi="Segoe UI" w:cs="Segoe UI"/>
          <w:b/>
        </w:rPr>
        <w:t>:</w:t>
      </w:r>
    </w:p>
    <w:p w14:paraId="6083CB66" w14:textId="54563C05" w:rsidR="009D65BD" w:rsidRDefault="009D65BD" w:rsidP="009D65BD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>vypracování a zajištění jmenovacích dekretů a čestných prohlášení osob zastupujících zadavatele o tom, že nejsou ve střetu zájmů,</w:t>
      </w:r>
    </w:p>
    <w:p w14:paraId="3B1EEC02" w14:textId="29472BD3" w:rsidR="009D65BD" w:rsidRPr="00A64CB0" w:rsidRDefault="009D65BD" w:rsidP="009D65BD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A64CB0">
        <w:rPr>
          <w:rFonts w:ascii="Segoe UI" w:eastAsia="MS UI Gothic" w:hAnsi="Segoe UI" w:cs="Segoe UI"/>
          <w:lang w:eastAsia="ar-SA"/>
        </w:rPr>
        <w:t>zajištění otevírání nabíd</w:t>
      </w:r>
      <w:r w:rsidR="00E66F6D">
        <w:rPr>
          <w:rFonts w:ascii="Segoe UI" w:eastAsia="MS UI Gothic" w:hAnsi="Segoe UI" w:cs="Segoe UI"/>
          <w:lang w:eastAsia="ar-SA"/>
        </w:rPr>
        <w:t>ky</w:t>
      </w:r>
      <w:r>
        <w:rPr>
          <w:rFonts w:ascii="Segoe UI" w:eastAsia="MS UI Gothic" w:hAnsi="Segoe UI" w:cs="Segoe UI"/>
          <w:lang w:eastAsia="ar-SA"/>
        </w:rPr>
        <w:t>,</w:t>
      </w:r>
    </w:p>
    <w:p w14:paraId="2C50EE68" w14:textId="312E1C29" w:rsidR="00CD54AF" w:rsidRPr="00CD54AF" w:rsidRDefault="00CD54AF" w:rsidP="00CD54AF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 xml:space="preserve">zpracování protokolu o otevírání </w:t>
      </w:r>
      <w:r w:rsidR="00A64CB0" w:rsidRPr="00A64CB0">
        <w:rPr>
          <w:rFonts w:ascii="Segoe UI" w:eastAsia="MS UI Gothic" w:hAnsi="Segoe UI" w:cs="Segoe UI"/>
          <w:lang w:eastAsia="ar-SA"/>
        </w:rPr>
        <w:t>nabíd</w:t>
      </w:r>
      <w:r w:rsidR="00E66F6D">
        <w:rPr>
          <w:rFonts w:ascii="Segoe UI" w:eastAsia="MS UI Gothic" w:hAnsi="Segoe UI" w:cs="Segoe UI"/>
          <w:lang w:eastAsia="ar-SA"/>
        </w:rPr>
        <w:t>ky</w:t>
      </w:r>
      <w:r w:rsidR="00A64CB0" w:rsidRPr="00A64CB0">
        <w:rPr>
          <w:rFonts w:ascii="Segoe UI" w:eastAsia="MS UI Gothic" w:hAnsi="Segoe UI" w:cs="Segoe UI"/>
          <w:lang w:eastAsia="ar-SA"/>
        </w:rPr>
        <w:t xml:space="preserve"> </w:t>
      </w:r>
      <w:r w:rsidRPr="00CD54AF">
        <w:rPr>
          <w:rFonts w:ascii="Segoe UI" w:eastAsia="MS UI Gothic" w:hAnsi="Segoe UI" w:cs="Segoe UI"/>
          <w:lang w:eastAsia="ar-SA"/>
        </w:rPr>
        <w:t>včetně všech náležitostí a příloh,</w:t>
      </w:r>
    </w:p>
    <w:p w14:paraId="37D6D1EA" w14:textId="77777777" w:rsidR="00354893" w:rsidRPr="00354893" w:rsidRDefault="00354893" w:rsidP="0023345E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 xml:space="preserve">zpracování protokolů o </w:t>
      </w:r>
      <w:r w:rsidRPr="00354893">
        <w:rPr>
          <w:rFonts w:ascii="Segoe UI" w:eastAsia="MS UI Gothic" w:hAnsi="Segoe UI" w:cs="Segoe UI"/>
          <w:lang w:eastAsia="ar-SA"/>
        </w:rPr>
        <w:t xml:space="preserve">všech </w:t>
      </w:r>
      <w:r w:rsidRPr="00CD54AF">
        <w:rPr>
          <w:rFonts w:ascii="Segoe UI" w:eastAsia="MS UI Gothic" w:hAnsi="Segoe UI" w:cs="Segoe UI"/>
          <w:lang w:eastAsia="ar-SA"/>
        </w:rPr>
        <w:t>jednáních pověřených zástupců zadavatele (komise)</w:t>
      </w:r>
      <w:r w:rsidRPr="00354893">
        <w:rPr>
          <w:rFonts w:ascii="Segoe UI" w:eastAsia="MS UI Gothic" w:hAnsi="Segoe UI" w:cs="Segoe UI"/>
          <w:lang w:eastAsia="ar-SA"/>
        </w:rPr>
        <w:t>,</w:t>
      </w:r>
    </w:p>
    <w:p w14:paraId="473FD872" w14:textId="62FB13AE" w:rsidR="00354893" w:rsidRDefault="009D65BD" w:rsidP="00CD54AF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9D65BD">
        <w:rPr>
          <w:rFonts w:ascii="Segoe UI" w:eastAsia="MS UI Gothic" w:hAnsi="Segoe UI" w:cs="Segoe UI"/>
          <w:lang w:eastAsia="ar-SA"/>
        </w:rPr>
        <w:t xml:space="preserve">řízení jednání pověřených zástupců zadavatele (komise) pro posouzení </w:t>
      </w:r>
      <w:r w:rsidR="009A18F9">
        <w:rPr>
          <w:rFonts w:ascii="Segoe UI" w:eastAsia="MS UI Gothic" w:hAnsi="Segoe UI" w:cs="Segoe UI"/>
          <w:lang w:eastAsia="ar-SA"/>
        </w:rPr>
        <w:t>nabídky</w:t>
      </w:r>
      <w:r w:rsidR="00354893">
        <w:rPr>
          <w:rFonts w:ascii="Segoe UI" w:eastAsia="MS UI Gothic" w:hAnsi="Segoe UI" w:cs="Segoe UI"/>
          <w:lang w:eastAsia="ar-SA"/>
        </w:rPr>
        <w:t>,</w:t>
      </w:r>
    </w:p>
    <w:p w14:paraId="775F7077" w14:textId="3F96171C" w:rsidR="00600ACE" w:rsidRPr="00600ACE" w:rsidRDefault="00600ACE" w:rsidP="00600ACE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4"/>
        <w:rPr>
          <w:rFonts w:ascii="Segoe UI" w:eastAsia="MS UI Gothic" w:hAnsi="Segoe UI" w:cs="Segoe UI"/>
          <w:lang w:eastAsia="ar-SA"/>
        </w:rPr>
      </w:pPr>
      <w:r w:rsidRPr="00600ACE">
        <w:rPr>
          <w:rFonts w:ascii="Segoe UI" w:eastAsia="MS UI Gothic" w:hAnsi="Segoe UI" w:cs="Segoe UI"/>
          <w:lang w:eastAsia="ar-SA"/>
        </w:rPr>
        <w:t>příprava formulářů a podkladů nutných k řádnému průběhu posouzení</w:t>
      </w:r>
      <w:r w:rsidR="009A18F9">
        <w:rPr>
          <w:rFonts w:ascii="Segoe UI" w:eastAsia="MS UI Gothic" w:hAnsi="Segoe UI" w:cs="Segoe UI"/>
          <w:lang w:eastAsia="ar-SA"/>
        </w:rPr>
        <w:t xml:space="preserve"> nabídky</w:t>
      </w:r>
      <w:r w:rsidRPr="00600ACE">
        <w:rPr>
          <w:rFonts w:ascii="Segoe UI" w:eastAsia="MS UI Gothic" w:hAnsi="Segoe UI" w:cs="Segoe UI"/>
          <w:lang w:eastAsia="ar-SA"/>
        </w:rPr>
        <w:t>,</w:t>
      </w:r>
    </w:p>
    <w:p w14:paraId="7269F7D4" w14:textId="3135D297" w:rsidR="00600ACE" w:rsidRPr="009A18F9" w:rsidRDefault="00600ACE" w:rsidP="009A18F9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4"/>
        <w:rPr>
          <w:rFonts w:ascii="Segoe UI" w:eastAsia="MS UI Gothic" w:hAnsi="Segoe UI" w:cs="Segoe UI"/>
          <w:lang w:eastAsia="ar-SA"/>
        </w:rPr>
      </w:pPr>
      <w:r w:rsidRPr="00600ACE">
        <w:rPr>
          <w:rFonts w:ascii="Segoe UI" w:eastAsia="MS UI Gothic" w:hAnsi="Segoe UI" w:cs="Segoe UI"/>
          <w:lang w:eastAsia="ar-SA"/>
        </w:rPr>
        <w:t>vyhotovení případných žádostí o písemné vysvětlení či doplnění nabídky</w:t>
      </w:r>
      <w:r w:rsidRPr="009A18F9">
        <w:rPr>
          <w:rFonts w:ascii="Segoe UI" w:eastAsia="MS UI Gothic" w:hAnsi="Segoe UI" w:cs="Segoe UI"/>
          <w:lang w:eastAsia="ar-SA"/>
        </w:rPr>
        <w:t>.</w:t>
      </w:r>
    </w:p>
    <w:p w14:paraId="77CBC59B" w14:textId="7408AADA" w:rsidR="00CD54AF" w:rsidRPr="00CD54AF" w:rsidRDefault="00CD54AF" w:rsidP="002F08B8">
      <w:pPr>
        <w:numPr>
          <w:ilvl w:val="0"/>
          <w:numId w:val="19"/>
        </w:numPr>
        <w:suppressAutoHyphens/>
        <w:autoSpaceDN/>
        <w:spacing w:line="276" w:lineRule="auto"/>
        <w:ind w:left="709"/>
        <w:rPr>
          <w:rFonts w:ascii="Segoe UI" w:eastAsia="MS UI Gothic" w:hAnsi="Segoe UI" w:cs="Segoe UI"/>
          <w:b/>
          <w:lang w:eastAsia="ar-SA"/>
        </w:rPr>
      </w:pPr>
      <w:r w:rsidRPr="00CD54AF">
        <w:rPr>
          <w:rFonts w:ascii="Segoe UI" w:eastAsia="MS UI Gothic" w:hAnsi="Segoe UI" w:cs="Segoe UI"/>
          <w:b/>
          <w:lang w:eastAsia="ar-SA"/>
        </w:rPr>
        <w:t xml:space="preserve">Činnosti spojené s ukončením </w:t>
      </w:r>
      <w:r w:rsidR="009A18F9">
        <w:rPr>
          <w:rFonts w:ascii="Segoe UI" w:eastAsia="MS UI Gothic" w:hAnsi="Segoe UI" w:cs="Segoe UI"/>
          <w:b/>
          <w:lang w:eastAsia="ar-SA"/>
        </w:rPr>
        <w:t>výběrového</w:t>
      </w:r>
      <w:r w:rsidRPr="00CD54AF">
        <w:rPr>
          <w:rFonts w:ascii="Segoe UI" w:eastAsia="MS UI Gothic" w:hAnsi="Segoe UI" w:cs="Segoe UI"/>
          <w:b/>
          <w:lang w:eastAsia="ar-SA"/>
        </w:rPr>
        <w:t xml:space="preserve"> řízení:</w:t>
      </w:r>
    </w:p>
    <w:p w14:paraId="5F68CDD5" w14:textId="77777777" w:rsidR="00CD54AF" w:rsidRPr="00CD54AF" w:rsidRDefault="00CD54AF" w:rsidP="00CD54AF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>vypracování podkladů pro rozhodnutí zadavatele o výběru dodavatele,</w:t>
      </w:r>
    </w:p>
    <w:p w14:paraId="5DA5A014" w14:textId="4DA55EAC" w:rsidR="00CD54AF" w:rsidRPr="00CD54AF" w:rsidRDefault="00CD54AF" w:rsidP="00CD54AF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 xml:space="preserve"> </w:t>
      </w:r>
    </w:p>
    <w:p w14:paraId="35FB173A" w14:textId="77777777" w:rsidR="00CD54AF" w:rsidRPr="00CD54AF" w:rsidRDefault="00CD54AF" w:rsidP="00CD54AF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lastRenderedPageBreak/>
        <w:t>spolupráce při uzavírání smlouvy s vybraným dodavatelem, zpracování analýzy návrhu smlouvy, zastupování zadavatele při jednáních o konečné podobě smlouvy,</w:t>
      </w:r>
    </w:p>
    <w:p w14:paraId="4DE89CF2" w14:textId="44A09074" w:rsidR="00CD54AF" w:rsidRPr="00CD54AF" w:rsidRDefault="00CD54AF" w:rsidP="00CD54AF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 xml:space="preserve">v případě zrušení </w:t>
      </w:r>
      <w:r w:rsidR="007B289B">
        <w:rPr>
          <w:rFonts w:ascii="Segoe UI" w:eastAsia="MS UI Gothic" w:hAnsi="Segoe UI" w:cs="Segoe UI"/>
          <w:lang w:eastAsia="ar-SA"/>
        </w:rPr>
        <w:t>výběrového</w:t>
      </w:r>
      <w:r w:rsidRPr="00CD54AF">
        <w:rPr>
          <w:rFonts w:ascii="Segoe UI" w:eastAsia="MS UI Gothic" w:hAnsi="Segoe UI" w:cs="Segoe UI"/>
          <w:lang w:eastAsia="ar-SA"/>
        </w:rPr>
        <w:t xml:space="preserve"> řízení zajištění zpracování rozhodnutí o zrušení </w:t>
      </w:r>
      <w:r w:rsidR="007B289B">
        <w:rPr>
          <w:rFonts w:ascii="Segoe UI" w:eastAsia="MS UI Gothic" w:hAnsi="Segoe UI" w:cs="Segoe UI"/>
          <w:lang w:eastAsia="ar-SA"/>
        </w:rPr>
        <w:t>výběrového</w:t>
      </w:r>
      <w:r w:rsidRPr="00CD54AF">
        <w:rPr>
          <w:rFonts w:ascii="Segoe UI" w:eastAsia="MS UI Gothic" w:hAnsi="Segoe UI" w:cs="Segoe UI"/>
          <w:lang w:eastAsia="ar-SA"/>
        </w:rPr>
        <w:t xml:space="preserve"> řízení a jeho případné oznámení </w:t>
      </w:r>
      <w:r w:rsidR="00147071">
        <w:rPr>
          <w:rFonts w:ascii="Segoe UI" w:eastAsia="MS UI Gothic" w:hAnsi="Segoe UI" w:cs="Segoe UI"/>
          <w:lang w:eastAsia="ar-SA"/>
        </w:rPr>
        <w:t>dodavateli.</w:t>
      </w:r>
    </w:p>
    <w:p w14:paraId="14A45A2E" w14:textId="77777777" w:rsidR="00CD54AF" w:rsidRPr="00CD54AF" w:rsidRDefault="00CD54AF" w:rsidP="002F08B8">
      <w:pPr>
        <w:numPr>
          <w:ilvl w:val="0"/>
          <w:numId w:val="19"/>
        </w:numPr>
        <w:suppressAutoHyphens/>
        <w:autoSpaceDN/>
        <w:spacing w:line="276" w:lineRule="auto"/>
        <w:ind w:left="709"/>
        <w:rPr>
          <w:rFonts w:ascii="Segoe UI" w:eastAsia="MS UI Gothic" w:hAnsi="Segoe UI" w:cs="Segoe UI"/>
          <w:b/>
          <w:lang w:eastAsia="ar-SA"/>
        </w:rPr>
      </w:pPr>
      <w:r w:rsidRPr="00CD54AF">
        <w:rPr>
          <w:rFonts w:ascii="Segoe UI" w:eastAsia="MS UI Gothic" w:hAnsi="Segoe UI" w:cs="Segoe UI"/>
          <w:b/>
          <w:lang w:eastAsia="ar-SA"/>
        </w:rPr>
        <w:t>Činnosti spojené s kompletací dokumentace o veřejné zakázce a s </w:t>
      </w:r>
      <w:proofErr w:type="spellStart"/>
      <w:r w:rsidRPr="00CD54AF">
        <w:rPr>
          <w:rFonts w:ascii="Segoe UI" w:eastAsia="MS UI Gothic" w:hAnsi="Segoe UI" w:cs="Segoe UI"/>
          <w:b/>
          <w:lang w:eastAsia="ar-SA"/>
        </w:rPr>
        <w:t>uveřejňovacími</w:t>
      </w:r>
      <w:proofErr w:type="spellEnd"/>
      <w:r w:rsidRPr="00CD54AF">
        <w:rPr>
          <w:rFonts w:ascii="Segoe UI" w:eastAsia="MS UI Gothic" w:hAnsi="Segoe UI" w:cs="Segoe UI"/>
          <w:b/>
          <w:lang w:eastAsia="ar-SA"/>
        </w:rPr>
        <w:t xml:space="preserve"> povinnostmi zadavatele:</w:t>
      </w:r>
    </w:p>
    <w:p w14:paraId="00245415" w14:textId="65575637" w:rsidR="00CD54AF" w:rsidRPr="00CD54AF" w:rsidRDefault="00CD54AF" w:rsidP="00CD54AF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eastAsia="MS UI Gothic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 xml:space="preserve">kompletace a předání dokumentace z průběhu </w:t>
      </w:r>
      <w:r w:rsidR="00BB5B71">
        <w:rPr>
          <w:rFonts w:ascii="Segoe UI" w:eastAsia="MS UI Gothic" w:hAnsi="Segoe UI" w:cs="Segoe UI"/>
          <w:lang w:eastAsia="ar-SA"/>
        </w:rPr>
        <w:t xml:space="preserve">výběrového </w:t>
      </w:r>
      <w:r w:rsidRPr="00CD54AF">
        <w:rPr>
          <w:rFonts w:ascii="Segoe UI" w:eastAsia="MS UI Gothic" w:hAnsi="Segoe UI" w:cs="Segoe UI"/>
          <w:lang w:eastAsia="ar-SA"/>
        </w:rPr>
        <w:t>řízení zadavateli,</w:t>
      </w:r>
    </w:p>
    <w:p w14:paraId="0CBA540B" w14:textId="77777777" w:rsidR="00CD54AF" w:rsidRPr="00CD54AF" w:rsidRDefault="00CD54AF" w:rsidP="00CD54AF">
      <w:pPr>
        <w:numPr>
          <w:ilvl w:val="0"/>
          <w:numId w:val="16"/>
        </w:numPr>
        <w:suppressAutoHyphens/>
        <w:autoSpaceDE/>
        <w:autoSpaceDN/>
        <w:spacing w:line="276" w:lineRule="auto"/>
        <w:ind w:left="1418" w:hanging="283"/>
        <w:rPr>
          <w:rFonts w:ascii="Segoe UI" w:hAnsi="Segoe UI" w:cs="Segoe UI"/>
          <w:lang w:eastAsia="ar-SA"/>
        </w:rPr>
      </w:pPr>
      <w:r w:rsidRPr="00CD54AF">
        <w:rPr>
          <w:rFonts w:ascii="Segoe UI" w:eastAsia="MS UI Gothic" w:hAnsi="Segoe UI" w:cs="Segoe UI"/>
          <w:lang w:eastAsia="ar-SA"/>
        </w:rPr>
        <w:t xml:space="preserve">právní podpora při plnění </w:t>
      </w:r>
      <w:proofErr w:type="spellStart"/>
      <w:r w:rsidRPr="00CD54AF">
        <w:rPr>
          <w:rFonts w:ascii="Segoe UI" w:eastAsia="MS UI Gothic" w:hAnsi="Segoe UI" w:cs="Segoe UI"/>
          <w:lang w:eastAsia="ar-SA"/>
        </w:rPr>
        <w:t>uveřejňovací</w:t>
      </w:r>
      <w:proofErr w:type="spellEnd"/>
      <w:r w:rsidRPr="00CD54AF">
        <w:rPr>
          <w:rFonts w:ascii="Segoe UI" w:eastAsia="MS UI Gothic" w:hAnsi="Segoe UI" w:cs="Segoe UI"/>
          <w:lang w:eastAsia="ar-SA"/>
        </w:rPr>
        <w:t xml:space="preserve"> povinnosti zadavatele dle § 219 odst. 1 ZZVZ</w:t>
      </w:r>
      <w:r w:rsidRPr="00CD54AF">
        <w:rPr>
          <w:rFonts w:ascii="Segoe UI" w:hAnsi="Segoe UI" w:cs="Segoe UI"/>
          <w:lang w:eastAsia="ar-SA"/>
        </w:rPr>
        <w:t>.</w:t>
      </w:r>
    </w:p>
    <w:p w14:paraId="6336D621" w14:textId="2F9E5003" w:rsidR="00CD54AF" w:rsidRPr="00863030" w:rsidRDefault="00CD54AF" w:rsidP="00CD54AF">
      <w:pPr>
        <w:autoSpaceDE/>
        <w:autoSpaceDN/>
        <w:spacing w:after="240" w:line="276" w:lineRule="auto"/>
        <w:ind w:left="425"/>
        <w:rPr>
          <w:rFonts w:ascii="Segoe UI" w:hAnsi="Segoe UI" w:cs="Segoe UI"/>
          <w:lang w:eastAsia="ar-SA"/>
        </w:rPr>
      </w:pPr>
      <w:r w:rsidRPr="00CD54AF">
        <w:rPr>
          <w:rFonts w:ascii="Segoe UI" w:hAnsi="Segoe UI" w:cs="Segoe UI"/>
          <w:lang w:eastAsia="ar-SA"/>
        </w:rPr>
        <w:t>Klient si vyhrazuje právo některé činnosti uvedené v bodech A-</w:t>
      </w:r>
      <w:r w:rsidR="005319F6">
        <w:rPr>
          <w:rFonts w:ascii="Segoe UI" w:hAnsi="Segoe UI" w:cs="Segoe UI"/>
          <w:lang w:eastAsia="ar-SA"/>
        </w:rPr>
        <w:t>E</w:t>
      </w:r>
      <w:r w:rsidR="00E64B80">
        <w:rPr>
          <w:rFonts w:ascii="Segoe UI" w:hAnsi="Segoe UI" w:cs="Segoe UI"/>
          <w:lang w:eastAsia="ar-SA"/>
        </w:rPr>
        <w:t xml:space="preserve"> výše</w:t>
      </w:r>
      <w:r w:rsidRPr="00CD54AF">
        <w:rPr>
          <w:rFonts w:ascii="Segoe UI" w:hAnsi="Segoe UI" w:cs="Segoe UI"/>
          <w:lang w:eastAsia="ar-SA"/>
        </w:rPr>
        <w:t xml:space="preserve"> od Advokáta při přípravě a v průběhu </w:t>
      </w:r>
      <w:r w:rsidR="00BB5B71">
        <w:rPr>
          <w:rFonts w:ascii="Segoe UI" w:hAnsi="Segoe UI" w:cs="Segoe UI"/>
          <w:lang w:eastAsia="ar-SA"/>
        </w:rPr>
        <w:t>výběrového</w:t>
      </w:r>
      <w:r w:rsidRPr="00CD54AF">
        <w:rPr>
          <w:rFonts w:ascii="Segoe UI" w:hAnsi="Segoe UI" w:cs="Segoe UI"/>
          <w:lang w:eastAsia="ar-SA"/>
        </w:rPr>
        <w:t xml:space="preserve"> řízení nepožadovat, a to po vzájemné domluvě </w:t>
      </w:r>
      <w:r w:rsidRPr="00863030">
        <w:rPr>
          <w:rFonts w:ascii="Segoe UI" w:hAnsi="Segoe UI" w:cs="Segoe UI"/>
          <w:lang w:eastAsia="ar-SA"/>
        </w:rPr>
        <w:t>s</w:t>
      </w:r>
      <w:r w:rsidR="00844962" w:rsidRPr="00863030">
        <w:rPr>
          <w:rFonts w:ascii="Segoe UI" w:hAnsi="Segoe UI" w:cs="Segoe UI"/>
          <w:lang w:eastAsia="ar-SA"/>
        </w:rPr>
        <w:t> </w:t>
      </w:r>
      <w:r w:rsidRPr="00863030">
        <w:rPr>
          <w:rFonts w:ascii="Segoe UI" w:hAnsi="Segoe UI" w:cs="Segoe UI"/>
          <w:lang w:eastAsia="ar-SA"/>
        </w:rPr>
        <w:t>Advokátem.</w:t>
      </w:r>
    </w:p>
    <w:p w14:paraId="3DCFECEA" w14:textId="77777777" w:rsidR="00665DD6" w:rsidRPr="005A7460" w:rsidRDefault="00665DD6" w:rsidP="00BA6ABD">
      <w:pPr>
        <w:pStyle w:val="Odstavecseseznamem"/>
        <w:numPr>
          <w:ilvl w:val="0"/>
          <w:numId w:val="14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bookmarkStart w:id="6" w:name="_Hlk182790313"/>
      <w:r w:rsidRPr="005A7460">
        <w:rPr>
          <w:rFonts w:ascii="Segoe UI" w:hAnsi="Segoe UI" w:cs="Segoe UI"/>
          <w:b/>
          <w:lang w:eastAsia="ar-SA"/>
        </w:rPr>
        <w:t xml:space="preserve">- </w:t>
      </w:r>
      <w:r w:rsidRPr="00665DD6">
        <w:rPr>
          <w:rFonts w:ascii="Segoe UI" w:hAnsi="Segoe UI" w:cs="Segoe UI"/>
          <w:b/>
          <w:lang w:eastAsia="ar-SA"/>
        </w:rPr>
        <w:t>Práva a povinnosti smluvních stran</w:t>
      </w:r>
    </w:p>
    <w:bookmarkEnd w:id="6"/>
    <w:p w14:paraId="6CC09084" w14:textId="77777777" w:rsidR="00BA6ABD" w:rsidRPr="00BA6ABD" w:rsidRDefault="00BA6ABD" w:rsidP="00BA6ABD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BA6ABD">
        <w:rPr>
          <w:rFonts w:ascii="Segoe UI" w:hAnsi="Segoe UI" w:cs="Segoe UI"/>
        </w:rPr>
        <w:t>Advokát je povinen postupovat při poskytování právních služeb s veškerou odbornou péčí a v souladu s právními předpisy.</w:t>
      </w:r>
    </w:p>
    <w:p w14:paraId="32750B0B" w14:textId="77777777" w:rsidR="00654D56" w:rsidRPr="00583DFA" w:rsidRDefault="00654D56" w:rsidP="00BA6ABD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011B7A">
        <w:rPr>
          <w:rFonts w:ascii="Segoe UI" w:hAnsi="Segoe UI" w:cs="Segoe UI"/>
        </w:rPr>
        <w:t>Advokát se zavazuje chránit a prosazovat práva a oprávněné zájmy Klienta. Při</w:t>
      </w:r>
      <w:r w:rsidRPr="00583DFA">
        <w:rPr>
          <w:rFonts w:ascii="Segoe UI" w:hAnsi="Segoe UI" w:cs="Segoe UI"/>
        </w:rPr>
        <w:t xml:space="preserve"> poskytování právních služeb je Advokát nezávislý, je však vázán právními předpisy a v jejich mezích </w:t>
      </w:r>
      <w:r w:rsidR="00F208F0">
        <w:rPr>
          <w:rFonts w:ascii="Segoe UI" w:hAnsi="Segoe UI" w:cs="Segoe UI"/>
        </w:rPr>
        <w:t xml:space="preserve">příkazy a </w:t>
      </w:r>
      <w:r w:rsidRPr="00583DFA">
        <w:rPr>
          <w:rFonts w:ascii="Segoe UI" w:hAnsi="Segoe UI" w:cs="Segoe UI"/>
        </w:rPr>
        <w:t>pokyny Klienta. Jsou-li pokyny Klienta v rozporu se zákonem</w:t>
      </w:r>
      <w:r w:rsidR="001807C5">
        <w:rPr>
          <w:rFonts w:ascii="Segoe UI" w:hAnsi="Segoe UI" w:cs="Segoe UI"/>
        </w:rPr>
        <w:t xml:space="preserve">, </w:t>
      </w:r>
      <w:r w:rsidR="001807C5" w:rsidRPr="001807C5">
        <w:rPr>
          <w:rFonts w:ascii="Segoe UI" w:hAnsi="Segoe UI" w:cs="Segoe UI"/>
        </w:rPr>
        <w:t>jiným obecně závazným právním předpisem</w:t>
      </w:r>
      <w:r w:rsidRPr="00583DFA">
        <w:rPr>
          <w:rFonts w:ascii="Segoe UI" w:hAnsi="Segoe UI" w:cs="Segoe UI"/>
        </w:rPr>
        <w:t xml:space="preserve"> nebo předpisem upravujícím výkon advokacie</w:t>
      </w:r>
      <w:r w:rsidR="001807C5">
        <w:rPr>
          <w:rFonts w:ascii="Segoe UI" w:hAnsi="Segoe UI" w:cs="Segoe UI"/>
        </w:rPr>
        <w:t xml:space="preserve"> včetně </w:t>
      </w:r>
      <w:r w:rsidR="001807C5" w:rsidRPr="001807C5">
        <w:rPr>
          <w:rFonts w:ascii="Segoe UI" w:hAnsi="Segoe UI" w:cs="Segoe UI"/>
        </w:rPr>
        <w:t>stavovsk</w:t>
      </w:r>
      <w:r w:rsidR="001807C5">
        <w:rPr>
          <w:rFonts w:ascii="Segoe UI" w:hAnsi="Segoe UI" w:cs="Segoe UI"/>
        </w:rPr>
        <w:t>ých</w:t>
      </w:r>
      <w:r w:rsidR="001807C5" w:rsidRPr="001807C5">
        <w:rPr>
          <w:rFonts w:ascii="Segoe UI" w:hAnsi="Segoe UI" w:cs="Segoe UI"/>
        </w:rPr>
        <w:t xml:space="preserve"> předpis</w:t>
      </w:r>
      <w:r w:rsidR="001807C5">
        <w:rPr>
          <w:rFonts w:ascii="Segoe UI" w:hAnsi="Segoe UI" w:cs="Segoe UI"/>
        </w:rPr>
        <w:t>ů</w:t>
      </w:r>
      <w:r w:rsidR="001807C5" w:rsidRPr="001807C5">
        <w:rPr>
          <w:rFonts w:ascii="Segoe UI" w:hAnsi="Segoe UI" w:cs="Segoe UI"/>
        </w:rPr>
        <w:t xml:space="preserve"> České advokátní komory</w:t>
      </w:r>
      <w:r w:rsidRPr="00583DFA">
        <w:rPr>
          <w:rFonts w:ascii="Segoe UI" w:hAnsi="Segoe UI" w:cs="Segoe UI"/>
        </w:rPr>
        <w:t>, není jimi Advokát vázán; o tom je povinen Klienta neprodleně vyrozumět.</w:t>
      </w:r>
      <w:r w:rsidR="001807C5">
        <w:rPr>
          <w:rFonts w:ascii="Segoe UI" w:hAnsi="Segoe UI" w:cs="Segoe UI"/>
        </w:rPr>
        <w:t xml:space="preserve"> </w:t>
      </w:r>
      <w:r w:rsidR="006A45B8">
        <w:rPr>
          <w:rFonts w:ascii="Segoe UI" w:hAnsi="Segoe UI" w:cs="Segoe UI"/>
        </w:rPr>
        <w:t>Klient bere na vědomí, že</w:t>
      </w:r>
      <w:r w:rsidR="006A45B8" w:rsidRPr="006A45B8">
        <w:rPr>
          <w:rFonts w:ascii="Segoe UI" w:hAnsi="Segoe UI" w:cs="Segoe UI"/>
        </w:rPr>
        <w:t xml:space="preserve"> je</w:t>
      </w:r>
      <w:r w:rsidR="006A45B8">
        <w:rPr>
          <w:rFonts w:ascii="Segoe UI" w:hAnsi="Segoe UI" w:cs="Segoe UI"/>
        </w:rPr>
        <w:t xml:space="preserve"> Advokát</w:t>
      </w:r>
      <w:r w:rsidR="006A45B8" w:rsidRPr="006A45B8">
        <w:rPr>
          <w:rFonts w:ascii="Segoe UI" w:hAnsi="Segoe UI" w:cs="Segoe UI"/>
        </w:rPr>
        <w:t xml:space="preserve"> povinen odmítnout poskytnutí právních služeb v případech stanovených stavovskými předpisy České advokátní komory</w:t>
      </w:r>
      <w:r w:rsidR="006A45B8">
        <w:rPr>
          <w:rFonts w:ascii="Segoe UI" w:hAnsi="Segoe UI" w:cs="Segoe UI"/>
        </w:rPr>
        <w:t>.</w:t>
      </w:r>
    </w:p>
    <w:p w14:paraId="4F357ED6" w14:textId="77777777" w:rsidR="00654D56" w:rsidRPr="00011B7A" w:rsidRDefault="00654D56" w:rsidP="00441AAF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Klient současně s podpisem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 xml:space="preserve">mlouvy uděluje Advokátovi plnou moc k jednání jeho jménem </w:t>
      </w:r>
      <w:r w:rsidR="002F5A32">
        <w:rPr>
          <w:rFonts w:ascii="Segoe UI" w:hAnsi="Segoe UI" w:cs="Segoe UI"/>
        </w:rPr>
        <w:t xml:space="preserve">a na jeho účet </w:t>
      </w:r>
      <w:r w:rsidRPr="00583DFA">
        <w:rPr>
          <w:rFonts w:ascii="Segoe UI" w:hAnsi="Segoe UI" w:cs="Segoe UI"/>
        </w:rPr>
        <w:t xml:space="preserve">v mezích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>mlouvy. Vyžaduje-li zákon</w:t>
      </w:r>
      <w:r w:rsidR="00007885">
        <w:rPr>
          <w:rFonts w:ascii="Segoe UI" w:hAnsi="Segoe UI" w:cs="Segoe UI"/>
        </w:rPr>
        <w:t xml:space="preserve">, povaha právní služby či jiná osoba </w:t>
      </w:r>
      <w:r w:rsidRPr="00583DFA">
        <w:rPr>
          <w:rFonts w:ascii="Segoe UI" w:hAnsi="Segoe UI" w:cs="Segoe UI"/>
        </w:rPr>
        <w:t xml:space="preserve">zvláštní formu plné moci, nebo pokud Advokát Klienta vyzve, zavazuje se Klient vystavit Advokátovi </w:t>
      </w:r>
      <w:r w:rsidRPr="00011B7A">
        <w:rPr>
          <w:rFonts w:ascii="Segoe UI" w:hAnsi="Segoe UI" w:cs="Segoe UI"/>
        </w:rPr>
        <w:t>písemnou plnou moc zvláštní listinou.</w:t>
      </w:r>
    </w:p>
    <w:p w14:paraId="524FA96A" w14:textId="77777777" w:rsidR="008130EA" w:rsidRPr="008130EA" w:rsidRDefault="00654D56" w:rsidP="00441AAF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011B7A">
        <w:rPr>
          <w:rFonts w:ascii="Segoe UI" w:hAnsi="Segoe UI" w:cs="Segoe UI"/>
        </w:rPr>
        <w:t>Klient</w:t>
      </w:r>
      <w:r w:rsidRPr="00583DFA">
        <w:rPr>
          <w:rFonts w:ascii="Segoe UI" w:hAnsi="Segoe UI" w:cs="Segoe UI"/>
        </w:rPr>
        <w:t xml:space="preserve"> se zavazuje poskytovat Advokátovi včas úplné a pravdivé informace a předkládat mu veškeré </w:t>
      </w:r>
      <w:r w:rsidR="000168FC">
        <w:rPr>
          <w:rFonts w:ascii="Segoe UI" w:hAnsi="Segoe UI" w:cs="Segoe UI"/>
        </w:rPr>
        <w:t>podklady</w:t>
      </w:r>
      <w:r w:rsidR="000168FC" w:rsidRPr="00583DFA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potřebné k řádnému výkonu činnosti podle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 xml:space="preserve">mlouvy, jakož i poskytnout jinou potřebnou součinnost; zejména stvrzuje pravdivost údajů, které Advokátovi v souvislosti s jeho činností dle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 xml:space="preserve">mlouvy poskytl a je srozuměn s následky poskytnutí nepravdivých či neúplných informací v souvislosti s poskytováním právních služeb dle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>mlouvy. Poskytnutí nepravdivých</w:t>
      </w:r>
      <w:r w:rsidR="002D0845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či neúplných informací může být Advokátem považováno za narušení důvěry mezi Klientem a Advokátem. </w:t>
      </w:r>
      <w:r w:rsidR="008130EA" w:rsidRPr="008130EA">
        <w:rPr>
          <w:rFonts w:ascii="Segoe UI" w:hAnsi="Segoe UI" w:cs="Segoe UI"/>
        </w:rPr>
        <w:t>Klient bere na vědomí, že Advokát není oprávněn bez Klientova souhlasu ověřovat pravdivost nebo úplnost skutkových informací poskytnutých Klientem.</w:t>
      </w:r>
    </w:p>
    <w:p w14:paraId="552320E5" w14:textId="77777777" w:rsidR="00FB5FED" w:rsidRPr="00677CB0" w:rsidRDefault="00FB5FED" w:rsidP="00441AAF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7F3BE4">
        <w:rPr>
          <w:rFonts w:ascii="Segoe UI" w:hAnsi="Segoe UI" w:cs="Segoe UI"/>
        </w:rPr>
        <w:lastRenderedPageBreak/>
        <w:t xml:space="preserve">Za vady či nepřesnosti </w:t>
      </w:r>
      <w:r>
        <w:rPr>
          <w:rFonts w:ascii="Segoe UI" w:hAnsi="Segoe UI" w:cs="Segoe UI"/>
        </w:rPr>
        <w:t>Klientem</w:t>
      </w:r>
      <w:r w:rsidRPr="007F3BE4">
        <w:rPr>
          <w:rFonts w:ascii="Segoe UI" w:hAnsi="Segoe UI" w:cs="Segoe UI"/>
        </w:rPr>
        <w:t xml:space="preserve"> předaných podkladů nenese </w:t>
      </w:r>
      <w:r>
        <w:rPr>
          <w:rFonts w:ascii="Segoe UI" w:hAnsi="Segoe UI" w:cs="Segoe UI"/>
        </w:rPr>
        <w:t xml:space="preserve">Advokát </w:t>
      </w:r>
      <w:r w:rsidRPr="007F3BE4">
        <w:rPr>
          <w:rFonts w:ascii="Segoe UI" w:hAnsi="Segoe UI" w:cs="Segoe UI"/>
        </w:rPr>
        <w:t xml:space="preserve">odpovědnost. </w:t>
      </w:r>
      <w:r>
        <w:rPr>
          <w:rFonts w:ascii="Segoe UI" w:hAnsi="Segoe UI" w:cs="Segoe UI"/>
        </w:rPr>
        <w:t>Advokát</w:t>
      </w:r>
      <w:r w:rsidRPr="007F3BE4">
        <w:rPr>
          <w:rFonts w:ascii="Segoe UI" w:hAnsi="Segoe UI" w:cs="Segoe UI"/>
        </w:rPr>
        <w:t xml:space="preserve"> nemá povinnost přezkoumávat obsah příslušn</w:t>
      </w:r>
      <w:r>
        <w:rPr>
          <w:rFonts w:ascii="Segoe UI" w:hAnsi="Segoe UI" w:cs="Segoe UI"/>
        </w:rPr>
        <w:t>ých podkladů</w:t>
      </w:r>
      <w:r w:rsidRPr="007F3BE4">
        <w:rPr>
          <w:rFonts w:ascii="Segoe UI" w:hAnsi="Segoe UI" w:cs="Segoe UI"/>
        </w:rPr>
        <w:t xml:space="preserve"> ani ověřovat jej</w:t>
      </w:r>
      <w:r>
        <w:rPr>
          <w:rFonts w:ascii="Segoe UI" w:hAnsi="Segoe UI" w:cs="Segoe UI"/>
        </w:rPr>
        <w:t xml:space="preserve">ich </w:t>
      </w:r>
      <w:r w:rsidRPr="007F3BE4">
        <w:rPr>
          <w:rFonts w:ascii="Segoe UI" w:hAnsi="Segoe UI" w:cs="Segoe UI"/>
        </w:rPr>
        <w:t>soulad s právními předpisy</w:t>
      </w:r>
      <w:r>
        <w:rPr>
          <w:rFonts w:ascii="Segoe UI" w:hAnsi="Segoe UI" w:cs="Segoe UI"/>
        </w:rPr>
        <w:t>.</w:t>
      </w:r>
    </w:p>
    <w:p w14:paraId="3FB1E5C8" w14:textId="3E7FE484" w:rsidR="008130EA" w:rsidRPr="008130EA" w:rsidRDefault="00654D56" w:rsidP="00441AAF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  <w:b/>
        </w:rPr>
      </w:pPr>
      <w:r w:rsidRPr="00583DFA">
        <w:rPr>
          <w:rFonts w:ascii="Segoe UI" w:hAnsi="Segoe UI" w:cs="Segoe UI"/>
        </w:rPr>
        <w:t xml:space="preserve">Advokát se zavazuje informovat Klienta o důležitých skutečnostech souvisejících s poskytováním právních služeb a </w:t>
      </w:r>
      <w:r w:rsidR="00FB676A">
        <w:rPr>
          <w:rFonts w:ascii="Segoe UI" w:hAnsi="Segoe UI" w:cs="Segoe UI"/>
        </w:rPr>
        <w:t xml:space="preserve">v případě požadavku Klienta jej </w:t>
      </w:r>
      <w:r w:rsidRPr="00583DFA">
        <w:rPr>
          <w:rFonts w:ascii="Segoe UI" w:hAnsi="Segoe UI" w:cs="Segoe UI"/>
        </w:rPr>
        <w:t>poučit o jeho oprávněných nárocích</w:t>
      </w:r>
      <w:r w:rsidR="007E7883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>jakož i lhůtách, v nichž je třeba je uplatňovat, jakož i jeho povinnostech vyplývajících z právních předpisů.</w:t>
      </w:r>
      <w:r w:rsidR="008130EA">
        <w:rPr>
          <w:rFonts w:ascii="Segoe UI" w:hAnsi="Segoe UI" w:cs="Segoe UI"/>
        </w:rPr>
        <w:t xml:space="preserve"> </w:t>
      </w:r>
      <w:r w:rsidR="008130EA" w:rsidRPr="008130EA">
        <w:rPr>
          <w:rFonts w:ascii="Segoe UI" w:hAnsi="Segoe UI" w:cs="Segoe UI"/>
        </w:rPr>
        <w:t xml:space="preserve">Současně se Advokát zavazuje informovat Klienta o průběhu a stavu </w:t>
      </w:r>
      <w:r w:rsidR="00147071">
        <w:rPr>
          <w:rFonts w:ascii="Segoe UI" w:hAnsi="Segoe UI" w:cs="Segoe UI"/>
        </w:rPr>
        <w:t xml:space="preserve">výběrového </w:t>
      </w:r>
      <w:r w:rsidR="008130EA" w:rsidRPr="008130EA">
        <w:rPr>
          <w:rFonts w:ascii="Segoe UI" w:hAnsi="Segoe UI" w:cs="Segoe UI"/>
        </w:rPr>
        <w:t>řízení, a to bezodkladně po doručení výzvy Klienta.</w:t>
      </w:r>
    </w:p>
    <w:p w14:paraId="26C8F569" w14:textId="4B01CD4B" w:rsidR="008130EA" w:rsidRPr="004015A9" w:rsidRDefault="008130EA" w:rsidP="00441AAF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  <w:b/>
        </w:rPr>
      </w:pPr>
      <w:r>
        <w:rPr>
          <w:rFonts w:ascii="Segoe UI" w:hAnsi="Segoe UI" w:cs="Segoe UI"/>
        </w:rPr>
        <w:t>Klient bere na vědomí, že úkony, které jsou rozhodnutím zadavatele v</w:t>
      </w:r>
      <w:r w:rsidR="00147071">
        <w:rPr>
          <w:rFonts w:ascii="Segoe UI" w:hAnsi="Segoe UI" w:cs="Segoe UI"/>
        </w:rPr>
        <w:t>e výběrovém</w:t>
      </w:r>
      <w:r>
        <w:rPr>
          <w:rFonts w:ascii="Segoe UI" w:hAnsi="Segoe UI" w:cs="Segoe UI"/>
        </w:rPr>
        <w:t xml:space="preserve"> řízení, je Klient povinen učinit sám. Za tímto účelem se Advokát zavazuje Klientovi včas oznámit potřebu realizace takových úkonů a poskytnout mu veškeré nezbytné podklady a</w:t>
      </w:r>
      <w:r w:rsidR="00FB5FED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součinnost pro předmětné rozhodnutí podstatné.</w:t>
      </w:r>
    </w:p>
    <w:p w14:paraId="4C484B25" w14:textId="77777777" w:rsidR="00475BDB" w:rsidRDefault="00654D56" w:rsidP="00441AAF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bookmarkStart w:id="7" w:name="_Ref374817096"/>
      <w:r w:rsidRPr="00475BDB">
        <w:rPr>
          <w:rFonts w:ascii="Segoe UI" w:hAnsi="Segoe UI" w:cs="Segoe UI"/>
        </w:rPr>
        <w:t xml:space="preserve">Klient bere na vědomí, že s přihlédnutím k § 26 </w:t>
      </w:r>
      <w:r w:rsidR="002D6467">
        <w:rPr>
          <w:rFonts w:ascii="Segoe UI" w:hAnsi="Segoe UI" w:cs="Segoe UI"/>
        </w:rPr>
        <w:t>z</w:t>
      </w:r>
      <w:r w:rsidRPr="00475BDB">
        <w:rPr>
          <w:rFonts w:ascii="Segoe UI" w:hAnsi="Segoe UI" w:cs="Segoe UI"/>
        </w:rPr>
        <w:t>ákona o advokacii může Advokáta při jednotlivých úkonech zastoupit i jiný advokát, advokátní koncipient nebo zaměstnanec advokátní kanceláře. Určení, který z advokátů, koncipientů nebo pracovníků Advokáta se bude podílet</w:t>
      </w:r>
      <w:r w:rsidR="002D0845" w:rsidRPr="00475BDB">
        <w:rPr>
          <w:rFonts w:ascii="Segoe UI" w:hAnsi="Segoe UI" w:cs="Segoe UI"/>
        </w:rPr>
        <w:t xml:space="preserve"> </w:t>
      </w:r>
      <w:r w:rsidRPr="00475BDB">
        <w:rPr>
          <w:rFonts w:ascii="Segoe UI" w:hAnsi="Segoe UI" w:cs="Segoe UI"/>
        </w:rPr>
        <w:t>na konkrétních úkonech právní služby a v jakém rozsahu</w:t>
      </w:r>
      <w:r w:rsidR="007A0857" w:rsidRPr="00475BDB">
        <w:rPr>
          <w:rFonts w:ascii="Segoe UI" w:hAnsi="Segoe UI" w:cs="Segoe UI"/>
        </w:rPr>
        <w:t>,</w:t>
      </w:r>
      <w:r w:rsidRPr="00475BDB">
        <w:rPr>
          <w:rFonts w:ascii="Segoe UI" w:hAnsi="Segoe UI" w:cs="Segoe UI"/>
        </w:rPr>
        <w:t xml:space="preserve"> přísluší Advokátovi, pokud</w:t>
      </w:r>
      <w:r w:rsidR="002D0845" w:rsidRPr="00475BDB">
        <w:rPr>
          <w:rFonts w:ascii="Segoe UI" w:hAnsi="Segoe UI" w:cs="Segoe UI"/>
        </w:rPr>
        <w:t xml:space="preserve"> </w:t>
      </w:r>
      <w:r w:rsidRPr="00475BDB">
        <w:rPr>
          <w:rFonts w:ascii="Segoe UI" w:hAnsi="Segoe UI" w:cs="Segoe UI"/>
        </w:rPr>
        <w:t xml:space="preserve">se </w:t>
      </w:r>
      <w:r w:rsidR="007A0857" w:rsidRPr="00475BDB">
        <w:rPr>
          <w:rFonts w:ascii="Segoe UI" w:hAnsi="Segoe UI" w:cs="Segoe UI"/>
        </w:rPr>
        <w:t xml:space="preserve">smluvní </w:t>
      </w:r>
      <w:r w:rsidRPr="00475BDB">
        <w:rPr>
          <w:rFonts w:ascii="Segoe UI" w:hAnsi="Segoe UI" w:cs="Segoe UI"/>
        </w:rPr>
        <w:t>strany v daném případě nedohodnou odchylně.</w:t>
      </w:r>
      <w:bookmarkEnd w:id="7"/>
      <w:r w:rsidRPr="00475BDB">
        <w:rPr>
          <w:rFonts w:ascii="Segoe UI" w:hAnsi="Segoe UI" w:cs="Segoe UI"/>
        </w:rPr>
        <w:t xml:space="preserve"> </w:t>
      </w:r>
      <w:bookmarkStart w:id="8" w:name="_Ref374817059"/>
      <w:bookmarkStart w:id="9" w:name="_Ref169014406"/>
      <w:bookmarkStart w:id="10" w:name="_Ref169014533"/>
    </w:p>
    <w:p w14:paraId="0C779EF7" w14:textId="77777777" w:rsidR="00441AAF" w:rsidRDefault="00441AAF" w:rsidP="00441AAF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Advokát je povinen zachovávat mlčenlivost o všech skutečnostech, o nichž se dozv</w:t>
      </w:r>
      <w:r>
        <w:rPr>
          <w:rFonts w:ascii="Segoe UI" w:hAnsi="Segoe UI" w:cs="Segoe UI"/>
        </w:rPr>
        <w:t>ěděl</w:t>
      </w:r>
      <w:r w:rsidRPr="00583DFA">
        <w:rPr>
          <w:rFonts w:ascii="Segoe UI" w:hAnsi="Segoe UI" w:cs="Segoe UI"/>
        </w:rPr>
        <w:t xml:space="preserve"> v souvislosti s poskytováním právních služeb. Povinnosti může Advokáta zprostit pouze Klient a po jeho smrti či zániku právní nástupce. I poté je však Advokát povinen zachovávat mlčenlivost, pokud je z okolností případu zřejmé, že jej Klient nebo jeho právní nástupce této povinnosti zprostil pod </w:t>
      </w:r>
      <w:r w:rsidRPr="0051247D">
        <w:rPr>
          <w:rFonts w:ascii="Segoe UI" w:hAnsi="Segoe UI" w:cs="Segoe UI"/>
        </w:rPr>
        <w:t>nátlakem nebo v tísni. Povinnost mlčenlivosti se vztahuje i na osoby, které jednají na účet Advokáta podle </w:t>
      </w:r>
      <w:r w:rsidRPr="00863030">
        <w:rPr>
          <w:rFonts w:ascii="Segoe UI" w:hAnsi="Segoe UI" w:cs="Segoe UI"/>
        </w:rPr>
        <w:t xml:space="preserve">čl. II. odst. </w:t>
      </w:r>
      <w:r w:rsidR="00BA6ABD" w:rsidRPr="00863030">
        <w:rPr>
          <w:rFonts w:ascii="Segoe UI" w:hAnsi="Segoe UI" w:cs="Segoe UI"/>
        </w:rPr>
        <w:t>9</w:t>
      </w:r>
      <w:r w:rsidRPr="00863030">
        <w:rPr>
          <w:rFonts w:ascii="Segoe UI" w:hAnsi="Segoe UI" w:cs="Segoe UI"/>
        </w:rPr>
        <w:t xml:space="preserve"> </w:t>
      </w:r>
      <w:r w:rsidRPr="0051247D">
        <w:rPr>
          <w:rFonts w:ascii="Segoe UI" w:hAnsi="Segoe UI" w:cs="Segoe UI"/>
        </w:rPr>
        <w:t>této Smlouvy. Klient</w:t>
      </w:r>
      <w:r w:rsidRPr="00583DFA">
        <w:rPr>
          <w:rFonts w:ascii="Segoe UI" w:hAnsi="Segoe UI" w:cs="Segoe UI"/>
        </w:rPr>
        <w:t xml:space="preserve"> však souhlasí s tím, aby Advokát zakázku</w:t>
      </w:r>
      <w:r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či poradenství realizované na základě této </w:t>
      </w:r>
      <w:r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>mlouvy uváděl jako svou referenci v</w:t>
      </w:r>
      <w:r>
        <w:rPr>
          <w:rFonts w:ascii="Segoe UI" w:hAnsi="Segoe UI" w:cs="Segoe UI"/>
        </w:rPr>
        <w:t> </w:t>
      </w:r>
      <w:r w:rsidRPr="00583DFA">
        <w:rPr>
          <w:rFonts w:ascii="Segoe UI" w:hAnsi="Segoe UI" w:cs="Segoe UI"/>
        </w:rPr>
        <w:t>nabídkách</w:t>
      </w:r>
      <w:r>
        <w:rPr>
          <w:rFonts w:ascii="Segoe UI" w:hAnsi="Segoe UI" w:cs="Segoe UI"/>
        </w:rPr>
        <w:t xml:space="preserve"> </w:t>
      </w:r>
      <w:r w:rsidRPr="00665968">
        <w:rPr>
          <w:rFonts w:ascii="Segoe UI" w:hAnsi="Segoe UI" w:cs="Segoe UI"/>
        </w:rPr>
        <w:t xml:space="preserve">či </w:t>
      </w:r>
      <w:r>
        <w:rPr>
          <w:rFonts w:ascii="Segoe UI" w:hAnsi="Segoe UI" w:cs="Segoe UI"/>
        </w:rPr>
        <w:t xml:space="preserve">obchodních </w:t>
      </w:r>
      <w:r w:rsidRPr="00665968">
        <w:rPr>
          <w:rFonts w:ascii="Segoe UI" w:hAnsi="Segoe UI" w:cs="Segoe UI"/>
        </w:rPr>
        <w:t>prezentac</w:t>
      </w:r>
      <w:r>
        <w:rPr>
          <w:rFonts w:ascii="Segoe UI" w:hAnsi="Segoe UI" w:cs="Segoe UI"/>
        </w:rPr>
        <w:t>ích</w:t>
      </w:r>
      <w:r w:rsidRPr="00665968">
        <w:rPr>
          <w:rFonts w:ascii="Segoe UI" w:hAnsi="Segoe UI" w:cs="Segoe UI"/>
        </w:rPr>
        <w:t xml:space="preserve"> Advokáta</w:t>
      </w:r>
      <w:r w:rsidRPr="00583DFA">
        <w:rPr>
          <w:rFonts w:ascii="Segoe UI" w:hAnsi="Segoe UI" w:cs="Segoe UI"/>
        </w:rPr>
        <w:t>, a</w:t>
      </w:r>
      <w:r>
        <w:rPr>
          <w:rFonts w:ascii="Segoe UI" w:hAnsi="Segoe UI" w:cs="Segoe UI"/>
        </w:rPr>
        <w:t> </w:t>
      </w:r>
      <w:r w:rsidRPr="00583DFA">
        <w:rPr>
          <w:rFonts w:ascii="Segoe UI" w:hAnsi="Segoe UI" w:cs="Segoe UI"/>
        </w:rPr>
        <w:t>to v rozsahu obchodní firmy</w:t>
      </w:r>
      <w:r>
        <w:rPr>
          <w:rFonts w:ascii="Segoe UI" w:hAnsi="Segoe UI" w:cs="Segoe UI"/>
        </w:rPr>
        <w:t>, sídla a IČO</w:t>
      </w:r>
      <w:r w:rsidRPr="00583DFA">
        <w:rPr>
          <w:rFonts w:ascii="Segoe UI" w:hAnsi="Segoe UI" w:cs="Segoe UI"/>
        </w:rPr>
        <w:t xml:space="preserve"> Klienta, kontaktní osoby, popisu poskytovaných právních služeb, jejich finančního objemu, pokud je to nezbytné, a doby jejich poskytování.</w:t>
      </w:r>
      <w:r>
        <w:rPr>
          <w:rFonts w:ascii="Segoe UI" w:hAnsi="Segoe UI" w:cs="Segoe UI"/>
        </w:rPr>
        <w:t xml:space="preserve"> Klient je povinen na vyžádání poskytnout referenci o poskytnuté právní službě dle této Smlouvy.</w:t>
      </w:r>
    </w:p>
    <w:p w14:paraId="641A1902" w14:textId="2D569502" w:rsidR="00441AAF" w:rsidRPr="004B3E20" w:rsidRDefault="00441AAF" w:rsidP="00441AAF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>Klient poskytuje v</w:t>
      </w:r>
      <w:r w:rsidRPr="00583DFA">
        <w:rPr>
          <w:rFonts w:ascii="Segoe UI" w:hAnsi="Segoe UI" w:cs="Segoe UI"/>
        </w:rPr>
        <w:t>eškeré pokyny</w:t>
      </w:r>
      <w:r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předává</w:t>
      </w:r>
      <w:r w:rsidRPr="00583DFA">
        <w:rPr>
          <w:rFonts w:ascii="Segoe UI" w:hAnsi="Segoe UI" w:cs="Segoe UI"/>
        </w:rPr>
        <w:t xml:space="preserve"> informace zpravidla prostřednictvím kontaktních osob. Ke dni podpisu této </w:t>
      </w:r>
      <w:r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>mlouvy je kontaktní osobou</w:t>
      </w:r>
      <w:r>
        <w:rPr>
          <w:rFonts w:ascii="Segoe UI" w:hAnsi="Segoe UI" w:cs="Segoe UI"/>
        </w:rPr>
        <w:t xml:space="preserve"> Klienta</w:t>
      </w:r>
      <w:r w:rsidRPr="00583DFA">
        <w:rPr>
          <w:rFonts w:ascii="Segoe UI" w:hAnsi="Segoe UI" w:cs="Segoe UI"/>
        </w:rPr>
        <w:t xml:space="preserve"> </w:t>
      </w:r>
      <w:bookmarkStart w:id="11" w:name="_Hlk168929254"/>
      <w:r w:rsidR="0083113A">
        <w:rPr>
          <w:rFonts w:ascii="Segoe UI" w:hAnsi="Segoe UI" w:cs="Segoe UI"/>
        </w:rPr>
        <w:t xml:space="preserve">Martina Pechová, </w:t>
      </w:r>
      <w:r w:rsidRPr="0083113A">
        <w:rPr>
          <w:rFonts w:ascii="Segoe UI" w:hAnsi="Segoe UI" w:cs="Segoe UI"/>
        </w:rPr>
        <w:t xml:space="preserve">tel.: </w:t>
      </w:r>
      <w:r w:rsidR="0083113A" w:rsidRPr="0083113A">
        <w:rPr>
          <w:rFonts w:ascii="Segoe UI" w:hAnsi="Segoe UI" w:cs="Segoe UI"/>
        </w:rPr>
        <w:t>725 345 400</w:t>
      </w:r>
      <w:r w:rsidRPr="0083113A">
        <w:rPr>
          <w:rFonts w:ascii="Segoe UI" w:hAnsi="Segoe UI" w:cs="Segoe UI"/>
        </w:rPr>
        <w:t>, e-mail:</w:t>
      </w:r>
      <w:r w:rsidR="0083113A" w:rsidRPr="0083113A">
        <w:rPr>
          <w:rFonts w:ascii="Segoe UI" w:hAnsi="Segoe UI" w:cs="Segoe UI"/>
        </w:rPr>
        <w:t xml:space="preserve"> </w:t>
      </w:r>
      <w:hyperlink r:id="rId8" w:history="1">
        <w:r w:rsidR="0083113A" w:rsidRPr="009E353B">
          <w:rPr>
            <w:rStyle w:val="Hypertextovodkaz"/>
            <w:rFonts w:ascii="Segoe UI" w:hAnsi="Segoe UI" w:cs="Segoe UI"/>
          </w:rPr>
          <w:t>pechova@jh.cz</w:t>
        </w:r>
      </w:hyperlink>
      <w:bookmarkEnd w:id="11"/>
      <w:r w:rsidRPr="0083113A">
        <w:rPr>
          <w:rFonts w:ascii="Segoe UI" w:hAnsi="Segoe UI" w:cs="Segoe UI"/>
        </w:rPr>
        <w:t>.</w:t>
      </w:r>
      <w:r w:rsidR="0083113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K</w:t>
      </w:r>
      <w:r w:rsidRPr="00F655DD">
        <w:rPr>
          <w:rFonts w:ascii="Segoe UI" w:hAnsi="Segoe UI" w:cs="Segoe UI"/>
        </w:rPr>
        <w:t xml:space="preserve">ontaktní </w:t>
      </w:r>
      <w:r w:rsidRPr="00011B7A">
        <w:rPr>
          <w:rFonts w:ascii="Segoe UI" w:hAnsi="Segoe UI" w:cs="Segoe UI"/>
        </w:rPr>
        <w:t>osobou</w:t>
      </w:r>
      <w:r>
        <w:rPr>
          <w:rFonts w:ascii="Segoe UI" w:hAnsi="Segoe UI" w:cs="Segoe UI"/>
        </w:rPr>
        <w:t xml:space="preserve"> Advokáta je </w:t>
      </w:r>
      <w:bookmarkStart w:id="12" w:name="OLE_LINK1"/>
      <w:sdt>
        <w:sdtPr>
          <w:rPr>
            <w:rFonts w:ascii="Segoe UI" w:hAnsi="Segoe UI" w:cs="Segoe UI"/>
          </w:rPr>
          <w:alias w:val="Kontaktní osoba"/>
          <w:tag w:val="Kontaktní osoba"/>
          <w:id w:val="2033300784"/>
          <w:placeholder>
            <w:docPart w:val="1B85DD97BE2849629DD933490E7986CD"/>
          </w:placeholder>
          <w:comboBox>
            <w:listItem w:value="Zvolte položku."/>
            <w:listItem w:displayText="Mgr. Tomáš Machurek, tel.: +420 222 866 555/+420 602 648 842, e-mail: machurek@mt-legal.com" w:value="Mgr. Tomáš Machurek, tel.: +420 222 866 555/+420 602 648 842, e-mail: machurek@mt-legal.com"/>
            <w:listItem w:displayText="Mgr. Milan Šebesta, LL.M. et LL.M., tel.: +420 542 210 351/+420 608 870 743, e-mail: sebesta@mt-legal.com" w:value="Mgr. Milan Šebesta, LL.M. et LL.M., tel.: +420 542 210 351/+420 608 870 743, e-mail: sebesta@mt-legal.com"/>
            <w:listItem w:displayText="JUDr. Petr Novotný, LL.M. et LL.M., tel.: +420 222 866 555/+420 606 794 386, e-mail: novotny@mt-legal.com" w:value="JUDr. Petr Novotný, LL.M. et LL.M., tel.: +420 222 866 555/+420 606 794 386, e-mail: novotny@mt-legal.com"/>
            <w:listItem w:displayText="Mgr. David Mareš, Ph.D., LL.M., tel.: +420 542 210 351/+420 602 531 258, e-mail: mares@mt-legal.com" w:value="Mgr. David Mareš, Ph.D., LL.M., tel.: +420 542 210 351/+420 602 531 258, e-mail: mares@mt-legal.com"/>
            <w:listItem w:displayText="________________, tel.: ________________, e-mail: _______________" w:value="________________, tel.: ________________, e-mail: _______________"/>
          </w:comboBox>
        </w:sdtPr>
        <w:sdtEndPr/>
        <w:sdtContent>
          <w:r w:rsidR="00863030">
            <w:rPr>
              <w:rFonts w:ascii="Segoe UI" w:hAnsi="Segoe UI" w:cs="Segoe UI"/>
            </w:rPr>
            <w:t xml:space="preserve">JUDr. Petr Novotný, LL.M. et LL.M., tel.: +420 </w:t>
          </w:r>
          <w:proofErr w:type="spellStart"/>
          <w:r w:rsidR="004F5C8E">
            <w:rPr>
              <w:rFonts w:ascii="Segoe UI" w:hAnsi="Segoe UI" w:cs="Segoe UI"/>
            </w:rPr>
            <w:t>xxx</w:t>
          </w:r>
          <w:proofErr w:type="spellEnd"/>
          <w:r w:rsidR="00863030">
            <w:rPr>
              <w:rFonts w:ascii="Segoe UI" w:hAnsi="Segoe UI" w:cs="Segoe UI"/>
            </w:rPr>
            <w:t xml:space="preserve">/+420 </w:t>
          </w:r>
          <w:proofErr w:type="spellStart"/>
          <w:r w:rsidR="004F5C8E">
            <w:rPr>
              <w:rFonts w:ascii="Segoe UI" w:hAnsi="Segoe UI" w:cs="Segoe UI"/>
            </w:rPr>
            <w:t>xxx</w:t>
          </w:r>
          <w:proofErr w:type="spellEnd"/>
          <w:r w:rsidR="00863030">
            <w:rPr>
              <w:rFonts w:ascii="Segoe UI" w:hAnsi="Segoe UI" w:cs="Segoe UI"/>
            </w:rPr>
            <w:t xml:space="preserve">, e-mail: </w:t>
          </w:r>
          <w:proofErr w:type="spellStart"/>
          <w:r w:rsidR="004F5C8E">
            <w:rPr>
              <w:rFonts w:ascii="Segoe UI" w:hAnsi="Segoe UI" w:cs="Segoe UI"/>
            </w:rPr>
            <w:t>xxx</w:t>
          </w:r>
          <w:proofErr w:type="spellEnd"/>
        </w:sdtContent>
      </w:sdt>
      <w:bookmarkEnd w:id="12"/>
      <w:r>
        <w:rPr>
          <w:rFonts w:ascii="Segoe UI" w:hAnsi="Segoe UI" w:cs="Segoe UI"/>
        </w:rPr>
        <w:t xml:space="preserve">. </w:t>
      </w:r>
    </w:p>
    <w:p w14:paraId="583E532B" w14:textId="77777777" w:rsidR="00F208F0" w:rsidRDefault="00F208F0" w:rsidP="00F208F0">
      <w:pPr>
        <w:autoSpaceDE/>
        <w:autoSpaceDN/>
        <w:spacing w:after="240" w:line="276" w:lineRule="auto"/>
        <w:ind w:left="425"/>
        <w:rPr>
          <w:rFonts w:ascii="Segoe UI" w:hAnsi="Segoe UI" w:cs="Segoe UI"/>
        </w:rPr>
      </w:pPr>
    </w:p>
    <w:p w14:paraId="6A09729C" w14:textId="77777777" w:rsidR="00451887" w:rsidRPr="005A7460" w:rsidRDefault="00451887" w:rsidP="00F509A3">
      <w:pPr>
        <w:pStyle w:val="Odstavecseseznamem"/>
        <w:keepNext/>
        <w:numPr>
          <w:ilvl w:val="0"/>
          <w:numId w:val="14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bookmarkStart w:id="13" w:name="_Hlk182795485"/>
      <w:r w:rsidRPr="005A7460">
        <w:rPr>
          <w:rFonts w:ascii="Segoe UI" w:hAnsi="Segoe UI" w:cs="Segoe UI"/>
          <w:b/>
          <w:lang w:eastAsia="ar-SA"/>
        </w:rPr>
        <w:t xml:space="preserve">- </w:t>
      </w:r>
      <w:r w:rsidRPr="00451887">
        <w:rPr>
          <w:rFonts w:ascii="Segoe UI" w:hAnsi="Segoe UI" w:cs="Segoe UI"/>
          <w:b/>
          <w:lang w:eastAsia="ar-SA"/>
        </w:rPr>
        <w:t>Odměna Advokáta a platební podmínky</w:t>
      </w:r>
    </w:p>
    <w:bookmarkEnd w:id="13"/>
    <w:p w14:paraId="2619E9C6" w14:textId="626B766A" w:rsidR="002324BF" w:rsidRPr="00273286" w:rsidRDefault="002324BF" w:rsidP="002444BD">
      <w:pPr>
        <w:pStyle w:val="Zkladntextodsazen2"/>
        <w:numPr>
          <w:ilvl w:val="0"/>
          <w:numId w:val="25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273286">
        <w:rPr>
          <w:rFonts w:ascii="Segoe UI" w:hAnsi="Segoe UI" w:cs="Segoe UI"/>
          <w:bCs/>
        </w:rPr>
        <w:t xml:space="preserve">Odměna </w:t>
      </w:r>
      <w:r w:rsidR="00273286">
        <w:rPr>
          <w:rFonts w:ascii="Segoe UI" w:hAnsi="Segoe UI" w:cs="Segoe UI"/>
          <w:bCs/>
        </w:rPr>
        <w:t xml:space="preserve">Advokáta </w:t>
      </w:r>
      <w:r w:rsidRPr="00273286">
        <w:rPr>
          <w:rFonts w:ascii="Segoe UI" w:hAnsi="Segoe UI" w:cs="Segoe UI"/>
          <w:bCs/>
        </w:rPr>
        <w:t xml:space="preserve">za poskytnuté právní služby specifikované </w:t>
      </w:r>
      <w:r w:rsidR="003E2AC7" w:rsidRPr="00273286">
        <w:rPr>
          <w:rFonts w:ascii="Segoe UI" w:hAnsi="Segoe UI" w:cs="Segoe UI"/>
        </w:rPr>
        <w:t xml:space="preserve">v čl. </w:t>
      </w:r>
      <w:r w:rsidR="00273286">
        <w:rPr>
          <w:rFonts w:ascii="Segoe UI" w:hAnsi="Segoe UI" w:cs="Segoe UI"/>
        </w:rPr>
        <w:t>I.</w:t>
      </w:r>
      <w:r w:rsidR="00273286" w:rsidRPr="00273286">
        <w:rPr>
          <w:rFonts w:ascii="Segoe UI" w:hAnsi="Segoe UI" w:cs="Segoe UI"/>
        </w:rPr>
        <w:t xml:space="preserve"> odst. </w:t>
      </w:r>
      <w:r w:rsidR="00147071">
        <w:rPr>
          <w:rFonts w:ascii="Segoe UI" w:hAnsi="Segoe UI" w:cs="Segoe UI"/>
        </w:rPr>
        <w:t>2 a 3</w:t>
      </w:r>
      <w:r w:rsidR="003E2AC7" w:rsidRPr="00273286">
        <w:rPr>
          <w:rFonts w:ascii="Segoe UI" w:hAnsi="Segoe UI" w:cs="Segoe UI"/>
        </w:rPr>
        <w:t xml:space="preserve"> této Smlouvy </w:t>
      </w:r>
      <w:r w:rsidRPr="00273286">
        <w:rPr>
          <w:rFonts w:ascii="Segoe UI" w:hAnsi="Segoe UI" w:cs="Segoe UI"/>
          <w:bCs/>
        </w:rPr>
        <w:t xml:space="preserve">se sjednává dohodou smluvních stran </w:t>
      </w:r>
      <w:r w:rsidR="004A7FEA" w:rsidRPr="00273286">
        <w:rPr>
          <w:rFonts w:ascii="Segoe UI" w:hAnsi="Segoe UI" w:cs="Segoe UI"/>
          <w:bCs/>
        </w:rPr>
        <w:t>v</w:t>
      </w:r>
      <w:r w:rsidR="009F5951">
        <w:rPr>
          <w:rFonts w:ascii="Segoe UI" w:hAnsi="Segoe UI" w:cs="Segoe UI"/>
          <w:bCs/>
        </w:rPr>
        <w:t xml:space="preserve"> saz</w:t>
      </w:r>
      <w:r w:rsidR="009F5951" w:rsidRPr="00863030">
        <w:rPr>
          <w:rFonts w:ascii="Segoe UI" w:hAnsi="Segoe UI" w:cs="Segoe UI"/>
          <w:bCs/>
        </w:rPr>
        <w:t>bě</w:t>
      </w:r>
      <w:r w:rsidR="004A7FEA" w:rsidRPr="00863030">
        <w:rPr>
          <w:rFonts w:ascii="Segoe UI" w:hAnsi="Segoe UI" w:cs="Segoe UI"/>
          <w:b/>
        </w:rPr>
        <w:t xml:space="preserve"> </w:t>
      </w:r>
      <w:r w:rsidR="0083113A" w:rsidRPr="00863030">
        <w:rPr>
          <w:rFonts w:ascii="Segoe UI" w:hAnsi="Segoe UI" w:cs="Segoe UI"/>
          <w:b/>
        </w:rPr>
        <w:t>2.300, -</w:t>
      </w:r>
      <w:r w:rsidR="004A7FEA" w:rsidRPr="00863030">
        <w:rPr>
          <w:rFonts w:ascii="Segoe UI" w:hAnsi="Segoe UI" w:cs="Segoe UI"/>
          <w:b/>
        </w:rPr>
        <w:t xml:space="preserve"> Kč bez DPH/započatá </w:t>
      </w:r>
      <w:r w:rsidR="004A7FEA" w:rsidRPr="00863030">
        <w:rPr>
          <w:rFonts w:ascii="Segoe UI" w:hAnsi="Segoe UI" w:cs="Segoe UI"/>
          <w:b/>
        </w:rPr>
        <w:lastRenderedPageBreak/>
        <w:t xml:space="preserve">hodina právních </w:t>
      </w:r>
      <w:r w:rsidR="004A7FEA" w:rsidRPr="008545FF">
        <w:rPr>
          <w:rFonts w:ascii="Segoe UI" w:hAnsi="Segoe UI" w:cs="Segoe UI"/>
          <w:b/>
        </w:rPr>
        <w:t>služeb</w:t>
      </w:r>
      <w:bookmarkStart w:id="14" w:name="_Hlk187138899"/>
      <w:r w:rsidR="009F5951" w:rsidRPr="008545FF">
        <w:rPr>
          <w:rFonts w:ascii="Segoe UI" w:hAnsi="Segoe UI" w:cs="Segoe UI"/>
          <w:bCs/>
        </w:rPr>
        <w:t xml:space="preserve"> </w:t>
      </w:r>
      <w:r w:rsidR="00FA2AAE" w:rsidRPr="008545FF">
        <w:rPr>
          <w:rFonts w:ascii="Segoe UI" w:hAnsi="Segoe UI" w:cs="Segoe UI"/>
          <w:bCs/>
        </w:rPr>
        <w:t xml:space="preserve">a </w:t>
      </w:r>
      <w:r w:rsidR="009F5951" w:rsidRPr="008545FF">
        <w:rPr>
          <w:rFonts w:ascii="Segoe UI" w:hAnsi="Segoe UI" w:cs="Segoe UI"/>
          <w:bCs/>
        </w:rPr>
        <w:t xml:space="preserve">v celkové výši </w:t>
      </w:r>
      <w:r w:rsidR="00FA2AAE" w:rsidRPr="008545FF">
        <w:rPr>
          <w:rFonts w:ascii="Segoe UI" w:hAnsi="Segoe UI" w:cs="Segoe UI"/>
          <w:bCs/>
        </w:rPr>
        <w:t>dle rozsahu (počtu hodin) poskytnutých právních služeb</w:t>
      </w:r>
      <w:bookmarkEnd w:id="14"/>
      <w:r w:rsidR="00654D56" w:rsidRPr="008545FF">
        <w:rPr>
          <w:rFonts w:ascii="Segoe UI" w:hAnsi="Segoe UI" w:cs="Segoe UI"/>
          <w:bCs/>
        </w:rPr>
        <w:t>.</w:t>
      </w:r>
      <w:bookmarkEnd w:id="8"/>
      <w:r w:rsidR="00654D56" w:rsidRPr="008545FF">
        <w:rPr>
          <w:rFonts w:ascii="Segoe UI" w:hAnsi="Segoe UI" w:cs="Segoe UI"/>
        </w:rPr>
        <w:t xml:space="preserve"> </w:t>
      </w:r>
      <w:bookmarkStart w:id="15" w:name="OLE_LINK16"/>
      <w:r w:rsidR="008545FF" w:rsidRPr="008545FF">
        <w:rPr>
          <w:rFonts w:ascii="Segoe UI" w:hAnsi="Segoe UI" w:cs="Segoe UI"/>
        </w:rPr>
        <w:t xml:space="preserve">Tato odměna Advokáta </w:t>
      </w:r>
      <w:bookmarkStart w:id="16" w:name="_Hlk187138944"/>
      <w:r w:rsidR="008545FF" w:rsidRPr="008545FF">
        <w:rPr>
          <w:rFonts w:ascii="Segoe UI" w:hAnsi="Segoe UI" w:cs="Segoe UI"/>
        </w:rPr>
        <w:t xml:space="preserve">stanovená hodinovou sazbou </w:t>
      </w:r>
      <w:bookmarkEnd w:id="16"/>
      <w:r w:rsidR="008545FF" w:rsidRPr="008545FF">
        <w:rPr>
          <w:rFonts w:ascii="Segoe UI" w:hAnsi="Segoe UI" w:cs="Segoe UI"/>
        </w:rPr>
        <w:t xml:space="preserve">je omezena maximální částkou </w:t>
      </w:r>
      <w:r w:rsidR="0083113A">
        <w:rPr>
          <w:rFonts w:ascii="Segoe UI" w:hAnsi="Segoe UI" w:cs="Segoe UI"/>
          <w:b/>
          <w:iCs/>
        </w:rPr>
        <w:t>172.500</w:t>
      </w:r>
      <w:r w:rsidR="0083113A" w:rsidRPr="008545FF">
        <w:rPr>
          <w:rFonts w:ascii="Segoe UI" w:hAnsi="Segoe UI" w:cs="Segoe UI"/>
          <w:b/>
          <w:iCs/>
        </w:rPr>
        <w:t>, -</w:t>
      </w:r>
      <w:r w:rsidR="008545FF" w:rsidRPr="008545FF">
        <w:rPr>
          <w:rFonts w:ascii="Segoe UI" w:hAnsi="Segoe UI" w:cs="Segoe UI"/>
          <w:b/>
          <w:iCs/>
        </w:rPr>
        <w:t xml:space="preserve"> Kč</w:t>
      </w:r>
      <w:r w:rsidR="008545FF" w:rsidRPr="008545FF">
        <w:rPr>
          <w:rFonts w:ascii="Segoe UI" w:hAnsi="Segoe UI" w:cs="Segoe UI"/>
          <w:b/>
        </w:rPr>
        <w:t xml:space="preserve"> bez DPH</w:t>
      </w:r>
      <w:bookmarkEnd w:id="15"/>
      <w:r w:rsidR="008545FF">
        <w:rPr>
          <w:rFonts w:ascii="Segoe UI" w:hAnsi="Segoe UI" w:cs="Segoe UI"/>
          <w:b/>
        </w:rPr>
        <w:t xml:space="preserve"> (tj. </w:t>
      </w:r>
      <w:r w:rsidR="0089335F">
        <w:rPr>
          <w:rFonts w:ascii="Segoe UI" w:hAnsi="Segoe UI" w:cs="Segoe UI"/>
          <w:b/>
        </w:rPr>
        <w:t xml:space="preserve">max. </w:t>
      </w:r>
      <w:r w:rsidR="008545FF">
        <w:rPr>
          <w:rFonts w:ascii="Segoe UI" w:hAnsi="Segoe UI" w:cs="Segoe UI"/>
          <w:b/>
        </w:rPr>
        <w:t>75 hodinami právní</w:t>
      </w:r>
      <w:r w:rsidR="007A0E34">
        <w:rPr>
          <w:rFonts w:ascii="Segoe UI" w:hAnsi="Segoe UI" w:cs="Segoe UI"/>
          <w:b/>
        </w:rPr>
        <w:t>ch služeb)</w:t>
      </w:r>
      <w:r w:rsidR="008545FF" w:rsidRPr="008545FF">
        <w:rPr>
          <w:rFonts w:ascii="Segoe UI" w:hAnsi="Segoe UI" w:cs="Segoe UI"/>
          <w:b/>
        </w:rPr>
        <w:t>.</w:t>
      </w:r>
    </w:p>
    <w:p w14:paraId="4B2A1A0F" w14:textId="3CEB65A8" w:rsidR="00654D56" w:rsidRPr="00863030" w:rsidRDefault="00C4007E" w:rsidP="009F5951">
      <w:pPr>
        <w:pStyle w:val="Zkladntextodsazen2"/>
        <w:numPr>
          <w:ilvl w:val="0"/>
          <w:numId w:val="25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C4007E">
        <w:rPr>
          <w:rFonts w:ascii="Segoe UI" w:hAnsi="Segoe UI" w:cs="Segoe UI"/>
        </w:rPr>
        <w:t>K výše uvedené odměně bude vždy účtována daň z přidané hodnoty v zákonné výši.</w:t>
      </w:r>
      <w:r>
        <w:rPr>
          <w:rFonts w:ascii="Segoe UI" w:hAnsi="Segoe UI" w:cs="Segoe UI"/>
        </w:rPr>
        <w:t xml:space="preserve"> </w:t>
      </w:r>
      <w:r w:rsidR="00654D56" w:rsidRPr="00D05037">
        <w:rPr>
          <w:rFonts w:ascii="Segoe UI" w:hAnsi="Segoe UI" w:cs="Segoe UI"/>
        </w:rPr>
        <w:t>V odměně jsou zahrnuty veškeré náklady</w:t>
      </w:r>
      <w:r w:rsidR="00D05037" w:rsidRPr="00D05037">
        <w:rPr>
          <w:rFonts w:ascii="Segoe UI" w:hAnsi="Segoe UI" w:cs="Segoe UI"/>
        </w:rPr>
        <w:t xml:space="preserve"> Advokáta na poskytování právních služeb s</w:t>
      </w:r>
      <w:r w:rsidR="00D465D9">
        <w:rPr>
          <w:rFonts w:ascii="Segoe UI" w:hAnsi="Segoe UI" w:cs="Segoe UI"/>
        </w:rPr>
        <w:t> </w:t>
      </w:r>
      <w:r w:rsidR="00D05037" w:rsidRPr="00D05037">
        <w:rPr>
          <w:rFonts w:ascii="Segoe UI" w:hAnsi="Segoe UI" w:cs="Segoe UI"/>
        </w:rPr>
        <w:t xml:space="preserve">výjimkou nákladů </w:t>
      </w:r>
      <w:r w:rsidR="00D05037" w:rsidRPr="00863030">
        <w:rPr>
          <w:rFonts w:ascii="Segoe UI" w:hAnsi="Segoe UI" w:cs="Segoe UI"/>
        </w:rPr>
        <w:t>na případné znalecké posudky či správní a soudní poplatky</w:t>
      </w:r>
      <w:r w:rsidR="002A2BCD" w:rsidRPr="00863030">
        <w:rPr>
          <w:rFonts w:ascii="Segoe UI" w:hAnsi="Segoe UI" w:cs="Segoe UI"/>
        </w:rPr>
        <w:t>.</w:t>
      </w:r>
      <w:r w:rsidR="00DE04E4" w:rsidRPr="00863030">
        <w:rPr>
          <w:rFonts w:ascii="Segoe UI" w:hAnsi="Segoe UI" w:cs="Segoe UI"/>
        </w:rPr>
        <w:t xml:space="preserve"> </w:t>
      </w:r>
      <w:bookmarkEnd w:id="9"/>
      <w:bookmarkEnd w:id="10"/>
    </w:p>
    <w:p w14:paraId="42F6E30A" w14:textId="3A0FCCC0" w:rsidR="004A7FEA" w:rsidRPr="002444BD" w:rsidRDefault="000C2670" w:rsidP="00FA2AAE">
      <w:pPr>
        <w:pStyle w:val="Zkladntextodsazen2"/>
        <w:numPr>
          <w:ilvl w:val="0"/>
          <w:numId w:val="25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2444BD">
        <w:rPr>
          <w:rFonts w:ascii="Segoe UI" w:hAnsi="Segoe UI" w:cs="Segoe UI"/>
        </w:rPr>
        <w:t xml:space="preserve">Advokát je oprávněn fakturovat </w:t>
      </w:r>
      <w:r w:rsidR="00215ADF" w:rsidRPr="002444BD">
        <w:rPr>
          <w:rFonts w:ascii="Segoe UI" w:hAnsi="Segoe UI" w:cs="Segoe UI"/>
        </w:rPr>
        <w:t xml:space="preserve">odměnu </w:t>
      </w:r>
      <w:r w:rsidR="002444BD">
        <w:rPr>
          <w:rFonts w:ascii="Segoe UI" w:hAnsi="Segoe UI" w:cs="Segoe UI"/>
        </w:rPr>
        <w:t xml:space="preserve">dle </w:t>
      </w:r>
      <w:r w:rsidR="002444BD" w:rsidRPr="002444BD">
        <w:rPr>
          <w:rFonts w:ascii="Segoe UI" w:hAnsi="Segoe UI" w:cs="Segoe UI"/>
        </w:rPr>
        <w:t>čl. I</w:t>
      </w:r>
      <w:r w:rsidR="002444BD">
        <w:rPr>
          <w:rFonts w:ascii="Segoe UI" w:hAnsi="Segoe UI" w:cs="Segoe UI"/>
        </w:rPr>
        <w:t>II</w:t>
      </w:r>
      <w:r w:rsidR="002444BD" w:rsidRPr="002444BD">
        <w:rPr>
          <w:rFonts w:ascii="Segoe UI" w:hAnsi="Segoe UI" w:cs="Segoe UI"/>
        </w:rPr>
        <w:t xml:space="preserve">. odst. </w:t>
      </w:r>
      <w:r w:rsidR="007A0E34">
        <w:rPr>
          <w:rFonts w:ascii="Segoe UI" w:hAnsi="Segoe UI" w:cs="Segoe UI"/>
        </w:rPr>
        <w:t>1</w:t>
      </w:r>
      <w:r w:rsidR="002444BD" w:rsidRPr="002444BD">
        <w:rPr>
          <w:rFonts w:ascii="Segoe UI" w:hAnsi="Segoe UI" w:cs="Segoe UI"/>
        </w:rPr>
        <w:t xml:space="preserve"> </w:t>
      </w:r>
      <w:r w:rsidR="002444BD">
        <w:rPr>
          <w:rFonts w:ascii="Segoe UI" w:hAnsi="Segoe UI" w:cs="Segoe UI"/>
        </w:rPr>
        <w:t>této Smlouvy</w:t>
      </w:r>
      <w:r w:rsidR="00215ADF" w:rsidRPr="002444BD">
        <w:rPr>
          <w:rFonts w:ascii="Segoe UI" w:hAnsi="Segoe UI" w:cs="Segoe UI"/>
        </w:rPr>
        <w:t xml:space="preserve"> </w:t>
      </w:r>
      <w:r w:rsidR="004A7FEA" w:rsidRPr="002444BD">
        <w:rPr>
          <w:rFonts w:ascii="Segoe UI" w:hAnsi="Segoe UI" w:cs="Segoe UI"/>
        </w:rPr>
        <w:t xml:space="preserve">po skončení příslušného kalendářního měsíce, ve kterém byly dané </w:t>
      </w:r>
      <w:r w:rsidR="00370EFB" w:rsidRPr="002444BD">
        <w:rPr>
          <w:rFonts w:ascii="Segoe UI" w:hAnsi="Segoe UI" w:cs="Segoe UI"/>
        </w:rPr>
        <w:t xml:space="preserve">právní </w:t>
      </w:r>
      <w:r w:rsidR="004A7FEA" w:rsidRPr="002444BD">
        <w:rPr>
          <w:rFonts w:ascii="Segoe UI" w:hAnsi="Segoe UI" w:cs="Segoe UI"/>
        </w:rPr>
        <w:t xml:space="preserve">služby poskytnuty, a to na základě výkazu činnosti </w:t>
      </w:r>
      <w:r w:rsidR="00941BBE" w:rsidRPr="002444BD">
        <w:rPr>
          <w:rFonts w:ascii="Segoe UI" w:hAnsi="Segoe UI" w:cs="Segoe UI"/>
        </w:rPr>
        <w:t xml:space="preserve">zaslaného </w:t>
      </w:r>
      <w:r w:rsidR="004A7FEA" w:rsidRPr="002444BD">
        <w:rPr>
          <w:rFonts w:ascii="Segoe UI" w:hAnsi="Segoe UI" w:cs="Segoe UI"/>
        </w:rPr>
        <w:t>Advokátem</w:t>
      </w:r>
      <w:r w:rsidR="00941BBE" w:rsidRPr="002444BD">
        <w:rPr>
          <w:rFonts w:ascii="Segoe UI" w:hAnsi="Segoe UI" w:cs="Segoe UI"/>
        </w:rPr>
        <w:t xml:space="preserve"> nejpozději s fakturou</w:t>
      </w:r>
      <w:r w:rsidRPr="002444BD">
        <w:rPr>
          <w:rFonts w:ascii="Segoe UI" w:hAnsi="Segoe UI" w:cs="Segoe UI"/>
        </w:rPr>
        <w:t>.</w:t>
      </w:r>
    </w:p>
    <w:p w14:paraId="1470D8DE" w14:textId="4AA52F6A" w:rsidR="00DE04E4" w:rsidRPr="00DE04E4" w:rsidRDefault="00FD3279" w:rsidP="002444BD">
      <w:pPr>
        <w:pStyle w:val="Zkladntextodsazen2"/>
        <w:numPr>
          <w:ilvl w:val="0"/>
          <w:numId w:val="25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FD3279">
        <w:rPr>
          <w:rFonts w:ascii="Segoe UI" w:hAnsi="Segoe UI" w:cs="Segoe UI"/>
        </w:rPr>
        <w:t xml:space="preserve">Odměna Advokáta bude Klientovi vyúčtována </w:t>
      </w:r>
      <w:r w:rsidR="00370EFB">
        <w:rPr>
          <w:rFonts w:ascii="Segoe UI" w:hAnsi="Segoe UI" w:cs="Segoe UI"/>
        </w:rPr>
        <w:t xml:space="preserve">vždy </w:t>
      </w:r>
      <w:r w:rsidR="00DE04E4" w:rsidRPr="00DE04E4">
        <w:rPr>
          <w:rFonts w:ascii="Segoe UI" w:hAnsi="Segoe UI" w:cs="Segoe UI"/>
        </w:rPr>
        <w:t xml:space="preserve">na základě faktury – daňového dokladu </w:t>
      </w:r>
      <w:r>
        <w:rPr>
          <w:rFonts w:ascii="Segoe UI" w:hAnsi="Segoe UI" w:cs="Segoe UI"/>
        </w:rPr>
        <w:t>(</w:t>
      </w:r>
      <w:r w:rsidRPr="00FD3279">
        <w:rPr>
          <w:rFonts w:ascii="Segoe UI" w:hAnsi="Segoe UI" w:cs="Segoe UI"/>
        </w:rPr>
        <w:t>dále jen „</w:t>
      </w:r>
      <w:r w:rsidRPr="00FD3279">
        <w:rPr>
          <w:rFonts w:ascii="Segoe UI" w:hAnsi="Segoe UI" w:cs="Segoe UI"/>
          <w:b/>
          <w:bCs/>
        </w:rPr>
        <w:t>faktura</w:t>
      </w:r>
      <w:r w:rsidRPr="00FD3279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  <w:r w:rsidR="00DE04E4" w:rsidRPr="00DE04E4">
        <w:rPr>
          <w:rFonts w:ascii="Segoe UI" w:hAnsi="Segoe UI" w:cs="Segoe UI"/>
        </w:rPr>
        <w:t xml:space="preserve">. </w:t>
      </w:r>
      <w:r w:rsidR="002F77DA" w:rsidRPr="00DE04E4">
        <w:rPr>
          <w:rFonts w:ascii="Segoe UI" w:hAnsi="Segoe UI" w:cs="Segoe UI"/>
        </w:rPr>
        <w:t xml:space="preserve">Advokát bude faktury zasílat Klientovi elektronicky na adresu </w:t>
      </w:r>
      <w:hyperlink r:id="rId9" w:history="1">
        <w:r w:rsidR="002D7DA3" w:rsidRPr="00B641F1">
          <w:rPr>
            <w:rStyle w:val="Hypertextovodkaz"/>
            <w:rFonts w:ascii="Segoe UI" w:hAnsi="Segoe UI" w:cs="Segoe UI"/>
          </w:rPr>
          <w:t>podatelna@jh.cz</w:t>
        </w:r>
      </w:hyperlink>
      <w:r w:rsidR="00400A39">
        <w:rPr>
          <w:rFonts w:ascii="Segoe UI" w:hAnsi="Segoe UI" w:cs="Segoe UI"/>
        </w:rPr>
        <w:t>,</w:t>
      </w:r>
      <w:r w:rsidR="002D7DA3">
        <w:rPr>
          <w:rFonts w:ascii="Segoe UI" w:hAnsi="Segoe UI" w:cs="Segoe UI"/>
        </w:rPr>
        <w:t xml:space="preserve"> </w:t>
      </w:r>
      <w:r w:rsidR="002D7DA3" w:rsidRPr="002D7DA3">
        <w:rPr>
          <w:rFonts w:ascii="Segoe UI" w:hAnsi="Segoe UI" w:cs="Segoe UI"/>
        </w:rPr>
        <w:t>v kopii na adresu</w:t>
      </w:r>
      <w:r w:rsidR="002D7DA3">
        <w:rPr>
          <w:rFonts w:ascii="Segoe UI" w:hAnsi="Segoe UI" w:cs="Segoe UI"/>
        </w:rPr>
        <w:t xml:space="preserve"> </w:t>
      </w:r>
      <w:hyperlink r:id="rId10" w:history="1">
        <w:r w:rsidR="0083113A" w:rsidRPr="009E353B">
          <w:rPr>
            <w:rStyle w:val="Hypertextovodkaz"/>
            <w:rFonts w:ascii="Segoe UI" w:hAnsi="Segoe UI" w:cs="Segoe UI"/>
          </w:rPr>
          <w:t>pechova@jh.cz</w:t>
        </w:r>
      </w:hyperlink>
      <w:r w:rsidR="002F77DA" w:rsidRPr="00DE04E4">
        <w:rPr>
          <w:rFonts w:ascii="Segoe UI" w:hAnsi="Segoe UI" w:cs="Segoe UI"/>
        </w:rPr>
        <w:t>.</w:t>
      </w:r>
      <w:r w:rsidR="002F77DA">
        <w:rPr>
          <w:rFonts w:ascii="Segoe UI" w:hAnsi="Segoe UI" w:cs="Segoe UI"/>
        </w:rPr>
        <w:t xml:space="preserve"> </w:t>
      </w:r>
      <w:r w:rsidR="00DE04E4" w:rsidRPr="00DE04E4">
        <w:rPr>
          <w:rFonts w:ascii="Segoe UI" w:hAnsi="Segoe UI" w:cs="Segoe UI"/>
        </w:rPr>
        <w:t xml:space="preserve">Splatnost faktury činí 15 </w:t>
      </w:r>
      <w:r w:rsidR="00370EFB" w:rsidRPr="00370EFB">
        <w:rPr>
          <w:rFonts w:ascii="Segoe UI" w:hAnsi="Segoe UI" w:cs="Segoe UI"/>
        </w:rPr>
        <w:t xml:space="preserve">kalendářních </w:t>
      </w:r>
      <w:r w:rsidR="00DE04E4" w:rsidRPr="00DE04E4">
        <w:rPr>
          <w:rFonts w:ascii="Segoe UI" w:hAnsi="Segoe UI" w:cs="Segoe UI"/>
        </w:rPr>
        <w:t xml:space="preserve">dnů ode dne </w:t>
      </w:r>
      <w:r w:rsidR="002F77DA">
        <w:rPr>
          <w:rFonts w:ascii="Segoe UI" w:hAnsi="Segoe UI" w:cs="Segoe UI"/>
        </w:rPr>
        <w:t xml:space="preserve">jejího </w:t>
      </w:r>
      <w:r w:rsidR="00DE04E4" w:rsidRPr="00DE04E4">
        <w:rPr>
          <w:rFonts w:ascii="Segoe UI" w:hAnsi="Segoe UI" w:cs="Segoe UI"/>
        </w:rPr>
        <w:t>doručení Klientovi</w:t>
      </w:r>
      <w:r w:rsidR="002F77DA">
        <w:rPr>
          <w:rFonts w:ascii="Segoe UI" w:hAnsi="Segoe UI" w:cs="Segoe UI"/>
        </w:rPr>
        <w:t xml:space="preserve">, </w:t>
      </w:r>
      <w:r w:rsidR="002F77DA" w:rsidRPr="002F77DA">
        <w:rPr>
          <w:rFonts w:ascii="Segoe UI" w:hAnsi="Segoe UI" w:cs="Segoe UI"/>
        </w:rPr>
        <w:t>přičemž za den úhrady faktury se považuje den připsání příslušné částky na bankovní účet Advokáta</w:t>
      </w:r>
      <w:r w:rsidR="00DE04E4" w:rsidRPr="00DE04E4">
        <w:rPr>
          <w:rFonts w:ascii="Segoe UI" w:hAnsi="Segoe UI" w:cs="Segoe UI"/>
        </w:rPr>
        <w:t>.</w:t>
      </w:r>
      <w:r w:rsidR="002F77DA">
        <w:rPr>
          <w:rFonts w:ascii="Segoe UI" w:hAnsi="Segoe UI" w:cs="Segoe UI"/>
        </w:rPr>
        <w:t xml:space="preserve"> </w:t>
      </w:r>
      <w:r w:rsidR="00DE04E4" w:rsidRPr="00DE04E4">
        <w:rPr>
          <w:rFonts w:ascii="Segoe UI" w:hAnsi="Segoe UI" w:cs="Segoe UI"/>
        </w:rPr>
        <w:t xml:space="preserve">Platba bude </w:t>
      </w:r>
      <w:r>
        <w:rPr>
          <w:rFonts w:ascii="Segoe UI" w:hAnsi="Segoe UI" w:cs="Segoe UI"/>
        </w:rPr>
        <w:t>provedena</w:t>
      </w:r>
      <w:r w:rsidR="00DE04E4" w:rsidRPr="00DE04E4">
        <w:rPr>
          <w:rFonts w:ascii="Segoe UI" w:hAnsi="Segoe UI" w:cs="Segoe UI"/>
        </w:rPr>
        <w:t xml:space="preserve"> Klientem bezhotovostně na bankovní účet Advokáta uvedený na faktuře.</w:t>
      </w:r>
    </w:p>
    <w:p w14:paraId="483C7525" w14:textId="77777777" w:rsidR="00DE04E4" w:rsidRDefault="00DE04E4" w:rsidP="00774EF2">
      <w:pPr>
        <w:pStyle w:val="Zkladntextodsazen2"/>
        <w:numPr>
          <w:ilvl w:val="0"/>
          <w:numId w:val="25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DE04E4">
        <w:rPr>
          <w:rFonts w:ascii="Segoe UI" w:hAnsi="Segoe UI" w:cs="Segoe UI"/>
        </w:rPr>
        <w:t xml:space="preserve">Faktury vystavené Advokátem </w:t>
      </w:r>
      <w:r w:rsidRPr="002F77DA">
        <w:rPr>
          <w:rFonts w:ascii="Segoe UI" w:hAnsi="Segoe UI" w:cs="Segoe UI"/>
        </w:rPr>
        <w:t xml:space="preserve">musí </w:t>
      </w:r>
      <w:r w:rsidR="00166A41">
        <w:rPr>
          <w:rFonts w:ascii="Segoe UI" w:hAnsi="Segoe UI" w:cs="Segoe UI"/>
        </w:rPr>
        <w:t>splňovat</w:t>
      </w:r>
      <w:r w:rsidR="001756CD">
        <w:rPr>
          <w:rFonts w:ascii="Segoe UI" w:hAnsi="Segoe UI" w:cs="Segoe UI"/>
        </w:rPr>
        <w:t xml:space="preserve"> podmínky</w:t>
      </w:r>
      <w:r w:rsidRPr="00DE04E4">
        <w:rPr>
          <w:rFonts w:ascii="Segoe UI" w:hAnsi="Segoe UI" w:cs="Segoe UI"/>
        </w:rPr>
        <w:t xml:space="preserve"> stanovené právními předpisy. Jestliže faktura nebude obsahovat náležitosti stanovené právními předpisy nebo touto </w:t>
      </w:r>
      <w:r w:rsidR="00EF1593">
        <w:rPr>
          <w:rFonts w:ascii="Segoe UI" w:hAnsi="Segoe UI" w:cs="Segoe UI"/>
        </w:rPr>
        <w:t>S</w:t>
      </w:r>
      <w:r w:rsidRPr="00DE04E4">
        <w:rPr>
          <w:rFonts w:ascii="Segoe UI" w:hAnsi="Segoe UI" w:cs="Segoe UI"/>
        </w:rPr>
        <w:t>mlouvou</w:t>
      </w:r>
      <w:r w:rsidR="002306C6">
        <w:rPr>
          <w:rFonts w:ascii="Segoe UI" w:hAnsi="Segoe UI" w:cs="Segoe UI"/>
        </w:rPr>
        <w:t>,</w:t>
      </w:r>
      <w:r w:rsidRPr="00DE04E4">
        <w:rPr>
          <w:rFonts w:ascii="Segoe UI" w:hAnsi="Segoe UI" w:cs="Segoe UI"/>
        </w:rPr>
        <w:t xml:space="preserve"> nebo jestliže údaje v ní uvedené nebudou správné, je Klient oprávněn </w:t>
      </w:r>
      <w:r w:rsidR="002A03B6" w:rsidRPr="002A03B6">
        <w:rPr>
          <w:rFonts w:ascii="Segoe UI" w:hAnsi="Segoe UI" w:cs="Segoe UI"/>
        </w:rPr>
        <w:t xml:space="preserve">takovou fakturu </w:t>
      </w:r>
      <w:r w:rsidRPr="00DE04E4">
        <w:rPr>
          <w:rFonts w:ascii="Segoe UI" w:hAnsi="Segoe UI" w:cs="Segoe UI"/>
        </w:rPr>
        <w:t>vrátit ve lhůtě splatnosti Advokátovi s</w:t>
      </w:r>
      <w:r>
        <w:rPr>
          <w:rFonts w:ascii="Segoe UI" w:hAnsi="Segoe UI" w:cs="Segoe UI"/>
        </w:rPr>
        <w:t> </w:t>
      </w:r>
      <w:r w:rsidRPr="00DE04E4">
        <w:rPr>
          <w:rFonts w:ascii="Segoe UI" w:hAnsi="Segoe UI" w:cs="Segoe UI"/>
        </w:rPr>
        <w:t>uvedením chybějících náležitostí nebo nesprávných údajů</w:t>
      </w:r>
      <w:r w:rsidR="002F77DA">
        <w:rPr>
          <w:rFonts w:ascii="Segoe UI" w:hAnsi="Segoe UI" w:cs="Segoe UI"/>
        </w:rPr>
        <w:t xml:space="preserve"> </w:t>
      </w:r>
      <w:r w:rsidR="002F77DA" w:rsidRPr="002F77DA">
        <w:rPr>
          <w:rFonts w:ascii="Segoe UI" w:hAnsi="Segoe UI" w:cs="Segoe UI"/>
        </w:rPr>
        <w:t>a Advokát je povinen vystavit fakturu novou</w:t>
      </w:r>
      <w:r w:rsidRPr="00DE04E4">
        <w:rPr>
          <w:rFonts w:ascii="Segoe UI" w:hAnsi="Segoe UI" w:cs="Segoe UI"/>
        </w:rPr>
        <w:t xml:space="preserve">. V takovém případě se lhůta splatnosti přeruší a znovu začne běžet od doručení </w:t>
      </w:r>
      <w:r w:rsidR="00A77AD6">
        <w:rPr>
          <w:rFonts w:ascii="Segoe UI" w:hAnsi="Segoe UI" w:cs="Segoe UI"/>
        </w:rPr>
        <w:t>nové</w:t>
      </w:r>
      <w:r w:rsidR="00A77AD6" w:rsidRPr="00DE04E4">
        <w:rPr>
          <w:rFonts w:ascii="Segoe UI" w:hAnsi="Segoe UI" w:cs="Segoe UI"/>
        </w:rPr>
        <w:t xml:space="preserve"> </w:t>
      </w:r>
      <w:r w:rsidRPr="00DE04E4">
        <w:rPr>
          <w:rFonts w:ascii="Segoe UI" w:hAnsi="Segoe UI" w:cs="Segoe UI"/>
        </w:rPr>
        <w:t xml:space="preserve">faktury Klientovi. </w:t>
      </w:r>
    </w:p>
    <w:p w14:paraId="5266E4A2" w14:textId="77777777" w:rsidR="00774EF2" w:rsidRPr="00A318DE" w:rsidRDefault="00774EF2" w:rsidP="00774EF2">
      <w:pPr>
        <w:pStyle w:val="Zkladntextodsazen2"/>
        <w:numPr>
          <w:ilvl w:val="0"/>
          <w:numId w:val="25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774EF2">
        <w:rPr>
          <w:rFonts w:ascii="Segoe UI" w:hAnsi="Segoe UI" w:cs="Segoe UI"/>
        </w:rPr>
        <w:t>Pro</w:t>
      </w:r>
      <w:r w:rsidRPr="00A318DE">
        <w:rPr>
          <w:rFonts w:ascii="Segoe UI" w:hAnsi="Segoe UI" w:cs="Segoe UI"/>
          <w:bCs/>
        </w:rPr>
        <w:t xml:space="preserve"> případ prodlení Klienta s úhradou jakékoliv platby dle této Smlouvy smluvní strany sjednávají smluvní pokutu ve prospěch Advokáta ve výši 0,05 % z dlužné částky denně. Právo Advokáta požadovat úrok z prodlení dle právních předpisů tím není nijak dotčeno. Až do úplného uhrazení dlužné částky Klientem je Advokát oprávněn pozastavit </w:t>
      </w:r>
      <w:r w:rsidRPr="00A318DE">
        <w:rPr>
          <w:rFonts w:ascii="Segoe UI" w:hAnsi="Segoe UI" w:cs="Segoe UI"/>
        </w:rPr>
        <w:t>poskytování právních služeb v souladu se stavovskými předpisy, které se na Advokáta vztahují, s čímž Klient vyslovuje svůj souhlas.</w:t>
      </w:r>
    </w:p>
    <w:p w14:paraId="505DECAC" w14:textId="77777777" w:rsidR="0098266B" w:rsidRDefault="0098266B" w:rsidP="00774EF2">
      <w:pPr>
        <w:pStyle w:val="Zkladntextodsazen2"/>
        <w:numPr>
          <w:ilvl w:val="0"/>
          <w:numId w:val="25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98266B">
        <w:rPr>
          <w:rFonts w:ascii="Segoe UI" w:hAnsi="Segoe UI" w:cs="Segoe UI"/>
        </w:rPr>
        <w:t>Smluvní strany se dohodly, že nedosažení zamýšleného výsledku není důvodem k</w:t>
      </w:r>
      <w:r>
        <w:rPr>
          <w:rFonts w:ascii="Segoe UI" w:hAnsi="Segoe UI" w:cs="Segoe UI"/>
        </w:rPr>
        <w:t> </w:t>
      </w:r>
      <w:r w:rsidRPr="0098266B">
        <w:rPr>
          <w:rFonts w:ascii="Segoe UI" w:hAnsi="Segoe UI" w:cs="Segoe UI"/>
        </w:rPr>
        <w:t xml:space="preserve">nezaplacení či jednostrannému snížení odměny za poskytnutí právních služeb dle této </w:t>
      </w:r>
      <w:r>
        <w:rPr>
          <w:rFonts w:ascii="Segoe UI" w:hAnsi="Segoe UI" w:cs="Segoe UI"/>
        </w:rPr>
        <w:t>S</w:t>
      </w:r>
      <w:r w:rsidRPr="0098266B">
        <w:rPr>
          <w:rFonts w:ascii="Segoe UI" w:hAnsi="Segoe UI" w:cs="Segoe UI"/>
        </w:rPr>
        <w:t xml:space="preserve">mlouvy. </w:t>
      </w:r>
    </w:p>
    <w:p w14:paraId="3AE1168C" w14:textId="77777777" w:rsidR="00FC00D5" w:rsidRPr="00FC00D5" w:rsidRDefault="00FC00D5" w:rsidP="00FC00D5">
      <w:pPr>
        <w:pStyle w:val="Odstavecseseznamem"/>
        <w:keepNext/>
        <w:numPr>
          <w:ilvl w:val="0"/>
          <w:numId w:val="14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bCs/>
          <w:lang w:eastAsia="ar-SA"/>
        </w:rPr>
      </w:pPr>
      <w:r w:rsidRPr="00FC00D5">
        <w:rPr>
          <w:rFonts w:ascii="Segoe UI" w:hAnsi="Segoe UI" w:cs="Segoe UI"/>
          <w:b/>
          <w:bCs/>
          <w:lang w:eastAsia="ar-SA"/>
        </w:rPr>
        <w:t>– Náhrada škody</w:t>
      </w:r>
    </w:p>
    <w:p w14:paraId="682AC55C" w14:textId="77777777" w:rsidR="00FC00D5" w:rsidRPr="00FC00D5" w:rsidRDefault="00FC00D5" w:rsidP="0098624F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  <w:b/>
          <w:bCs/>
          <w:lang w:eastAsia="ar-SA"/>
        </w:rPr>
      </w:pPr>
      <w:r w:rsidRPr="00FC00D5">
        <w:rPr>
          <w:rFonts w:ascii="Segoe UI" w:hAnsi="Segoe UI" w:cs="Segoe UI"/>
          <w:lang w:eastAsia="ar-SA"/>
        </w:rPr>
        <w:t xml:space="preserve">Advokát nahradí Klientovi škodu, kterou Klientovi způsobil vadným poskytováním </w:t>
      </w:r>
      <w:r>
        <w:rPr>
          <w:rFonts w:ascii="Segoe UI" w:hAnsi="Segoe UI" w:cs="Segoe UI"/>
          <w:lang w:eastAsia="ar-SA"/>
        </w:rPr>
        <w:t xml:space="preserve">právních </w:t>
      </w:r>
      <w:r w:rsidRPr="00FC00D5">
        <w:rPr>
          <w:rFonts w:ascii="Segoe UI" w:hAnsi="Segoe UI" w:cs="Segoe UI"/>
          <w:lang w:eastAsia="ar-SA"/>
        </w:rPr>
        <w:t xml:space="preserve">služeb, do stanovené výše (odst. 7 níže). Vznikne-li škoda v důsledku pochybení </w:t>
      </w:r>
      <w:r w:rsidR="006F30C9">
        <w:rPr>
          <w:rFonts w:ascii="Segoe UI" w:hAnsi="Segoe UI" w:cs="Segoe UI"/>
          <w:lang w:eastAsia="ar-SA"/>
        </w:rPr>
        <w:t>Advokáta</w:t>
      </w:r>
      <w:r w:rsidRPr="00FC00D5">
        <w:rPr>
          <w:rFonts w:ascii="Segoe UI" w:hAnsi="Segoe UI" w:cs="Segoe UI"/>
          <w:lang w:eastAsia="ar-SA"/>
        </w:rPr>
        <w:t xml:space="preserve"> v</w:t>
      </w:r>
      <w:r>
        <w:rPr>
          <w:rFonts w:ascii="Segoe UI" w:hAnsi="Segoe UI" w:cs="Segoe UI"/>
          <w:lang w:eastAsia="ar-SA"/>
        </w:rPr>
        <w:t> </w:t>
      </w:r>
      <w:r w:rsidRPr="00FC00D5">
        <w:rPr>
          <w:rFonts w:ascii="Segoe UI" w:hAnsi="Segoe UI" w:cs="Segoe UI"/>
          <w:lang w:eastAsia="ar-SA"/>
        </w:rPr>
        <w:t>soudním či správním řízení, bude škoda nahrazována pouze tehdy, pokud není pochyb, že by Klient byl v řízení jinak úspěšný.</w:t>
      </w:r>
    </w:p>
    <w:p w14:paraId="4BE245B8" w14:textId="77777777" w:rsidR="00FC00D5" w:rsidRPr="00FC00D5" w:rsidRDefault="00FC00D5" w:rsidP="0098624F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  <w:b/>
          <w:bCs/>
          <w:lang w:eastAsia="ar-SA"/>
        </w:rPr>
      </w:pPr>
      <w:r w:rsidRPr="00FC00D5">
        <w:rPr>
          <w:rFonts w:ascii="Segoe UI" w:hAnsi="Segoe UI" w:cs="Segoe UI"/>
          <w:lang w:eastAsia="ar-SA"/>
        </w:rPr>
        <w:lastRenderedPageBreak/>
        <w:t>Povinnosti hradit škodu se může Advokát zcela nebo zčásti zprostit, prokáže-li,</w:t>
      </w:r>
      <w:r w:rsidRPr="00FC00D5">
        <w:rPr>
          <w:rFonts w:ascii="Segoe UI" w:hAnsi="Segoe UI" w:cs="Segoe UI"/>
          <w:b/>
          <w:bCs/>
          <w:lang w:eastAsia="ar-SA"/>
        </w:rPr>
        <w:t xml:space="preserve"> </w:t>
      </w:r>
      <w:r w:rsidRPr="00FC00D5">
        <w:rPr>
          <w:rFonts w:ascii="Segoe UI" w:hAnsi="Segoe UI" w:cs="Segoe UI"/>
          <w:lang w:eastAsia="ar-SA"/>
        </w:rPr>
        <w:t>že škoda vznikla z důvodů na straně Klienta, zejména v důsledku Klientova</w:t>
      </w:r>
      <w:r w:rsidRPr="00FC00D5">
        <w:rPr>
          <w:rFonts w:ascii="Segoe UI" w:hAnsi="Segoe UI" w:cs="Segoe UI"/>
          <w:b/>
          <w:bCs/>
          <w:lang w:eastAsia="ar-SA"/>
        </w:rPr>
        <w:t xml:space="preserve"> </w:t>
      </w:r>
      <w:r w:rsidRPr="00FC00D5">
        <w:rPr>
          <w:rFonts w:ascii="Segoe UI" w:hAnsi="Segoe UI" w:cs="Segoe UI"/>
          <w:lang w:eastAsia="ar-SA"/>
        </w:rPr>
        <w:t>vlastního jednání, nedostatkem asistence a součinnosti, předáním nesprávných</w:t>
      </w:r>
      <w:r w:rsidRPr="00FC00D5">
        <w:rPr>
          <w:rFonts w:ascii="Segoe UI" w:hAnsi="Segoe UI" w:cs="Segoe UI"/>
          <w:b/>
          <w:bCs/>
          <w:lang w:eastAsia="ar-SA"/>
        </w:rPr>
        <w:t xml:space="preserve"> </w:t>
      </w:r>
      <w:r w:rsidRPr="00FC00D5">
        <w:rPr>
          <w:rFonts w:ascii="Segoe UI" w:hAnsi="Segoe UI" w:cs="Segoe UI"/>
          <w:lang w:eastAsia="ar-SA"/>
        </w:rPr>
        <w:t>či neúplných informací nebo podkladů, nebo prodlení s poskytováním informací,</w:t>
      </w:r>
      <w:r w:rsidRPr="00FC00D5">
        <w:rPr>
          <w:rFonts w:ascii="Segoe UI" w:hAnsi="Segoe UI" w:cs="Segoe UI"/>
          <w:b/>
          <w:bCs/>
          <w:lang w:eastAsia="ar-SA"/>
        </w:rPr>
        <w:t xml:space="preserve"> </w:t>
      </w:r>
      <w:r w:rsidRPr="00FC00D5">
        <w:rPr>
          <w:rFonts w:ascii="Segoe UI" w:hAnsi="Segoe UI" w:cs="Segoe UI"/>
          <w:lang w:eastAsia="ar-SA"/>
        </w:rPr>
        <w:t>podkladů nebo jiné součinnosti.</w:t>
      </w:r>
    </w:p>
    <w:p w14:paraId="429981E1" w14:textId="77777777" w:rsidR="00FC00D5" w:rsidRPr="00FC00D5" w:rsidRDefault="00FC00D5" w:rsidP="00CA5732">
      <w:pPr>
        <w:pStyle w:val="Zkladntextodsazen2"/>
        <w:numPr>
          <w:ilvl w:val="0"/>
          <w:numId w:val="31"/>
        </w:numPr>
        <w:autoSpaceDE/>
        <w:autoSpaceDN/>
        <w:spacing w:line="276" w:lineRule="auto"/>
        <w:ind w:left="426" w:hanging="426"/>
        <w:rPr>
          <w:rFonts w:ascii="Segoe UI" w:hAnsi="Segoe UI" w:cs="Segoe UI"/>
          <w:b/>
          <w:bCs/>
          <w:lang w:eastAsia="ar-SA"/>
        </w:rPr>
      </w:pPr>
      <w:r w:rsidRPr="00FC00D5">
        <w:rPr>
          <w:rFonts w:ascii="Segoe UI" w:hAnsi="Segoe UI" w:cs="Segoe UI"/>
          <w:lang w:eastAsia="ar-SA"/>
        </w:rPr>
        <w:t>Odpovědnosti se může Advokát zprostit též:</w:t>
      </w:r>
    </w:p>
    <w:p w14:paraId="16186D02" w14:textId="77777777" w:rsidR="00FC00D5" w:rsidRPr="00FC00D5" w:rsidRDefault="00FC00D5" w:rsidP="00CA5732">
      <w:pPr>
        <w:numPr>
          <w:ilvl w:val="1"/>
          <w:numId w:val="32"/>
        </w:numPr>
        <w:suppressAutoHyphens/>
        <w:autoSpaceDE/>
        <w:autoSpaceDN/>
        <w:spacing w:line="276" w:lineRule="auto"/>
        <w:rPr>
          <w:rFonts w:ascii="Segoe UI" w:hAnsi="Segoe UI" w:cs="Segoe UI"/>
          <w:lang w:eastAsia="ar-SA"/>
        </w:rPr>
      </w:pPr>
      <w:r w:rsidRPr="00FC00D5">
        <w:rPr>
          <w:rFonts w:ascii="Segoe UI" w:hAnsi="Segoe UI" w:cs="Segoe UI"/>
          <w:lang w:eastAsia="ar-SA"/>
        </w:rPr>
        <w:t>prokáže-li, že škodě nešlo zabránit ani při vynaložení veškerého úsilí, které lze po Advokátovi spravedlivě požadovat, nebo takové úsilí nemohl vyvinout v</w:t>
      </w:r>
      <w:r>
        <w:rPr>
          <w:rFonts w:ascii="Segoe UI" w:hAnsi="Segoe UI" w:cs="Segoe UI"/>
          <w:lang w:eastAsia="ar-SA"/>
        </w:rPr>
        <w:t> </w:t>
      </w:r>
      <w:r w:rsidRPr="00FC00D5">
        <w:rPr>
          <w:rFonts w:ascii="Segoe UI" w:hAnsi="Segoe UI" w:cs="Segoe UI"/>
          <w:lang w:eastAsia="ar-SA"/>
        </w:rPr>
        <w:t>důsledku Klientovy nečinnosti;</w:t>
      </w:r>
    </w:p>
    <w:p w14:paraId="421A9827" w14:textId="77777777" w:rsidR="00FC00D5" w:rsidRPr="00FC00D5" w:rsidRDefault="00FC00D5" w:rsidP="00CA5732">
      <w:pPr>
        <w:numPr>
          <w:ilvl w:val="1"/>
          <w:numId w:val="32"/>
        </w:numPr>
        <w:suppressAutoHyphens/>
        <w:autoSpaceDE/>
        <w:autoSpaceDN/>
        <w:spacing w:line="276" w:lineRule="auto"/>
        <w:rPr>
          <w:rFonts w:ascii="Segoe UI" w:hAnsi="Segoe UI" w:cs="Segoe UI"/>
          <w:b/>
          <w:bCs/>
          <w:lang w:eastAsia="ar-SA"/>
        </w:rPr>
      </w:pPr>
      <w:r w:rsidRPr="00FC00D5">
        <w:rPr>
          <w:rFonts w:ascii="Segoe UI" w:hAnsi="Segoe UI" w:cs="Segoe UI"/>
          <w:lang w:eastAsia="ar-SA"/>
        </w:rPr>
        <w:t>vznikla-li škoda jednáním Klienta v rozporu s doporučeními Advokáta;</w:t>
      </w:r>
    </w:p>
    <w:p w14:paraId="114BF360" w14:textId="77777777" w:rsidR="00FC00D5" w:rsidRPr="00FC00D5" w:rsidRDefault="00FC00D5" w:rsidP="00CA5732">
      <w:pPr>
        <w:numPr>
          <w:ilvl w:val="1"/>
          <w:numId w:val="32"/>
        </w:numPr>
        <w:suppressAutoHyphens/>
        <w:autoSpaceDE/>
        <w:autoSpaceDN/>
        <w:spacing w:line="276" w:lineRule="auto"/>
        <w:rPr>
          <w:rFonts w:ascii="Segoe UI" w:hAnsi="Segoe UI" w:cs="Segoe UI"/>
          <w:b/>
          <w:bCs/>
          <w:lang w:eastAsia="ar-SA"/>
        </w:rPr>
      </w:pPr>
      <w:r w:rsidRPr="00FC00D5">
        <w:rPr>
          <w:rFonts w:ascii="Segoe UI" w:hAnsi="Segoe UI" w:cs="Segoe UI"/>
          <w:lang w:eastAsia="ar-SA"/>
        </w:rPr>
        <w:t>vznikla-li škoda v přímé souvislosti s vykonáním příkazu Klienta, který</w:t>
      </w:r>
      <w:r w:rsidRPr="00FC00D5">
        <w:rPr>
          <w:rFonts w:ascii="Segoe UI" w:hAnsi="Segoe UI" w:cs="Segoe UI"/>
          <w:b/>
          <w:bCs/>
          <w:lang w:eastAsia="ar-SA"/>
        </w:rPr>
        <w:t xml:space="preserve"> </w:t>
      </w:r>
      <w:r w:rsidRPr="00FC00D5">
        <w:rPr>
          <w:rFonts w:ascii="Segoe UI" w:hAnsi="Segoe UI" w:cs="Segoe UI"/>
          <w:lang w:eastAsia="ar-SA"/>
        </w:rPr>
        <w:t>Advokát označil jako nevhodný a na jehož provedení Klient i přes</w:t>
      </w:r>
      <w:r w:rsidRPr="00FC00D5">
        <w:rPr>
          <w:rFonts w:ascii="Segoe UI" w:hAnsi="Segoe UI" w:cs="Segoe UI"/>
          <w:b/>
          <w:bCs/>
          <w:lang w:eastAsia="ar-SA"/>
        </w:rPr>
        <w:t xml:space="preserve"> </w:t>
      </w:r>
      <w:r w:rsidRPr="00FC00D5">
        <w:rPr>
          <w:rFonts w:ascii="Segoe UI" w:hAnsi="Segoe UI" w:cs="Segoe UI"/>
          <w:lang w:eastAsia="ar-SA"/>
        </w:rPr>
        <w:t>upozornění Advokát</w:t>
      </w:r>
      <w:r w:rsidR="006F30C9">
        <w:rPr>
          <w:rFonts w:ascii="Segoe UI" w:hAnsi="Segoe UI" w:cs="Segoe UI"/>
          <w:lang w:eastAsia="ar-SA"/>
        </w:rPr>
        <w:t>a</w:t>
      </w:r>
      <w:r w:rsidRPr="00FC00D5">
        <w:rPr>
          <w:rFonts w:ascii="Segoe UI" w:hAnsi="Segoe UI" w:cs="Segoe UI"/>
          <w:lang w:eastAsia="ar-SA"/>
        </w:rPr>
        <w:t xml:space="preserve"> trval; nebo</w:t>
      </w:r>
    </w:p>
    <w:p w14:paraId="29C4703C" w14:textId="77777777" w:rsidR="00FC00D5" w:rsidRPr="006F30C9" w:rsidRDefault="00FC00D5" w:rsidP="00CA5732">
      <w:pPr>
        <w:numPr>
          <w:ilvl w:val="1"/>
          <w:numId w:val="32"/>
        </w:numPr>
        <w:suppressAutoHyphens/>
        <w:autoSpaceDE/>
        <w:autoSpaceDN/>
        <w:spacing w:after="240" w:line="276" w:lineRule="auto"/>
        <w:ind w:left="1434" w:hanging="357"/>
        <w:rPr>
          <w:rFonts w:ascii="Segoe UI" w:hAnsi="Segoe UI" w:cs="Segoe UI"/>
          <w:b/>
          <w:bCs/>
          <w:lang w:eastAsia="ar-SA"/>
        </w:rPr>
      </w:pPr>
      <w:r w:rsidRPr="00FC00D5">
        <w:rPr>
          <w:rFonts w:ascii="Segoe UI" w:hAnsi="Segoe UI" w:cs="Segoe UI"/>
          <w:lang w:eastAsia="ar-SA"/>
        </w:rPr>
        <w:t>vznikla-li škoda z důvodů vyšší moci (vis maior), okolností vylučujících</w:t>
      </w:r>
      <w:r w:rsidRPr="00FC00D5">
        <w:rPr>
          <w:rFonts w:ascii="Segoe UI" w:hAnsi="Segoe UI" w:cs="Segoe UI"/>
          <w:b/>
          <w:bCs/>
          <w:lang w:eastAsia="ar-SA"/>
        </w:rPr>
        <w:t xml:space="preserve"> </w:t>
      </w:r>
      <w:r w:rsidRPr="00FC00D5">
        <w:rPr>
          <w:rFonts w:ascii="Segoe UI" w:hAnsi="Segoe UI" w:cs="Segoe UI"/>
          <w:lang w:eastAsia="ar-SA"/>
        </w:rPr>
        <w:t xml:space="preserve">povinnost k </w:t>
      </w:r>
      <w:r w:rsidRPr="006F30C9">
        <w:rPr>
          <w:rFonts w:ascii="Segoe UI" w:hAnsi="Segoe UI" w:cs="Segoe UI"/>
          <w:lang w:eastAsia="ar-SA"/>
        </w:rPr>
        <w:t>náhradě škody ve smyslu § 2913 občanského zákoníku nebo z</w:t>
      </w:r>
      <w:r w:rsidRPr="006F30C9">
        <w:rPr>
          <w:rFonts w:ascii="Segoe UI" w:hAnsi="Segoe UI" w:cs="Segoe UI"/>
          <w:b/>
          <w:bCs/>
          <w:lang w:eastAsia="ar-SA"/>
        </w:rPr>
        <w:t xml:space="preserve"> </w:t>
      </w:r>
      <w:r w:rsidRPr="006F30C9">
        <w:rPr>
          <w:rFonts w:ascii="Segoe UI" w:hAnsi="Segoe UI" w:cs="Segoe UI"/>
          <w:lang w:eastAsia="ar-SA"/>
        </w:rPr>
        <w:t>důvodů, které Advokát nemohl ovlivnit.</w:t>
      </w:r>
    </w:p>
    <w:p w14:paraId="701276C6" w14:textId="77777777" w:rsidR="00FC00D5" w:rsidRPr="006F30C9" w:rsidRDefault="00FC00D5" w:rsidP="0098624F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  <w:lang w:eastAsia="ar-SA"/>
        </w:rPr>
      </w:pPr>
      <w:r w:rsidRPr="006F30C9">
        <w:rPr>
          <w:rFonts w:ascii="Segoe UI" w:hAnsi="Segoe UI" w:cs="Segoe UI"/>
          <w:lang w:eastAsia="ar-SA"/>
        </w:rPr>
        <w:t xml:space="preserve">Při poskytování </w:t>
      </w:r>
      <w:r w:rsidR="00B86DE1" w:rsidRPr="006F30C9">
        <w:rPr>
          <w:rFonts w:ascii="Segoe UI" w:hAnsi="Segoe UI" w:cs="Segoe UI"/>
          <w:lang w:eastAsia="ar-SA"/>
        </w:rPr>
        <w:t>právních s</w:t>
      </w:r>
      <w:r w:rsidRPr="006F30C9">
        <w:rPr>
          <w:rFonts w:ascii="Segoe UI" w:hAnsi="Segoe UI" w:cs="Segoe UI"/>
          <w:lang w:eastAsia="ar-SA"/>
        </w:rPr>
        <w:t xml:space="preserve">lužeb neodpovídá Advokát za použití právního názoru, který je nový, nebo pokud příslušný právní předpis </w:t>
      </w:r>
      <w:r w:rsidR="00701D44" w:rsidRPr="006F30C9">
        <w:rPr>
          <w:rFonts w:ascii="Segoe UI" w:hAnsi="Segoe UI" w:cs="Segoe UI"/>
          <w:lang w:eastAsia="ar-SA"/>
        </w:rPr>
        <w:t xml:space="preserve">či jiný </w:t>
      </w:r>
      <w:r w:rsidR="0046258E" w:rsidRPr="006F30C9">
        <w:rPr>
          <w:rFonts w:ascii="Segoe UI" w:hAnsi="Segoe UI" w:cs="Segoe UI"/>
          <w:lang w:eastAsia="ar-SA"/>
        </w:rPr>
        <w:t>příslušný</w:t>
      </w:r>
      <w:r w:rsidR="00701D44" w:rsidRPr="006F30C9">
        <w:rPr>
          <w:rFonts w:ascii="Segoe UI" w:hAnsi="Segoe UI" w:cs="Segoe UI"/>
          <w:lang w:eastAsia="ar-SA"/>
        </w:rPr>
        <w:t xml:space="preserve"> právní dokument </w:t>
      </w:r>
      <w:r w:rsidRPr="006F30C9">
        <w:rPr>
          <w:rFonts w:ascii="Segoe UI" w:hAnsi="Segoe UI" w:cs="Segoe UI"/>
          <w:lang w:eastAsia="ar-SA"/>
        </w:rPr>
        <w:t>připouští různý výklad, nebo se různé výklady objevují v právní literatuře, nebo pokud je právní názor použit při prosazování zájmů Klienta</w:t>
      </w:r>
      <w:r w:rsidR="00701D44" w:rsidRPr="006F30C9">
        <w:rPr>
          <w:rFonts w:ascii="Segoe UI" w:hAnsi="Segoe UI" w:cs="Segoe UI"/>
          <w:lang w:eastAsia="ar-SA"/>
        </w:rPr>
        <w:t>, nebo pokud orgán aplikující právo zvolí odlišný právní výklad</w:t>
      </w:r>
      <w:r w:rsidRPr="006F30C9">
        <w:rPr>
          <w:rFonts w:ascii="Segoe UI" w:hAnsi="Segoe UI" w:cs="Segoe UI"/>
          <w:lang w:eastAsia="ar-SA"/>
        </w:rPr>
        <w:t>. Advokát rovněž neodpovídá za právní názor, který je v rozporu s dosavadní judikaturou či právní literaturou, pokud Klienta s tímto seznámí.</w:t>
      </w:r>
    </w:p>
    <w:p w14:paraId="0F6386FD" w14:textId="77777777" w:rsidR="00FC00D5" w:rsidRPr="00FC00D5" w:rsidRDefault="00FC00D5" w:rsidP="0098624F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  <w:lang w:eastAsia="ar-SA"/>
        </w:rPr>
      </w:pPr>
      <w:r w:rsidRPr="00FC00D5">
        <w:rPr>
          <w:rFonts w:ascii="Segoe UI" w:hAnsi="Segoe UI" w:cs="Segoe UI"/>
          <w:lang w:eastAsia="ar-SA"/>
        </w:rPr>
        <w:t xml:space="preserve">Při poskytování </w:t>
      </w:r>
      <w:r w:rsidR="00B86DE1">
        <w:rPr>
          <w:rFonts w:ascii="Segoe UI" w:hAnsi="Segoe UI" w:cs="Segoe UI"/>
          <w:lang w:eastAsia="ar-SA"/>
        </w:rPr>
        <w:t xml:space="preserve">právních </w:t>
      </w:r>
      <w:r w:rsidRPr="00FC00D5">
        <w:rPr>
          <w:rFonts w:ascii="Segoe UI" w:hAnsi="Segoe UI" w:cs="Segoe UI"/>
          <w:lang w:eastAsia="ar-SA"/>
        </w:rPr>
        <w:t xml:space="preserve">služeb neodpovídá Advokát za žádnou škodu vzniklou užitím jeho rady či výstupů vzniklých v rámci poskytování </w:t>
      </w:r>
      <w:r w:rsidR="00B86DE1">
        <w:rPr>
          <w:rFonts w:ascii="Segoe UI" w:hAnsi="Segoe UI" w:cs="Segoe UI"/>
          <w:lang w:eastAsia="ar-SA"/>
        </w:rPr>
        <w:t xml:space="preserve">právních </w:t>
      </w:r>
      <w:r w:rsidRPr="00FC00D5">
        <w:rPr>
          <w:rFonts w:ascii="Segoe UI" w:hAnsi="Segoe UI" w:cs="Segoe UI"/>
          <w:lang w:eastAsia="ar-SA"/>
        </w:rPr>
        <w:t>služeb Advokáta k účelu odlišnému od účelu vyplývajícího z</w:t>
      </w:r>
      <w:r w:rsidR="00B86DE1">
        <w:rPr>
          <w:rFonts w:ascii="Segoe UI" w:hAnsi="Segoe UI" w:cs="Segoe UI"/>
          <w:lang w:eastAsia="ar-SA"/>
        </w:rPr>
        <w:t> </w:t>
      </w:r>
      <w:r w:rsidRPr="00FC00D5">
        <w:rPr>
          <w:rFonts w:ascii="Segoe UI" w:hAnsi="Segoe UI" w:cs="Segoe UI"/>
          <w:lang w:eastAsia="ar-SA"/>
        </w:rPr>
        <w:t>dané</w:t>
      </w:r>
      <w:r w:rsidR="00B86DE1">
        <w:rPr>
          <w:rFonts w:ascii="Segoe UI" w:hAnsi="Segoe UI" w:cs="Segoe UI"/>
          <w:lang w:eastAsia="ar-SA"/>
        </w:rPr>
        <w:t xml:space="preserve"> právní</w:t>
      </w:r>
      <w:r w:rsidRPr="00FC00D5">
        <w:rPr>
          <w:rFonts w:ascii="Segoe UI" w:hAnsi="Segoe UI" w:cs="Segoe UI"/>
          <w:lang w:eastAsia="ar-SA"/>
        </w:rPr>
        <w:t xml:space="preserve"> služby. </w:t>
      </w:r>
    </w:p>
    <w:p w14:paraId="783E5187" w14:textId="77777777" w:rsidR="00FC00D5" w:rsidRPr="00FC00D5" w:rsidRDefault="00FC00D5" w:rsidP="0098624F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  <w:lang w:eastAsia="ar-SA"/>
        </w:rPr>
      </w:pPr>
      <w:r w:rsidRPr="00FC00D5">
        <w:rPr>
          <w:rFonts w:ascii="Segoe UI" w:hAnsi="Segoe UI" w:cs="Segoe UI"/>
          <w:lang w:eastAsia="ar-SA"/>
        </w:rPr>
        <w:t>Škodu vzniklou marným uplynutím lhůty nahradí Advokát tehdy, pokud v této věci převzal zastoupení s dostatečným časovým předstihem před uplynutím této lhůty a Klient Advokát</w:t>
      </w:r>
      <w:r w:rsidR="00B86DE1">
        <w:rPr>
          <w:rFonts w:ascii="Segoe UI" w:hAnsi="Segoe UI" w:cs="Segoe UI"/>
          <w:lang w:eastAsia="ar-SA"/>
        </w:rPr>
        <w:t>ovi</w:t>
      </w:r>
      <w:r w:rsidRPr="00FC00D5">
        <w:rPr>
          <w:rFonts w:ascii="Segoe UI" w:hAnsi="Segoe UI" w:cs="Segoe UI"/>
          <w:lang w:eastAsia="ar-SA"/>
        </w:rPr>
        <w:t xml:space="preserve"> včas sdělil veškeré okolnosti pro běh lhůty rozhodné.</w:t>
      </w:r>
    </w:p>
    <w:p w14:paraId="09CA9C09" w14:textId="77777777" w:rsidR="00FC00D5" w:rsidRPr="00FC00D5" w:rsidRDefault="00FC00D5" w:rsidP="0098624F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  <w:lang w:eastAsia="ar-SA"/>
        </w:rPr>
      </w:pPr>
      <w:r w:rsidRPr="00FC00D5">
        <w:rPr>
          <w:rFonts w:ascii="Segoe UI" w:hAnsi="Segoe UI" w:cs="Segoe UI"/>
          <w:lang w:eastAsia="ar-SA"/>
        </w:rPr>
        <w:t>Škodou se rozumí zejména ušlý zisk nebo ztráta na straně Klienta. Klient souhlasí, že kumulativní výše Klientova případného nároku na náhradu škody, a to včetně veškerých nároků na sankce, se vůči Advokátovi omezuje na částku 50 000 000,- Kč. Nad tuto částku Klientovi náhrada škody ani nárok na úhradu sankcí nepřísluší; škoda a uhrazené sankce se pro účely jejich limitace sčítají. V případě vzniku povinnosti Advokáta hradit škodu Klientovi způsobenou je náhrada škody splatná plněním pojišťovny v souladu s pojištěním profesní odpovědnosti</w:t>
      </w:r>
      <w:r w:rsidR="00B86DE1">
        <w:rPr>
          <w:rFonts w:ascii="Segoe UI" w:hAnsi="Segoe UI" w:cs="Segoe UI"/>
          <w:lang w:eastAsia="ar-SA"/>
        </w:rPr>
        <w:t>.</w:t>
      </w:r>
    </w:p>
    <w:p w14:paraId="2F54BD29" w14:textId="77777777" w:rsidR="00774EF2" w:rsidRPr="005A7460" w:rsidRDefault="00774EF2" w:rsidP="00774EF2">
      <w:pPr>
        <w:pStyle w:val="Odstavecseseznamem"/>
        <w:keepNext/>
        <w:numPr>
          <w:ilvl w:val="0"/>
          <w:numId w:val="14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bookmarkStart w:id="17" w:name="_Hlk182795715"/>
      <w:r w:rsidRPr="005A7460">
        <w:rPr>
          <w:rFonts w:ascii="Segoe UI" w:hAnsi="Segoe UI" w:cs="Segoe UI"/>
          <w:b/>
          <w:lang w:eastAsia="ar-SA"/>
        </w:rPr>
        <w:lastRenderedPageBreak/>
        <w:t xml:space="preserve">- </w:t>
      </w:r>
      <w:r w:rsidRPr="00774EF2">
        <w:rPr>
          <w:rFonts w:ascii="Segoe UI" w:hAnsi="Segoe UI" w:cs="Segoe UI"/>
          <w:b/>
          <w:lang w:eastAsia="ar-SA"/>
        </w:rPr>
        <w:t>Doba trvání a ukončení smluvního vztahu</w:t>
      </w:r>
    </w:p>
    <w:p w14:paraId="60E9ABC7" w14:textId="77777777" w:rsidR="00774EF2" w:rsidRPr="00774EF2" w:rsidRDefault="00774EF2" w:rsidP="00774EF2">
      <w:pPr>
        <w:pStyle w:val="Zkladntextodsazen2"/>
        <w:numPr>
          <w:ilvl w:val="0"/>
          <w:numId w:val="27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bookmarkStart w:id="18" w:name="_Ref169041914"/>
      <w:bookmarkEnd w:id="17"/>
      <w:r w:rsidRPr="00774EF2">
        <w:rPr>
          <w:rFonts w:ascii="Segoe UI" w:hAnsi="Segoe UI" w:cs="Segoe UI"/>
        </w:rPr>
        <w:t>Smluvní vztah mezi Klientem a Advokátem je uzavírán na dobu určitou, a to od uzavření Smlouvy do jejího splnění. Ostatní práva a povinnosti, jejichž smyslu by to odporovalo, skončením této Smlouvy nezanikají.</w:t>
      </w:r>
    </w:p>
    <w:p w14:paraId="7F6FE1FB" w14:textId="77777777" w:rsidR="00F81EAB" w:rsidRDefault="00F81EAB" w:rsidP="00774EF2">
      <w:pPr>
        <w:pStyle w:val="Zkladntextodsazen2"/>
        <w:numPr>
          <w:ilvl w:val="0"/>
          <w:numId w:val="27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0F3594">
        <w:rPr>
          <w:rFonts w:ascii="Segoe UI" w:hAnsi="Segoe UI" w:cs="Segoe UI"/>
        </w:rPr>
        <w:t xml:space="preserve">Klient je oprávněn tuto </w:t>
      </w:r>
      <w:r>
        <w:rPr>
          <w:rFonts w:ascii="Segoe UI" w:hAnsi="Segoe UI" w:cs="Segoe UI"/>
        </w:rPr>
        <w:t>S</w:t>
      </w:r>
      <w:r w:rsidRPr="000F3594">
        <w:rPr>
          <w:rFonts w:ascii="Segoe UI" w:hAnsi="Segoe UI" w:cs="Segoe UI"/>
        </w:rPr>
        <w:t xml:space="preserve">mlouvu vypovědět bez uvedení důvodu písemnou výpovědí. </w:t>
      </w:r>
      <w:r w:rsidRPr="002C36F5">
        <w:rPr>
          <w:rFonts w:ascii="Segoe UI" w:hAnsi="Segoe UI" w:cs="Segoe UI"/>
        </w:rPr>
        <w:t>Není-li ve výpovědi stanoveno jinak, výpověď nabude účinnosti její</w:t>
      </w:r>
      <w:r>
        <w:rPr>
          <w:rFonts w:ascii="Segoe UI" w:hAnsi="Segoe UI" w:cs="Segoe UI"/>
        </w:rPr>
        <w:t>m</w:t>
      </w:r>
      <w:r w:rsidRPr="002C36F5">
        <w:rPr>
          <w:rFonts w:ascii="Segoe UI" w:hAnsi="Segoe UI" w:cs="Segoe UI"/>
        </w:rPr>
        <w:t xml:space="preserve"> doručení</w:t>
      </w:r>
      <w:r>
        <w:rPr>
          <w:rFonts w:ascii="Segoe UI" w:hAnsi="Segoe UI" w:cs="Segoe UI"/>
        </w:rPr>
        <w:t>m</w:t>
      </w:r>
      <w:r w:rsidRPr="002C36F5">
        <w:rPr>
          <w:rFonts w:ascii="Segoe UI" w:hAnsi="Segoe UI" w:cs="Segoe UI"/>
        </w:rPr>
        <w:t xml:space="preserve"> Advokátovi.</w:t>
      </w:r>
      <w:r w:rsidRPr="000F3594">
        <w:rPr>
          <w:rFonts w:ascii="Segoe UI" w:hAnsi="Segoe UI" w:cs="Segoe UI"/>
        </w:rPr>
        <w:t xml:space="preserve"> </w:t>
      </w:r>
    </w:p>
    <w:p w14:paraId="023D6195" w14:textId="77777777" w:rsidR="00654D56" w:rsidRPr="00BD78AD" w:rsidRDefault="00654D56" w:rsidP="00774EF2">
      <w:pPr>
        <w:pStyle w:val="Zkladntextodsazen2"/>
        <w:numPr>
          <w:ilvl w:val="0"/>
          <w:numId w:val="27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BD78AD">
        <w:rPr>
          <w:rFonts w:ascii="Segoe UI" w:hAnsi="Segoe UI" w:cs="Segoe UI"/>
        </w:rPr>
        <w:t xml:space="preserve">Advokát </w:t>
      </w:r>
      <w:r w:rsidR="00D6796C" w:rsidRPr="00BD78AD">
        <w:rPr>
          <w:rFonts w:ascii="Segoe UI" w:hAnsi="Segoe UI" w:cs="Segoe UI"/>
        </w:rPr>
        <w:t>je oprávněn tuto</w:t>
      </w:r>
      <w:r w:rsidRPr="00BD78AD">
        <w:rPr>
          <w:rFonts w:ascii="Segoe UI" w:hAnsi="Segoe UI" w:cs="Segoe UI"/>
        </w:rPr>
        <w:t xml:space="preserve"> </w:t>
      </w:r>
      <w:r w:rsidR="00EF1593" w:rsidRPr="00BD78AD">
        <w:rPr>
          <w:rFonts w:ascii="Segoe UI" w:hAnsi="Segoe UI" w:cs="Segoe UI"/>
        </w:rPr>
        <w:t>S</w:t>
      </w:r>
      <w:r w:rsidRPr="00BD78AD">
        <w:rPr>
          <w:rFonts w:ascii="Segoe UI" w:hAnsi="Segoe UI" w:cs="Segoe UI"/>
        </w:rPr>
        <w:t>mlouv</w:t>
      </w:r>
      <w:r w:rsidR="00D6796C" w:rsidRPr="00BD78AD">
        <w:rPr>
          <w:rFonts w:ascii="Segoe UI" w:hAnsi="Segoe UI" w:cs="Segoe UI"/>
        </w:rPr>
        <w:t>u vypovědět</w:t>
      </w:r>
      <w:r w:rsidRPr="00BD78AD">
        <w:rPr>
          <w:rFonts w:ascii="Segoe UI" w:hAnsi="Segoe UI" w:cs="Segoe UI"/>
        </w:rPr>
        <w:t xml:space="preserve">, dojde-li k narušení důvěry mezi ním a Klientem, pokud Klient neposkytuje potřebnou součinnost nebo v případě, že je Klient v prodlení s plněním svých peněžitých závazků vůči Advokátovi. Povinnost </w:t>
      </w:r>
      <w:r w:rsidR="00A5447C" w:rsidRPr="00BD78AD">
        <w:rPr>
          <w:rFonts w:ascii="Segoe UI" w:hAnsi="Segoe UI" w:cs="Segoe UI"/>
        </w:rPr>
        <w:t xml:space="preserve">Advokáta </w:t>
      </w:r>
      <w:r w:rsidR="00D6796C" w:rsidRPr="00BD78AD">
        <w:rPr>
          <w:rFonts w:ascii="Segoe UI" w:hAnsi="Segoe UI" w:cs="Segoe UI"/>
        </w:rPr>
        <w:t xml:space="preserve">tuto </w:t>
      </w:r>
      <w:r w:rsidR="00EF1593" w:rsidRPr="00BD78AD">
        <w:rPr>
          <w:rFonts w:ascii="Segoe UI" w:hAnsi="Segoe UI" w:cs="Segoe UI"/>
        </w:rPr>
        <w:t>S</w:t>
      </w:r>
      <w:r w:rsidR="00D6796C" w:rsidRPr="00BD78AD">
        <w:rPr>
          <w:rFonts w:ascii="Segoe UI" w:hAnsi="Segoe UI" w:cs="Segoe UI"/>
        </w:rPr>
        <w:t xml:space="preserve">mlouvu vypovědět </w:t>
      </w:r>
      <w:r w:rsidRPr="00BD78AD">
        <w:rPr>
          <w:rFonts w:ascii="Segoe UI" w:hAnsi="Segoe UI" w:cs="Segoe UI"/>
        </w:rPr>
        <w:t>z</w:t>
      </w:r>
      <w:r w:rsidR="00D6796C" w:rsidRPr="00BD78AD">
        <w:rPr>
          <w:rFonts w:ascii="Segoe UI" w:hAnsi="Segoe UI" w:cs="Segoe UI"/>
        </w:rPr>
        <w:t xml:space="preserve"> </w:t>
      </w:r>
      <w:r w:rsidRPr="00BD78AD">
        <w:rPr>
          <w:rFonts w:ascii="Segoe UI" w:hAnsi="Segoe UI" w:cs="Segoe UI"/>
        </w:rPr>
        <w:t xml:space="preserve">důvodů </w:t>
      </w:r>
      <w:r w:rsidR="00D6796C" w:rsidRPr="00BD78AD">
        <w:rPr>
          <w:rFonts w:ascii="Segoe UI" w:hAnsi="Segoe UI" w:cs="Segoe UI"/>
        </w:rPr>
        <w:t xml:space="preserve">stanovených </w:t>
      </w:r>
      <w:r w:rsidR="002D6467" w:rsidRPr="00BD78AD">
        <w:rPr>
          <w:rFonts w:ascii="Segoe UI" w:hAnsi="Segoe UI" w:cs="Segoe UI"/>
        </w:rPr>
        <w:t>z</w:t>
      </w:r>
      <w:r w:rsidR="00D6796C" w:rsidRPr="00BD78AD">
        <w:rPr>
          <w:rFonts w:ascii="Segoe UI" w:hAnsi="Segoe UI" w:cs="Segoe UI"/>
        </w:rPr>
        <w:t>ákone</w:t>
      </w:r>
      <w:r w:rsidR="006C4F06" w:rsidRPr="00BD78AD">
        <w:rPr>
          <w:rFonts w:ascii="Segoe UI" w:hAnsi="Segoe UI" w:cs="Segoe UI"/>
        </w:rPr>
        <w:t>m</w:t>
      </w:r>
      <w:r w:rsidR="00D6796C" w:rsidRPr="00BD78AD">
        <w:rPr>
          <w:rFonts w:ascii="Segoe UI" w:hAnsi="Segoe UI" w:cs="Segoe UI"/>
        </w:rPr>
        <w:t xml:space="preserve"> o advokacii tím </w:t>
      </w:r>
      <w:r w:rsidRPr="00BD78AD">
        <w:rPr>
          <w:rFonts w:ascii="Segoe UI" w:hAnsi="Segoe UI" w:cs="Segoe UI"/>
        </w:rPr>
        <w:t>není dotčena.</w:t>
      </w:r>
      <w:bookmarkEnd w:id="18"/>
      <w:r w:rsidRPr="00BD78AD">
        <w:rPr>
          <w:rFonts w:ascii="Segoe UI" w:hAnsi="Segoe UI" w:cs="Segoe UI"/>
        </w:rPr>
        <w:t xml:space="preserve"> </w:t>
      </w:r>
      <w:r w:rsidR="002C36F5" w:rsidRPr="00BD78AD">
        <w:rPr>
          <w:rFonts w:ascii="Segoe UI" w:hAnsi="Segoe UI" w:cs="Segoe UI"/>
        </w:rPr>
        <w:t xml:space="preserve">Výpověď je účinná </w:t>
      </w:r>
      <w:r w:rsidR="00ED191D" w:rsidRPr="00BD78AD">
        <w:rPr>
          <w:rFonts w:ascii="Segoe UI" w:hAnsi="Segoe UI" w:cs="Segoe UI"/>
        </w:rPr>
        <w:t xml:space="preserve">jejím </w:t>
      </w:r>
      <w:r w:rsidR="002C36F5" w:rsidRPr="00BD78AD">
        <w:rPr>
          <w:rFonts w:ascii="Segoe UI" w:hAnsi="Segoe UI" w:cs="Segoe UI"/>
        </w:rPr>
        <w:t xml:space="preserve">doručením </w:t>
      </w:r>
      <w:r w:rsidR="00ED191D" w:rsidRPr="00BD78AD">
        <w:rPr>
          <w:rFonts w:ascii="Segoe UI" w:hAnsi="Segoe UI" w:cs="Segoe UI"/>
        </w:rPr>
        <w:t>Klientovi</w:t>
      </w:r>
      <w:r w:rsidR="002C36F5" w:rsidRPr="00BD78AD">
        <w:rPr>
          <w:rFonts w:ascii="Segoe UI" w:hAnsi="Segoe UI" w:cs="Segoe UI"/>
        </w:rPr>
        <w:t>.</w:t>
      </w:r>
    </w:p>
    <w:p w14:paraId="07D54D4D" w14:textId="77777777" w:rsidR="00654D56" w:rsidRPr="00BA6299" w:rsidRDefault="00654D56" w:rsidP="00E533E0">
      <w:pPr>
        <w:pStyle w:val="Zkladntextodsazen2"/>
        <w:numPr>
          <w:ilvl w:val="0"/>
          <w:numId w:val="27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BA6299">
        <w:rPr>
          <w:rFonts w:ascii="Segoe UI" w:hAnsi="Segoe UI" w:cs="Segoe UI"/>
        </w:rPr>
        <w:t xml:space="preserve">Advokát je oprávněn tuto </w:t>
      </w:r>
      <w:r w:rsidR="00EF1593" w:rsidRPr="00BA6299">
        <w:rPr>
          <w:rFonts w:ascii="Segoe UI" w:hAnsi="Segoe UI" w:cs="Segoe UI"/>
        </w:rPr>
        <w:t>S</w:t>
      </w:r>
      <w:r w:rsidRPr="00BA6299">
        <w:rPr>
          <w:rFonts w:ascii="Segoe UI" w:hAnsi="Segoe UI" w:cs="Segoe UI"/>
        </w:rPr>
        <w:t xml:space="preserve">mlouvu vypovědět </w:t>
      </w:r>
      <w:r w:rsidR="00B92133">
        <w:rPr>
          <w:rFonts w:ascii="Segoe UI" w:hAnsi="Segoe UI" w:cs="Segoe UI"/>
        </w:rPr>
        <w:t xml:space="preserve">též </w:t>
      </w:r>
      <w:r w:rsidRPr="00BA6299">
        <w:rPr>
          <w:rFonts w:ascii="Segoe UI" w:hAnsi="Segoe UI" w:cs="Segoe UI"/>
        </w:rPr>
        <w:t>bez uvedení důvod</w:t>
      </w:r>
      <w:r w:rsidR="00BA6299">
        <w:rPr>
          <w:rFonts w:ascii="Segoe UI" w:hAnsi="Segoe UI" w:cs="Segoe UI"/>
        </w:rPr>
        <w:t xml:space="preserve">u </w:t>
      </w:r>
      <w:r w:rsidR="00BA6299" w:rsidRPr="00BA6299">
        <w:rPr>
          <w:rFonts w:ascii="Segoe UI" w:hAnsi="Segoe UI" w:cs="Segoe UI"/>
        </w:rPr>
        <w:t>písemnou výpovědí</w:t>
      </w:r>
      <w:r w:rsidRPr="00BA6299">
        <w:rPr>
          <w:rFonts w:ascii="Segoe UI" w:hAnsi="Segoe UI" w:cs="Segoe UI"/>
        </w:rPr>
        <w:t xml:space="preserve">. </w:t>
      </w:r>
      <w:r w:rsidR="00BA6299">
        <w:rPr>
          <w:rFonts w:ascii="Segoe UI" w:hAnsi="Segoe UI" w:cs="Segoe UI"/>
        </w:rPr>
        <w:t>V</w:t>
      </w:r>
      <w:r w:rsidRPr="00BA6299">
        <w:rPr>
          <w:rFonts w:ascii="Segoe UI" w:hAnsi="Segoe UI" w:cs="Segoe UI"/>
        </w:rPr>
        <w:t xml:space="preserve">ýpovědní </w:t>
      </w:r>
      <w:r w:rsidR="00544F72" w:rsidRPr="00BA6299">
        <w:rPr>
          <w:rFonts w:ascii="Segoe UI" w:hAnsi="Segoe UI" w:cs="Segoe UI"/>
        </w:rPr>
        <w:t xml:space="preserve">doba </w:t>
      </w:r>
      <w:r w:rsidR="002C36F5">
        <w:rPr>
          <w:rFonts w:ascii="Segoe UI" w:hAnsi="Segoe UI" w:cs="Segoe UI"/>
        </w:rPr>
        <w:t xml:space="preserve">v takovém případě </w:t>
      </w:r>
      <w:r w:rsidRPr="00BA6299">
        <w:rPr>
          <w:rFonts w:ascii="Segoe UI" w:hAnsi="Segoe UI" w:cs="Segoe UI"/>
        </w:rPr>
        <w:t>činí 1 měsíc</w:t>
      </w:r>
      <w:r w:rsidR="00BA6299">
        <w:rPr>
          <w:rFonts w:ascii="Segoe UI" w:hAnsi="Segoe UI" w:cs="Segoe UI"/>
        </w:rPr>
        <w:t xml:space="preserve"> </w:t>
      </w:r>
      <w:r w:rsidR="00724B9C">
        <w:rPr>
          <w:rFonts w:ascii="Segoe UI" w:hAnsi="Segoe UI" w:cs="Segoe UI"/>
        </w:rPr>
        <w:t>ode dne doručení výpovědi Klientovi</w:t>
      </w:r>
      <w:r w:rsidR="00B92133">
        <w:rPr>
          <w:rFonts w:ascii="Segoe UI" w:hAnsi="Segoe UI" w:cs="Segoe UI"/>
        </w:rPr>
        <w:t>.</w:t>
      </w:r>
      <w:r w:rsidRPr="00BA6299">
        <w:rPr>
          <w:rFonts w:ascii="Segoe UI" w:hAnsi="Segoe UI" w:cs="Segoe UI"/>
        </w:rPr>
        <w:t xml:space="preserve"> </w:t>
      </w:r>
    </w:p>
    <w:p w14:paraId="1D0330FC" w14:textId="77777777" w:rsidR="00856BAD" w:rsidRPr="009C7BD5" w:rsidRDefault="00856BAD" w:rsidP="00E533E0">
      <w:pPr>
        <w:pStyle w:val="Zkladntextodsazen2"/>
        <w:numPr>
          <w:ilvl w:val="0"/>
          <w:numId w:val="27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856BAD">
        <w:rPr>
          <w:rFonts w:ascii="Segoe UI" w:hAnsi="Segoe UI" w:cs="Segoe UI"/>
        </w:rPr>
        <w:t>V případě předčasného</w:t>
      </w:r>
      <w:r>
        <w:rPr>
          <w:rFonts w:ascii="Segoe UI" w:hAnsi="Segoe UI" w:cs="Segoe UI"/>
        </w:rPr>
        <w:t xml:space="preserve"> ukončení této Smlouvy</w:t>
      </w:r>
      <w:r w:rsidRPr="00856BAD">
        <w:rPr>
          <w:rFonts w:ascii="Segoe UI" w:hAnsi="Segoe UI" w:cs="Segoe UI"/>
        </w:rPr>
        <w:t xml:space="preserve"> je </w:t>
      </w:r>
      <w:r>
        <w:rPr>
          <w:rFonts w:ascii="Segoe UI" w:hAnsi="Segoe UI" w:cs="Segoe UI"/>
        </w:rPr>
        <w:t xml:space="preserve">Klient </w:t>
      </w:r>
      <w:r w:rsidRPr="00856BAD">
        <w:rPr>
          <w:rFonts w:ascii="Segoe UI" w:hAnsi="Segoe UI" w:cs="Segoe UI"/>
        </w:rPr>
        <w:t xml:space="preserve">povinen </w:t>
      </w:r>
      <w:r w:rsidRPr="00856BAD">
        <w:rPr>
          <w:rFonts w:ascii="Segoe UI" w:hAnsi="Segoe UI" w:cs="Segoe UI"/>
          <w:iCs/>
        </w:rPr>
        <w:t>uhradit Advokátovi náklady, které do té doby měl, jakož</w:t>
      </w:r>
      <w:r w:rsidR="0098266B">
        <w:rPr>
          <w:rFonts w:ascii="Segoe UI" w:hAnsi="Segoe UI" w:cs="Segoe UI"/>
          <w:iCs/>
        </w:rPr>
        <w:t xml:space="preserve"> i </w:t>
      </w:r>
      <w:r w:rsidR="0098266B" w:rsidRPr="0098266B">
        <w:rPr>
          <w:rFonts w:ascii="Segoe UI" w:hAnsi="Segoe UI" w:cs="Segoe UI"/>
          <w:iCs/>
        </w:rPr>
        <w:t>poměrn</w:t>
      </w:r>
      <w:r w:rsidR="0098266B">
        <w:rPr>
          <w:rFonts w:ascii="Segoe UI" w:hAnsi="Segoe UI" w:cs="Segoe UI"/>
          <w:iCs/>
        </w:rPr>
        <w:t>ou</w:t>
      </w:r>
      <w:r w:rsidR="0098266B" w:rsidRPr="0098266B">
        <w:rPr>
          <w:rFonts w:ascii="Segoe UI" w:hAnsi="Segoe UI" w:cs="Segoe UI"/>
          <w:iCs/>
        </w:rPr>
        <w:t xml:space="preserve"> část odměny dle této Smlouvy</w:t>
      </w:r>
      <w:r w:rsidR="0098266B">
        <w:rPr>
          <w:rFonts w:ascii="Segoe UI" w:hAnsi="Segoe UI" w:cs="Segoe UI"/>
          <w:iCs/>
        </w:rPr>
        <w:t>, a to</w:t>
      </w:r>
      <w:r w:rsidR="0098266B" w:rsidRPr="0098266B">
        <w:rPr>
          <w:rFonts w:ascii="Segoe UI" w:hAnsi="Segoe UI" w:cs="Segoe UI"/>
          <w:iCs/>
        </w:rPr>
        <w:t xml:space="preserve"> dle rozsahu Advokátem poskytnutých služeb</w:t>
      </w:r>
      <w:r w:rsidR="0098266B">
        <w:rPr>
          <w:rFonts w:ascii="Segoe UI" w:hAnsi="Segoe UI" w:cs="Segoe UI"/>
          <w:iCs/>
        </w:rPr>
        <w:t>.</w:t>
      </w:r>
    </w:p>
    <w:p w14:paraId="6CB81E78" w14:textId="77777777" w:rsidR="00E533E0" w:rsidRPr="005A7460" w:rsidRDefault="00E533E0" w:rsidP="00CD180D">
      <w:pPr>
        <w:pStyle w:val="Odstavecseseznamem"/>
        <w:keepNext/>
        <w:numPr>
          <w:ilvl w:val="0"/>
          <w:numId w:val="14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r w:rsidRPr="005A7460">
        <w:rPr>
          <w:rFonts w:ascii="Segoe UI" w:hAnsi="Segoe UI" w:cs="Segoe UI"/>
          <w:b/>
          <w:lang w:eastAsia="ar-SA"/>
        </w:rPr>
        <w:t xml:space="preserve">- </w:t>
      </w:r>
      <w:r w:rsidRPr="00E533E0">
        <w:rPr>
          <w:rFonts w:ascii="Segoe UI" w:hAnsi="Segoe UI" w:cs="Segoe UI"/>
          <w:b/>
          <w:lang w:eastAsia="ar-SA"/>
        </w:rPr>
        <w:t>Závěrečná ustanovení</w:t>
      </w:r>
    </w:p>
    <w:p w14:paraId="6E75D039" w14:textId="77777777" w:rsidR="00475BDB" w:rsidRPr="00475BDB" w:rsidRDefault="00F24BEB" w:rsidP="00CD180D">
      <w:pPr>
        <w:pStyle w:val="Zkladntextodsazen2"/>
        <w:keepNext/>
        <w:numPr>
          <w:ilvl w:val="0"/>
          <w:numId w:val="28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Advokát informuje ve smyslu čl. 13 Nařízení Evropského parlamentu a Rady (EU) 2016/679 o ochraně fyzických osob v souvislosti se zpracováním osobních údajů a o volném pohybu těchto údajů (dále jen „</w:t>
      </w:r>
      <w:r w:rsidRPr="00475BDB">
        <w:rPr>
          <w:rFonts w:ascii="Segoe UI" w:eastAsia="Aptos" w:hAnsi="Segoe UI" w:cs="Segoe UI"/>
          <w:b/>
          <w:bCs/>
          <w:kern w:val="2"/>
          <w:lang w:eastAsia="en-US"/>
          <w14:ligatures w14:val="standardContextual"/>
        </w:rPr>
        <w:t>GDPR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“) Klienta, že bude v souvislosti s plněním této Smlouvy zpracovávat z pozice správce osobních údajů osobní údaje Klienta, jeho statutárních orgánů a kontaktních osob a dále třetích osob, u nichž je zpracování nezbytné pro poskytování právní služby Klientovi na základě této Smlouvy. Zpracování osobních údajů bude Advokátem prováděno pouze v rozsahu nezbytném pro poskytování právních služeb na základě této Smlouvy a po dobu nezbytnou pro plnění této Smlouvy, nejméně však po dobu stanovenou právními předpisy, zejména </w:t>
      </w:r>
      <w:r w:rsidR="002D6467">
        <w:rPr>
          <w:rFonts w:ascii="Segoe UI" w:eastAsia="Aptos" w:hAnsi="Segoe UI" w:cs="Segoe UI"/>
          <w:kern w:val="2"/>
          <w:lang w:eastAsia="en-US"/>
          <w14:ligatures w14:val="standardContextual"/>
        </w:rPr>
        <w:t>z</w:t>
      </w:r>
      <w:r w:rsidR="00E47A38"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ákonem o advokacii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, zákonem č. 499/2004 Sb., o archivnictví a spisové službě a o změně některých zákonů, zákonem č. 563/1991 Sb., o účetnictví, zákon</w:t>
      </w:r>
      <w:r w:rsidR="00E47A38"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em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 č. 253/2008 Sb., o některých opatřeních proti legalizaci výnosů z</w:t>
      </w:r>
      <w:r w:rsidR="00E47A38"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 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trestné činnosti a financování terorismu a GDPR. Podrobné informace o zpracování osobních údajů Advokátem, a to i na základě dalších právních titulů vyjma plnění smluvní povinnosti, včetně zásad tohoto zpracování</w:t>
      </w:r>
      <w:r w:rsidR="00CF5657">
        <w:rPr>
          <w:rFonts w:ascii="Segoe UI" w:eastAsia="Aptos" w:hAnsi="Segoe UI" w:cs="Segoe UI"/>
          <w:kern w:val="2"/>
          <w:lang w:eastAsia="en-US"/>
          <w14:ligatures w14:val="standardContextual"/>
        </w:rPr>
        <w:t>,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 jsou k dispozici na webových stránkách Advokáta dostupných na </w:t>
      </w:r>
      <w:hyperlink r:id="rId11" w:history="1">
        <w:r w:rsidRPr="00475BDB">
          <w:rPr>
            <w:rStyle w:val="Hypertextovodkaz"/>
            <w:rFonts w:ascii="Segoe UI" w:eastAsia="Aptos" w:hAnsi="Segoe UI" w:cs="Segoe UI"/>
            <w:kern w:val="2"/>
            <w:lang w:eastAsia="en-US"/>
            <w14:ligatures w14:val="standardContextual"/>
          </w:rPr>
          <w:t>https://www.mt-legal.com/gdpr/</w:t>
        </w:r>
      </w:hyperlink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.</w:t>
      </w:r>
    </w:p>
    <w:p w14:paraId="38C20F39" w14:textId="77777777" w:rsidR="00475BDB" w:rsidRDefault="007856E1" w:rsidP="00CD180D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475BDB">
        <w:rPr>
          <w:rFonts w:ascii="Segoe UI" w:hAnsi="Segoe UI" w:cs="Segoe UI"/>
        </w:rPr>
        <w:t xml:space="preserve">Advokát dále informuje Klienta, že bude v souvislosti s plněním této Smlouvy, zejména v souvislosti s administrací výběrových/zadávacích řízení, vystupovat také jako zpracovatel </w:t>
      </w:r>
      <w:r w:rsidRPr="00475BDB">
        <w:rPr>
          <w:rFonts w:ascii="Segoe UI" w:hAnsi="Segoe UI" w:cs="Segoe UI"/>
        </w:rPr>
        <w:lastRenderedPageBreak/>
        <w:t xml:space="preserve">osobních údajů ve smyslu čl. 28 GDPR. Podrobné informace o zpracování osobních údajů Advokátem v pozici zpracovatele osobních údajů v souladu s úpravou GDPR jsou uvedeny na webových stránkách Advokáta dostupných na </w:t>
      </w:r>
      <w:hyperlink r:id="rId12" w:history="1">
        <w:r w:rsidRPr="00475BDB">
          <w:rPr>
            <w:rStyle w:val="Hypertextovodkaz"/>
            <w:rFonts w:ascii="Segoe UI" w:hAnsi="Segoe UI" w:cs="Segoe UI"/>
          </w:rPr>
          <w:t>https://www.mt-legal.com/gdpr/</w:t>
        </w:r>
      </w:hyperlink>
      <w:r w:rsidRPr="00475BDB">
        <w:rPr>
          <w:rFonts w:ascii="Segoe UI" w:hAnsi="Segoe UI" w:cs="Segoe UI"/>
        </w:rPr>
        <w:t xml:space="preserve"> v části </w:t>
      </w:r>
      <w:r w:rsidR="00B00E43">
        <w:rPr>
          <w:rFonts w:ascii="Segoe UI" w:hAnsi="Segoe UI" w:cs="Segoe UI"/>
        </w:rPr>
        <w:t>„</w:t>
      </w:r>
      <w:r w:rsidR="00B00E43" w:rsidRPr="00B00E43">
        <w:rPr>
          <w:rFonts w:ascii="Segoe UI" w:hAnsi="Segoe UI" w:cs="Segoe UI"/>
        </w:rPr>
        <w:t>Zpracování OÚ při administraci VZ</w:t>
      </w:r>
      <w:r w:rsidR="00B00E43">
        <w:rPr>
          <w:rFonts w:ascii="Segoe UI" w:hAnsi="Segoe UI" w:cs="Segoe UI"/>
        </w:rPr>
        <w:t>“</w:t>
      </w:r>
      <w:r w:rsidRPr="00475BDB">
        <w:rPr>
          <w:rFonts w:ascii="Segoe UI" w:hAnsi="Segoe UI" w:cs="Segoe UI"/>
        </w:rPr>
        <w:t>. Klient jako zadavatel veřejných zakázek a správce osobních údajů zpracovávaných v průběhu zadávacího/výběrového řízení tímto</w:t>
      </w:r>
      <w:r w:rsidR="00AB1A9D" w:rsidRPr="00475BDB">
        <w:rPr>
          <w:rFonts w:ascii="Segoe UI" w:hAnsi="Segoe UI" w:cs="Segoe UI"/>
        </w:rPr>
        <w:t xml:space="preserve"> </w:t>
      </w:r>
      <w:r w:rsidRPr="00475BDB">
        <w:rPr>
          <w:rFonts w:ascii="Segoe UI" w:hAnsi="Segoe UI" w:cs="Segoe UI"/>
        </w:rPr>
        <w:t>poskytuje Advokátovi souhlas s případným předáním zpracovávaných osobních údajů osobám (</w:t>
      </w:r>
      <w:proofErr w:type="spellStart"/>
      <w:r w:rsidRPr="00475BDB">
        <w:rPr>
          <w:rFonts w:ascii="Segoe UI" w:hAnsi="Segoe UI" w:cs="Segoe UI"/>
        </w:rPr>
        <w:t>podzpracovatelům</w:t>
      </w:r>
      <w:proofErr w:type="spellEnd"/>
      <w:r w:rsidRPr="00475BDB">
        <w:rPr>
          <w:rFonts w:ascii="Segoe UI" w:hAnsi="Segoe UI" w:cs="Segoe UI"/>
        </w:rPr>
        <w:t xml:space="preserve">) k provedení některých činností zpracování. Informace o zpracování osobních údajů na uvedených webových stránkách tvoří součást smluvních podmínek dle této </w:t>
      </w:r>
      <w:r w:rsidR="00512531" w:rsidRPr="00475BDB">
        <w:rPr>
          <w:rFonts w:ascii="Segoe UI" w:hAnsi="Segoe UI" w:cs="Segoe UI"/>
        </w:rPr>
        <w:t>S</w:t>
      </w:r>
      <w:r w:rsidRPr="00475BDB">
        <w:rPr>
          <w:rFonts w:ascii="Segoe UI" w:hAnsi="Segoe UI" w:cs="Segoe UI"/>
        </w:rPr>
        <w:t xml:space="preserve">mlouvy. Klient podpisem této </w:t>
      </w:r>
      <w:r w:rsidR="00512531" w:rsidRPr="00475BDB">
        <w:rPr>
          <w:rFonts w:ascii="Segoe UI" w:hAnsi="Segoe UI" w:cs="Segoe UI"/>
        </w:rPr>
        <w:t>S</w:t>
      </w:r>
      <w:r w:rsidRPr="00475BDB">
        <w:rPr>
          <w:rFonts w:ascii="Segoe UI" w:hAnsi="Segoe UI" w:cs="Segoe UI"/>
        </w:rPr>
        <w:t>mlouvy potvrzuje, že se seznámil s</w:t>
      </w:r>
      <w:r w:rsidR="00512531" w:rsidRPr="00475BDB">
        <w:rPr>
          <w:rFonts w:ascii="Segoe UI" w:hAnsi="Segoe UI" w:cs="Segoe UI"/>
        </w:rPr>
        <w:t> </w:t>
      </w:r>
      <w:r w:rsidRPr="00475BDB">
        <w:rPr>
          <w:rFonts w:ascii="Segoe UI" w:hAnsi="Segoe UI" w:cs="Segoe UI"/>
        </w:rPr>
        <w:t xml:space="preserve">podrobnými informacemi o zpracování osobních údajů </w:t>
      </w:r>
      <w:r w:rsidR="0036352D">
        <w:rPr>
          <w:rFonts w:ascii="Segoe UI" w:hAnsi="Segoe UI" w:cs="Segoe UI"/>
        </w:rPr>
        <w:t>dle</w:t>
      </w:r>
      <w:r w:rsidR="00AB1A9D" w:rsidRPr="00475BDB">
        <w:rPr>
          <w:rFonts w:ascii="Segoe UI" w:hAnsi="Segoe UI" w:cs="Segoe UI"/>
        </w:rPr>
        <w:t xml:space="preserve"> této</w:t>
      </w:r>
      <w:r w:rsidRPr="00475BDB">
        <w:rPr>
          <w:rFonts w:ascii="Segoe UI" w:hAnsi="Segoe UI" w:cs="Segoe UI"/>
        </w:rPr>
        <w:t xml:space="preserve"> </w:t>
      </w:r>
      <w:r w:rsidR="00AB1A9D" w:rsidRPr="00475BDB">
        <w:rPr>
          <w:rFonts w:ascii="Segoe UI" w:hAnsi="Segoe UI" w:cs="Segoe UI"/>
        </w:rPr>
        <w:t>S</w:t>
      </w:r>
      <w:r w:rsidRPr="00475BDB">
        <w:rPr>
          <w:rFonts w:ascii="Segoe UI" w:hAnsi="Segoe UI" w:cs="Segoe UI"/>
        </w:rPr>
        <w:t>mlouvy.</w:t>
      </w:r>
    </w:p>
    <w:p w14:paraId="07CEC292" w14:textId="77777777" w:rsidR="00475BDB" w:rsidRDefault="00134A9F" w:rsidP="00CD180D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134A9F">
        <w:rPr>
          <w:rFonts w:ascii="Segoe UI" w:hAnsi="Segoe UI" w:cs="Segoe UI"/>
        </w:rPr>
        <w:t>Právní vztahy založené touto</w:t>
      </w:r>
      <w:r w:rsidR="00654D56" w:rsidRPr="00475BDB">
        <w:rPr>
          <w:rFonts w:ascii="Segoe UI" w:hAnsi="Segoe UI" w:cs="Segoe UI"/>
        </w:rPr>
        <w:t xml:space="preserve"> </w:t>
      </w:r>
      <w:r w:rsidR="00EF1593" w:rsidRPr="00475BDB">
        <w:rPr>
          <w:rFonts w:ascii="Segoe UI" w:hAnsi="Segoe UI" w:cs="Segoe UI"/>
        </w:rPr>
        <w:t>S</w:t>
      </w:r>
      <w:r w:rsidR="00654D56" w:rsidRPr="00475BDB">
        <w:rPr>
          <w:rFonts w:ascii="Segoe UI" w:hAnsi="Segoe UI" w:cs="Segoe UI"/>
        </w:rPr>
        <w:t xml:space="preserve">mlouvou se řídí </w:t>
      </w:r>
      <w:r w:rsidR="002D6467">
        <w:rPr>
          <w:rFonts w:ascii="Segoe UI" w:hAnsi="Segoe UI" w:cs="Segoe UI"/>
        </w:rPr>
        <w:t>o</w:t>
      </w:r>
      <w:r w:rsidR="0076307D" w:rsidRPr="00475BDB">
        <w:rPr>
          <w:rFonts w:ascii="Segoe UI" w:hAnsi="Segoe UI" w:cs="Segoe UI"/>
        </w:rPr>
        <w:t xml:space="preserve">bčanským </w:t>
      </w:r>
      <w:r w:rsidR="00654D56" w:rsidRPr="00475BDB">
        <w:rPr>
          <w:rFonts w:ascii="Segoe UI" w:hAnsi="Segoe UI" w:cs="Segoe UI"/>
        </w:rPr>
        <w:t>zákoníkem</w:t>
      </w:r>
      <w:r w:rsidR="006C3E6C" w:rsidRPr="00475BDB">
        <w:rPr>
          <w:rFonts w:ascii="Segoe UI" w:hAnsi="Segoe UI" w:cs="Segoe UI"/>
        </w:rPr>
        <w:t xml:space="preserve"> a </w:t>
      </w:r>
      <w:r w:rsidR="002D6467">
        <w:rPr>
          <w:rFonts w:ascii="Segoe UI" w:hAnsi="Segoe UI" w:cs="Segoe UI"/>
        </w:rPr>
        <w:t>z</w:t>
      </w:r>
      <w:r w:rsidR="00654D56" w:rsidRPr="00475BDB">
        <w:rPr>
          <w:rFonts w:ascii="Segoe UI" w:hAnsi="Segoe UI" w:cs="Segoe UI"/>
        </w:rPr>
        <w:t>ákonem o advokacii</w:t>
      </w:r>
      <w:r w:rsidR="00621409">
        <w:rPr>
          <w:rFonts w:ascii="Segoe UI" w:hAnsi="Segoe UI" w:cs="Segoe UI"/>
        </w:rPr>
        <w:t>.</w:t>
      </w:r>
    </w:p>
    <w:p w14:paraId="220B0BBF" w14:textId="0D01FEBE" w:rsidR="00475BDB" w:rsidRPr="00704E10" w:rsidRDefault="00210872" w:rsidP="00CD180D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704E10">
        <w:rPr>
          <w:rFonts w:ascii="Segoe UI" w:hAnsi="Segoe UI" w:cs="Segoe UI"/>
        </w:rPr>
        <w:t>Tato S</w:t>
      </w:r>
      <w:r w:rsidR="00DE04E4" w:rsidRPr="00704E10">
        <w:rPr>
          <w:rFonts w:ascii="Segoe UI" w:hAnsi="Segoe UI" w:cs="Segoe UI"/>
        </w:rPr>
        <w:t>mlouva byla vyhotovena</w:t>
      </w:r>
      <w:r w:rsidR="0074227E" w:rsidRPr="00704E10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Forma smlouvy"/>
          <w:tag w:val="Forma smlouvy"/>
          <w:id w:val="530466028"/>
          <w:placeholder>
            <w:docPart w:val="EA36EF430BF74764AA7A8A7817844FBC"/>
          </w:placeholder>
          <w:comboBox>
            <w:listItem w:value="Zvolte položku."/>
            <w:listItem w:displayText="v elektronické podobě" w:value="v elektronické podobě"/>
            <w:listItem w:displayText="ve dvou listinných vyhotoveních, z nichž každá smluvní strana obdrží po jednom" w:value="ve dvou listinných vyhotoveních, z nichž každá smluvní strana obdrží po jednom"/>
          </w:comboBox>
        </w:sdtPr>
        <w:sdtEndPr/>
        <w:sdtContent>
          <w:r w:rsidR="00143672">
            <w:rPr>
              <w:rFonts w:ascii="Segoe UI" w:hAnsi="Segoe UI" w:cs="Segoe UI"/>
            </w:rPr>
            <w:t>v elektronické podobě</w:t>
          </w:r>
        </w:sdtContent>
      </w:sdt>
      <w:r w:rsidR="00DE04E4" w:rsidRPr="00704E10">
        <w:rPr>
          <w:rFonts w:ascii="Segoe UI" w:hAnsi="Segoe UI" w:cs="Segoe UI"/>
        </w:rPr>
        <w:t>.</w:t>
      </w:r>
    </w:p>
    <w:p w14:paraId="1CCE546A" w14:textId="77777777" w:rsidR="00ED191D" w:rsidRPr="00ED191D" w:rsidRDefault="00D1713E" w:rsidP="00CD180D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Pr="00D1713E">
        <w:rPr>
          <w:rFonts w:ascii="Segoe UI" w:hAnsi="Segoe UI" w:cs="Segoe UI"/>
        </w:rPr>
        <w:t xml:space="preserve">rávní jednání, kterými se tato </w:t>
      </w:r>
      <w:r>
        <w:rPr>
          <w:rFonts w:ascii="Segoe UI" w:hAnsi="Segoe UI" w:cs="Segoe UI"/>
        </w:rPr>
        <w:t>S</w:t>
      </w:r>
      <w:r w:rsidRPr="00D1713E">
        <w:rPr>
          <w:rFonts w:ascii="Segoe UI" w:hAnsi="Segoe UI" w:cs="Segoe UI"/>
        </w:rPr>
        <w:t>mlouva mění nebo ukončuje, vyžadují ke své platnosti písemnou formu.</w:t>
      </w:r>
    </w:p>
    <w:p w14:paraId="32891890" w14:textId="77777777" w:rsidR="00475BDB" w:rsidRPr="00143672" w:rsidRDefault="00210872" w:rsidP="00CD180D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143672">
        <w:rPr>
          <w:rFonts w:ascii="Segoe UI" w:hAnsi="Segoe UI" w:cs="Segoe UI"/>
        </w:rPr>
        <w:t>Tato S</w:t>
      </w:r>
      <w:r w:rsidR="000245B2" w:rsidRPr="00143672">
        <w:rPr>
          <w:rFonts w:ascii="Segoe UI" w:hAnsi="Segoe UI" w:cs="Segoe UI"/>
        </w:rPr>
        <w:t xml:space="preserve">mlouva </w:t>
      </w:r>
      <w:r w:rsidR="00540AF0" w:rsidRPr="00143672">
        <w:rPr>
          <w:rFonts w:ascii="Segoe UI" w:hAnsi="Segoe UI" w:cs="Segoe UI"/>
        </w:rPr>
        <w:t>nabývá platnosti</w:t>
      </w:r>
      <w:r w:rsidR="000245B2" w:rsidRPr="00143672">
        <w:rPr>
          <w:rFonts w:ascii="Segoe UI" w:hAnsi="Segoe UI" w:cs="Segoe UI"/>
        </w:rPr>
        <w:t xml:space="preserve"> </w:t>
      </w:r>
      <w:r w:rsidR="002712BB" w:rsidRPr="00143672">
        <w:rPr>
          <w:rFonts w:ascii="Segoe UI" w:hAnsi="Segoe UI" w:cs="Segoe UI"/>
        </w:rPr>
        <w:t xml:space="preserve">okamžikem </w:t>
      </w:r>
      <w:r w:rsidR="00621409" w:rsidRPr="00143672">
        <w:rPr>
          <w:rFonts w:ascii="Segoe UI" w:hAnsi="Segoe UI" w:cs="Segoe UI"/>
        </w:rPr>
        <w:t xml:space="preserve">jejího </w:t>
      </w:r>
      <w:r w:rsidR="000245B2" w:rsidRPr="00143672">
        <w:rPr>
          <w:rFonts w:ascii="Segoe UI" w:hAnsi="Segoe UI" w:cs="Segoe UI"/>
        </w:rPr>
        <w:t>podpisu oběma smluvními stranami a</w:t>
      </w:r>
      <w:r w:rsidR="00540AF0" w:rsidRPr="00143672">
        <w:rPr>
          <w:rFonts w:ascii="Segoe UI" w:hAnsi="Segoe UI" w:cs="Segoe UI"/>
        </w:rPr>
        <w:t> </w:t>
      </w:r>
      <w:r w:rsidR="000245B2" w:rsidRPr="00143672">
        <w:rPr>
          <w:rFonts w:ascii="Segoe UI" w:hAnsi="Segoe UI" w:cs="Segoe UI"/>
        </w:rPr>
        <w:t>účinnost</w:t>
      </w:r>
      <w:r w:rsidR="00A83C2E" w:rsidRPr="00143672">
        <w:rPr>
          <w:rFonts w:ascii="Segoe UI" w:hAnsi="Segoe UI" w:cs="Segoe UI"/>
        </w:rPr>
        <w:t>i</w:t>
      </w:r>
      <w:r w:rsidR="000245B2" w:rsidRPr="00143672">
        <w:rPr>
          <w:rFonts w:ascii="Segoe UI" w:hAnsi="Segoe UI" w:cs="Segoe UI"/>
        </w:rPr>
        <w:t xml:space="preserve"> uveřejnění</w:t>
      </w:r>
      <w:r w:rsidR="00621409" w:rsidRPr="00143672">
        <w:rPr>
          <w:rFonts w:ascii="Segoe UI" w:hAnsi="Segoe UI" w:cs="Segoe UI"/>
        </w:rPr>
        <w:t>m</w:t>
      </w:r>
      <w:r w:rsidR="000245B2" w:rsidRPr="00143672">
        <w:rPr>
          <w:rFonts w:ascii="Segoe UI" w:hAnsi="Segoe UI" w:cs="Segoe UI"/>
        </w:rPr>
        <w:t xml:space="preserve"> v registru smluv</w:t>
      </w:r>
      <w:r w:rsidR="002712BB" w:rsidRPr="00143672">
        <w:rPr>
          <w:rFonts w:ascii="Segoe UI" w:hAnsi="Segoe UI" w:cs="Segoe UI"/>
        </w:rPr>
        <w:t xml:space="preserve"> dle zákona č. 340/2015 Sb., o zvláštních podmínkách účinnosti některých smluv, uveřejňování těchto smluv a o registru smluv (zákon o registru smluv), ve znění pozdějších předpisů</w:t>
      </w:r>
      <w:r w:rsidR="000245B2" w:rsidRPr="00143672">
        <w:rPr>
          <w:rFonts w:ascii="Segoe UI" w:hAnsi="Segoe UI" w:cs="Segoe UI"/>
        </w:rPr>
        <w:t xml:space="preserve">. Za uveřejnění </w:t>
      </w:r>
      <w:r w:rsidR="00880452" w:rsidRPr="00143672">
        <w:rPr>
          <w:rFonts w:ascii="Segoe UI" w:hAnsi="Segoe UI" w:cs="Segoe UI"/>
        </w:rPr>
        <w:t>S</w:t>
      </w:r>
      <w:r w:rsidR="000245B2" w:rsidRPr="00143672">
        <w:rPr>
          <w:rFonts w:ascii="Segoe UI" w:hAnsi="Segoe UI" w:cs="Segoe UI"/>
        </w:rPr>
        <w:t>mlouvy v registru smluv odpovídá Klient.</w:t>
      </w:r>
    </w:p>
    <w:p w14:paraId="50800CAD" w14:textId="77777777" w:rsidR="00E533E0" w:rsidRPr="00E533E0" w:rsidRDefault="00E533E0" w:rsidP="00CD180D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E533E0">
        <w:rPr>
          <w:rFonts w:ascii="Segoe UI" w:hAnsi="Segoe UI" w:cs="Segoe UI"/>
        </w:rPr>
        <w:t>Smluvní strany prohlašují, že si tuto Smlouvu před jejím podpisem řádně přečetly a</w:t>
      </w:r>
      <w:r>
        <w:rPr>
          <w:rFonts w:ascii="Segoe UI" w:hAnsi="Segoe UI" w:cs="Segoe UI"/>
        </w:rPr>
        <w:t> </w:t>
      </w:r>
      <w:r w:rsidRPr="00E533E0">
        <w:rPr>
          <w:rFonts w:ascii="Segoe UI" w:hAnsi="Segoe UI" w:cs="Segoe UI"/>
        </w:rPr>
        <w:t>potvrzují tak, že jejím prostřednictvím dochází k vyjádření jejich svobodné a vážné vůle, která nebyla projevena v tísni nebo za jinak nápadně nevýhodných podmínek. Na důkaz toho připojují své podpisy</w:t>
      </w:r>
      <w:r>
        <w:rPr>
          <w:rFonts w:ascii="Segoe UI" w:hAnsi="Segoe UI" w:cs="Segoe UI"/>
        </w:rPr>
        <w:t>.</w:t>
      </w:r>
    </w:p>
    <w:p w14:paraId="6B31A9AB" w14:textId="502E3294" w:rsidR="000245B2" w:rsidRPr="00450823" w:rsidRDefault="00400A39" w:rsidP="00450823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400A39">
        <w:rPr>
          <w:rFonts w:ascii="Segoe UI" w:hAnsi="Segoe UI" w:cs="Segoe UI"/>
        </w:rPr>
        <w:t>Uzavření této smlouv</w:t>
      </w:r>
      <w:r w:rsidR="00DB6B4E">
        <w:rPr>
          <w:rFonts w:ascii="Segoe UI" w:hAnsi="Segoe UI" w:cs="Segoe UI"/>
        </w:rPr>
        <w:t>y</w:t>
      </w:r>
      <w:r w:rsidRPr="00400A39">
        <w:rPr>
          <w:rFonts w:ascii="Segoe UI" w:hAnsi="Segoe UI" w:cs="Segoe UI"/>
        </w:rPr>
        <w:t xml:space="preserve"> je v souladu s Pravidly pro zadávání veřejných zakázek města</w:t>
      </w:r>
      <w:r>
        <w:rPr>
          <w:rFonts w:ascii="Segoe UI" w:hAnsi="Segoe UI" w:cs="Segoe UI"/>
        </w:rPr>
        <w:t xml:space="preserve"> </w:t>
      </w:r>
      <w:r w:rsidRPr="00400A39">
        <w:rPr>
          <w:rFonts w:ascii="SegoeUI" w:eastAsia="Calibri" w:hAnsi="SegoeUI" w:cs="SegoeUI"/>
        </w:rPr>
        <w:t>schválených Radou města Jindřichův Hradec dne 14. 5. 2025 usnesením č. 392/15R/2025</w:t>
      </w:r>
      <w:r w:rsidR="00E13193" w:rsidRPr="00400A39">
        <w:rPr>
          <w:rFonts w:ascii="Segoe UI" w:hAnsi="Segoe UI" w:cs="Segoe UI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949"/>
      </w:tblGrid>
      <w:tr w:rsidR="00654D56" w:rsidRPr="00583DFA" w14:paraId="2DB50EFF" w14:textId="77777777" w:rsidTr="00143672">
        <w:tc>
          <w:tcPr>
            <w:tcW w:w="5103" w:type="dxa"/>
          </w:tcPr>
          <w:p w14:paraId="54E29C9F" w14:textId="77777777" w:rsidR="00143672" w:rsidRDefault="006C3E6C" w:rsidP="00226C0D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="00143672">
              <w:rPr>
                <w:rFonts w:ascii="Segoe UI" w:hAnsi="Segoe UI" w:cs="Segoe UI"/>
              </w:rPr>
              <w:t> Jindřichově Hradci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6B46ED6B" w14:textId="25FF7971" w:rsidR="002D0845" w:rsidRPr="00583DFA" w:rsidRDefault="006C3E6C" w:rsidP="00226C0D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dne</w:t>
            </w:r>
            <w:r w:rsidR="00143672">
              <w:rPr>
                <w:rFonts w:ascii="Segoe UI" w:hAnsi="Segoe UI" w:cs="Segoe UI"/>
              </w:rPr>
              <w:t xml:space="preserve"> dle elektronického podpisu </w:t>
            </w:r>
          </w:p>
        </w:tc>
        <w:tc>
          <w:tcPr>
            <w:tcW w:w="3949" w:type="dxa"/>
          </w:tcPr>
          <w:p w14:paraId="4109516F" w14:textId="77777777" w:rsidR="00143672" w:rsidRDefault="006C3E6C" w:rsidP="00226C0D">
            <w:pPr>
              <w:spacing w:line="276" w:lineRule="auto"/>
              <w:rPr>
                <w:rFonts w:ascii="Segoe UI" w:hAnsi="Segoe UI" w:cs="Segoe UI"/>
              </w:rPr>
            </w:pPr>
            <w:r w:rsidRPr="00143672">
              <w:rPr>
                <w:rFonts w:ascii="Segoe UI" w:hAnsi="Segoe UI" w:cs="Segoe UI"/>
              </w:rPr>
              <w:t xml:space="preserve">V </w:t>
            </w:r>
            <w:r w:rsidR="00143672" w:rsidRPr="00143672">
              <w:rPr>
                <w:rFonts w:ascii="Segoe UI" w:hAnsi="Segoe UI" w:cs="Segoe UI"/>
              </w:rPr>
              <w:t xml:space="preserve">Praze </w:t>
            </w:r>
          </w:p>
          <w:p w14:paraId="1B0F1C15" w14:textId="149F5EEC" w:rsidR="00654D56" w:rsidRPr="00143672" w:rsidRDefault="006C3E6C" w:rsidP="00226C0D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143672">
              <w:rPr>
                <w:rFonts w:ascii="Segoe UI" w:hAnsi="Segoe UI" w:cs="Segoe UI"/>
              </w:rPr>
              <w:t xml:space="preserve">dne </w:t>
            </w:r>
            <w:r w:rsidR="00143672" w:rsidRPr="00143672">
              <w:rPr>
                <w:rFonts w:ascii="Segoe UI" w:hAnsi="Segoe UI" w:cs="Segoe UI"/>
              </w:rPr>
              <w:t xml:space="preserve">dle elektronického podpisu </w:t>
            </w:r>
          </w:p>
        </w:tc>
      </w:tr>
      <w:tr w:rsidR="00654D56" w:rsidRPr="00583DFA" w14:paraId="58608C45" w14:textId="77777777" w:rsidTr="00143672">
        <w:tc>
          <w:tcPr>
            <w:tcW w:w="5103" w:type="dxa"/>
          </w:tcPr>
          <w:p w14:paraId="160D1D6A" w14:textId="77777777" w:rsidR="00654D56" w:rsidRDefault="00654D56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102E17A5" w14:textId="7194DE61" w:rsidR="006C3E6C" w:rsidRDefault="004F5C8E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31.10.2025</w:t>
            </w:r>
          </w:p>
          <w:p w14:paraId="534DC7E4" w14:textId="77777777" w:rsidR="00143672" w:rsidRPr="00583DFA" w:rsidRDefault="00143672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</w:tc>
        <w:tc>
          <w:tcPr>
            <w:tcW w:w="3949" w:type="dxa"/>
          </w:tcPr>
          <w:p w14:paraId="69FA6372" w14:textId="77777777" w:rsidR="00654D56" w:rsidRPr="004F5C8E" w:rsidRDefault="00654D56" w:rsidP="00226C0D">
            <w:pPr>
              <w:spacing w:line="276" w:lineRule="auto"/>
              <w:jc w:val="center"/>
              <w:rPr>
                <w:rFonts w:ascii="Segoe UI" w:hAnsi="Segoe UI" w:cs="Segoe UI"/>
                <w:bCs/>
              </w:rPr>
            </w:pPr>
          </w:p>
          <w:p w14:paraId="45C602A7" w14:textId="0234B5B8" w:rsidR="006C3E6C" w:rsidRPr="004F5C8E" w:rsidRDefault="004F5C8E" w:rsidP="004F5C8E">
            <w:pPr>
              <w:spacing w:line="276" w:lineRule="auto"/>
              <w:rPr>
                <w:rFonts w:ascii="Segoe UI" w:hAnsi="Segoe UI" w:cs="Segoe UI"/>
                <w:bCs/>
              </w:rPr>
            </w:pPr>
            <w:r w:rsidRPr="004F5C8E">
              <w:rPr>
                <w:rFonts w:ascii="Segoe UI" w:hAnsi="Segoe UI" w:cs="Segoe UI"/>
                <w:bCs/>
              </w:rPr>
              <w:t>31.10.2025</w:t>
            </w:r>
          </w:p>
        </w:tc>
      </w:tr>
      <w:tr w:rsidR="00654D56" w:rsidRPr="00583DFA" w14:paraId="0AFB33D4" w14:textId="77777777" w:rsidTr="00143672">
        <w:tc>
          <w:tcPr>
            <w:tcW w:w="5103" w:type="dxa"/>
          </w:tcPr>
          <w:p w14:paraId="0AF21779" w14:textId="77777777" w:rsidR="00654D56" w:rsidRPr="00583DFA" w:rsidRDefault="00654D56" w:rsidP="00226C0D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3F999DE1" w14:textId="77777777" w:rsidR="00DB6B4E" w:rsidRDefault="00DB6B4E" w:rsidP="00226C0D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DB6B4E">
              <w:rPr>
                <w:rFonts w:ascii="Segoe UI" w:hAnsi="Segoe UI" w:cs="Segoe UI"/>
              </w:rPr>
              <w:t>Mgr. Ing. Michal Kozár, MBA</w:t>
            </w:r>
          </w:p>
          <w:p w14:paraId="73809444" w14:textId="77777777" w:rsidR="00DB6B4E" w:rsidRDefault="00DB6B4E" w:rsidP="00226C0D">
            <w:pPr>
              <w:spacing w:line="276" w:lineRule="auto"/>
              <w:rPr>
                <w:rFonts w:ascii="Segoe UI" w:hAnsi="Segoe UI" w:cs="Segoe UI"/>
              </w:rPr>
            </w:pPr>
            <w:r w:rsidRPr="00DB6B4E">
              <w:rPr>
                <w:rFonts w:ascii="Segoe UI" w:hAnsi="Segoe UI" w:cs="Segoe UI"/>
              </w:rPr>
              <w:t>starosta města</w:t>
            </w:r>
          </w:p>
          <w:p w14:paraId="7B3CE8B8" w14:textId="02BEF9C4" w:rsidR="00654D56" w:rsidRPr="00583DFA" w:rsidRDefault="00666DBC" w:rsidP="00226C0D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cyan"/>
              </w:rPr>
              <w:fldChar w:fldCharType="begin"/>
            </w:r>
            <w:r>
              <w:rPr>
                <w:rFonts w:ascii="Segoe UI" w:hAnsi="Segoe UI" w:cs="Segoe UI"/>
                <w:highlight w:val="cyan"/>
              </w:rPr>
              <w:instrText xml:space="preserve"> REF  Klient </w:instrText>
            </w:r>
            <w:r>
              <w:rPr>
                <w:rFonts w:ascii="Segoe UI" w:hAnsi="Segoe UI" w:cs="Segoe UI"/>
                <w:highlight w:val="cyan"/>
              </w:rPr>
              <w:fldChar w:fldCharType="separate"/>
            </w:r>
            <w:sdt>
              <w:sdtPr>
                <w:rPr>
                  <w:rFonts w:ascii="Segoe UI" w:hAnsi="Segoe UI" w:cs="Segoe UI"/>
                  <w:b/>
                  <w:bCs/>
                </w:rPr>
                <w:id w:val="-246580430"/>
                <w:placeholder>
                  <w:docPart w:val="0FC5F05A02BF420D995E43D9562F935C"/>
                </w:placeholder>
              </w:sdtPr>
              <w:sdtEndPr/>
              <w:sdtContent>
                <w:r w:rsidR="00143672" w:rsidRPr="00863030">
                  <w:rPr>
                    <w:rFonts w:ascii="Segoe UI" w:hAnsi="Segoe UI" w:cs="Segoe UI"/>
                    <w:b/>
                    <w:bCs/>
                  </w:rPr>
                  <w:t>město Jindřichův Hradec</w:t>
                </w:r>
              </w:sdtContent>
            </w:sdt>
            <w:r>
              <w:rPr>
                <w:rFonts w:ascii="Segoe UI" w:hAnsi="Segoe UI" w:cs="Segoe UI"/>
                <w:highlight w:val="cyan"/>
              </w:rPr>
              <w:fldChar w:fldCharType="end"/>
            </w:r>
          </w:p>
        </w:tc>
        <w:tc>
          <w:tcPr>
            <w:tcW w:w="3949" w:type="dxa"/>
          </w:tcPr>
          <w:p w14:paraId="6AB8CF21" w14:textId="77777777" w:rsidR="006C3E6C" w:rsidRDefault="00654D56" w:rsidP="00226C0D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4EEF2198" w14:textId="2E1563B7" w:rsidR="00F12C85" w:rsidRDefault="004F5C8E" w:rsidP="00226C0D">
            <w:pPr>
              <w:spacing w:line="276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Jednatel"/>
                <w:tag w:val="Jednatel"/>
                <w:id w:val="-431810836"/>
                <w:placeholder>
                  <w:docPart w:val="B20786CE40EE4FBBAB2DF1F5DE5F07F1"/>
                </w:placeholder>
                <w:comboBox>
                  <w:listItem w:value="Zvolte položku."/>
                  <w:listItem w:displayText="Mgr. Tomáš Machurek " w:value="Mgr. Tomáš Machurek "/>
                  <w:listItem w:displayText="Mgr. Milan Šebesta, LL.M. et LL.M." w:value="Mgr. Milan Šebesta, LL.M. et LL.M."/>
                  <w:listItem w:displayText="JUDr. Petr Novotný, LL.M. et LL.M." w:value="JUDr. Petr Novotný, LL.M. et LL.M."/>
                </w:comboBox>
              </w:sdtPr>
              <w:sdtEndPr/>
              <w:sdtContent>
                <w:r w:rsidR="00143672">
                  <w:rPr>
                    <w:rFonts w:ascii="Segoe UI" w:hAnsi="Segoe UI" w:cs="Segoe UI"/>
                  </w:rPr>
                  <w:t>JUDr. Petr Novotný, LL.M. et LL.M.</w:t>
                </w:r>
              </w:sdtContent>
            </w:sdt>
          </w:p>
          <w:p w14:paraId="46E8A0AE" w14:textId="77777777" w:rsidR="00654D56" w:rsidRPr="00583DFA" w:rsidRDefault="00654D56" w:rsidP="00226C0D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357413">
              <w:rPr>
                <w:rFonts w:ascii="Segoe UI" w:hAnsi="Segoe UI" w:cs="Segoe UI"/>
              </w:rPr>
              <w:t>jednatel</w:t>
            </w:r>
          </w:p>
          <w:p w14:paraId="65691298" w14:textId="77777777" w:rsidR="00654D56" w:rsidRPr="00BB41A4" w:rsidRDefault="00654D56" w:rsidP="00226C0D">
            <w:pPr>
              <w:spacing w:line="276" w:lineRule="auto"/>
              <w:jc w:val="left"/>
              <w:rPr>
                <w:rFonts w:ascii="Segoe UI" w:hAnsi="Segoe UI" w:cs="Segoe UI"/>
                <w:b/>
                <w:bCs/>
              </w:rPr>
            </w:pPr>
            <w:r w:rsidRPr="00BB41A4">
              <w:rPr>
                <w:rFonts w:ascii="Segoe UI" w:hAnsi="Segoe UI" w:cs="Segoe UI"/>
                <w:b/>
                <w:bCs/>
              </w:rPr>
              <w:t xml:space="preserve">MT </w:t>
            </w:r>
            <w:proofErr w:type="spellStart"/>
            <w:r w:rsidRPr="00BB41A4">
              <w:rPr>
                <w:rFonts w:ascii="Segoe UI" w:hAnsi="Segoe UI" w:cs="Segoe UI"/>
                <w:b/>
                <w:bCs/>
              </w:rPr>
              <w:t>Legal</w:t>
            </w:r>
            <w:proofErr w:type="spellEnd"/>
            <w:r w:rsidRPr="00BB41A4">
              <w:rPr>
                <w:rFonts w:ascii="Segoe UI" w:hAnsi="Segoe UI" w:cs="Segoe UI"/>
                <w:b/>
                <w:bCs/>
              </w:rPr>
              <w:t xml:space="preserve"> s.r.o., advokátní kancelář</w:t>
            </w:r>
          </w:p>
        </w:tc>
      </w:tr>
    </w:tbl>
    <w:p w14:paraId="620000FD" w14:textId="77777777" w:rsidR="000E3980" w:rsidRPr="00450823" w:rsidRDefault="000E3980" w:rsidP="00450823">
      <w:pPr>
        <w:rPr>
          <w:rFonts w:ascii="Segoe UI" w:hAnsi="Segoe UI" w:cs="Segoe UI"/>
          <w:sz w:val="2"/>
          <w:szCs w:val="2"/>
        </w:rPr>
      </w:pPr>
    </w:p>
    <w:sectPr w:rsidR="000E3980" w:rsidRPr="00450823" w:rsidSect="00DC08CE">
      <w:headerReference w:type="default" r:id="rId13"/>
      <w:footerReference w:type="default" r:id="rId14"/>
      <w:headerReference w:type="first" r:id="rId15"/>
      <w:pgSz w:w="11906" w:h="16838"/>
      <w:pgMar w:top="1417" w:right="1417" w:bottom="1418" w:left="1417" w:header="708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34F1" w14:textId="77777777" w:rsidR="00863030" w:rsidRDefault="00863030" w:rsidP="000245B2">
      <w:pPr>
        <w:spacing w:line="240" w:lineRule="auto"/>
      </w:pPr>
      <w:r>
        <w:separator/>
      </w:r>
    </w:p>
  </w:endnote>
  <w:endnote w:type="continuationSeparator" w:id="0">
    <w:p w14:paraId="4342CF08" w14:textId="77777777" w:rsidR="00863030" w:rsidRDefault="00863030" w:rsidP="00024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UI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16538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04AFBA7B" w14:textId="77777777" w:rsidR="00DC08CE" w:rsidRPr="00DC08CE" w:rsidRDefault="00DC08CE">
        <w:pPr>
          <w:pStyle w:val="Zpat"/>
          <w:jc w:val="right"/>
          <w:rPr>
            <w:rFonts w:ascii="Segoe UI" w:hAnsi="Segoe UI" w:cs="Segoe UI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2E50313" wp14:editId="26B39465">
              <wp:simplePos x="0" y="0"/>
              <wp:positionH relativeFrom="margin">
                <wp:align>center</wp:align>
              </wp:positionH>
              <wp:positionV relativeFrom="paragraph">
                <wp:posOffset>-159385</wp:posOffset>
              </wp:positionV>
              <wp:extent cx="4418787" cy="539750"/>
              <wp:effectExtent l="0" t="0" r="1270" b="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8120"/>
                      <a:stretch/>
                    </pic:blipFill>
                    <pic:spPr bwMode="auto">
                      <a:xfrm>
                        <a:off x="0" y="0"/>
                        <a:ext cx="4418787" cy="5397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C08CE">
          <w:rPr>
            <w:rFonts w:ascii="Segoe UI" w:hAnsi="Segoe UI" w:cs="Segoe UI"/>
            <w:sz w:val="20"/>
            <w:szCs w:val="20"/>
          </w:rPr>
          <w:fldChar w:fldCharType="begin"/>
        </w:r>
        <w:r w:rsidRPr="00DC08CE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DC08CE">
          <w:rPr>
            <w:rFonts w:ascii="Segoe UI" w:hAnsi="Segoe UI" w:cs="Segoe UI"/>
            <w:sz w:val="20"/>
            <w:szCs w:val="20"/>
          </w:rPr>
          <w:fldChar w:fldCharType="separate"/>
        </w:r>
        <w:r w:rsidRPr="00DC08CE">
          <w:rPr>
            <w:rFonts w:ascii="Segoe UI" w:hAnsi="Segoe UI" w:cs="Segoe UI"/>
            <w:sz w:val="20"/>
            <w:szCs w:val="20"/>
          </w:rPr>
          <w:t>2</w:t>
        </w:r>
        <w:r w:rsidRPr="00DC08CE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6491C5B1" w14:textId="77777777" w:rsidR="000245B2" w:rsidRPr="00DC08CE" w:rsidRDefault="000245B2" w:rsidP="00DC0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885E" w14:textId="77777777" w:rsidR="00863030" w:rsidRDefault="00863030" w:rsidP="000245B2">
      <w:pPr>
        <w:spacing w:line="240" w:lineRule="auto"/>
      </w:pPr>
      <w:r>
        <w:separator/>
      </w:r>
    </w:p>
  </w:footnote>
  <w:footnote w:type="continuationSeparator" w:id="0">
    <w:p w14:paraId="50827081" w14:textId="77777777" w:rsidR="00863030" w:rsidRDefault="00863030" w:rsidP="00024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7A74" w14:textId="77777777" w:rsidR="00DC08CE" w:rsidRDefault="00DC08CE" w:rsidP="00DC08C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107B" w14:textId="77777777" w:rsidR="00DC08CE" w:rsidRDefault="00DC08CE" w:rsidP="00DC08CE">
    <w:pPr>
      <w:pStyle w:val="Zhlav"/>
      <w:jc w:val="center"/>
    </w:pPr>
    <w:r>
      <w:rPr>
        <w:noProof/>
      </w:rPr>
      <w:drawing>
        <wp:inline distT="0" distB="0" distL="0" distR="0" wp14:anchorId="5250ABC7" wp14:editId="7BDACDE7">
          <wp:extent cx="1307770" cy="762000"/>
          <wp:effectExtent l="0" t="0" r="6985" b="0"/>
          <wp:docPr id="920352292" name="Obrázek 3" descr="Obsah obrázku text, Písmo, snímek obrazovky, Obdélní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52292" name="Obrázek 3" descr="Obsah obrázku text, Písmo, snímek obrazovky, Obdélník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341" cy="780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7F1"/>
    <w:multiLevelType w:val="hybridMultilevel"/>
    <w:tmpl w:val="4EF21FB6"/>
    <w:lvl w:ilvl="0" w:tplc="B58E8916">
      <w:start w:val="1"/>
      <w:numFmt w:val="upperRoman"/>
      <w:suff w:val="space"/>
      <w:lvlText w:val="Článek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4AE"/>
    <w:multiLevelType w:val="hybridMultilevel"/>
    <w:tmpl w:val="DC9C005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5941FD"/>
    <w:multiLevelType w:val="hybridMultilevel"/>
    <w:tmpl w:val="CB46B9A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9E96274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03EE7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56488"/>
    <w:multiLevelType w:val="multilevel"/>
    <w:tmpl w:val="CE644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90C"/>
    <w:multiLevelType w:val="multilevel"/>
    <w:tmpl w:val="79F8B2F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41B36"/>
    <w:multiLevelType w:val="hybridMultilevel"/>
    <w:tmpl w:val="A3F6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654FC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5383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2710B4"/>
    <w:multiLevelType w:val="multilevel"/>
    <w:tmpl w:val="79F8B2F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420EAD"/>
    <w:multiLevelType w:val="hybridMultilevel"/>
    <w:tmpl w:val="07EC3AE8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93828B2C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464BF"/>
    <w:multiLevelType w:val="hybridMultilevel"/>
    <w:tmpl w:val="67129D46"/>
    <w:lvl w:ilvl="0" w:tplc="12C09C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968C6"/>
    <w:multiLevelType w:val="multilevel"/>
    <w:tmpl w:val="21B4803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637111"/>
    <w:multiLevelType w:val="hybridMultilevel"/>
    <w:tmpl w:val="E7401580"/>
    <w:lvl w:ilvl="0" w:tplc="FFFFFFFF">
      <w:start w:val="1"/>
      <w:numFmt w:val="upperLetter"/>
      <w:lvlText w:val="%1."/>
      <w:lvlJc w:val="left"/>
      <w:pPr>
        <w:ind w:left="1429" w:hanging="360"/>
      </w:pPr>
      <w:rPr>
        <w:rFonts w:ascii="Segoe UI" w:hAnsi="Segoe UI" w:cs="Segoe U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5E2E61"/>
    <w:multiLevelType w:val="hybridMultilevel"/>
    <w:tmpl w:val="0F0462F4"/>
    <w:lvl w:ilvl="0" w:tplc="AE64B8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F4A51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DC5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B2C8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3B4F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C76B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DDC71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B8493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DC6A7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40C20978"/>
    <w:multiLevelType w:val="hybridMultilevel"/>
    <w:tmpl w:val="4D3ECA0C"/>
    <w:lvl w:ilvl="0" w:tplc="DCCAAA72">
      <w:numFmt w:val="bullet"/>
      <w:lvlText w:val="•"/>
      <w:lvlJc w:val="left"/>
      <w:pPr>
        <w:ind w:left="78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16863F3"/>
    <w:multiLevelType w:val="hybridMultilevel"/>
    <w:tmpl w:val="51F451EE"/>
    <w:lvl w:ilvl="0" w:tplc="B1D840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3EE63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D8855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8AE01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F7A4B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094FC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F4E6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8E056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D3A6C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45BC70C1"/>
    <w:multiLevelType w:val="hybridMultilevel"/>
    <w:tmpl w:val="F502E8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987064A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687AE7"/>
    <w:multiLevelType w:val="hybridMultilevel"/>
    <w:tmpl w:val="99B64108"/>
    <w:lvl w:ilvl="0" w:tplc="371A70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E577E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700F30"/>
    <w:multiLevelType w:val="hybridMultilevel"/>
    <w:tmpl w:val="C9C060B0"/>
    <w:lvl w:ilvl="0" w:tplc="A2960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99C93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240C9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2B0DD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4E235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4463D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F760A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64A09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AB8C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613A2EF5"/>
    <w:multiLevelType w:val="hybridMultilevel"/>
    <w:tmpl w:val="E7401580"/>
    <w:lvl w:ilvl="0" w:tplc="1CD0AE26">
      <w:start w:val="1"/>
      <w:numFmt w:val="upperLetter"/>
      <w:lvlText w:val="%1."/>
      <w:lvlJc w:val="left"/>
      <w:pPr>
        <w:ind w:left="1429" w:hanging="360"/>
      </w:pPr>
      <w:rPr>
        <w:rFonts w:ascii="Segoe UI" w:hAnsi="Segoe UI" w:cs="Segoe U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5010E9"/>
    <w:multiLevelType w:val="multilevel"/>
    <w:tmpl w:val="09AE9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5E2654"/>
    <w:multiLevelType w:val="hybridMultilevel"/>
    <w:tmpl w:val="24DEAB04"/>
    <w:lvl w:ilvl="0" w:tplc="351A82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F12BC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FD0E4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A1665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1A4E3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C0C4B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E60F3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64435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4FA3F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70C3265D"/>
    <w:multiLevelType w:val="hybridMultilevel"/>
    <w:tmpl w:val="E730CF42"/>
    <w:lvl w:ilvl="0" w:tplc="D2801DAA">
      <w:start w:val="1"/>
      <w:numFmt w:val="decimal"/>
      <w:lvlText w:val="%1."/>
      <w:lvlJc w:val="left"/>
      <w:pPr>
        <w:ind w:left="543" w:hanging="428"/>
      </w:pPr>
      <w:rPr>
        <w:rFonts w:ascii="Segoe UI" w:eastAsia="Segoe UI" w:hAnsi="Segoe UI" w:cs="Segoe UI" w:hint="default"/>
        <w:w w:val="100"/>
        <w:sz w:val="22"/>
        <w:szCs w:val="22"/>
      </w:rPr>
    </w:lvl>
    <w:lvl w:ilvl="1" w:tplc="8AAA29F0">
      <w:start w:val="1"/>
      <w:numFmt w:val="lowerLetter"/>
      <w:lvlText w:val="%2)"/>
      <w:lvlJc w:val="left"/>
      <w:pPr>
        <w:ind w:left="968" w:hanging="425"/>
      </w:pPr>
      <w:rPr>
        <w:rFonts w:ascii="Segoe UI" w:eastAsia="Segoe UI" w:hAnsi="Segoe UI" w:cs="Segoe UI" w:hint="default"/>
        <w:w w:val="100"/>
        <w:sz w:val="22"/>
        <w:szCs w:val="22"/>
      </w:rPr>
    </w:lvl>
    <w:lvl w:ilvl="2" w:tplc="5DD07110">
      <w:numFmt w:val="bullet"/>
      <w:lvlText w:val="•"/>
      <w:lvlJc w:val="left"/>
      <w:pPr>
        <w:ind w:left="1887" w:hanging="425"/>
      </w:pPr>
    </w:lvl>
    <w:lvl w:ilvl="3" w:tplc="E8C46BD0">
      <w:numFmt w:val="bullet"/>
      <w:lvlText w:val="•"/>
      <w:lvlJc w:val="left"/>
      <w:pPr>
        <w:ind w:left="2814" w:hanging="425"/>
      </w:pPr>
    </w:lvl>
    <w:lvl w:ilvl="4" w:tplc="6E7C13BC">
      <w:numFmt w:val="bullet"/>
      <w:lvlText w:val="•"/>
      <w:lvlJc w:val="left"/>
      <w:pPr>
        <w:ind w:left="3742" w:hanging="425"/>
      </w:pPr>
    </w:lvl>
    <w:lvl w:ilvl="5" w:tplc="5FD6035A">
      <w:numFmt w:val="bullet"/>
      <w:lvlText w:val="•"/>
      <w:lvlJc w:val="left"/>
      <w:pPr>
        <w:ind w:left="4669" w:hanging="425"/>
      </w:pPr>
    </w:lvl>
    <w:lvl w:ilvl="6" w:tplc="F2B0EECC">
      <w:numFmt w:val="bullet"/>
      <w:lvlText w:val="•"/>
      <w:lvlJc w:val="left"/>
      <w:pPr>
        <w:ind w:left="5596" w:hanging="425"/>
      </w:pPr>
    </w:lvl>
    <w:lvl w:ilvl="7" w:tplc="9F027CAC">
      <w:numFmt w:val="bullet"/>
      <w:lvlText w:val="•"/>
      <w:lvlJc w:val="left"/>
      <w:pPr>
        <w:ind w:left="6524" w:hanging="425"/>
      </w:pPr>
    </w:lvl>
    <w:lvl w:ilvl="8" w:tplc="3294D54A">
      <w:numFmt w:val="bullet"/>
      <w:lvlText w:val="•"/>
      <w:lvlJc w:val="left"/>
      <w:pPr>
        <w:ind w:left="7451" w:hanging="425"/>
      </w:pPr>
    </w:lvl>
  </w:abstractNum>
  <w:abstractNum w:abstractNumId="26" w15:restartNumberingAfterBreak="0">
    <w:nsid w:val="73E439F8"/>
    <w:multiLevelType w:val="hybridMultilevel"/>
    <w:tmpl w:val="578ABF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1E716C"/>
    <w:multiLevelType w:val="hybridMultilevel"/>
    <w:tmpl w:val="FDF68D38"/>
    <w:lvl w:ilvl="0" w:tplc="103E77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1C4F1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3C8B4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9CA8E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5D86E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F7C22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CD288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AB407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59E3B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75B45B3A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C41F5D"/>
    <w:multiLevelType w:val="hybridMultilevel"/>
    <w:tmpl w:val="F5100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DEE48B6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20A3D"/>
    <w:multiLevelType w:val="multilevel"/>
    <w:tmpl w:val="A014A9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7388892">
    <w:abstractNumId w:val="8"/>
  </w:num>
  <w:num w:numId="2" w16cid:durableId="1696734850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83875939">
    <w:abstractNumId w:val="17"/>
  </w:num>
  <w:num w:numId="4" w16cid:durableId="1610625021">
    <w:abstractNumId w:val="1"/>
  </w:num>
  <w:num w:numId="5" w16cid:durableId="1111317706">
    <w:abstractNumId w:val="11"/>
  </w:num>
  <w:num w:numId="6" w16cid:durableId="2081831786">
    <w:abstractNumId w:val="2"/>
  </w:num>
  <w:num w:numId="7" w16cid:durableId="407700328">
    <w:abstractNumId w:val="15"/>
  </w:num>
  <w:num w:numId="8" w16cid:durableId="1106466741">
    <w:abstractNumId w:val="30"/>
  </w:num>
  <w:num w:numId="9" w16cid:durableId="1041783727">
    <w:abstractNumId w:val="14"/>
  </w:num>
  <w:num w:numId="10" w16cid:durableId="1976645037">
    <w:abstractNumId w:val="24"/>
  </w:num>
  <w:num w:numId="11" w16cid:durableId="398866850">
    <w:abstractNumId w:val="27"/>
  </w:num>
  <w:num w:numId="12" w16cid:durableId="1432818128">
    <w:abstractNumId w:val="21"/>
  </w:num>
  <w:num w:numId="13" w16cid:durableId="1314598052">
    <w:abstractNumId w:val="16"/>
  </w:num>
  <w:num w:numId="14" w16cid:durableId="569118223">
    <w:abstractNumId w:val="0"/>
  </w:num>
  <w:num w:numId="15" w16cid:durableId="73553420">
    <w:abstractNumId w:val="25"/>
  </w:num>
  <w:num w:numId="16" w16cid:durableId="1722708657">
    <w:abstractNumId w:val="10"/>
  </w:num>
  <w:num w:numId="17" w16cid:durableId="533268930">
    <w:abstractNumId w:val="9"/>
  </w:num>
  <w:num w:numId="18" w16cid:durableId="1652051726">
    <w:abstractNumId w:val="22"/>
  </w:num>
  <w:num w:numId="19" w16cid:durableId="1721516607">
    <w:abstractNumId w:val="13"/>
  </w:num>
  <w:num w:numId="20" w16cid:durableId="1616139177">
    <w:abstractNumId w:val="23"/>
  </w:num>
  <w:num w:numId="21" w16cid:durableId="1239443762">
    <w:abstractNumId w:val="3"/>
  </w:num>
  <w:num w:numId="22" w16cid:durableId="822619166">
    <w:abstractNumId w:val="6"/>
  </w:num>
  <w:num w:numId="23" w16cid:durableId="1649749171">
    <w:abstractNumId w:val="12"/>
  </w:num>
  <w:num w:numId="24" w16cid:durableId="1978103851">
    <w:abstractNumId w:val="19"/>
  </w:num>
  <w:num w:numId="25" w16cid:durableId="1984508370">
    <w:abstractNumId w:val="5"/>
  </w:num>
  <w:num w:numId="26" w16cid:durableId="1230963236">
    <w:abstractNumId w:val="20"/>
  </w:num>
  <w:num w:numId="27" w16cid:durableId="1722635354">
    <w:abstractNumId w:val="18"/>
  </w:num>
  <w:num w:numId="28" w16cid:durableId="1497956886">
    <w:abstractNumId w:val="4"/>
  </w:num>
  <w:num w:numId="29" w16cid:durableId="643703695">
    <w:abstractNumId w:val="26"/>
  </w:num>
  <w:num w:numId="30" w16cid:durableId="1808889161">
    <w:abstractNumId w:val="7"/>
  </w:num>
  <w:num w:numId="31" w16cid:durableId="93983980">
    <w:abstractNumId w:val="28"/>
  </w:num>
  <w:num w:numId="32" w16cid:durableId="16450425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30"/>
    <w:rsid w:val="00000AAC"/>
    <w:rsid w:val="00002BAC"/>
    <w:rsid w:val="00007885"/>
    <w:rsid w:val="00011B7A"/>
    <w:rsid w:val="00014A0F"/>
    <w:rsid w:val="000168FC"/>
    <w:rsid w:val="000245B2"/>
    <w:rsid w:val="00031442"/>
    <w:rsid w:val="000378D4"/>
    <w:rsid w:val="00043B07"/>
    <w:rsid w:val="000459AA"/>
    <w:rsid w:val="00055F8F"/>
    <w:rsid w:val="000720FC"/>
    <w:rsid w:val="00076FFB"/>
    <w:rsid w:val="000903DC"/>
    <w:rsid w:val="0009473F"/>
    <w:rsid w:val="00096E8A"/>
    <w:rsid w:val="000A1E20"/>
    <w:rsid w:val="000A5512"/>
    <w:rsid w:val="000A78C7"/>
    <w:rsid w:val="000B2993"/>
    <w:rsid w:val="000C0833"/>
    <w:rsid w:val="000C2670"/>
    <w:rsid w:val="000C55D0"/>
    <w:rsid w:val="000C670F"/>
    <w:rsid w:val="000D342B"/>
    <w:rsid w:val="000D771B"/>
    <w:rsid w:val="000E3980"/>
    <w:rsid w:val="000E519F"/>
    <w:rsid w:val="000F19DA"/>
    <w:rsid w:val="000F3594"/>
    <w:rsid w:val="000F4EB2"/>
    <w:rsid w:val="000F572B"/>
    <w:rsid w:val="00134A9F"/>
    <w:rsid w:val="001421A4"/>
    <w:rsid w:val="00143672"/>
    <w:rsid w:val="00147071"/>
    <w:rsid w:val="0015175B"/>
    <w:rsid w:val="00154CBA"/>
    <w:rsid w:val="00155E1D"/>
    <w:rsid w:val="00161FA2"/>
    <w:rsid w:val="00164301"/>
    <w:rsid w:val="00166A41"/>
    <w:rsid w:val="001756CD"/>
    <w:rsid w:val="001807C5"/>
    <w:rsid w:val="00181207"/>
    <w:rsid w:val="00181BB3"/>
    <w:rsid w:val="00184E2A"/>
    <w:rsid w:val="00185768"/>
    <w:rsid w:val="00190057"/>
    <w:rsid w:val="001913DF"/>
    <w:rsid w:val="00192597"/>
    <w:rsid w:val="00192C0C"/>
    <w:rsid w:val="00194D30"/>
    <w:rsid w:val="00196276"/>
    <w:rsid w:val="001A4CB5"/>
    <w:rsid w:val="001A52D9"/>
    <w:rsid w:val="001A70B9"/>
    <w:rsid w:val="001B40A9"/>
    <w:rsid w:val="001D1B55"/>
    <w:rsid w:val="001E35B5"/>
    <w:rsid w:val="00210872"/>
    <w:rsid w:val="00215ADF"/>
    <w:rsid w:val="00224CAE"/>
    <w:rsid w:val="0022525A"/>
    <w:rsid w:val="00226C0D"/>
    <w:rsid w:val="0022751D"/>
    <w:rsid w:val="002306C6"/>
    <w:rsid w:val="002324BF"/>
    <w:rsid w:val="002444BD"/>
    <w:rsid w:val="00244615"/>
    <w:rsid w:val="00252446"/>
    <w:rsid w:val="0025793F"/>
    <w:rsid w:val="002609A2"/>
    <w:rsid w:val="002649A3"/>
    <w:rsid w:val="002712BB"/>
    <w:rsid w:val="00273286"/>
    <w:rsid w:val="00273872"/>
    <w:rsid w:val="00284171"/>
    <w:rsid w:val="00290DA3"/>
    <w:rsid w:val="00291B83"/>
    <w:rsid w:val="002938CA"/>
    <w:rsid w:val="00293D10"/>
    <w:rsid w:val="002A03B6"/>
    <w:rsid w:val="002A0483"/>
    <w:rsid w:val="002A2BCD"/>
    <w:rsid w:val="002B0B9B"/>
    <w:rsid w:val="002C36F5"/>
    <w:rsid w:val="002C3FAC"/>
    <w:rsid w:val="002D0845"/>
    <w:rsid w:val="002D23D2"/>
    <w:rsid w:val="002D255C"/>
    <w:rsid w:val="002D6229"/>
    <w:rsid w:val="002D6467"/>
    <w:rsid w:val="002D74A8"/>
    <w:rsid w:val="002D7DA3"/>
    <w:rsid w:val="002E5D36"/>
    <w:rsid w:val="002E777F"/>
    <w:rsid w:val="002F08B8"/>
    <w:rsid w:val="002F5A32"/>
    <w:rsid w:val="002F77DA"/>
    <w:rsid w:val="00300300"/>
    <w:rsid w:val="00307EED"/>
    <w:rsid w:val="0031216A"/>
    <w:rsid w:val="0031533C"/>
    <w:rsid w:val="00316D20"/>
    <w:rsid w:val="00332032"/>
    <w:rsid w:val="003538F2"/>
    <w:rsid w:val="00354893"/>
    <w:rsid w:val="003563F8"/>
    <w:rsid w:val="00357413"/>
    <w:rsid w:val="0036352D"/>
    <w:rsid w:val="00370EFB"/>
    <w:rsid w:val="00370F63"/>
    <w:rsid w:val="00377FB2"/>
    <w:rsid w:val="00395162"/>
    <w:rsid w:val="003A4575"/>
    <w:rsid w:val="003A4A0E"/>
    <w:rsid w:val="003B01A2"/>
    <w:rsid w:val="003B0DC5"/>
    <w:rsid w:val="003B2CE4"/>
    <w:rsid w:val="003B3622"/>
    <w:rsid w:val="003B5B66"/>
    <w:rsid w:val="003C0928"/>
    <w:rsid w:val="003C0DF8"/>
    <w:rsid w:val="003C4E9C"/>
    <w:rsid w:val="003C53D8"/>
    <w:rsid w:val="003D29C1"/>
    <w:rsid w:val="003D29D3"/>
    <w:rsid w:val="003E2AC7"/>
    <w:rsid w:val="003E52C3"/>
    <w:rsid w:val="003F5AB7"/>
    <w:rsid w:val="003F6BFC"/>
    <w:rsid w:val="00400A39"/>
    <w:rsid w:val="0040132E"/>
    <w:rsid w:val="00426164"/>
    <w:rsid w:val="00441AAF"/>
    <w:rsid w:val="00450823"/>
    <w:rsid w:val="00451887"/>
    <w:rsid w:val="00462120"/>
    <w:rsid w:val="0046258E"/>
    <w:rsid w:val="00464EF2"/>
    <w:rsid w:val="00473C42"/>
    <w:rsid w:val="00474297"/>
    <w:rsid w:val="00475BDB"/>
    <w:rsid w:val="004A7FEA"/>
    <w:rsid w:val="004B3E20"/>
    <w:rsid w:val="004C0D31"/>
    <w:rsid w:val="004C1CBE"/>
    <w:rsid w:val="004C25B8"/>
    <w:rsid w:val="004C3AE4"/>
    <w:rsid w:val="004D4F36"/>
    <w:rsid w:val="004D60B9"/>
    <w:rsid w:val="004E12F7"/>
    <w:rsid w:val="004F3DB1"/>
    <w:rsid w:val="004F5C8E"/>
    <w:rsid w:val="004F5D1C"/>
    <w:rsid w:val="005059FF"/>
    <w:rsid w:val="00511C47"/>
    <w:rsid w:val="0051247D"/>
    <w:rsid w:val="00512531"/>
    <w:rsid w:val="00517BAB"/>
    <w:rsid w:val="00522552"/>
    <w:rsid w:val="0052740C"/>
    <w:rsid w:val="0052771B"/>
    <w:rsid w:val="005312E3"/>
    <w:rsid w:val="005319F6"/>
    <w:rsid w:val="00540AF0"/>
    <w:rsid w:val="00544F72"/>
    <w:rsid w:val="005457CF"/>
    <w:rsid w:val="00555227"/>
    <w:rsid w:val="0057370B"/>
    <w:rsid w:val="00583C45"/>
    <w:rsid w:val="00583DFA"/>
    <w:rsid w:val="005905E0"/>
    <w:rsid w:val="005A7460"/>
    <w:rsid w:val="005B2EEC"/>
    <w:rsid w:val="005B6FBF"/>
    <w:rsid w:val="005D0356"/>
    <w:rsid w:val="005D55DC"/>
    <w:rsid w:val="005D58C0"/>
    <w:rsid w:val="005D69E1"/>
    <w:rsid w:val="005E3279"/>
    <w:rsid w:val="005F099B"/>
    <w:rsid w:val="005F35B0"/>
    <w:rsid w:val="005F44B7"/>
    <w:rsid w:val="006004CD"/>
    <w:rsid w:val="00600ACE"/>
    <w:rsid w:val="00605734"/>
    <w:rsid w:val="006064C7"/>
    <w:rsid w:val="00621409"/>
    <w:rsid w:val="00624C34"/>
    <w:rsid w:val="0062585A"/>
    <w:rsid w:val="00631B59"/>
    <w:rsid w:val="00635742"/>
    <w:rsid w:val="00642227"/>
    <w:rsid w:val="00645178"/>
    <w:rsid w:val="006463FF"/>
    <w:rsid w:val="00654D56"/>
    <w:rsid w:val="0065644A"/>
    <w:rsid w:val="00663B09"/>
    <w:rsid w:val="00665968"/>
    <w:rsid w:val="00665DD6"/>
    <w:rsid w:val="00666DBC"/>
    <w:rsid w:val="00666DE3"/>
    <w:rsid w:val="00690106"/>
    <w:rsid w:val="006A0685"/>
    <w:rsid w:val="006A3E67"/>
    <w:rsid w:val="006A45B8"/>
    <w:rsid w:val="006B0B14"/>
    <w:rsid w:val="006B25DF"/>
    <w:rsid w:val="006B2B34"/>
    <w:rsid w:val="006B3942"/>
    <w:rsid w:val="006C3E6C"/>
    <w:rsid w:val="006C4F06"/>
    <w:rsid w:val="006C7901"/>
    <w:rsid w:val="006D7027"/>
    <w:rsid w:val="006F22ED"/>
    <w:rsid w:val="006F30C9"/>
    <w:rsid w:val="006F76B9"/>
    <w:rsid w:val="00701D44"/>
    <w:rsid w:val="00704E10"/>
    <w:rsid w:val="00715E1F"/>
    <w:rsid w:val="00717635"/>
    <w:rsid w:val="007219B9"/>
    <w:rsid w:val="00724B9C"/>
    <w:rsid w:val="0074227E"/>
    <w:rsid w:val="007511D3"/>
    <w:rsid w:val="0075769E"/>
    <w:rsid w:val="0076307D"/>
    <w:rsid w:val="00763255"/>
    <w:rsid w:val="0076738E"/>
    <w:rsid w:val="007721D2"/>
    <w:rsid w:val="00774EF2"/>
    <w:rsid w:val="007842D5"/>
    <w:rsid w:val="007856E1"/>
    <w:rsid w:val="007860B7"/>
    <w:rsid w:val="007964D8"/>
    <w:rsid w:val="007A0857"/>
    <w:rsid w:val="007A0AAA"/>
    <w:rsid w:val="007A0E34"/>
    <w:rsid w:val="007B289B"/>
    <w:rsid w:val="007B6674"/>
    <w:rsid w:val="007C14EE"/>
    <w:rsid w:val="007C1CC2"/>
    <w:rsid w:val="007D3230"/>
    <w:rsid w:val="007D45C4"/>
    <w:rsid w:val="007D4A12"/>
    <w:rsid w:val="007E4BB4"/>
    <w:rsid w:val="007E4EA9"/>
    <w:rsid w:val="007E6B88"/>
    <w:rsid w:val="007E7047"/>
    <w:rsid w:val="007E7883"/>
    <w:rsid w:val="007F77A5"/>
    <w:rsid w:val="008007A5"/>
    <w:rsid w:val="00804A71"/>
    <w:rsid w:val="008130EA"/>
    <w:rsid w:val="00826305"/>
    <w:rsid w:val="008273DD"/>
    <w:rsid w:val="00830336"/>
    <w:rsid w:val="0083113A"/>
    <w:rsid w:val="0083314C"/>
    <w:rsid w:val="00833346"/>
    <w:rsid w:val="008404A0"/>
    <w:rsid w:val="00844962"/>
    <w:rsid w:val="00846AEA"/>
    <w:rsid w:val="008545FF"/>
    <w:rsid w:val="00856BAD"/>
    <w:rsid w:val="00863030"/>
    <w:rsid w:val="00864574"/>
    <w:rsid w:val="00864E1A"/>
    <w:rsid w:val="00866AB5"/>
    <w:rsid w:val="00880452"/>
    <w:rsid w:val="0089335F"/>
    <w:rsid w:val="008A11C0"/>
    <w:rsid w:val="008A6B24"/>
    <w:rsid w:val="008B2BF3"/>
    <w:rsid w:val="008C1FF4"/>
    <w:rsid w:val="008C590E"/>
    <w:rsid w:val="008D3B9A"/>
    <w:rsid w:val="008D45DC"/>
    <w:rsid w:val="00900BF8"/>
    <w:rsid w:val="00906335"/>
    <w:rsid w:val="00914EC8"/>
    <w:rsid w:val="009341AC"/>
    <w:rsid w:val="00936C51"/>
    <w:rsid w:val="00941BBE"/>
    <w:rsid w:val="00952F27"/>
    <w:rsid w:val="009807FF"/>
    <w:rsid w:val="0098266B"/>
    <w:rsid w:val="0098624F"/>
    <w:rsid w:val="0099354C"/>
    <w:rsid w:val="009A18F9"/>
    <w:rsid w:val="009A5AE7"/>
    <w:rsid w:val="009A76DE"/>
    <w:rsid w:val="009B59C5"/>
    <w:rsid w:val="009B6555"/>
    <w:rsid w:val="009C00B1"/>
    <w:rsid w:val="009C48F5"/>
    <w:rsid w:val="009C6B24"/>
    <w:rsid w:val="009C7BD5"/>
    <w:rsid w:val="009D02C1"/>
    <w:rsid w:val="009D65BD"/>
    <w:rsid w:val="009D7B2E"/>
    <w:rsid w:val="009E029E"/>
    <w:rsid w:val="009F2A86"/>
    <w:rsid w:val="009F5951"/>
    <w:rsid w:val="00A033C6"/>
    <w:rsid w:val="00A05264"/>
    <w:rsid w:val="00A14A9C"/>
    <w:rsid w:val="00A5447C"/>
    <w:rsid w:val="00A64CB0"/>
    <w:rsid w:val="00A72D17"/>
    <w:rsid w:val="00A76823"/>
    <w:rsid w:val="00A77AD6"/>
    <w:rsid w:val="00A83C2E"/>
    <w:rsid w:val="00A879F7"/>
    <w:rsid w:val="00A9718F"/>
    <w:rsid w:val="00AA38E3"/>
    <w:rsid w:val="00AA42D5"/>
    <w:rsid w:val="00AB1A9D"/>
    <w:rsid w:val="00AB30CD"/>
    <w:rsid w:val="00AE3C6D"/>
    <w:rsid w:val="00AF35EF"/>
    <w:rsid w:val="00AF4A98"/>
    <w:rsid w:val="00AF6DF3"/>
    <w:rsid w:val="00B00E43"/>
    <w:rsid w:val="00B04A5D"/>
    <w:rsid w:val="00B1206B"/>
    <w:rsid w:val="00B145FE"/>
    <w:rsid w:val="00B172CE"/>
    <w:rsid w:val="00B20899"/>
    <w:rsid w:val="00B217C2"/>
    <w:rsid w:val="00B21C01"/>
    <w:rsid w:val="00B36A53"/>
    <w:rsid w:val="00B41236"/>
    <w:rsid w:val="00B46B11"/>
    <w:rsid w:val="00B67D5C"/>
    <w:rsid w:val="00B761CF"/>
    <w:rsid w:val="00B8305A"/>
    <w:rsid w:val="00B86DE1"/>
    <w:rsid w:val="00B92133"/>
    <w:rsid w:val="00B971DD"/>
    <w:rsid w:val="00BA1386"/>
    <w:rsid w:val="00BA6299"/>
    <w:rsid w:val="00BA6ABD"/>
    <w:rsid w:val="00BB41A4"/>
    <w:rsid w:val="00BB50A7"/>
    <w:rsid w:val="00BB5B71"/>
    <w:rsid w:val="00BB5D72"/>
    <w:rsid w:val="00BC4188"/>
    <w:rsid w:val="00BC4937"/>
    <w:rsid w:val="00BC6227"/>
    <w:rsid w:val="00BC712C"/>
    <w:rsid w:val="00BD6697"/>
    <w:rsid w:val="00BD78AD"/>
    <w:rsid w:val="00BE57A8"/>
    <w:rsid w:val="00BF1D87"/>
    <w:rsid w:val="00C01A61"/>
    <w:rsid w:val="00C065F4"/>
    <w:rsid w:val="00C23872"/>
    <w:rsid w:val="00C4007E"/>
    <w:rsid w:val="00C5162E"/>
    <w:rsid w:val="00C566B8"/>
    <w:rsid w:val="00C60879"/>
    <w:rsid w:val="00C83F15"/>
    <w:rsid w:val="00C940D4"/>
    <w:rsid w:val="00C951DC"/>
    <w:rsid w:val="00CA416E"/>
    <w:rsid w:val="00CA5732"/>
    <w:rsid w:val="00CB0566"/>
    <w:rsid w:val="00CC5595"/>
    <w:rsid w:val="00CC5D94"/>
    <w:rsid w:val="00CD180D"/>
    <w:rsid w:val="00CD54AF"/>
    <w:rsid w:val="00CD695D"/>
    <w:rsid w:val="00CE19AE"/>
    <w:rsid w:val="00CE4A45"/>
    <w:rsid w:val="00CE5C89"/>
    <w:rsid w:val="00CF5242"/>
    <w:rsid w:val="00CF5657"/>
    <w:rsid w:val="00CF7A89"/>
    <w:rsid w:val="00D05037"/>
    <w:rsid w:val="00D06B11"/>
    <w:rsid w:val="00D06F10"/>
    <w:rsid w:val="00D1713E"/>
    <w:rsid w:val="00D355F7"/>
    <w:rsid w:val="00D465D9"/>
    <w:rsid w:val="00D6796C"/>
    <w:rsid w:val="00D67D4F"/>
    <w:rsid w:val="00D75094"/>
    <w:rsid w:val="00D8662E"/>
    <w:rsid w:val="00D9452D"/>
    <w:rsid w:val="00D96D72"/>
    <w:rsid w:val="00DB6B4E"/>
    <w:rsid w:val="00DC0132"/>
    <w:rsid w:val="00DC08CE"/>
    <w:rsid w:val="00DC1CA2"/>
    <w:rsid w:val="00DD24AD"/>
    <w:rsid w:val="00DE04E4"/>
    <w:rsid w:val="00DE0674"/>
    <w:rsid w:val="00DE318F"/>
    <w:rsid w:val="00DF115F"/>
    <w:rsid w:val="00DF284E"/>
    <w:rsid w:val="00E02AB8"/>
    <w:rsid w:val="00E077CE"/>
    <w:rsid w:val="00E105D1"/>
    <w:rsid w:val="00E13193"/>
    <w:rsid w:val="00E25D5E"/>
    <w:rsid w:val="00E3167C"/>
    <w:rsid w:val="00E45666"/>
    <w:rsid w:val="00E47A38"/>
    <w:rsid w:val="00E50230"/>
    <w:rsid w:val="00E533E0"/>
    <w:rsid w:val="00E540E4"/>
    <w:rsid w:val="00E64B80"/>
    <w:rsid w:val="00E66F6D"/>
    <w:rsid w:val="00E85819"/>
    <w:rsid w:val="00EB2D65"/>
    <w:rsid w:val="00EB5131"/>
    <w:rsid w:val="00EC2B05"/>
    <w:rsid w:val="00EC5DCD"/>
    <w:rsid w:val="00EC7384"/>
    <w:rsid w:val="00ED191D"/>
    <w:rsid w:val="00EE780A"/>
    <w:rsid w:val="00EF1593"/>
    <w:rsid w:val="00EF5B5E"/>
    <w:rsid w:val="00F015A9"/>
    <w:rsid w:val="00F0769B"/>
    <w:rsid w:val="00F12C85"/>
    <w:rsid w:val="00F15060"/>
    <w:rsid w:val="00F208F0"/>
    <w:rsid w:val="00F214F6"/>
    <w:rsid w:val="00F2216D"/>
    <w:rsid w:val="00F24BEB"/>
    <w:rsid w:val="00F355ED"/>
    <w:rsid w:val="00F428B1"/>
    <w:rsid w:val="00F509A3"/>
    <w:rsid w:val="00F63DD0"/>
    <w:rsid w:val="00F63F20"/>
    <w:rsid w:val="00F7100A"/>
    <w:rsid w:val="00F76F07"/>
    <w:rsid w:val="00F81EAB"/>
    <w:rsid w:val="00F97DF8"/>
    <w:rsid w:val="00FA2AAE"/>
    <w:rsid w:val="00FA72DC"/>
    <w:rsid w:val="00FB01AA"/>
    <w:rsid w:val="00FB5FED"/>
    <w:rsid w:val="00FB676A"/>
    <w:rsid w:val="00FC00D5"/>
    <w:rsid w:val="00FC1AFC"/>
    <w:rsid w:val="00FC1FEF"/>
    <w:rsid w:val="00FC27D1"/>
    <w:rsid w:val="00FC2C3D"/>
    <w:rsid w:val="00FD2B45"/>
    <w:rsid w:val="00FD3279"/>
    <w:rsid w:val="00FD41CF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17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8B8"/>
    <w:pPr>
      <w:autoSpaceDE w:val="0"/>
      <w:autoSpaceDN w:val="0"/>
      <w:spacing w:line="320" w:lineRule="atLeast"/>
      <w:jc w:val="both"/>
    </w:pPr>
    <w:rPr>
      <w:rFonts w:ascii="Times New Roman" w:eastAsia="Times New Roman" w:hAnsi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4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54D5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654D56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654D56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654D56"/>
  </w:style>
  <w:style w:type="paragraph" w:styleId="Odstavecseseznamem">
    <w:name w:val="List Paragraph"/>
    <w:basedOn w:val="Normln"/>
    <w:uiPriority w:val="34"/>
    <w:qFormat/>
    <w:rsid w:val="00654D56"/>
    <w:pPr>
      <w:ind w:left="708"/>
    </w:pPr>
  </w:style>
  <w:style w:type="paragraph" w:styleId="Zkladntextodsazen2">
    <w:name w:val="Body Text Indent 2"/>
    <w:basedOn w:val="Normln"/>
    <w:link w:val="Zkladntextodsazen2Char"/>
    <w:rsid w:val="00654D56"/>
    <w:pPr>
      <w:ind w:left="993"/>
    </w:pPr>
  </w:style>
  <w:style w:type="character" w:customStyle="1" w:styleId="Zkladntextodsazen2Char">
    <w:name w:val="Základní text odsazený 2 Char"/>
    <w:link w:val="Zkladntextodsazen2"/>
    <w:rsid w:val="00654D56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513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EB5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51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B51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51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011B7A"/>
    <w:rPr>
      <w:color w:val="0000FF"/>
      <w:u w:val="single"/>
    </w:rPr>
  </w:style>
  <w:style w:type="paragraph" w:styleId="Revize">
    <w:name w:val="Revision"/>
    <w:hidden/>
    <w:uiPriority w:val="99"/>
    <w:semiHidden/>
    <w:rsid w:val="00161FA2"/>
    <w:rPr>
      <w:rFonts w:ascii="Times New Roman" w:eastAsia="Times New Roman" w:hAnsi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24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245B2"/>
    <w:rPr>
      <w:rFonts w:ascii="Times New Roman" w:eastAsia="Times New Roman" w:hAnsi="Times New Roman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BC712C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F09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4B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hova@jh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mt-legal.com/gdpr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t-legal.com/gdp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echova@jh.cz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podatelna@jh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9F1A2697643FB9B02A24032EA5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CE0A8-21BF-4C08-8A73-8C5D5F30CD14}"/>
      </w:docPartPr>
      <w:docPartBody>
        <w:p w:rsidR="00DC4312" w:rsidRDefault="00DC4312">
          <w:pPr>
            <w:pStyle w:val="51F9F1A2697643FB9B02A24032EA5E0E"/>
          </w:pPr>
          <w:r w:rsidRPr="0051247D">
            <w:rPr>
              <w:rFonts w:ascii="Segoe UI" w:hAnsi="Segoe UI" w:cs="Segoe UI"/>
              <w:b/>
              <w:bCs/>
              <w:color w:val="595959" w:themeColor="text1" w:themeTint="A6"/>
              <w:highlight w:val="cyan"/>
            </w:rPr>
            <w:t>Doplňte název klienta</w:t>
          </w:r>
        </w:p>
      </w:docPartBody>
    </w:docPart>
    <w:docPart>
      <w:docPartPr>
        <w:name w:val="0F76B173B2B749ADB3E04CB046A10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C10C1-2725-4E2D-B36C-1CFD42C67CF6}"/>
      </w:docPartPr>
      <w:docPartBody>
        <w:p w:rsidR="00DC4312" w:rsidRDefault="00DC4312">
          <w:pPr>
            <w:pStyle w:val="0F76B173B2B749ADB3E04CB046A10FD2"/>
          </w:pPr>
          <w:bookmarkStart w:id="0" w:name="_Hlk168931542"/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 xml:space="preserve">Zvolte </w:t>
          </w:r>
          <w:r>
            <w:rPr>
              <w:rStyle w:val="Zstupntext"/>
              <w:rFonts w:ascii="Segoe UI" w:eastAsia="Calibri" w:hAnsi="Segoe UI" w:cs="Segoe UI"/>
              <w:highlight w:val="cyan"/>
            </w:rPr>
            <w:t>z roletky</w:t>
          </w: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>.</w:t>
          </w:r>
          <w:bookmarkEnd w:id="0"/>
        </w:p>
      </w:docPartBody>
    </w:docPart>
    <w:docPart>
      <w:docPartPr>
        <w:name w:val="F387A93BA9C8434E8F3FA38FC0A65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70955-2B88-4F53-86ED-7C7A70AAD09C}"/>
      </w:docPartPr>
      <w:docPartBody>
        <w:p w:rsidR="00DC4312" w:rsidRDefault="00DC4312">
          <w:pPr>
            <w:pStyle w:val="F387A93BA9C8434E8F3FA38FC0A65DEF"/>
          </w:pP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 xml:space="preserve">Zvolte </w:t>
          </w:r>
          <w:r>
            <w:rPr>
              <w:rStyle w:val="Zstupntext"/>
              <w:rFonts w:ascii="Segoe UI" w:eastAsia="Calibri" w:hAnsi="Segoe UI" w:cs="Segoe UI"/>
              <w:highlight w:val="cyan"/>
            </w:rPr>
            <w:t>z roletky</w:t>
          </w: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>.</w:t>
          </w:r>
        </w:p>
      </w:docPartBody>
    </w:docPart>
    <w:docPart>
      <w:docPartPr>
        <w:name w:val="1B85DD97BE2849629DD933490E798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B65FC-32AC-4D23-86BB-3FED3FA6F98E}"/>
      </w:docPartPr>
      <w:docPartBody>
        <w:p w:rsidR="00DC4312" w:rsidRDefault="00DC4312">
          <w:pPr>
            <w:pStyle w:val="1B85DD97BE2849629DD933490E7986CD"/>
          </w:pPr>
          <w:r w:rsidRPr="001421A4">
            <w:rPr>
              <w:rStyle w:val="Zstupntext"/>
              <w:rFonts w:ascii="Segoe UI" w:eastAsia="Calibri" w:hAnsi="Segoe UI" w:cs="Segoe UI"/>
              <w:highlight w:val="cyan"/>
            </w:rPr>
            <w:t xml:space="preserve">Zvolte </w:t>
          </w:r>
          <w:r>
            <w:rPr>
              <w:rStyle w:val="Zstupntext"/>
              <w:rFonts w:ascii="Segoe UI" w:eastAsia="Calibri" w:hAnsi="Segoe UI" w:cs="Segoe UI"/>
              <w:highlight w:val="cyan"/>
            </w:rPr>
            <w:t>z roletky</w:t>
          </w:r>
          <w:r w:rsidRPr="001421A4">
            <w:rPr>
              <w:rStyle w:val="Zstupntext"/>
              <w:rFonts w:ascii="Segoe UI" w:eastAsia="Calibri" w:hAnsi="Segoe UI" w:cs="Segoe UI"/>
              <w:highlight w:val="cyan"/>
            </w:rPr>
            <w:t>.</w:t>
          </w:r>
        </w:p>
      </w:docPartBody>
    </w:docPart>
    <w:docPart>
      <w:docPartPr>
        <w:name w:val="EA36EF430BF74764AA7A8A7817844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E07C3-0372-4C8C-9167-3826F53E5BED}"/>
      </w:docPartPr>
      <w:docPartBody>
        <w:p w:rsidR="00DC4312" w:rsidRDefault="00DC4312">
          <w:pPr>
            <w:pStyle w:val="EA36EF430BF74764AA7A8A7817844FBC"/>
          </w:pPr>
          <w:r w:rsidRPr="00704E10">
            <w:rPr>
              <w:rStyle w:val="Zstupntext"/>
              <w:rFonts w:ascii="Segoe UI" w:eastAsia="Calibri" w:hAnsi="Segoe UI" w:cs="Segoe UI"/>
              <w:highlight w:val="cyan"/>
            </w:rPr>
            <w:t>Zvolte z roletky.</w:t>
          </w:r>
        </w:p>
      </w:docPartBody>
    </w:docPart>
    <w:docPart>
      <w:docPartPr>
        <w:name w:val="B20786CE40EE4FBBAB2DF1F5DE5F0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3EE96-EB7A-4934-A4DE-BFA85F50F289}"/>
      </w:docPartPr>
      <w:docPartBody>
        <w:p w:rsidR="00DC4312" w:rsidRDefault="00DC4312">
          <w:pPr>
            <w:pStyle w:val="B20786CE40EE4FBBAB2DF1F5DE5F07F1"/>
          </w:pP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 xml:space="preserve">Zvolte </w:t>
          </w:r>
          <w:r>
            <w:rPr>
              <w:rStyle w:val="Zstupntext"/>
              <w:rFonts w:ascii="Segoe UI" w:eastAsia="Calibri" w:hAnsi="Segoe UI" w:cs="Segoe UI"/>
              <w:highlight w:val="cyan"/>
            </w:rPr>
            <w:t>z roletky</w:t>
          </w: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>.</w:t>
          </w:r>
        </w:p>
      </w:docPartBody>
    </w:docPart>
    <w:docPart>
      <w:docPartPr>
        <w:name w:val="0FC5F05A02BF420D995E43D9562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EB587-FA55-461C-A23D-A68328F41C86}"/>
      </w:docPartPr>
      <w:docPartBody>
        <w:p w:rsidR="00DC4312" w:rsidRDefault="00DC4312" w:rsidP="00DC4312">
          <w:pPr>
            <w:pStyle w:val="0FC5F05A02BF420D995E43D9562F935C"/>
          </w:pPr>
          <w:r w:rsidRPr="0051247D">
            <w:rPr>
              <w:rFonts w:ascii="Segoe UI" w:hAnsi="Segoe UI" w:cs="Segoe UI"/>
              <w:b/>
              <w:bCs/>
              <w:color w:val="595959" w:themeColor="text1" w:themeTint="A6"/>
              <w:highlight w:val="cyan"/>
            </w:rPr>
            <w:t>Doplňte název klienta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UI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12"/>
    <w:rsid w:val="000903DC"/>
    <w:rsid w:val="003C4E9C"/>
    <w:rsid w:val="005059FF"/>
    <w:rsid w:val="009341AC"/>
    <w:rsid w:val="00CE5C89"/>
    <w:rsid w:val="00DC4312"/>
    <w:rsid w:val="00E540E4"/>
    <w:rsid w:val="00F2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1F9F1A2697643FB9B02A24032EA5E0E">
    <w:name w:val="51F9F1A2697643FB9B02A24032EA5E0E"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0F76B173B2B749ADB3E04CB046A10FD2">
    <w:name w:val="0F76B173B2B749ADB3E04CB046A10FD2"/>
  </w:style>
  <w:style w:type="paragraph" w:customStyle="1" w:styleId="F387A93BA9C8434E8F3FA38FC0A65DEF">
    <w:name w:val="F387A93BA9C8434E8F3FA38FC0A65DEF"/>
  </w:style>
  <w:style w:type="paragraph" w:customStyle="1" w:styleId="1B85DD97BE2849629DD933490E7986CD">
    <w:name w:val="1B85DD97BE2849629DD933490E7986CD"/>
  </w:style>
  <w:style w:type="paragraph" w:customStyle="1" w:styleId="EA36EF430BF74764AA7A8A7817844FBC">
    <w:name w:val="EA36EF430BF74764AA7A8A7817844FBC"/>
  </w:style>
  <w:style w:type="paragraph" w:customStyle="1" w:styleId="B20786CE40EE4FBBAB2DF1F5DE5F07F1">
    <w:name w:val="B20786CE40EE4FBBAB2DF1F5DE5F07F1"/>
  </w:style>
  <w:style w:type="paragraph" w:customStyle="1" w:styleId="0FC5F05A02BF420D995E43D9562F935C">
    <w:name w:val="0FC5F05A02BF420D995E43D9562F935C"/>
    <w:rsid w:val="00DC4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a9850ddf3f4df901905ee50f1a3b04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2c70edb8a9ed3b22aa51f5ec8d73c96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30C25-8FA5-4EA8-9C17-CA22A0CCC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2C2BF-7336-4835-9FE1-B751E6F6BD10}"/>
</file>

<file path=customXml/itemProps3.xml><?xml version="1.0" encoding="utf-8"?>
<ds:datastoreItem xmlns:ds="http://schemas.openxmlformats.org/officeDocument/2006/customXml" ds:itemID="{69673841-F111-404B-9965-D87A8C5420AE}"/>
</file>

<file path=customXml/itemProps4.xml><?xml version="1.0" encoding="utf-8"?>
<ds:datastoreItem xmlns:ds="http://schemas.openxmlformats.org/officeDocument/2006/customXml" ds:itemID="{9F5167CF-E27A-417F-9A31-C8AD4A771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2743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Links>
    <vt:vector size="6" baseType="variant"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mailto:sebesta@mt-legal.com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2025-10-24T11:01:00Z</dcterms:created>
  <dcterms:modified xsi:type="dcterms:W3CDTF">2025-10-31T10:58:00Z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