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3B12" w14:textId="77777777" w:rsidR="0099624C" w:rsidRDefault="00F05E6C" w:rsidP="00491D95">
      <w:pPr>
        <w:spacing w:line="300" w:lineRule="atLeast"/>
        <w:contextualSpacing/>
        <w:jc w:val="center"/>
        <w:rPr>
          <w:rFonts w:ascii="Arial" w:hAnsi="Arial" w:cs="Arial"/>
          <w:b/>
          <w:sz w:val="32"/>
          <w:szCs w:val="32"/>
        </w:rPr>
      </w:pPr>
      <w:r w:rsidRPr="00491D95">
        <w:rPr>
          <w:rFonts w:ascii="Arial" w:hAnsi="Arial" w:cs="Arial"/>
          <w:b/>
          <w:sz w:val="22"/>
          <w:szCs w:val="22"/>
        </w:rPr>
        <w:t xml:space="preserve"> </w:t>
      </w:r>
      <w:r w:rsidR="00FD6892" w:rsidRPr="00491D95">
        <w:rPr>
          <w:rFonts w:ascii="Arial" w:hAnsi="Arial" w:cs="Arial"/>
          <w:b/>
          <w:sz w:val="32"/>
          <w:szCs w:val="32"/>
        </w:rPr>
        <w:t xml:space="preserve">SMLOUVA O </w:t>
      </w:r>
      <w:r w:rsidR="0099624C">
        <w:rPr>
          <w:rFonts w:ascii="Arial" w:hAnsi="Arial" w:cs="Arial"/>
          <w:b/>
          <w:sz w:val="32"/>
          <w:szCs w:val="32"/>
        </w:rPr>
        <w:t xml:space="preserve">BEZÚPLATNÉM </w:t>
      </w:r>
      <w:r w:rsidR="00FD6892" w:rsidRPr="00491D95">
        <w:rPr>
          <w:rFonts w:ascii="Arial" w:hAnsi="Arial" w:cs="Arial"/>
          <w:b/>
          <w:sz w:val="32"/>
          <w:szCs w:val="32"/>
        </w:rPr>
        <w:t xml:space="preserve">PŘEVODU </w:t>
      </w:r>
    </w:p>
    <w:p w14:paraId="6414E02D" w14:textId="77777777" w:rsidR="00F05E6C" w:rsidRPr="00491D95" w:rsidRDefault="0099624C" w:rsidP="00491D95">
      <w:pPr>
        <w:spacing w:line="300" w:lineRule="atLeast"/>
        <w:contextualSpacing/>
        <w:jc w:val="center"/>
        <w:rPr>
          <w:rFonts w:ascii="Arial" w:hAnsi="Arial" w:cs="Arial"/>
          <w:b/>
          <w:sz w:val="32"/>
          <w:szCs w:val="32"/>
        </w:rPr>
      </w:pPr>
      <w:r>
        <w:rPr>
          <w:rFonts w:ascii="Arial" w:hAnsi="Arial" w:cs="Arial"/>
          <w:b/>
          <w:sz w:val="32"/>
          <w:szCs w:val="32"/>
        </w:rPr>
        <w:t>NEMOVITÝCH VĚCÍ</w:t>
      </w:r>
      <w:r w:rsidR="00AD1EFF">
        <w:rPr>
          <w:rFonts w:ascii="Arial" w:hAnsi="Arial" w:cs="Arial"/>
          <w:b/>
          <w:sz w:val="32"/>
          <w:szCs w:val="32"/>
        </w:rPr>
        <w:t xml:space="preserve"> </w:t>
      </w:r>
      <w:r w:rsidR="00C65A57">
        <w:rPr>
          <w:rFonts w:ascii="Arial" w:hAnsi="Arial" w:cs="Arial"/>
          <w:b/>
          <w:sz w:val="32"/>
          <w:szCs w:val="32"/>
        </w:rPr>
        <w:t>A O ZŘÍZENÍ VĚCNÉHO BŘEMENE</w:t>
      </w:r>
    </w:p>
    <w:p w14:paraId="0FE918DC" w14:textId="77777777" w:rsidR="00F05E6C" w:rsidRPr="00491D95" w:rsidRDefault="00F05E6C" w:rsidP="00491D95">
      <w:pPr>
        <w:spacing w:line="300" w:lineRule="atLeast"/>
        <w:contextualSpacing/>
        <w:jc w:val="center"/>
        <w:rPr>
          <w:rFonts w:ascii="Arial" w:hAnsi="Arial" w:cs="Arial"/>
          <w:sz w:val="22"/>
          <w:szCs w:val="22"/>
        </w:rPr>
      </w:pPr>
    </w:p>
    <w:p w14:paraId="7C6B62B8" w14:textId="77777777" w:rsidR="003F08B5" w:rsidRDefault="003F08B5" w:rsidP="00491D95">
      <w:pPr>
        <w:spacing w:line="300" w:lineRule="atLeast"/>
        <w:contextualSpacing/>
        <w:jc w:val="center"/>
        <w:rPr>
          <w:rFonts w:ascii="Arial" w:hAnsi="Arial" w:cs="Arial"/>
          <w:sz w:val="22"/>
          <w:szCs w:val="22"/>
        </w:rPr>
      </w:pPr>
    </w:p>
    <w:p w14:paraId="3EB732E4" w14:textId="77777777" w:rsidR="0099624C" w:rsidRPr="00491D95" w:rsidRDefault="0099624C" w:rsidP="00491D95">
      <w:pPr>
        <w:spacing w:line="300" w:lineRule="atLeast"/>
        <w:contextualSpacing/>
        <w:jc w:val="center"/>
        <w:rPr>
          <w:rFonts w:ascii="Arial" w:hAnsi="Arial" w:cs="Arial"/>
          <w:sz w:val="22"/>
          <w:szCs w:val="22"/>
        </w:rPr>
      </w:pPr>
    </w:p>
    <w:p w14:paraId="15282D06" w14:textId="77777777" w:rsidR="00F05E6C" w:rsidRPr="00491D95" w:rsidRDefault="00F05E6C" w:rsidP="00E621E7">
      <w:pPr>
        <w:spacing w:line="300" w:lineRule="auto"/>
        <w:jc w:val="center"/>
        <w:rPr>
          <w:rFonts w:ascii="Arial" w:hAnsi="Arial" w:cs="Arial"/>
          <w:sz w:val="22"/>
          <w:szCs w:val="22"/>
        </w:rPr>
      </w:pPr>
      <w:r w:rsidRPr="00491D95">
        <w:rPr>
          <w:rFonts w:ascii="Arial" w:hAnsi="Arial" w:cs="Arial"/>
          <w:sz w:val="22"/>
          <w:szCs w:val="22"/>
        </w:rPr>
        <w:t>Níže uvedeného dne, měsíce a roku</w:t>
      </w:r>
    </w:p>
    <w:p w14:paraId="4153EAA3" w14:textId="77777777" w:rsidR="00F05E6C" w:rsidRPr="00491D95" w:rsidRDefault="00F05E6C" w:rsidP="00E621E7">
      <w:pPr>
        <w:spacing w:line="300" w:lineRule="auto"/>
        <w:jc w:val="center"/>
        <w:rPr>
          <w:rFonts w:ascii="Arial" w:hAnsi="Arial" w:cs="Arial"/>
          <w:sz w:val="22"/>
          <w:szCs w:val="22"/>
        </w:rPr>
      </w:pPr>
      <w:r w:rsidRPr="00491D95">
        <w:rPr>
          <w:rFonts w:ascii="Arial" w:hAnsi="Arial" w:cs="Arial"/>
          <w:sz w:val="22"/>
          <w:szCs w:val="22"/>
        </w:rPr>
        <w:t>uzavírají</w:t>
      </w:r>
    </w:p>
    <w:p w14:paraId="4B5D568A" w14:textId="77777777" w:rsidR="00F05E6C" w:rsidRPr="00491D95" w:rsidRDefault="00F05E6C" w:rsidP="00E621E7">
      <w:pPr>
        <w:pStyle w:val="Zkladntext"/>
        <w:spacing w:line="300" w:lineRule="auto"/>
        <w:jc w:val="center"/>
        <w:rPr>
          <w:rFonts w:ascii="Arial" w:hAnsi="Arial" w:cs="Arial"/>
          <w:sz w:val="22"/>
          <w:szCs w:val="22"/>
        </w:rPr>
      </w:pPr>
    </w:p>
    <w:p w14:paraId="56CDD87A" w14:textId="77777777" w:rsidR="003F08B5" w:rsidRPr="00491D95" w:rsidRDefault="003F08B5" w:rsidP="00E621E7">
      <w:pPr>
        <w:pStyle w:val="Zkladntext"/>
        <w:spacing w:line="300" w:lineRule="auto"/>
        <w:jc w:val="center"/>
        <w:rPr>
          <w:rFonts w:ascii="Arial" w:hAnsi="Arial" w:cs="Arial"/>
          <w:sz w:val="22"/>
          <w:szCs w:val="22"/>
        </w:rPr>
      </w:pPr>
    </w:p>
    <w:p w14:paraId="31F6B330" w14:textId="77777777" w:rsidR="0099624C" w:rsidRPr="005E21F7" w:rsidRDefault="0099624C" w:rsidP="00E621E7">
      <w:pPr>
        <w:spacing w:line="300" w:lineRule="auto"/>
        <w:jc w:val="center"/>
        <w:rPr>
          <w:rFonts w:ascii="Arial" w:hAnsi="Arial" w:cs="Arial"/>
          <w:b/>
          <w:sz w:val="22"/>
          <w:szCs w:val="22"/>
        </w:rPr>
      </w:pPr>
      <w:r>
        <w:rPr>
          <w:rFonts w:ascii="Arial" w:hAnsi="Arial" w:cs="Arial"/>
          <w:b/>
          <w:sz w:val="22"/>
          <w:szCs w:val="22"/>
        </w:rPr>
        <w:t>Město Jindřichův Hradec</w:t>
      </w:r>
      <w:r w:rsidR="00653160">
        <w:rPr>
          <w:rFonts w:ascii="Arial" w:hAnsi="Arial" w:cs="Arial"/>
          <w:b/>
          <w:sz w:val="22"/>
          <w:szCs w:val="22"/>
        </w:rPr>
        <w:t xml:space="preserve"> </w:t>
      </w:r>
    </w:p>
    <w:p w14:paraId="6044FD5F" w14:textId="77777777" w:rsidR="0099624C" w:rsidRPr="005E21F7" w:rsidRDefault="0099624C" w:rsidP="00E621E7">
      <w:pPr>
        <w:spacing w:line="300" w:lineRule="auto"/>
        <w:jc w:val="center"/>
        <w:rPr>
          <w:rFonts w:ascii="Arial" w:hAnsi="Arial" w:cs="Arial"/>
          <w:sz w:val="22"/>
          <w:szCs w:val="22"/>
        </w:rPr>
      </w:pPr>
      <w:r w:rsidRPr="005E21F7">
        <w:rPr>
          <w:rFonts w:ascii="Arial" w:hAnsi="Arial" w:cs="Arial"/>
          <w:sz w:val="22"/>
          <w:szCs w:val="22"/>
        </w:rPr>
        <w:t xml:space="preserve">IČO: </w:t>
      </w:r>
      <w:r>
        <w:rPr>
          <w:rFonts w:ascii="Arial" w:hAnsi="Arial" w:cs="Arial"/>
          <w:sz w:val="22"/>
          <w:szCs w:val="22"/>
        </w:rPr>
        <w:t>002 46 875</w:t>
      </w:r>
    </w:p>
    <w:p w14:paraId="51B9038C" w14:textId="77777777" w:rsidR="0099624C" w:rsidRPr="005E21F7" w:rsidRDefault="0099624C" w:rsidP="00E621E7">
      <w:pPr>
        <w:spacing w:line="300" w:lineRule="auto"/>
        <w:jc w:val="center"/>
        <w:rPr>
          <w:rFonts w:ascii="Arial" w:hAnsi="Arial" w:cs="Arial"/>
          <w:sz w:val="22"/>
          <w:szCs w:val="22"/>
        </w:rPr>
      </w:pPr>
      <w:r w:rsidRPr="005E21F7">
        <w:rPr>
          <w:rFonts w:ascii="Arial" w:hAnsi="Arial" w:cs="Arial"/>
          <w:sz w:val="22"/>
          <w:szCs w:val="22"/>
        </w:rPr>
        <w:t xml:space="preserve">se sídlem </w:t>
      </w:r>
      <w:r>
        <w:rPr>
          <w:rFonts w:ascii="Arial" w:hAnsi="Arial" w:cs="Arial"/>
          <w:sz w:val="22"/>
          <w:szCs w:val="22"/>
        </w:rPr>
        <w:t>Klášterská 135/II, 377 22 Jindřichův Hradec</w:t>
      </w:r>
    </w:p>
    <w:p w14:paraId="41C9EA20" w14:textId="77777777" w:rsidR="00E64508" w:rsidRPr="00E64508" w:rsidRDefault="0099624C" w:rsidP="00E621E7">
      <w:pPr>
        <w:pStyle w:val="Zkladntext"/>
        <w:spacing w:line="300" w:lineRule="auto"/>
        <w:jc w:val="center"/>
        <w:rPr>
          <w:rFonts w:ascii="Arial" w:hAnsi="Arial" w:cs="Arial"/>
          <w:sz w:val="22"/>
          <w:szCs w:val="22"/>
          <w:shd w:val="clear" w:color="auto" w:fill="FFFFFF"/>
        </w:rPr>
      </w:pPr>
      <w:r w:rsidRPr="005E21F7">
        <w:rPr>
          <w:rFonts w:ascii="Arial" w:hAnsi="Arial" w:cs="Arial"/>
          <w:sz w:val="22"/>
          <w:szCs w:val="22"/>
        </w:rPr>
        <w:t xml:space="preserve">zastoupená </w:t>
      </w:r>
      <w:r>
        <w:rPr>
          <w:rFonts w:ascii="Arial" w:hAnsi="Arial" w:cs="Arial"/>
          <w:sz w:val="22"/>
          <w:szCs w:val="22"/>
        </w:rPr>
        <w:t xml:space="preserve">Mgr. Ing. Michalem </w:t>
      </w:r>
      <w:proofErr w:type="spellStart"/>
      <w:r>
        <w:rPr>
          <w:rFonts w:ascii="Arial" w:hAnsi="Arial" w:cs="Arial"/>
          <w:sz w:val="22"/>
          <w:szCs w:val="22"/>
        </w:rPr>
        <w:t>Kozárem</w:t>
      </w:r>
      <w:proofErr w:type="spellEnd"/>
      <w:r>
        <w:rPr>
          <w:rFonts w:ascii="Arial" w:hAnsi="Arial" w:cs="Arial"/>
          <w:sz w:val="22"/>
          <w:szCs w:val="22"/>
        </w:rPr>
        <w:t>, MBA</w:t>
      </w:r>
      <w:r w:rsidR="002E5A1C">
        <w:rPr>
          <w:rFonts w:ascii="Arial" w:hAnsi="Arial" w:cs="Arial"/>
          <w:sz w:val="22"/>
          <w:szCs w:val="22"/>
        </w:rPr>
        <w:t>, starostou města</w:t>
      </w:r>
      <w:r w:rsidR="0020222E">
        <w:rPr>
          <w:rFonts w:ascii="Arial" w:hAnsi="Arial" w:cs="Arial"/>
          <w:sz w:val="22"/>
          <w:szCs w:val="22"/>
        </w:rPr>
        <w:t xml:space="preserve"> </w:t>
      </w:r>
    </w:p>
    <w:p w14:paraId="7A27A669" w14:textId="77777777" w:rsidR="00F05E6C" w:rsidRPr="00491D95" w:rsidRDefault="00F05E6C" w:rsidP="00E621E7">
      <w:pPr>
        <w:pStyle w:val="Zkladntext"/>
        <w:spacing w:line="300" w:lineRule="auto"/>
        <w:jc w:val="center"/>
        <w:rPr>
          <w:rFonts w:ascii="Arial" w:hAnsi="Arial" w:cs="Arial"/>
          <w:sz w:val="22"/>
          <w:szCs w:val="22"/>
        </w:rPr>
      </w:pPr>
    </w:p>
    <w:p w14:paraId="5E2813B6" w14:textId="77777777" w:rsidR="00F05E6C" w:rsidRPr="00491D95" w:rsidRDefault="00F05E6C" w:rsidP="00E621E7">
      <w:pPr>
        <w:pStyle w:val="Zkladntext"/>
        <w:spacing w:line="300" w:lineRule="auto"/>
        <w:jc w:val="center"/>
        <w:rPr>
          <w:rFonts w:ascii="Arial" w:hAnsi="Arial" w:cs="Arial"/>
          <w:sz w:val="22"/>
          <w:szCs w:val="22"/>
        </w:rPr>
      </w:pPr>
      <w:r w:rsidRPr="00491D95">
        <w:rPr>
          <w:rFonts w:ascii="Arial" w:hAnsi="Arial" w:cs="Arial"/>
          <w:sz w:val="22"/>
          <w:szCs w:val="22"/>
        </w:rPr>
        <w:t>(dále jen jako „</w:t>
      </w:r>
      <w:r w:rsidR="0099624C">
        <w:rPr>
          <w:rFonts w:ascii="Arial" w:hAnsi="Arial" w:cs="Arial"/>
          <w:b/>
          <w:sz w:val="22"/>
          <w:szCs w:val="22"/>
        </w:rPr>
        <w:t>P</w:t>
      </w:r>
      <w:r w:rsidRPr="00491D95">
        <w:rPr>
          <w:rFonts w:ascii="Arial" w:hAnsi="Arial" w:cs="Arial"/>
          <w:b/>
          <w:sz w:val="22"/>
          <w:szCs w:val="22"/>
        </w:rPr>
        <w:t>řevodce</w:t>
      </w:r>
      <w:r w:rsidRPr="00491D95">
        <w:rPr>
          <w:rFonts w:ascii="Arial" w:hAnsi="Arial" w:cs="Arial"/>
          <w:sz w:val="22"/>
          <w:szCs w:val="22"/>
        </w:rPr>
        <w:t>“)</w:t>
      </w:r>
    </w:p>
    <w:p w14:paraId="428919D7" w14:textId="77777777" w:rsidR="00F05E6C" w:rsidRPr="00491D95" w:rsidRDefault="00F05E6C" w:rsidP="00E621E7">
      <w:pPr>
        <w:pStyle w:val="Zkladntext"/>
        <w:spacing w:line="300" w:lineRule="auto"/>
        <w:jc w:val="center"/>
        <w:rPr>
          <w:rFonts w:ascii="Arial" w:hAnsi="Arial" w:cs="Arial"/>
          <w:sz w:val="22"/>
          <w:szCs w:val="22"/>
        </w:rPr>
      </w:pPr>
    </w:p>
    <w:p w14:paraId="20B11616" w14:textId="77777777" w:rsidR="003F08B5" w:rsidRPr="00491D95" w:rsidRDefault="003F08B5" w:rsidP="00E621E7">
      <w:pPr>
        <w:pStyle w:val="Zkladntext"/>
        <w:spacing w:line="300" w:lineRule="auto"/>
        <w:jc w:val="center"/>
        <w:rPr>
          <w:rFonts w:ascii="Arial" w:hAnsi="Arial" w:cs="Arial"/>
          <w:sz w:val="22"/>
          <w:szCs w:val="22"/>
        </w:rPr>
      </w:pPr>
    </w:p>
    <w:p w14:paraId="44A920AF" w14:textId="77777777" w:rsidR="00F05E6C" w:rsidRPr="00491D95" w:rsidRDefault="00F05E6C" w:rsidP="00E621E7">
      <w:pPr>
        <w:pStyle w:val="Zkladntext"/>
        <w:spacing w:line="300" w:lineRule="auto"/>
        <w:jc w:val="center"/>
        <w:rPr>
          <w:rFonts w:ascii="Arial" w:hAnsi="Arial" w:cs="Arial"/>
          <w:sz w:val="22"/>
          <w:szCs w:val="22"/>
        </w:rPr>
      </w:pPr>
      <w:r w:rsidRPr="00491D95">
        <w:rPr>
          <w:rFonts w:ascii="Arial" w:hAnsi="Arial" w:cs="Arial"/>
          <w:sz w:val="22"/>
          <w:szCs w:val="22"/>
        </w:rPr>
        <w:t>a</w:t>
      </w:r>
    </w:p>
    <w:p w14:paraId="2757B97C" w14:textId="77777777" w:rsidR="00F05E6C" w:rsidRPr="00491D95" w:rsidRDefault="00F05E6C" w:rsidP="00E621E7">
      <w:pPr>
        <w:pStyle w:val="Zkladntext"/>
        <w:spacing w:line="300" w:lineRule="auto"/>
        <w:jc w:val="center"/>
        <w:rPr>
          <w:rFonts w:ascii="Arial" w:hAnsi="Arial" w:cs="Arial"/>
          <w:sz w:val="22"/>
          <w:szCs w:val="22"/>
        </w:rPr>
      </w:pPr>
    </w:p>
    <w:p w14:paraId="6B7390B4" w14:textId="77777777" w:rsidR="003F08B5" w:rsidRPr="00491D95" w:rsidRDefault="003F08B5" w:rsidP="00E621E7">
      <w:pPr>
        <w:pStyle w:val="Zkladntext"/>
        <w:spacing w:line="300" w:lineRule="auto"/>
        <w:jc w:val="center"/>
        <w:rPr>
          <w:rFonts w:ascii="Arial" w:hAnsi="Arial" w:cs="Arial"/>
          <w:sz w:val="22"/>
          <w:szCs w:val="22"/>
        </w:rPr>
      </w:pPr>
    </w:p>
    <w:p w14:paraId="4B832E3E" w14:textId="77777777" w:rsidR="0099624C" w:rsidRPr="005456FE" w:rsidRDefault="0099624C" w:rsidP="00E621E7">
      <w:pPr>
        <w:spacing w:line="300" w:lineRule="auto"/>
        <w:jc w:val="center"/>
        <w:rPr>
          <w:rFonts w:ascii="Arial" w:hAnsi="Arial" w:cs="Arial"/>
          <w:b/>
          <w:bCs/>
          <w:sz w:val="22"/>
          <w:szCs w:val="22"/>
        </w:rPr>
      </w:pPr>
      <w:r>
        <w:rPr>
          <w:rFonts w:ascii="Arial" w:hAnsi="Arial" w:cs="Arial"/>
          <w:b/>
          <w:bCs/>
          <w:sz w:val="22"/>
          <w:szCs w:val="22"/>
        </w:rPr>
        <w:t>Bytové družstvo Jindřichův Hradec Hvězdárna</w:t>
      </w:r>
    </w:p>
    <w:p w14:paraId="0291ED40" w14:textId="77777777" w:rsidR="0099624C" w:rsidRDefault="0099624C" w:rsidP="00E621E7">
      <w:pPr>
        <w:spacing w:line="300" w:lineRule="auto"/>
        <w:jc w:val="center"/>
        <w:rPr>
          <w:rFonts w:ascii="Arial" w:hAnsi="Arial" w:cs="Arial"/>
          <w:color w:val="000000"/>
          <w:sz w:val="22"/>
          <w:szCs w:val="22"/>
        </w:rPr>
      </w:pPr>
      <w:r>
        <w:rPr>
          <w:rFonts w:ascii="Arial" w:hAnsi="Arial" w:cs="Arial"/>
          <w:color w:val="000000"/>
          <w:sz w:val="22"/>
          <w:szCs w:val="22"/>
        </w:rPr>
        <w:t>IČO: 251 91 004</w:t>
      </w:r>
    </w:p>
    <w:p w14:paraId="334752DE" w14:textId="77777777" w:rsidR="0099624C" w:rsidRDefault="0099624C" w:rsidP="00E621E7">
      <w:pPr>
        <w:spacing w:line="300" w:lineRule="auto"/>
        <w:jc w:val="center"/>
        <w:rPr>
          <w:rFonts w:ascii="Arial" w:hAnsi="Arial" w:cs="Arial"/>
          <w:color w:val="000000"/>
          <w:sz w:val="22"/>
          <w:szCs w:val="22"/>
        </w:rPr>
      </w:pPr>
      <w:r>
        <w:rPr>
          <w:rFonts w:ascii="Arial" w:hAnsi="Arial" w:cs="Arial"/>
          <w:color w:val="000000"/>
          <w:sz w:val="22"/>
          <w:szCs w:val="22"/>
        </w:rPr>
        <w:t>se sídlem Kosmonautů 60, 377 01 Jindřichův Hradec</w:t>
      </w:r>
    </w:p>
    <w:p w14:paraId="5242E558" w14:textId="77777777" w:rsidR="00B6036F" w:rsidRDefault="00B6036F" w:rsidP="00E621E7">
      <w:pPr>
        <w:spacing w:line="300" w:lineRule="auto"/>
        <w:jc w:val="center"/>
        <w:rPr>
          <w:rFonts w:ascii="Arial" w:hAnsi="Arial" w:cs="Arial"/>
          <w:color w:val="000000"/>
          <w:sz w:val="22"/>
          <w:szCs w:val="22"/>
        </w:rPr>
      </w:pPr>
      <w:proofErr w:type="spellStart"/>
      <w:r w:rsidRPr="00B102EE">
        <w:rPr>
          <w:rFonts w:ascii="Arial" w:hAnsi="Arial" w:cs="Arial"/>
          <w:color w:val="000000"/>
          <w:sz w:val="22"/>
          <w:szCs w:val="22"/>
        </w:rPr>
        <w:t>sp</w:t>
      </w:r>
      <w:proofErr w:type="spellEnd"/>
      <w:r w:rsidRPr="00B102EE">
        <w:rPr>
          <w:rFonts w:ascii="Arial" w:hAnsi="Arial" w:cs="Arial"/>
          <w:color w:val="000000"/>
          <w:sz w:val="22"/>
          <w:szCs w:val="22"/>
        </w:rPr>
        <w:t>. zn. Dr 480 vedená u Krajského soudu v Českých Budějovicích</w:t>
      </w:r>
    </w:p>
    <w:p w14:paraId="6B653184" w14:textId="4FAC2629" w:rsidR="001D4468" w:rsidRPr="003E08FC" w:rsidRDefault="001D4468" w:rsidP="001D4468">
      <w:pPr>
        <w:spacing w:line="300" w:lineRule="auto"/>
        <w:jc w:val="center"/>
        <w:rPr>
          <w:rFonts w:ascii="Arial" w:hAnsi="Arial" w:cs="Arial"/>
          <w:color w:val="000000"/>
          <w:sz w:val="22"/>
          <w:szCs w:val="22"/>
        </w:rPr>
      </w:pPr>
      <w:r w:rsidRPr="003E08FC">
        <w:rPr>
          <w:rFonts w:ascii="Arial" w:hAnsi="Arial" w:cs="Arial"/>
          <w:color w:val="000000"/>
          <w:sz w:val="22"/>
          <w:szCs w:val="22"/>
        </w:rPr>
        <w:t>zastoupené Ing. Lenkou Augustinovou, PhD., předsedkyní představenstva,</w:t>
      </w:r>
    </w:p>
    <w:p w14:paraId="18C5003E" w14:textId="1A40D607" w:rsidR="00BA319E" w:rsidRPr="00491D95" w:rsidRDefault="001D4468" w:rsidP="00E621E7">
      <w:pPr>
        <w:pStyle w:val="Zkladntext"/>
        <w:spacing w:line="300" w:lineRule="auto"/>
        <w:jc w:val="center"/>
        <w:rPr>
          <w:rFonts w:ascii="Arial" w:hAnsi="Arial" w:cs="Arial"/>
          <w:sz w:val="22"/>
          <w:szCs w:val="22"/>
        </w:rPr>
      </w:pPr>
      <w:r w:rsidRPr="003E08FC">
        <w:rPr>
          <w:rFonts w:ascii="Arial" w:hAnsi="Arial" w:cs="Arial"/>
          <w:color w:val="000000"/>
          <w:sz w:val="22"/>
          <w:szCs w:val="22"/>
        </w:rPr>
        <w:t>Milenou Bočkovou, členkou představenstva</w:t>
      </w:r>
      <w:r w:rsidR="000C6DD2" w:rsidRPr="003E08FC">
        <w:rPr>
          <w:rFonts w:ascii="Arial" w:hAnsi="Arial" w:cs="Arial"/>
          <w:color w:val="000000"/>
          <w:sz w:val="22"/>
          <w:szCs w:val="22"/>
        </w:rPr>
        <w:t>, a Jiřím Janderou členem představenstva</w:t>
      </w:r>
      <w:r w:rsidR="000C6DD2" w:rsidRPr="003E08FC" w:rsidDel="001D4468">
        <w:rPr>
          <w:rFonts w:ascii="Arial" w:hAnsi="Arial" w:cs="Arial"/>
          <w:color w:val="000000"/>
          <w:sz w:val="22"/>
          <w:szCs w:val="22"/>
        </w:rPr>
        <w:t xml:space="preserve"> </w:t>
      </w:r>
    </w:p>
    <w:p w14:paraId="58A71CB8" w14:textId="77777777" w:rsidR="00F05E6C" w:rsidRPr="00491D95" w:rsidRDefault="00F05E6C" w:rsidP="00E621E7">
      <w:pPr>
        <w:pStyle w:val="Zkladntext"/>
        <w:spacing w:line="300" w:lineRule="auto"/>
        <w:jc w:val="center"/>
        <w:rPr>
          <w:rFonts w:ascii="Arial" w:hAnsi="Arial" w:cs="Arial"/>
          <w:sz w:val="22"/>
          <w:szCs w:val="22"/>
        </w:rPr>
      </w:pPr>
      <w:r w:rsidRPr="00491D95">
        <w:rPr>
          <w:rFonts w:ascii="Arial" w:hAnsi="Arial" w:cs="Arial"/>
          <w:sz w:val="22"/>
          <w:szCs w:val="22"/>
        </w:rPr>
        <w:t>(dále jen jako „</w:t>
      </w:r>
      <w:r w:rsidR="0099624C">
        <w:rPr>
          <w:rFonts w:ascii="Arial" w:hAnsi="Arial" w:cs="Arial"/>
          <w:b/>
          <w:sz w:val="22"/>
          <w:szCs w:val="22"/>
        </w:rPr>
        <w:t>N</w:t>
      </w:r>
      <w:r w:rsidR="00BA319E" w:rsidRPr="00491D95">
        <w:rPr>
          <w:rFonts w:ascii="Arial" w:hAnsi="Arial" w:cs="Arial"/>
          <w:b/>
          <w:sz w:val="22"/>
          <w:szCs w:val="22"/>
        </w:rPr>
        <w:t>abyvatel</w:t>
      </w:r>
      <w:r w:rsidRPr="00491D95">
        <w:rPr>
          <w:rFonts w:ascii="Arial" w:hAnsi="Arial" w:cs="Arial"/>
          <w:sz w:val="22"/>
          <w:szCs w:val="22"/>
        </w:rPr>
        <w:t>“)</w:t>
      </w:r>
    </w:p>
    <w:p w14:paraId="1E05A2A7" w14:textId="77777777" w:rsidR="00F05E6C" w:rsidRDefault="00F05E6C" w:rsidP="00E621E7">
      <w:pPr>
        <w:pStyle w:val="Zkladntext"/>
        <w:spacing w:line="300" w:lineRule="auto"/>
        <w:jc w:val="center"/>
        <w:rPr>
          <w:rFonts w:ascii="Arial" w:hAnsi="Arial" w:cs="Arial"/>
          <w:sz w:val="22"/>
          <w:szCs w:val="22"/>
        </w:rPr>
      </w:pPr>
    </w:p>
    <w:p w14:paraId="593D920B" w14:textId="77777777" w:rsidR="0099624C" w:rsidRPr="00491D95" w:rsidRDefault="0099624C" w:rsidP="00E621E7">
      <w:pPr>
        <w:pStyle w:val="Zkladntext"/>
        <w:spacing w:line="300" w:lineRule="auto"/>
        <w:jc w:val="center"/>
        <w:rPr>
          <w:rFonts w:ascii="Arial" w:hAnsi="Arial" w:cs="Arial"/>
          <w:sz w:val="22"/>
          <w:szCs w:val="22"/>
        </w:rPr>
      </w:pPr>
    </w:p>
    <w:p w14:paraId="2A18A4BC" w14:textId="77777777" w:rsidR="00F05E6C" w:rsidRPr="00491D95" w:rsidRDefault="00F05E6C" w:rsidP="00E621E7">
      <w:pPr>
        <w:pStyle w:val="Zkladntext"/>
        <w:spacing w:line="300" w:lineRule="auto"/>
        <w:jc w:val="center"/>
        <w:rPr>
          <w:rFonts w:ascii="Arial" w:hAnsi="Arial" w:cs="Arial"/>
          <w:sz w:val="22"/>
          <w:szCs w:val="22"/>
        </w:rPr>
      </w:pPr>
      <w:r w:rsidRPr="00491D95">
        <w:rPr>
          <w:rFonts w:ascii="Arial" w:hAnsi="Arial" w:cs="Arial"/>
          <w:sz w:val="22"/>
          <w:szCs w:val="22"/>
        </w:rPr>
        <w:t>(</w:t>
      </w:r>
      <w:r w:rsidR="0099624C">
        <w:rPr>
          <w:rFonts w:ascii="Arial" w:hAnsi="Arial" w:cs="Arial"/>
          <w:sz w:val="22"/>
          <w:szCs w:val="22"/>
        </w:rPr>
        <w:t>P</w:t>
      </w:r>
      <w:r w:rsidRPr="00491D95">
        <w:rPr>
          <w:rFonts w:ascii="Arial" w:hAnsi="Arial" w:cs="Arial"/>
          <w:sz w:val="22"/>
          <w:szCs w:val="22"/>
        </w:rPr>
        <w:t xml:space="preserve">řevodce a </w:t>
      </w:r>
      <w:r w:rsidR="0099624C">
        <w:rPr>
          <w:rFonts w:ascii="Arial" w:hAnsi="Arial" w:cs="Arial"/>
          <w:sz w:val="22"/>
          <w:szCs w:val="22"/>
        </w:rPr>
        <w:t>N</w:t>
      </w:r>
      <w:r w:rsidRPr="00491D95">
        <w:rPr>
          <w:rFonts w:ascii="Arial" w:hAnsi="Arial" w:cs="Arial"/>
          <w:sz w:val="22"/>
          <w:szCs w:val="22"/>
        </w:rPr>
        <w:t xml:space="preserve">abyvatel </w:t>
      </w:r>
      <w:r w:rsidR="0099624C">
        <w:rPr>
          <w:rFonts w:ascii="Arial" w:hAnsi="Arial" w:cs="Arial"/>
          <w:sz w:val="22"/>
          <w:szCs w:val="22"/>
        </w:rPr>
        <w:t xml:space="preserve">společně </w:t>
      </w:r>
      <w:r w:rsidRPr="00491D95">
        <w:rPr>
          <w:rFonts w:ascii="Arial" w:hAnsi="Arial" w:cs="Arial"/>
          <w:sz w:val="22"/>
          <w:szCs w:val="22"/>
        </w:rPr>
        <w:t>dále jen jako „</w:t>
      </w:r>
      <w:r w:rsidR="0099624C">
        <w:rPr>
          <w:rFonts w:ascii="Arial" w:hAnsi="Arial" w:cs="Arial"/>
          <w:b/>
          <w:sz w:val="22"/>
          <w:szCs w:val="22"/>
        </w:rPr>
        <w:t>S</w:t>
      </w:r>
      <w:r w:rsidRPr="00491D95">
        <w:rPr>
          <w:rFonts w:ascii="Arial" w:hAnsi="Arial" w:cs="Arial"/>
          <w:b/>
          <w:sz w:val="22"/>
          <w:szCs w:val="22"/>
        </w:rPr>
        <w:t>mluvní strany</w:t>
      </w:r>
      <w:r w:rsidRPr="00491D95">
        <w:rPr>
          <w:rFonts w:ascii="Arial" w:hAnsi="Arial" w:cs="Arial"/>
          <w:sz w:val="22"/>
          <w:szCs w:val="22"/>
        </w:rPr>
        <w:t xml:space="preserve">“, </w:t>
      </w:r>
    </w:p>
    <w:p w14:paraId="0E7499FD" w14:textId="77777777" w:rsidR="00F05E6C" w:rsidRPr="00491D95" w:rsidRDefault="00F05E6C" w:rsidP="00E621E7">
      <w:pPr>
        <w:pStyle w:val="Zkladntext"/>
        <w:spacing w:line="300" w:lineRule="auto"/>
        <w:jc w:val="center"/>
        <w:rPr>
          <w:rFonts w:ascii="Arial" w:hAnsi="Arial" w:cs="Arial"/>
          <w:sz w:val="22"/>
          <w:szCs w:val="22"/>
        </w:rPr>
      </w:pPr>
      <w:r w:rsidRPr="00491D95">
        <w:rPr>
          <w:rFonts w:ascii="Arial" w:hAnsi="Arial" w:cs="Arial"/>
          <w:sz w:val="22"/>
          <w:szCs w:val="22"/>
        </w:rPr>
        <w:t>jednotlivě jen jako „</w:t>
      </w:r>
      <w:r w:rsidR="0099624C">
        <w:rPr>
          <w:rFonts w:ascii="Arial" w:hAnsi="Arial" w:cs="Arial"/>
          <w:b/>
          <w:sz w:val="22"/>
          <w:szCs w:val="22"/>
        </w:rPr>
        <w:t>S</w:t>
      </w:r>
      <w:r w:rsidRPr="00491D95">
        <w:rPr>
          <w:rFonts w:ascii="Arial" w:hAnsi="Arial" w:cs="Arial"/>
          <w:b/>
          <w:sz w:val="22"/>
          <w:szCs w:val="22"/>
        </w:rPr>
        <w:t>mluvní strana</w:t>
      </w:r>
      <w:r w:rsidRPr="00491D95">
        <w:rPr>
          <w:rFonts w:ascii="Arial" w:hAnsi="Arial" w:cs="Arial"/>
          <w:sz w:val="22"/>
          <w:szCs w:val="22"/>
        </w:rPr>
        <w:t>“)</w:t>
      </w:r>
    </w:p>
    <w:p w14:paraId="2A4442A6" w14:textId="77777777" w:rsidR="00F05E6C" w:rsidRPr="00491D95" w:rsidRDefault="00F05E6C" w:rsidP="00E621E7">
      <w:pPr>
        <w:pStyle w:val="Zkladntext"/>
        <w:spacing w:line="300" w:lineRule="auto"/>
        <w:jc w:val="center"/>
        <w:rPr>
          <w:rFonts w:ascii="Arial" w:hAnsi="Arial" w:cs="Arial"/>
          <w:sz w:val="22"/>
          <w:szCs w:val="22"/>
        </w:rPr>
      </w:pPr>
    </w:p>
    <w:p w14:paraId="17BD9593" w14:textId="77777777" w:rsidR="003F08B5" w:rsidRPr="00491D95" w:rsidRDefault="003F08B5" w:rsidP="00E621E7">
      <w:pPr>
        <w:pStyle w:val="Zkladntext"/>
        <w:spacing w:line="300" w:lineRule="auto"/>
        <w:jc w:val="center"/>
        <w:rPr>
          <w:rFonts w:ascii="Arial" w:hAnsi="Arial" w:cs="Arial"/>
          <w:sz w:val="22"/>
          <w:szCs w:val="22"/>
        </w:rPr>
      </w:pPr>
    </w:p>
    <w:p w14:paraId="5F1FF5E0" w14:textId="77777777" w:rsidR="00F05E6C" w:rsidRPr="00491D95" w:rsidRDefault="00F05E6C" w:rsidP="00E621E7">
      <w:pPr>
        <w:pStyle w:val="Zkladntext"/>
        <w:spacing w:line="300" w:lineRule="auto"/>
        <w:jc w:val="center"/>
        <w:rPr>
          <w:rFonts w:ascii="Arial" w:hAnsi="Arial" w:cs="Arial"/>
          <w:sz w:val="22"/>
          <w:szCs w:val="22"/>
        </w:rPr>
      </w:pPr>
      <w:r w:rsidRPr="00491D95">
        <w:rPr>
          <w:rFonts w:ascii="Arial" w:hAnsi="Arial" w:cs="Arial"/>
          <w:sz w:val="22"/>
          <w:szCs w:val="22"/>
        </w:rPr>
        <w:t>tu</w:t>
      </w:r>
      <w:r w:rsidR="00F65BCA" w:rsidRPr="00491D95">
        <w:rPr>
          <w:rFonts w:ascii="Arial" w:hAnsi="Arial" w:cs="Arial"/>
          <w:sz w:val="22"/>
          <w:szCs w:val="22"/>
        </w:rPr>
        <w:t xml:space="preserve">to smlouvou o </w:t>
      </w:r>
      <w:r w:rsidR="0099624C">
        <w:rPr>
          <w:rFonts w:ascii="Arial" w:hAnsi="Arial" w:cs="Arial"/>
          <w:sz w:val="22"/>
          <w:szCs w:val="22"/>
        </w:rPr>
        <w:t xml:space="preserve">bezúplatném </w:t>
      </w:r>
      <w:r w:rsidR="00F65BCA" w:rsidRPr="00491D95">
        <w:rPr>
          <w:rFonts w:ascii="Arial" w:hAnsi="Arial" w:cs="Arial"/>
          <w:sz w:val="22"/>
          <w:szCs w:val="22"/>
        </w:rPr>
        <w:t xml:space="preserve">převodu </w:t>
      </w:r>
      <w:r w:rsidR="0099624C">
        <w:rPr>
          <w:rFonts w:ascii="Arial" w:hAnsi="Arial" w:cs="Arial"/>
          <w:sz w:val="22"/>
          <w:szCs w:val="22"/>
        </w:rPr>
        <w:t>nemovitých věcí</w:t>
      </w:r>
    </w:p>
    <w:p w14:paraId="68288B88" w14:textId="77777777" w:rsidR="00F05E6C" w:rsidRPr="00491D95" w:rsidRDefault="00B13232" w:rsidP="00E621E7">
      <w:pPr>
        <w:pStyle w:val="Zkladntext"/>
        <w:spacing w:line="300" w:lineRule="auto"/>
        <w:jc w:val="center"/>
        <w:rPr>
          <w:rFonts w:ascii="Arial" w:hAnsi="Arial" w:cs="Arial"/>
          <w:sz w:val="22"/>
          <w:szCs w:val="22"/>
        </w:rPr>
      </w:pPr>
      <w:r w:rsidRPr="00491D95">
        <w:rPr>
          <w:rFonts w:ascii="Arial" w:hAnsi="Arial" w:cs="Arial"/>
          <w:sz w:val="22"/>
          <w:szCs w:val="22"/>
        </w:rPr>
        <w:t xml:space="preserve"> </w:t>
      </w:r>
      <w:r w:rsidR="00F05E6C" w:rsidRPr="00491D95">
        <w:rPr>
          <w:rFonts w:ascii="Arial" w:hAnsi="Arial" w:cs="Arial"/>
          <w:sz w:val="22"/>
          <w:szCs w:val="22"/>
        </w:rPr>
        <w:t>(dále jen jako „</w:t>
      </w:r>
      <w:r w:rsidR="0099624C">
        <w:rPr>
          <w:rFonts w:ascii="Arial" w:hAnsi="Arial" w:cs="Arial"/>
          <w:b/>
          <w:sz w:val="22"/>
          <w:szCs w:val="22"/>
        </w:rPr>
        <w:t>S</w:t>
      </w:r>
      <w:r w:rsidR="00F05E6C" w:rsidRPr="00491D95">
        <w:rPr>
          <w:rFonts w:ascii="Arial" w:hAnsi="Arial" w:cs="Arial"/>
          <w:b/>
          <w:sz w:val="22"/>
          <w:szCs w:val="22"/>
        </w:rPr>
        <w:t>mlouva</w:t>
      </w:r>
      <w:r w:rsidR="00F05E6C" w:rsidRPr="00491D95">
        <w:rPr>
          <w:rFonts w:ascii="Arial" w:hAnsi="Arial" w:cs="Arial"/>
          <w:sz w:val="22"/>
          <w:szCs w:val="22"/>
        </w:rPr>
        <w:t>“)</w:t>
      </w:r>
    </w:p>
    <w:p w14:paraId="767DD597" w14:textId="77777777" w:rsidR="00F05E6C" w:rsidRPr="00491D95" w:rsidRDefault="00F05E6C" w:rsidP="00E621E7">
      <w:pPr>
        <w:pStyle w:val="Zkladntext"/>
        <w:spacing w:line="300" w:lineRule="auto"/>
        <w:jc w:val="center"/>
        <w:rPr>
          <w:rFonts w:ascii="Arial" w:hAnsi="Arial" w:cs="Arial"/>
          <w:sz w:val="22"/>
          <w:szCs w:val="22"/>
        </w:rPr>
      </w:pPr>
    </w:p>
    <w:p w14:paraId="5478055B" w14:textId="77777777" w:rsidR="003F08B5" w:rsidRPr="00491D95" w:rsidRDefault="003F08B5" w:rsidP="00E621E7">
      <w:pPr>
        <w:pStyle w:val="Zkladntext"/>
        <w:spacing w:line="300" w:lineRule="auto"/>
        <w:jc w:val="center"/>
        <w:rPr>
          <w:rFonts w:ascii="Arial" w:hAnsi="Arial" w:cs="Arial"/>
          <w:sz w:val="22"/>
          <w:szCs w:val="22"/>
        </w:rPr>
      </w:pPr>
    </w:p>
    <w:p w14:paraId="1B724582" w14:textId="77777777" w:rsidR="00BA319E" w:rsidRDefault="00F05E6C" w:rsidP="00E621E7">
      <w:pPr>
        <w:pStyle w:val="Zkladntext"/>
        <w:spacing w:line="300" w:lineRule="auto"/>
        <w:jc w:val="center"/>
        <w:rPr>
          <w:rFonts w:ascii="Arial" w:hAnsi="Arial" w:cs="Arial"/>
          <w:b/>
          <w:sz w:val="22"/>
          <w:szCs w:val="22"/>
        </w:rPr>
      </w:pPr>
      <w:r w:rsidRPr="00491D95">
        <w:rPr>
          <w:rFonts w:ascii="Arial" w:hAnsi="Arial" w:cs="Arial"/>
          <w:b/>
          <w:sz w:val="22"/>
          <w:szCs w:val="22"/>
        </w:rPr>
        <w:t xml:space="preserve">Smluvní strany, vědomy si svých závazků v této </w:t>
      </w:r>
      <w:r w:rsidR="0099624C">
        <w:rPr>
          <w:rFonts w:ascii="Arial" w:hAnsi="Arial" w:cs="Arial"/>
          <w:b/>
          <w:sz w:val="22"/>
          <w:szCs w:val="22"/>
        </w:rPr>
        <w:t>S</w:t>
      </w:r>
      <w:r w:rsidRPr="00491D95">
        <w:rPr>
          <w:rFonts w:ascii="Arial" w:hAnsi="Arial" w:cs="Arial"/>
          <w:b/>
          <w:sz w:val="22"/>
          <w:szCs w:val="22"/>
        </w:rPr>
        <w:t xml:space="preserve">mlouvě obsažených a s úmyslem být touto </w:t>
      </w:r>
      <w:r w:rsidR="0099624C">
        <w:rPr>
          <w:rFonts w:ascii="Arial" w:hAnsi="Arial" w:cs="Arial"/>
          <w:b/>
          <w:sz w:val="22"/>
          <w:szCs w:val="22"/>
        </w:rPr>
        <w:t>S</w:t>
      </w:r>
      <w:r w:rsidRPr="00491D95">
        <w:rPr>
          <w:rFonts w:ascii="Arial" w:hAnsi="Arial" w:cs="Arial"/>
          <w:b/>
          <w:sz w:val="22"/>
          <w:szCs w:val="22"/>
        </w:rPr>
        <w:t>mlouvou vázány, do</w:t>
      </w:r>
      <w:r w:rsidR="003F08B5" w:rsidRPr="00491D95">
        <w:rPr>
          <w:rFonts w:ascii="Arial" w:hAnsi="Arial" w:cs="Arial"/>
          <w:b/>
          <w:sz w:val="22"/>
          <w:szCs w:val="22"/>
        </w:rPr>
        <w:t xml:space="preserve">hodly se na následujícím znění </w:t>
      </w:r>
      <w:r w:rsidR="0099624C">
        <w:rPr>
          <w:rFonts w:ascii="Arial" w:hAnsi="Arial" w:cs="Arial"/>
          <w:b/>
          <w:sz w:val="22"/>
          <w:szCs w:val="22"/>
        </w:rPr>
        <w:t>S</w:t>
      </w:r>
      <w:r w:rsidRPr="00491D95">
        <w:rPr>
          <w:rFonts w:ascii="Arial" w:hAnsi="Arial" w:cs="Arial"/>
          <w:b/>
          <w:sz w:val="22"/>
          <w:szCs w:val="22"/>
        </w:rPr>
        <w:t>mlouvy:</w:t>
      </w:r>
    </w:p>
    <w:p w14:paraId="09E150B7" w14:textId="77777777" w:rsidR="0099624C" w:rsidRDefault="0099624C" w:rsidP="00491D95">
      <w:pPr>
        <w:pStyle w:val="Zkladntext"/>
        <w:spacing w:line="300" w:lineRule="atLeast"/>
        <w:contextualSpacing/>
        <w:jc w:val="center"/>
        <w:rPr>
          <w:rFonts w:ascii="Arial" w:hAnsi="Arial" w:cs="Arial"/>
          <w:b/>
          <w:sz w:val="22"/>
          <w:szCs w:val="22"/>
        </w:rPr>
      </w:pPr>
    </w:p>
    <w:p w14:paraId="23E230B5" w14:textId="77777777" w:rsidR="0099624C" w:rsidRDefault="0099624C" w:rsidP="00E621E7">
      <w:pPr>
        <w:pStyle w:val="Zkladntext"/>
        <w:spacing w:line="300" w:lineRule="atLeast"/>
        <w:contextualSpacing/>
        <w:rPr>
          <w:rFonts w:ascii="Arial" w:hAnsi="Arial" w:cs="Arial"/>
          <w:b/>
          <w:sz w:val="22"/>
          <w:szCs w:val="22"/>
        </w:rPr>
      </w:pPr>
    </w:p>
    <w:p w14:paraId="37735A62" w14:textId="77777777" w:rsidR="001D4468" w:rsidRDefault="001D4468" w:rsidP="00E621E7">
      <w:pPr>
        <w:pStyle w:val="Zkladntext"/>
        <w:spacing w:line="300" w:lineRule="atLeast"/>
        <w:contextualSpacing/>
        <w:rPr>
          <w:rFonts w:ascii="Arial" w:hAnsi="Arial" w:cs="Arial"/>
          <w:b/>
          <w:sz w:val="22"/>
          <w:szCs w:val="22"/>
        </w:rPr>
      </w:pPr>
    </w:p>
    <w:p w14:paraId="5F5F3824" w14:textId="77777777" w:rsidR="0099624C" w:rsidRDefault="0099624C" w:rsidP="00491D95">
      <w:pPr>
        <w:pStyle w:val="Zkladntext"/>
        <w:spacing w:line="300" w:lineRule="atLeast"/>
        <w:contextualSpacing/>
        <w:jc w:val="center"/>
        <w:rPr>
          <w:rFonts w:ascii="Arial" w:hAnsi="Arial" w:cs="Arial"/>
          <w:b/>
          <w:sz w:val="22"/>
          <w:szCs w:val="22"/>
        </w:rPr>
      </w:pPr>
    </w:p>
    <w:p w14:paraId="62F9B569" w14:textId="77777777" w:rsidR="0099624C" w:rsidRDefault="0099624C" w:rsidP="00491D95">
      <w:pPr>
        <w:pStyle w:val="Zkladntext"/>
        <w:spacing w:line="300" w:lineRule="atLeast"/>
        <w:contextualSpacing/>
        <w:jc w:val="center"/>
        <w:rPr>
          <w:rFonts w:ascii="Arial" w:hAnsi="Arial" w:cs="Arial"/>
          <w:b/>
          <w:sz w:val="22"/>
          <w:szCs w:val="22"/>
        </w:rPr>
      </w:pPr>
    </w:p>
    <w:p w14:paraId="20B17269" w14:textId="77777777" w:rsidR="00F05E6C" w:rsidRPr="00491D95" w:rsidRDefault="00F05E6C" w:rsidP="00E621E7">
      <w:pPr>
        <w:pStyle w:val="Nadpis1"/>
        <w:keepNext w:val="0"/>
        <w:numPr>
          <w:ilvl w:val="0"/>
          <w:numId w:val="1"/>
        </w:numPr>
        <w:tabs>
          <w:tab w:val="clear" w:pos="720"/>
        </w:tabs>
        <w:spacing w:before="0" w:after="0" w:line="300" w:lineRule="auto"/>
        <w:ind w:left="567" w:hanging="567"/>
        <w:rPr>
          <w:rFonts w:ascii="Arial" w:hAnsi="Arial" w:cs="Arial"/>
          <w:sz w:val="22"/>
          <w:szCs w:val="22"/>
        </w:rPr>
      </w:pPr>
      <w:r w:rsidRPr="00491D95">
        <w:rPr>
          <w:rFonts w:ascii="Arial" w:hAnsi="Arial" w:cs="Arial"/>
          <w:sz w:val="22"/>
          <w:szCs w:val="22"/>
        </w:rPr>
        <w:lastRenderedPageBreak/>
        <w:t>Prohlášení Smluvních stran</w:t>
      </w:r>
    </w:p>
    <w:p w14:paraId="527EE3E2" w14:textId="77777777" w:rsidR="00F65BCA" w:rsidRPr="00491D95" w:rsidRDefault="00F65BCA"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68F948B7" w14:textId="77777777" w:rsidR="00F05E6C" w:rsidRPr="00491D95" w:rsidRDefault="00F05E6C" w:rsidP="00E621E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Převodce prohlašuje, že je </w:t>
      </w:r>
      <w:r w:rsidR="00DC5FD1">
        <w:rPr>
          <w:rFonts w:ascii="Arial" w:hAnsi="Arial" w:cs="Arial"/>
          <w:b w:val="0"/>
          <w:color w:val="auto"/>
          <w:sz w:val="22"/>
          <w:szCs w:val="22"/>
        </w:rPr>
        <w:t xml:space="preserve">územním samosprávným celkem </w:t>
      </w:r>
      <w:r w:rsidRPr="00491D95">
        <w:rPr>
          <w:rFonts w:ascii="Arial" w:hAnsi="Arial" w:cs="Arial"/>
          <w:b w:val="0"/>
          <w:color w:val="auto"/>
          <w:sz w:val="22"/>
          <w:szCs w:val="22"/>
        </w:rPr>
        <w:t xml:space="preserve">a že splňuje veškeré podmínky a požadavky ve </w:t>
      </w:r>
      <w:r w:rsidR="0099624C">
        <w:rPr>
          <w:rFonts w:ascii="Arial" w:hAnsi="Arial" w:cs="Arial"/>
          <w:b w:val="0"/>
          <w:color w:val="auto"/>
          <w:sz w:val="22"/>
          <w:szCs w:val="22"/>
        </w:rPr>
        <w:t>S</w:t>
      </w:r>
      <w:r w:rsidR="00F65BCA" w:rsidRPr="00491D95">
        <w:rPr>
          <w:rFonts w:ascii="Arial" w:hAnsi="Arial" w:cs="Arial"/>
          <w:b w:val="0"/>
          <w:color w:val="auto"/>
          <w:sz w:val="22"/>
          <w:szCs w:val="22"/>
        </w:rPr>
        <w:t xml:space="preserve">mlouvě stanovené a je oprávněn </w:t>
      </w:r>
      <w:r w:rsidR="0099624C">
        <w:rPr>
          <w:rFonts w:ascii="Arial" w:hAnsi="Arial" w:cs="Arial"/>
          <w:b w:val="0"/>
          <w:color w:val="auto"/>
          <w:sz w:val="22"/>
          <w:szCs w:val="22"/>
        </w:rPr>
        <w:t>S</w:t>
      </w:r>
      <w:r w:rsidRPr="00491D95">
        <w:rPr>
          <w:rFonts w:ascii="Arial" w:hAnsi="Arial" w:cs="Arial"/>
          <w:b w:val="0"/>
          <w:color w:val="auto"/>
          <w:sz w:val="22"/>
          <w:szCs w:val="22"/>
        </w:rPr>
        <w:t>mlouvu uzavřít a řádně plnit závazky v ní obsažené.</w:t>
      </w:r>
    </w:p>
    <w:p w14:paraId="3E6778BC" w14:textId="77777777" w:rsidR="00F65BCA" w:rsidRPr="00491D95" w:rsidRDefault="00F65BCA"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228F9F7D" w14:textId="77777777" w:rsidR="00F05E6C" w:rsidRPr="00491D95" w:rsidRDefault="00F05E6C" w:rsidP="00E621E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Nabyvatel prohlašuje, že je </w:t>
      </w:r>
      <w:r w:rsidR="0099624C" w:rsidRPr="00491D95">
        <w:rPr>
          <w:rFonts w:ascii="Arial" w:hAnsi="Arial" w:cs="Arial"/>
          <w:b w:val="0"/>
          <w:color w:val="auto"/>
          <w:sz w:val="22"/>
          <w:szCs w:val="22"/>
        </w:rPr>
        <w:t xml:space="preserve">právnickou osobou řádně založenou a zapsanou podle českého právního řádu a že splňuje veškeré podmínky a požadavky ve </w:t>
      </w:r>
      <w:r w:rsidR="0099624C">
        <w:rPr>
          <w:rFonts w:ascii="Arial" w:hAnsi="Arial" w:cs="Arial"/>
          <w:b w:val="0"/>
          <w:color w:val="auto"/>
          <w:sz w:val="22"/>
          <w:szCs w:val="22"/>
        </w:rPr>
        <w:t>S</w:t>
      </w:r>
      <w:r w:rsidR="0099624C" w:rsidRPr="00491D95">
        <w:rPr>
          <w:rFonts w:ascii="Arial" w:hAnsi="Arial" w:cs="Arial"/>
          <w:b w:val="0"/>
          <w:color w:val="auto"/>
          <w:sz w:val="22"/>
          <w:szCs w:val="22"/>
        </w:rPr>
        <w:t xml:space="preserve">mlouvě stanovené a je oprávněn </w:t>
      </w:r>
      <w:r w:rsidR="0099624C">
        <w:rPr>
          <w:rFonts w:ascii="Arial" w:hAnsi="Arial" w:cs="Arial"/>
          <w:b w:val="0"/>
          <w:color w:val="auto"/>
          <w:sz w:val="22"/>
          <w:szCs w:val="22"/>
        </w:rPr>
        <w:t>S</w:t>
      </w:r>
      <w:r w:rsidR="0099624C" w:rsidRPr="00491D95">
        <w:rPr>
          <w:rFonts w:ascii="Arial" w:hAnsi="Arial" w:cs="Arial"/>
          <w:b w:val="0"/>
          <w:color w:val="auto"/>
          <w:sz w:val="22"/>
          <w:szCs w:val="22"/>
        </w:rPr>
        <w:t>mlouvu uzavřít a řádně plnit závazky v ní obsažené</w:t>
      </w:r>
      <w:r w:rsidRPr="00491D95">
        <w:rPr>
          <w:rFonts w:ascii="Arial" w:hAnsi="Arial" w:cs="Arial"/>
          <w:b w:val="0"/>
          <w:color w:val="auto"/>
          <w:sz w:val="22"/>
          <w:szCs w:val="22"/>
        </w:rPr>
        <w:t>.</w:t>
      </w:r>
    </w:p>
    <w:p w14:paraId="7AE6340E" w14:textId="77777777" w:rsidR="00F65BCA" w:rsidRPr="00491D95" w:rsidRDefault="00F65BCA"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6C67FF62" w14:textId="445F89EF" w:rsidR="002F73CD" w:rsidRDefault="00F05E6C" w:rsidP="002F73CD">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Převodce dále prohlašuje, že je vlastníkem </w:t>
      </w:r>
      <w:r w:rsidR="00B6036F" w:rsidRPr="00253CDE">
        <w:rPr>
          <w:rFonts w:ascii="Arial" w:hAnsi="Arial" w:cs="Arial"/>
          <w:bCs w:val="0"/>
          <w:color w:val="auto"/>
          <w:sz w:val="22"/>
          <w:szCs w:val="22"/>
        </w:rPr>
        <w:t xml:space="preserve">spoluvlastnického podílu o velikosti </w:t>
      </w:r>
      <w:r w:rsidR="00B719FE" w:rsidRPr="00253CDE">
        <w:rPr>
          <w:rFonts w:ascii="Arial" w:hAnsi="Arial" w:cs="Arial"/>
          <w:bCs w:val="0"/>
          <w:color w:val="auto"/>
          <w:sz w:val="22"/>
          <w:szCs w:val="22"/>
        </w:rPr>
        <w:t xml:space="preserve">id. </w:t>
      </w:r>
      <w:r w:rsidR="00E500FF" w:rsidRPr="00994138">
        <w:rPr>
          <w:rFonts w:ascii="Arial" w:hAnsi="Arial" w:cs="Arial"/>
          <w:bCs w:val="0"/>
          <w:color w:val="auto"/>
          <w:sz w:val="22"/>
          <w:szCs w:val="22"/>
        </w:rPr>
        <w:t>83</w:t>
      </w:r>
      <w:r w:rsidR="001D4468" w:rsidRPr="00994138">
        <w:rPr>
          <w:rFonts w:ascii="Arial" w:hAnsi="Arial" w:cs="Arial"/>
          <w:bCs w:val="0"/>
          <w:color w:val="auto"/>
          <w:sz w:val="22"/>
          <w:szCs w:val="22"/>
        </w:rPr>
        <w:t>/</w:t>
      </w:r>
      <w:r w:rsidR="00E500FF" w:rsidRPr="00994138">
        <w:rPr>
          <w:rFonts w:ascii="Arial" w:hAnsi="Arial" w:cs="Arial"/>
          <w:bCs w:val="0"/>
          <w:color w:val="auto"/>
          <w:sz w:val="22"/>
          <w:szCs w:val="22"/>
        </w:rPr>
        <w:t>100</w:t>
      </w:r>
      <w:r w:rsidR="001D4468">
        <w:rPr>
          <w:rFonts w:ascii="Arial" w:hAnsi="Arial" w:cs="Arial"/>
          <w:bCs w:val="0"/>
          <w:color w:val="auto"/>
          <w:sz w:val="22"/>
          <w:szCs w:val="22"/>
        </w:rPr>
        <w:t xml:space="preserve"> </w:t>
      </w:r>
      <w:r w:rsidR="00B6036F">
        <w:rPr>
          <w:rFonts w:ascii="Arial" w:hAnsi="Arial" w:cs="Arial"/>
          <w:b w:val="0"/>
          <w:color w:val="auto"/>
          <w:sz w:val="22"/>
          <w:szCs w:val="22"/>
        </w:rPr>
        <w:t xml:space="preserve">na </w:t>
      </w:r>
      <w:r w:rsidRPr="00491D95">
        <w:rPr>
          <w:rFonts w:ascii="Arial" w:hAnsi="Arial" w:cs="Arial"/>
          <w:b w:val="0"/>
          <w:color w:val="auto"/>
          <w:sz w:val="22"/>
          <w:szCs w:val="22"/>
        </w:rPr>
        <w:t xml:space="preserve">níže </w:t>
      </w:r>
      <w:r w:rsidR="0099624C">
        <w:rPr>
          <w:rFonts w:ascii="Arial" w:hAnsi="Arial" w:cs="Arial"/>
          <w:b w:val="0"/>
          <w:color w:val="auto"/>
          <w:sz w:val="22"/>
          <w:szCs w:val="22"/>
        </w:rPr>
        <w:t>uvedených nemovitých věc</w:t>
      </w:r>
      <w:r w:rsidR="00B6036F">
        <w:rPr>
          <w:rFonts w:ascii="Arial" w:hAnsi="Arial" w:cs="Arial"/>
          <w:b w:val="0"/>
          <w:color w:val="auto"/>
          <w:sz w:val="22"/>
          <w:szCs w:val="22"/>
        </w:rPr>
        <w:t>ech</w:t>
      </w:r>
      <w:r w:rsidRPr="00491D95">
        <w:rPr>
          <w:rFonts w:ascii="Arial" w:hAnsi="Arial" w:cs="Arial"/>
          <w:b w:val="0"/>
          <w:color w:val="auto"/>
          <w:sz w:val="22"/>
          <w:szCs w:val="22"/>
        </w:rPr>
        <w:t>, a to:</w:t>
      </w:r>
    </w:p>
    <w:p w14:paraId="6CBD4E02" w14:textId="77777777" w:rsidR="002F73CD" w:rsidRDefault="002F73CD" w:rsidP="002F73CD"/>
    <w:p w14:paraId="356682DC"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60</w:t>
      </w:r>
      <w:r w:rsidRPr="004729DB">
        <w:rPr>
          <w:rFonts w:ascii="Arial" w:hAnsi="Arial" w:cs="Arial"/>
          <w:bCs/>
          <w:sz w:val="22"/>
          <w:szCs w:val="22"/>
        </w:rPr>
        <w:t>,</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3521/91, </w:t>
      </w:r>
      <w:proofErr w:type="spellStart"/>
      <w:r w:rsidRPr="004729DB">
        <w:rPr>
          <w:rFonts w:ascii="Arial" w:hAnsi="Arial" w:cs="Arial"/>
          <w:bCs/>
          <w:sz w:val="22"/>
          <w:szCs w:val="22"/>
        </w:rPr>
        <w:t>zast</w:t>
      </w:r>
      <w:proofErr w:type="spellEnd"/>
      <w:r w:rsidRPr="004729DB">
        <w:rPr>
          <w:rFonts w:ascii="Arial" w:hAnsi="Arial" w:cs="Arial"/>
          <w:bCs/>
          <w:sz w:val="22"/>
          <w:szCs w:val="22"/>
        </w:rPr>
        <w:t xml:space="preserve">. plocha a nádvoří, o výměře 559 m2, </w:t>
      </w:r>
    </w:p>
    <w:p w14:paraId="38B70D8F"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61</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3521/92, </w:t>
      </w:r>
      <w:proofErr w:type="spellStart"/>
      <w:r w:rsidRPr="004729DB">
        <w:rPr>
          <w:rFonts w:ascii="Arial" w:hAnsi="Arial" w:cs="Arial"/>
          <w:bCs/>
          <w:sz w:val="22"/>
          <w:szCs w:val="22"/>
        </w:rPr>
        <w:t>zast</w:t>
      </w:r>
      <w:proofErr w:type="spellEnd"/>
      <w:r w:rsidRPr="004729DB">
        <w:rPr>
          <w:rFonts w:ascii="Arial" w:hAnsi="Arial" w:cs="Arial"/>
          <w:bCs/>
          <w:sz w:val="22"/>
          <w:szCs w:val="22"/>
        </w:rPr>
        <w:t xml:space="preserve">. plocha a nádvoří, o výměře 522 m2, </w:t>
      </w:r>
    </w:p>
    <w:p w14:paraId="61900668"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je stavba Jindřichův Hradec V čp. 62</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3521/93, </w:t>
      </w:r>
      <w:proofErr w:type="spellStart"/>
      <w:r w:rsidRPr="004729DB">
        <w:rPr>
          <w:rFonts w:ascii="Arial" w:hAnsi="Arial" w:cs="Arial"/>
          <w:bCs/>
          <w:sz w:val="22"/>
          <w:szCs w:val="22"/>
        </w:rPr>
        <w:t>zast</w:t>
      </w:r>
      <w:proofErr w:type="spellEnd"/>
      <w:r w:rsidRPr="004729DB">
        <w:rPr>
          <w:rFonts w:ascii="Arial" w:hAnsi="Arial" w:cs="Arial"/>
          <w:bCs/>
          <w:sz w:val="22"/>
          <w:szCs w:val="22"/>
        </w:rPr>
        <w:t xml:space="preserve">. plocha a nádvoří, o výměře 608 m2, </w:t>
      </w:r>
    </w:p>
    <w:p w14:paraId="6D52AD5A"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63</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3521/94, </w:t>
      </w:r>
      <w:proofErr w:type="spellStart"/>
      <w:r w:rsidRPr="004729DB">
        <w:rPr>
          <w:rFonts w:ascii="Arial" w:hAnsi="Arial" w:cs="Arial"/>
          <w:bCs/>
          <w:sz w:val="22"/>
          <w:szCs w:val="22"/>
        </w:rPr>
        <w:t>zast</w:t>
      </w:r>
      <w:proofErr w:type="spellEnd"/>
      <w:r w:rsidRPr="004729DB">
        <w:rPr>
          <w:rFonts w:ascii="Arial" w:hAnsi="Arial" w:cs="Arial"/>
          <w:bCs/>
          <w:sz w:val="22"/>
          <w:szCs w:val="22"/>
        </w:rPr>
        <w:t xml:space="preserve">. plocha a nádvoří, o výměře 395 m2, </w:t>
      </w:r>
    </w:p>
    <w:p w14:paraId="17D15347"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64</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3521/95,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361 m2,</w:t>
      </w:r>
    </w:p>
    <w:p w14:paraId="54748EC1"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65</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3518/11,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365 m2,</w:t>
      </w:r>
    </w:p>
    <w:p w14:paraId="1695524A"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66</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3518/10,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342 m2,</w:t>
      </w:r>
    </w:p>
    <w:p w14:paraId="7982A1FE"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67</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3518/9,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506 m2,</w:t>
      </w:r>
    </w:p>
    <w:p w14:paraId="238D878F"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Jindřichův Hradec V čp. 68</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3518/8,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365 m2,</w:t>
      </w:r>
    </w:p>
    <w:p w14:paraId="07963D36"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č. 3518/7, zastavěná plocha a nádvoří, o výměře 17 m2,</w:t>
      </w:r>
    </w:p>
    <w:p w14:paraId="29B7064D"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3518/16, zastavěná plocha a nádvoří, o výměře 17 m2, </w:t>
      </w:r>
    </w:p>
    <w:p w14:paraId="6D798EF6"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3518/17, zastavěná plocha a nádvoří, o výměře 17 m2, </w:t>
      </w:r>
    </w:p>
    <w:p w14:paraId="6B6E6F25"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č. 3518/18, zastavěná plocha a nádvoří, o výměře 17 m2,</w:t>
      </w:r>
    </w:p>
    <w:p w14:paraId="06AAE158"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3518/19, zastavěná plocha a nádvoří, o výměře 17 m2, </w:t>
      </w:r>
    </w:p>
    <w:p w14:paraId="6493AD08"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3518/20, zastavěná plocha a nádvoří, o výměře 17 m2, </w:t>
      </w:r>
    </w:p>
    <w:p w14:paraId="1061F15D"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lastRenderedPageBreak/>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č. 3518/22, zastavěná plocha a nádvoří, o výměře 17 m2,</w:t>
      </w:r>
    </w:p>
    <w:p w14:paraId="18752E04"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3518/23, zastavěná plocha a nádvoří, o výměře 17 m2, </w:t>
      </w:r>
    </w:p>
    <w:p w14:paraId="62730FE4"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3518/24, zastavěná plocha a nádvoří, o výměře 17 m2, </w:t>
      </w:r>
    </w:p>
    <w:p w14:paraId="73357FC2"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3518/25, zastavěná plocha a nádvoří, o výměře 17 m2, </w:t>
      </w:r>
    </w:p>
    <w:p w14:paraId="66731ED3"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3518/26, zastavěná plocha a nádvoří, o výměře 17 m2, </w:t>
      </w:r>
    </w:p>
    <w:p w14:paraId="69726D7A"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3518/27, zastavěná plocha a nádvoří, o výměře 18 m2, </w:t>
      </w:r>
    </w:p>
    <w:p w14:paraId="65DEBF94"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w:t>
      </w:r>
      <w:r w:rsidRPr="004729DB">
        <w:rPr>
          <w:rFonts w:ascii="Arial" w:hAnsi="Arial" w:cs="Arial"/>
          <w:bCs/>
          <w:sz w:val="22"/>
          <w:szCs w:val="22"/>
        </w:rPr>
        <w:t xml:space="preserve"> </w:t>
      </w:r>
      <w:r>
        <w:rPr>
          <w:rFonts w:ascii="Arial" w:hAnsi="Arial" w:cs="Arial"/>
          <w:bCs/>
          <w:sz w:val="22"/>
          <w:szCs w:val="22"/>
        </w:rPr>
        <w:t xml:space="preserve">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3518/28, zastavěná plocha a nádvoří, o výměře 23 m2, </w:t>
      </w:r>
    </w:p>
    <w:p w14:paraId="2D687DF0"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3518/29, zastavěná plocha a nádvoří, o výměře 17 m2, </w:t>
      </w:r>
    </w:p>
    <w:p w14:paraId="1CB42C9E"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xml:space="preserve">, která je postavena na </w:t>
      </w:r>
      <w:r w:rsidRPr="004729DB">
        <w:rPr>
          <w:rFonts w:ascii="Arial" w:hAnsi="Arial" w:cs="Arial"/>
          <w:bCs/>
          <w:sz w:val="22"/>
          <w:szCs w:val="22"/>
        </w:rPr>
        <w:t>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3518/30, zastavěná plocha a nádvoří, o výměře 17 m2, </w:t>
      </w:r>
    </w:p>
    <w:p w14:paraId="4720675D"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3521/102, zastavěná plocha a nádvoří, o výměře 17 m2, </w:t>
      </w:r>
    </w:p>
    <w:p w14:paraId="412A3CF1"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3521/103, zastavěná plocha a nádvoří, o výměře 16 m2, </w:t>
      </w:r>
    </w:p>
    <w:p w14:paraId="0C70C172"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3521/104, zastavěná plocha a nádvoří, o výměře 17 m2, </w:t>
      </w:r>
    </w:p>
    <w:p w14:paraId="5CB9E85C"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3521/105, zastavěná plocha a nádvoří, o výměře 17 m2, </w:t>
      </w:r>
    </w:p>
    <w:p w14:paraId="6314093B"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3521/106, zastavěná plocha a nádvoří, o výměře 22 m2, </w:t>
      </w:r>
    </w:p>
    <w:p w14:paraId="12B30749"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3521/107, zastavěná plocha a nádvoří, o výměře 17 m2, </w:t>
      </w:r>
    </w:p>
    <w:p w14:paraId="792B2FBE"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3521/108, zastavěná plocha a nádvoří, o výměře 17 m2, </w:t>
      </w:r>
    </w:p>
    <w:p w14:paraId="08D37D05"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3521/110, zastavěná plocha a nádvoří, o výměře 17 m2, </w:t>
      </w:r>
    </w:p>
    <w:p w14:paraId="346FD8FF"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3521/111, zastavěná plocha a nádvoří, o výměře 16 m2, </w:t>
      </w:r>
    </w:p>
    <w:p w14:paraId="41E4809C"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3521/112, zastavěná plocha a nádvoří, o výměře 21 m2, </w:t>
      </w:r>
    </w:p>
    <w:p w14:paraId="7626AF92"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3521/113, zastavěná plocha a nádvoří, o výměře 17 m2, </w:t>
      </w:r>
    </w:p>
    <w:p w14:paraId="452A5825"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3521/114, zastavěná plocha a nádvoří, o výměře 17 m2, </w:t>
      </w:r>
    </w:p>
    <w:p w14:paraId="048450B2"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3521/115, zastavěná plocha a nádvoří, o výměře 17 m2, </w:t>
      </w:r>
    </w:p>
    <w:p w14:paraId="63187A8E"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lastRenderedPageBreak/>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3521/116, zastavěná plocha a nádvoří, o výměře 15 m2, </w:t>
      </w:r>
    </w:p>
    <w:p w14:paraId="3D2274C6"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3521/117, zastavěná plocha a nádvoří, o výměře 19 m2, </w:t>
      </w:r>
    </w:p>
    <w:p w14:paraId="6DE6ABF0"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3521/119, zastavěná plocha a nádvoří, o výměře 21 m2, </w:t>
      </w:r>
    </w:p>
    <w:p w14:paraId="455F187D"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3521/120, zastavěná plocha a nádvoří, o výměře 16 m2, </w:t>
      </w:r>
    </w:p>
    <w:p w14:paraId="6C3B4874"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3521/121, zastavěná plocha a nádvoří, o výměře 17 m2, </w:t>
      </w:r>
    </w:p>
    <w:p w14:paraId="39576A33"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3521/122, zastavěná plocha a nádvoří, o výměře 17 m2, </w:t>
      </w:r>
    </w:p>
    <w:p w14:paraId="6991FB45"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3521/123, zastavěná plocha a nádvoří, o výměře 17 m2, </w:t>
      </w:r>
    </w:p>
    <w:p w14:paraId="2061709E"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3521/124, zastavěná plocha a nádvoří, o výměře 17 m2, </w:t>
      </w:r>
    </w:p>
    <w:p w14:paraId="552A1C1D"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garáž</w:t>
      </w:r>
      <w:r>
        <w:rPr>
          <w:rFonts w:ascii="Arial" w:hAnsi="Arial" w:cs="Arial"/>
          <w:bCs/>
          <w:sz w:val="22"/>
          <w:szCs w:val="22"/>
        </w:rPr>
        <w:t>, která je postavena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3521/125, zastavěná plocha a nádvoří, o výměře 17 m2, </w:t>
      </w:r>
    </w:p>
    <w:p w14:paraId="4B855FA6"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jiná stavba</w:t>
      </w:r>
      <w:r>
        <w:rPr>
          <w:rFonts w:ascii="Arial" w:hAnsi="Arial" w:cs="Arial"/>
          <w:bCs/>
          <w:sz w:val="22"/>
          <w:szCs w:val="22"/>
        </w:rPr>
        <w:t>, která stojí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3518/21, zastavěná plocha a nádvoří, o výměře 12 m2, </w:t>
      </w:r>
    </w:p>
    <w:p w14:paraId="56B33859"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jiná stavba</w:t>
      </w:r>
      <w:r>
        <w:rPr>
          <w:rFonts w:ascii="Arial" w:hAnsi="Arial" w:cs="Arial"/>
          <w:bCs/>
          <w:sz w:val="22"/>
          <w:szCs w:val="22"/>
        </w:rPr>
        <w:t>, která stojí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3521/109, zastavěná plocha a nádvoří, o výměře 11 m2, </w:t>
      </w:r>
    </w:p>
    <w:p w14:paraId="34858E64" w14:textId="77777777" w:rsidR="002F73CD" w:rsidRPr="004729DB" w:rsidRDefault="002F73CD" w:rsidP="002F73CD">
      <w:pPr>
        <w:pStyle w:val="Odstavecseseznamem"/>
        <w:numPr>
          <w:ilvl w:val="0"/>
          <w:numId w:val="29"/>
        </w:numPr>
        <w:spacing w:line="300" w:lineRule="auto"/>
        <w:ind w:left="1134"/>
        <w:contextualSpacing w:val="0"/>
        <w:jc w:val="both"/>
        <w:rPr>
          <w:rFonts w:ascii="Arial" w:hAnsi="Arial" w:cs="Arial"/>
          <w:bCs/>
          <w:sz w:val="22"/>
          <w:szCs w:val="22"/>
        </w:rPr>
      </w:pPr>
      <w:r w:rsidRPr="00253CDE">
        <w:rPr>
          <w:rFonts w:ascii="Arial" w:hAnsi="Arial" w:cs="Arial"/>
          <w:b/>
          <w:sz w:val="22"/>
          <w:szCs w:val="22"/>
        </w:rPr>
        <w:t>stavba bez čp/</w:t>
      </w:r>
      <w:proofErr w:type="spellStart"/>
      <w:r w:rsidRPr="00253CDE">
        <w:rPr>
          <w:rFonts w:ascii="Arial" w:hAnsi="Arial" w:cs="Arial"/>
          <w:b/>
          <w:sz w:val="22"/>
          <w:szCs w:val="22"/>
        </w:rPr>
        <w:t>če</w:t>
      </w:r>
      <w:proofErr w:type="spellEnd"/>
      <w:r w:rsidRPr="004729DB">
        <w:rPr>
          <w:rFonts w:ascii="Arial" w:hAnsi="Arial" w:cs="Arial"/>
          <w:bCs/>
          <w:sz w:val="22"/>
          <w:szCs w:val="22"/>
        </w:rPr>
        <w:t>, jiná stavba</w:t>
      </w:r>
      <w:r>
        <w:rPr>
          <w:rFonts w:ascii="Arial" w:hAnsi="Arial" w:cs="Arial"/>
          <w:bCs/>
          <w:sz w:val="22"/>
          <w:szCs w:val="22"/>
        </w:rPr>
        <w:t>, která stojí na</w:t>
      </w:r>
      <w:r w:rsidRPr="004729DB">
        <w:rPr>
          <w:rFonts w:ascii="Arial" w:hAnsi="Arial" w:cs="Arial"/>
          <w:bCs/>
          <w:sz w:val="22"/>
          <w:szCs w:val="22"/>
        </w:rPr>
        <w:t xml:space="preserve"> pozem</w:t>
      </w:r>
      <w:r>
        <w:rPr>
          <w:rFonts w:ascii="Arial" w:hAnsi="Arial" w:cs="Arial"/>
          <w:bCs/>
          <w:sz w:val="22"/>
          <w:szCs w:val="22"/>
        </w:rPr>
        <w:t>ku</w:t>
      </w:r>
      <w:r w:rsidRPr="004729DB">
        <w:rPr>
          <w:rFonts w:ascii="Arial" w:hAnsi="Arial" w:cs="Arial"/>
          <w:bCs/>
          <w:sz w:val="22"/>
          <w:szCs w:val="22"/>
        </w:rPr>
        <w:t xml:space="preserve"> </w:t>
      </w:r>
      <w:proofErr w:type="spellStart"/>
      <w:r w:rsidRPr="004729DB">
        <w:rPr>
          <w:rFonts w:ascii="Arial" w:hAnsi="Arial" w:cs="Arial"/>
          <w:bCs/>
          <w:sz w:val="22"/>
          <w:szCs w:val="22"/>
        </w:rPr>
        <w:t>parc</w:t>
      </w:r>
      <w:proofErr w:type="spellEnd"/>
      <w:r w:rsidRPr="004729DB">
        <w:rPr>
          <w:rFonts w:ascii="Arial" w:hAnsi="Arial" w:cs="Arial"/>
          <w:bCs/>
          <w:sz w:val="22"/>
          <w:szCs w:val="22"/>
        </w:rPr>
        <w:t xml:space="preserve">. č. 3521/118, zastavěná plocha a nádvoří, o výměře 12 m2, </w:t>
      </w:r>
    </w:p>
    <w:p w14:paraId="02B466ED" w14:textId="77777777" w:rsidR="00E21C0A" w:rsidRDefault="00E21C0A" w:rsidP="00E21C0A">
      <w:pPr>
        <w:ind w:left="708" w:firstLine="66"/>
        <w:rPr>
          <w:rFonts w:ascii="Arial" w:hAnsi="Arial" w:cs="Arial"/>
          <w:bCs/>
          <w:sz w:val="22"/>
          <w:szCs w:val="22"/>
        </w:rPr>
      </w:pPr>
    </w:p>
    <w:p w14:paraId="5DDD4858" w14:textId="77777777" w:rsidR="002F73CD" w:rsidRDefault="002F73CD" w:rsidP="00253CDE">
      <w:pPr>
        <w:ind w:left="708" w:firstLine="66"/>
        <w:jc w:val="both"/>
        <w:rPr>
          <w:rFonts w:ascii="Arial" w:hAnsi="Arial" w:cs="Arial"/>
          <w:bCs/>
          <w:sz w:val="22"/>
          <w:szCs w:val="22"/>
        </w:rPr>
      </w:pPr>
      <w:r w:rsidRPr="004729DB">
        <w:rPr>
          <w:rFonts w:ascii="Arial" w:hAnsi="Arial" w:cs="Arial"/>
          <w:bCs/>
          <w:sz w:val="22"/>
          <w:szCs w:val="22"/>
        </w:rPr>
        <w:t>vše v obci a katastrálním území Jindřichův Hradec</w:t>
      </w:r>
      <w:r w:rsidR="00E21C0A">
        <w:rPr>
          <w:rFonts w:ascii="Arial" w:hAnsi="Arial" w:cs="Arial"/>
          <w:bCs/>
          <w:sz w:val="22"/>
          <w:szCs w:val="22"/>
        </w:rPr>
        <w:t xml:space="preserve"> </w:t>
      </w:r>
      <w:r>
        <w:rPr>
          <w:rFonts w:ascii="Arial" w:hAnsi="Arial" w:cs="Arial"/>
          <w:bCs/>
          <w:sz w:val="22"/>
          <w:szCs w:val="22"/>
        </w:rPr>
        <w:t>(</w:t>
      </w:r>
      <w:r w:rsidR="006C4CEC">
        <w:rPr>
          <w:rFonts w:ascii="Arial" w:hAnsi="Arial" w:cs="Arial"/>
          <w:bCs/>
          <w:sz w:val="22"/>
          <w:szCs w:val="22"/>
        </w:rPr>
        <w:t xml:space="preserve">nemovité věci uvedené pod písm. a) až </w:t>
      </w:r>
      <w:proofErr w:type="spellStart"/>
      <w:r w:rsidR="006C4CEC">
        <w:rPr>
          <w:rFonts w:ascii="Arial" w:hAnsi="Arial" w:cs="Arial"/>
          <w:bCs/>
          <w:sz w:val="22"/>
          <w:szCs w:val="22"/>
        </w:rPr>
        <w:t>ww</w:t>
      </w:r>
      <w:proofErr w:type="spellEnd"/>
      <w:r w:rsidR="006C4CEC">
        <w:rPr>
          <w:rFonts w:ascii="Arial" w:hAnsi="Arial" w:cs="Arial"/>
          <w:bCs/>
          <w:sz w:val="22"/>
          <w:szCs w:val="22"/>
        </w:rPr>
        <w:t xml:space="preserve">) </w:t>
      </w:r>
      <w:r>
        <w:rPr>
          <w:rFonts w:ascii="Arial" w:hAnsi="Arial" w:cs="Arial"/>
          <w:bCs/>
          <w:sz w:val="22"/>
          <w:szCs w:val="22"/>
        </w:rPr>
        <w:t xml:space="preserve">dále jen </w:t>
      </w:r>
      <w:r w:rsidR="006C4CEC">
        <w:rPr>
          <w:rFonts w:ascii="Arial" w:hAnsi="Arial" w:cs="Arial"/>
          <w:bCs/>
          <w:sz w:val="22"/>
          <w:szCs w:val="22"/>
        </w:rPr>
        <w:t xml:space="preserve">dohromady jako </w:t>
      </w:r>
      <w:r>
        <w:rPr>
          <w:rFonts w:ascii="Arial" w:hAnsi="Arial" w:cs="Arial"/>
          <w:bCs/>
          <w:sz w:val="22"/>
          <w:szCs w:val="22"/>
        </w:rPr>
        <w:t>„</w:t>
      </w:r>
      <w:r w:rsidRPr="00253CDE">
        <w:rPr>
          <w:rFonts w:ascii="Arial" w:hAnsi="Arial" w:cs="Arial"/>
          <w:b/>
          <w:sz w:val="22"/>
          <w:szCs w:val="22"/>
        </w:rPr>
        <w:t>Stavby</w:t>
      </w:r>
      <w:r>
        <w:rPr>
          <w:rFonts w:ascii="Arial" w:hAnsi="Arial" w:cs="Arial"/>
          <w:bCs/>
          <w:sz w:val="22"/>
          <w:szCs w:val="22"/>
        </w:rPr>
        <w:t>“)</w:t>
      </w:r>
      <w:r w:rsidR="00811C92">
        <w:rPr>
          <w:rFonts w:ascii="Arial" w:hAnsi="Arial" w:cs="Arial"/>
          <w:bCs/>
          <w:sz w:val="22"/>
          <w:szCs w:val="22"/>
        </w:rPr>
        <w:t>.</w:t>
      </w:r>
    </w:p>
    <w:p w14:paraId="0D2D454B" w14:textId="77777777" w:rsidR="00811C92" w:rsidRDefault="00811C92" w:rsidP="002F73CD">
      <w:pPr>
        <w:ind w:left="576"/>
        <w:rPr>
          <w:rFonts w:ascii="Arial" w:hAnsi="Arial" w:cs="Arial"/>
          <w:bCs/>
          <w:sz w:val="22"/>
          <w:szCs w:val="22"/>
        </w:rPr>
      </w:pPr>
    </w:p>
    <w:p w14:paraId="1CC81940" w14:textId="6FE044A9" w:rsidR="00811C92" w:rsidRPr="00811C92" w:rsidRDefault="00811C92" w:rsidP="00811C92">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Převodce dále prohlašuje, že je </w:t>
      </w:r>
      <w:r>
        <w:rPr>
          <w:rFonts w:ascii="Arial" w:hAnsi="Arial" w:cs="Arial"/>
          <w:b w:val="0"/>
          <w:color w:val="auto"/>
          <w:sz w:val="22"/>
          <w:szCs w:val="22"/>
        </w:rPr>
        <w:t xml:space="preserve">výlučným </w:t>
      </w:r>
      <w:r w:rsidRPr="00491D95">
        <w:rPr>
          <w:rFonts w:ascii="Arial" w:hAnsi="Arial" w:cs="Arial"/>
          <w:b w:val="0"/>
          <w:color w:val="auto"/>
          <w:sz w:val="22"/>
          <w:szCs w:val="22"/>
        </w:rPr>
        <w:t xml:space="preserve">vlastníkem níže </w:t>
      </w:r>
      <w:r>
        <w:rPr>
          <w:rFonts w:ascii="Arial" w:hAnsi="Arial" w:cs="Arial"/>
          <w:b w:val="0"/>
          <w:color w:val="auto"/>
          <w:sz w:val="22"/>
          <w:szCs w:val="22"/>
        </w:rPr>
        <w:t>uvedených nemovitých věcí</w:t>
      </w:r>
      <w:r w:rsidRPr="00491D95">
        <w:rPr>
          <w:rFonts w:ascii="Arial" w:hAnsi="Arial" w:cs="Arial"/>
          <w:b w:val="0"/>
          <w:color w:val="auto"/>
          <w:sz w:val="22"/>
          <w:szCs w:val="22"/>
        </w:rPr>
        <w:t>, a to:</w:t>
      </w:r>
    </w:p>
    <w:p w14:paraId="437D7F45" w14:textId="77777777" w:rsidR="00655E50" w:rsidRPr="00491D95" w:rsidRDefault="00655E50" w:rsidP="00E621E7">
      <w:pPr>
        <w:spacing w:line="300" w:lineRule="auto"/>
        <w:rPr>
          <w:rFonts w:ascii="Arial" w:hAnsi="Arial" w:cs="Arial"/>
          <w:sz w:val="22"/>
          <w:szCs w:val="22"/>
        </w:rPr>
      </w:pPr>
    </w:p>
    <w:p w14:paraId="40885DC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3521/91</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559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4A832BE2"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3521/92</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522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5374F99"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3521/93</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608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5F579E5"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3521/94</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395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455233D0"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3521/95</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361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7D9A826F"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3518/11</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365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B8ACE4B"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3518/10</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342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718D15E"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3518/9</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506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E24A683"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3518/8</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365 m</w:t>
      </w:r>
      <w:r w:rsidRPr="0099624C">
        <w:rPr>
          <w:rFonts w:ascii="Arial" w:hAnsi="Arial" w:cs="Arial"/>
          <w:bCs/>
          <w:sz w:val="22"/>
          <w:szCs w:val="22"/>
          <w:vertAlign w:val="superscript"/>
        </w:rPr>
        <w:t>2</w:t>
      </w:r>
      <w:r w:rsidRPr="004729DB">
        <w:rPr>
          <w:rFonts w:ascii="Arial" w:hAnsi="Arial" w:cs="Arial"/>
          <w:bCs/>
          <w:sz w:val="22"/>
          <w:szCs w:val="22"/>
        </w:rPr>
        <w:t>,</w:t>
      </w:r>
    </w:p>
    <w:p w14:paraId="3F14E59A"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3518/7</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1FB92202"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3518/16</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C5A7122"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3518/17</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54B2E6FD"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3518/18</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6E54563E"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3518/19</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347D7CAA"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lastRenderedPageBreak/>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3518/20</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4D244E37"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3518/22</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04D96043"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3518/23</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24E9A5F"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3518/24</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3C84F28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3518/25</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359BC00"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3518/26</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348E2F5B"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3518/27</w:t>
      </w:r>
      <w:r w:rsidRPr="004729DB">
        <w:rPr>
          <w:rFonts w:ascii="Arial" w:hAnsi="Arial" w:cs="Arial"/>
          <w:bCs/>
          <w:sz w:val="22"/>
          <w:szCs w:val="22"/>
        </w:rPr>
        <w:t>, zastavěná plocha a nádvoří, o výměře 18 m</w:t>
      </w:r>
      <w:r w:rsidRPr="0099624C">
        <w:rPr>
          <w:rFonts w:ascii="Arial" w:hAnsi="Arial" w:cs="Arial"/>
          <w:bCs/>
          <w:sz w:val="22"/>
          <w:szCs w:val="22"/>
          <w:vertAlign w:val="superscript"/>
        </w:rPr>
        <w:t>2</w:t>
      </w:r>
      <w:r w:rsidRPr="004729DB">
        <w:rPr>
          <w:rFonts w:ascii="Arial" w:hAnsi="Arial" w:cs="Arial"/>
          <w:bCs/>
          <w:sz w:val="22"/>
          <w:szCs w:val="22"/>
        </w:rPr>
        <w:t>,</w:t>
      </w:r>
    </w:p>
    <w:p w14:paraId="4DBB8A5A"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3518/28</w:t>
      </w:r>
      <w:r w:rsidRPr="004729DB">
        <w:rPr>
          <w:rFonts w:ascii="Arial" w:hAnsi="Arial" w:cs="Arial"/>
          <w:bCs/>
          <w:sz w:val="22"/>
          <w:szCs w:val="22"/>
        </w:rPr>
        <w:t>, zastavěná plocha a nádvoří, o výměře 23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EB785C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3518/29</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194BA8D"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3518/30</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1C58C16"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3521/102</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p>
    <w:p w14:paraId="229C122B"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3521/103</w:t>
      </w:r>
      <w:r w:rsidRPr="004729DB">
        <w:rPr>
          <w:rFonts w:ascii="Arial" w:hAnsi="Arial" w:cs="Arial"/>
          <w:bCs/>
          <w:sz w:val="22"/>
          <w:szCs w:val="22"/>
        </w:rPr>
        <w:t>, zastavěná plocha a nádvoří, o výměře 16 m</w:t>
      </w:r>
      <w:r w:rsidRPr="0099624C">
        <w:rPr>
          <w:rFonts w:ascii="Arial" w:hAnsi="Arial" w:cs="Arial"/>
          <w:bCs/>
          <w:sz w:val="22"/>
          <w:szCs w:val="22"/>
          <w:vertAlign w:val="superscript"/>
        </w:rPr>
        <w:t>2</w:t>
      </w:r>
      <w:r w:rsidRPr="004729DB">
        <w:rPr>
          <w:rFonts w:ascii="Arial" w:hAnsi="Arial" w:cs="Arial"/>
          <w:bCs/>
          <w:sz w:val="22"/>
          <w:szCs w:val="22"/>
        </w:rPr>
        <w:t>,</w:t>
      </w:r>
    </w:p>
    <w:p w14:paraId="5871BDDB"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3521/104</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1E8D6A47"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3521/105</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3232F8F7"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3521/106</w:t>
      </w:r>
      <w:r w:rsidRPr="004729DB">
        <w:rPr>
          <w:rFonts w:ascii="Arial" w:hAnsi="Arial" w:cs="Arial"/>
          <w:bCs/>
          <w:sz w:val="22"/>
          <w:szCs w:val="22"/>
        </w:rPr>
        <w:t>, zastavěná plocha a nádvoří, o výměře 22 m</w:t>
      </w:r>
      <w:r w:rsidRPr="0099624C">
        <w:rPr>
          <w:rFonts w:ascii="Arial" w:hAnsi="Arial" w:cs="Arial"/>
          <w:bCs/>
          <w:sz w:val="22"/>
          <w:szCs w:val="22"/>
          <w:vertAlign w:val="superscript"/>
        </w:rPr>
        <w:t>2</w:t>
      </w:r>
      <w:r w:rsidRPr="004729DB">
        <w:rPr>
          <w:rFonts w:ascii="Arial" w:hAnsi="Arial" w:cs="Arial"/>
          <w:bCs/>
          <w:sz w:val="22"/>
          <w:szCs w:val="22"/>
        </w:rPr>
        <w:t>,</w:t>
      </w:r>
    </w:p>
    <w:p w14:paraId="6885E708"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3521/107</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73FD0CC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3521/108</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4DE0E7B8"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3521/110</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48265031"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3521/111</w:t>
      </w:r>
      <w:r w:rsidRPr="004729DB">
        <w:rPr>
          <w:rFonts w:ascii="Arial" w:hAnsi="Arial" w:cs="Arial"/>
          <w:bCs/>
          <w:sz w:val="22"/>
          <w:szCs w:val="22"/>
        </w:rPr>
        <w:t>, zastavěná plocha a nádvoří, o výměře 16 m</w:t>
      </w:r>
      <w:r w:rsidRPr="0099624C">
        <w:rPr>
          <w:rFonts w:ascii="Arial" w:hAnsi="Arial" w:cs="Arial"/>
          <w:bCs/>
          <w:sz w:val="22"/>
          <w:szCs w:val="22"/>
          <w:vertAlign w:val="superscript"/>
        </w:rPr>
        <w:t>2</w:t>
      </w:r>
      <w:r w:rsidRPr="004729DB">
        <w:rPr>
          <w:rFonts w:ascii="Arial" w:hAnsi="Arial" w:cs="Arial"/>
          <w:bCs/>
          <w:sz w:val="22"/>
          <w:szCs w:val="22"/>
        </w:rPr>
        <w:t>,</w:t>
      </w:r>
    </w:p>
    <w:p w14:paraId="00DF332F"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3521/112</w:t>
      </w:r>
      <w:r w:rsidRPr="004729DB">
        <w:rPr>
          <w:rFonts w:ascii="Arial" w:hAnsi="Arial" w:cs="Arial"/>
          <w:bCs/>
          <w:sz w:val="22"/>
          <w:szCs w:val="22"/>
        </w:rPr>
        <w:t>, zastavěná plocha a nádvoří, o výměře 21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DBB3B37"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3521/113</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62DB55BE"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3521/114</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375382D"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3521/115</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2F8BF90"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3521/116</w:t>
      </w:r>
      <w:r w:rsidRPr="004729DB">
        <w:rPr>
          <w:rFonts w:ascii="Arial" w:hAnsi="Arial" w:cs="Arial"/>
          <w:bCs/>
          <w:sz w:val="22"/>
          <w:szCs w:val="22"/>
        </w:rPr>
        <w:t>, zastavěná plocha a nádvoří, o výměře 15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6BD9A70A"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3521/117</w:t>
      </w:r>
      <w:r w:rsidRPr="004729DB">
        <w:rPr>
          <w:rFonts w:ascii="Arial" w:hAnsi="Arial" w:cs="Arial"/>
          <w:bCs/>
          <w:sz w:val="22"/>
          <w:szCs w:val="22"/>
        </w:rPr>
        <w:t>, zastavěná plocha a nádvoří, o výměře 19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7EA1F86"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3521/119</w:t>
      </w:r>
      <w:r w:rsidRPr="004729DB">
        <w:rPr>
          <w:rFonts w:ascii="Arial" w:hAnsi="Arial" w:cs="Arial"/>
          <w:bCs/>
          <w:sz w:val="22"/>
          <w:szCs w:val="22"/>
        </w:rPr>
        <w:t>, zastavěná plocha a nádvoří, o výměře 21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BC818F2"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3521/120</w:t>
      </w:r>
      <w:r w:rsidRPr="004729DB">
        <w:rPr>
          <w:rFonts w:ascii="Arial" w:hAnsi="Arial" w:cs="Arial"/>
          <w:bCs/>
          <w:sz w:val="22"/>
          <w:szCs w:val="22"/>
        </w:rPr>
        <w:t>, zastavěná plocha a nádvoří, o výměře 16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671B769"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3521/121</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395F32A"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3521/122</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4A9E58B1"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3521/123</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37BD4E40"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3521/124</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746FBFD1"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3521/125</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w:t>
      </w:r>
    </w:p>
    <w:p w14:paraId="7E1EBB92"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3518/13</w:t>
      </w:r>
      <w:r w:rsidRPr="004729DB">
        <w:rPr>
          <w:rFonts w:ascii="Arial" w:hAnsi="Arial" w:cs="Arial"/>
          <w:bCs/>
          <w:sz w:val="22"/>
          <w:szCs w:val="22"/>
        </w:rPr>
        <w:t>, ostatní plocha, jiná plocha, o výměře 34 m</w:t>
      </w:r>
      <w:r w:rsidRPr="0099624C">
        <w:rPr>
          <w:rFonts w:ascii="Arial" w:hAnsi="Arial" w:cs="Arial"/>
          <w:bCs/>
          <w:sz w:val="22"/>
          <w:szCs w:val="22"/>
          <w:vertAlign w:val="superscript"/>
        </w:rPr>
        <w:t>2</w:t>
      </w:r>
      <w:r w:rsidRPr="004729DB">
        <w:rPr>
          <w:rFonts w:ascii="Arial" w:hAnsi="Arial" w:cs="Arial"/>
          <w:bCs/>
          <w:sz w:val="22"/>
          <w:szCs w:val="22"/>
        </w:rPr>
        <w:t>,</w:t>
      </w:r>
    </w:p>
    <w:p w14:paraId="7C0EB99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3518/14</w:t>
      </w:r>
      <w:r w:rsidRPr="004729DB">
        <w:rPr>
          <w:rFonts w:ascii="Arial" w:hAnsi="Arial" w:cs="Arial"/>
          <w:bCs/>
          <w:sz w:val="22"/>
          <w:szCs w:val="22"/>
        </w:rPr>
        <w:t>, ostatní plocha, jiná plocha, o výměře 45 m</w:t>
      </w:r>
      <w:r w:rsidRPr="0099624C">
        <w:rPr>
          <w:rFonts w:ascii="Arial" w:hAnsi="Arial" w:cs="Arial"/>
          <w:bCs/>
          <w:sz w:val="22"/>
          <w:szCs w:val="22"/>
          <w:vertAlign w:val="superscript"/>
        </w:rPr>
        <w:t>2</w:t>
      </w:r>
      <w:r w:rsidRPr="004729DB">
        <w:rPr>
          <w:rFonts w:ascii="Arial" w:hAnsi="Arial" w:cs="Arial"/>
          <w:bCs/>
          <w:sz w:val="22"/>
          <w:szCs w:val="22"/>
        </w:rPr>
        <w:t>,</w:t>
      </w:r>
    </w:p>
    <w:p w14:paraId="5BF39353"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3518/21</w:t>
      </w:r>
      <w:r w:rsidRPr="004729DB">
        <w:rPr>
          <w:rFonts w:ascii="Arial" w:hAnsi="Arial" w:cs="Arial"/>
          <w:bCs/>
          <w:sz w:val="22"/>
          <w:szCs w:val="22"/>
        </w:rPr>
        <w:t>, zastavěná plocha a nádvoří, o výměře 12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A67C885"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3521/109</w:t>
      </w:r>
      <w:r w:rsidRPr="004729DB">
        <w:rPr>
          <w:rFonts w:ascii="Arial" w:hAnsi="Arial" w:cs="Arial"/>
          <w:bCs/>
          <w:sz w:val="22"/>
          <w:szCs w:val="22"/>
        </w:rPr>
        <w:t>, zastavěná plocha a nádvoří, o výměře 11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6A846956"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3521/118</w:t>
      </w:r>
      <w:r w:rsidRPr="004729DB">
        <w:rPr>
          <w:rFonts w:ascii="Arial" w:hAnsi="Arial" w:cs="Arial"/>
          <w:bCs/>
          <w:sz w:val="22"/>
          <w:szCs w:val="22"/>
        </w:rPr>
        <w:t>, zastavěná plocha a nádvoří, o výměře 12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74C9EBF8"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3518/32</w:t>
      </w:r>
      <w:r w:rsidRPr="004729DB">
        <w:rPr>
          <w:rFonts w:ascii="Arial" w:hAnsi="Arial" w:cs="Arial"/>
          <w:bCs/>
          <w:sz w:val="22"/>
          <w:szCs w:val="22"/>
        </w:rPr>
        <w:t>, ostatní plocha, jiná plocha, o výměře 637 m</w:t>
      </w:r>
      <w:r w:rsidRPr="0099624C">
        <w:rPr>
          <w:rFonts w:ascii="Arial" w:hAnsi="Arial" w:cs="Arial"/>
          <w:bCs/>
          <w:sz w:val="22"/>
          <w:szCs w:val="22"/>
          <w:vertAlign w:val="superscript"/>
        </w:rPr>
        <w:t>2</w:t>
      </w:r>
      <w:r w:rsidRPr="004729DB">
        <w:rPr>
          <w:rFonts w:ascii="Arial" w:hAnsi="Arial" w:cs="Arial"/>
          <w:bCs/>
          <w:sz w:val="22"/>
          <w:szCs w:val="22"/>
        </w:rPr>
        <w:t>,</w:t>
      </w:r>
    </w:p>
    <w:p w14:paraId="016E803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3518/64</w:t>
      </w:r>
      <w:r w:rsidRPr="004729DB">
        <w:rPr>
          <w:rFonts w:ascii="Arial" w:hAnsi="Arial" w:cs="Arial"/>
          <w:bCs/>
          <w:sz w:val="22"/>
          <w:szCs w:val="22"/>
        </w:rPr>
        <w:t>, ostatní plocha, ostatní komunikace, o výměře 903 m</w:t>
      </w:r>
      <w:r w:rsidRPr="0099624C">
        <w:rPr>
          <w:rFonts w:ascii="Arial" w:hAnsi="Arial" w:cs="Arial"/>
          <w:bCs/>
          <w:sz w:val="22"/>
          <w:szCs w:val="22"/>
          <w:vertAlign w:val="superscript"/>
        </w:rPr>
        <w:t>2</w:t>
      </w:r>
      <w:r w:rsidRPr="004729DB">
        <w:rPr>
          <w:rFonts w:ascii="Arial" w:hAnsi="Arial" w:cs="Arial"/>
          <w:bCs/>
          <w:sz w:val="22"/>
          <w:szCs w:val="22"/>
        </w:rPr>
        <w:t>,</w:t>
      </w:r>
    </w:p>
    <w:p w14:paraId="073A2A15"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3521/97</w:t>
      </w:r>
      <w:r w:rsidRPr="004729DB">
        <w:rPr>
          <w:rFonts w:ascii="Arial" w:hAnsi="Arial" w:cs="Arial"/>
          <w:bCs/>
          <w:sz w:val="22"/>
          <w:szCs w:val="22"/>
        </w:rPr>
        <w:t>, ostatní plocha, jiná plocha, o výměře 54 m</w:t>
      </w:r>
      <w:r w:rsidRPr="0099624C">
        <w:rPr>
          <w:rFonts w:ascii="Arial" w:hAnsi="Arial" w:cs="Arial"/>
          <w:bCs/>
          <w:sz w:val="22"/>
          <w:szCs w:val="22"/>
          <w:vertAlign w:val="superscript"/>
        </w:rPr>
        <w:t>2</w:t>
      </w:r>
      <w:r w:rsidRPr="004729DB">
        <w:rPr>
          <w:rFonts w:ascii="Arial" w:hAnsi="Arial" w:cs="Arial"/>
          <w:bCs/>
          <w:sz w:val="22"/>
          <w:szCs w:val="22"/>
        </w:rPr>
        <w:t>,</w:t>
      </w:r>
    </w:p>
    <w:p w14:paraId="5D6D2884"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3521/98</w:t>
      </w:r>
      <w:r w:rsidRPr="004729DB">
        <w:rPr>
          <w:rFonts w:ascii="Arial" w:hAnsi="Arial" w:cs="Arial"/>
          <w:bCs/>
          <w:sz w:val="22"/>
          <w:szCs w:val="22"/>
        </w:rPr>
        <w:t>, ostatní plocha, jiná plocha, o výměře 30 m</w:t>
      </w:r>
      <w:r w:rsidRPr="0099624C">
        <w:rPr>
          <w:rFonts w:ascii="Arial" w:hAnsi="Arial" w:cs="Arial"/>
          <w:bCs/>
          <w:sz w:val="22"/>
          <w:szCs w:val="22"/>
          <w:vertAlign w:val="superscript"/>
        </w:rPr>
        <w:t>2</w:t>
      </w:r>
      <w:r w:rsidRPr="004729DB">
        <w:rPr>
          <w:rFonts w:ascii="Arial" w:hAnsi="Arial" w:cs="Arial"/>
          <w:bCs/>
          <w:sz w:val="22"/>
          <w:szCs w:val="22"/>
        </w:rPr>
        <w:t>,</w:t>
      </w:r>
    </w:p>
    <w:p w14:paraId="3FB840D5"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3521/99</w:t>
      </w:r>
      <w:r w:rsidRPr="004729DB">
        <w:rPr>
          <w:rFonts w:ascii="Arial" w:hAnsi="Arial" w:cs="Arial"/>
          <w:bCs/>
          <w:sz w:val="22"/>
          <w:szCs w:val="22"/>
        </w:rPr>
        <w:t>, ostatní plocha, jiná plocha, o výměře 10 m</w:t>
      </w:r>
      <w:r w:rsidRPr="0099624C">
        <w:rPr>
          <w:rFonts w:ascii="Arial" w:hAnsi="Arial" w:cs="Arial"/>
          <w:bCs/>
          <w:sz w:val="22"/>
          <w:szCs w:val="22"/>
          <w:vertAlign w:val="superscript"/>
        </w:rPr>
        <w:t>2</w:t>
      </w:r>
      <w:r w:rsidRPr="004729DB">
        <w:rPr>
          <w:rFonts w:ascii="Arial" w:hAnsi="Arial" w:cs="Arial"/>
          <w:bCs/>
          <w:sz w:val="22"/>
          <w:szCs w:val="22"/>
        </w:rPr>
        <w:t>,</w:t>
      </w:r>
    </w:p>
    <w:p w14:paraId="1A9C0AB1"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3521/100</w:t>
      </w:r>
      <w:r w:rsidRPr="004729DB">
        <w:rPr>
          <w:rFonts w:ascii="Arial" w:hAnsi="Arial" w:cs="Arial"/>
          <w:bCs/>
          <w:sz w:val="22"/>
          <w:szCs w:val="22"/>
        </w:rPr>
        <w:t>, ostatní plocha, jiná plocha, o výměře 81 m</w:t>
      </w:r>
      <w:r w:rsidRPr="0099624C">
        <w:rPr>
          <w:rFonts w:ascii="Arial" w:hAnsi="Arial" w:cs="Arial"/>
          <w:bCs/>
          <w:sz w:val="22"/>
          <w:szCs w:val="22"/>
          <w:vertAlign w:val="superscript"/>
        </w:rPr>
        <w:t>2</w:t>
      </w:r>
      <w:r w:rsidRPr="004729DB">
        <w:rPr>
          <w:rFonts w:ascii="Arial" w:hAnsi="Arial" w:cs="Arial"/>
          <w:bCs/>
          <w:sz w:val="22"/>
          <w:szCs w:val="22"/>
        </w:rPr>
        <w:t>,</w:t>
      </w:r>
    </w:p>
    <w:p w14:paraId="6F52DD92"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lastRenderedPageBreak/>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3521/101</w:t>
      </w:r>
      <w:r w:rsidRPr="004729DB">
        <w:rPr>
          <w:rFonts w:ascii="Arial" w:hAnsi="Arial" w:cs="Arial"/>
          <w:bCs/>
          <w:sz w:val="22"/>
          <w:szCs w:val="22"/>
        </w:rPr>
        <w:t>, ostatní plocha, sportoviště a rekreační plocha, o výměře 304 m</w:t>
      </w:r>
      <w:r w:rsidRPr="0099624C">
        <w:rPr>
          <w:rFonts w:ascii="Arial" w:hAnsi="Arial" w:cs="Arial"/>
          <w:bCs/>
          <w:sz w:val="22"/>
          <w:szCs w:val="22"/>
          <w:vertAlign w:val="superscript"/>
        </w:rPr>
        <w:t>2</w:t>
      </w:r>
      <w:r w:rsidRPr="004729DB">
        <w:rPr>
          <w:rFonts w:ascii="Arial" w:hAnsi="Arial" w:cs="Arial"/>
          <w:bCs/>
          <w:sz w:val="22"/>
          <w:szCs w:val="22"/>
        </w:rPr>
        <w:t>,</w:t>
      </w:r>
    </w:p>
    <w:p w14:paraId="590B2FDC"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3521/142</w:t>
      </w:r>
      <w:r w:rsidRPr="004729DB">
        <w:rPr>
          <w:rFonts w:ascii="Arial" w:hAnsi="Arial" w:cs="Arial"/>
          <w:bCs/>
          <w:sz w:val="22"/>
          <w:szCs w:val="22"/>
        </w:rPr>
        <w:t>, ostatní plocha, jiná plocha, o výměře 78 m</w:t>
      </w:r>
      <w:r w:rsidRPr="0099624C">
        <w:rPr>
          <w:rFonts w:ascii="Arial" w:hAnsi="Arial" w:cs="Arial"/>
          <w:bCs/>
          <w:sz w:val="22"/>
          <w:szCs w:val="22"/>
          <w:vertAlign w:val="superscript"/>
        </w:rPr>
        <w:t>2</w:t>
      </w:r>
      <w:r w:rsidRPr="004729DB">
        <w:rPr>
          <w:rFonts w:ascii="Arial" w:hAnsi="Arial" w:cs="Arial"/>
          <w:bCs/>
          <w:sz w:val="22"/>
          <w:szCs w:val="22"/>
        </w:rPr>
        <w:t>,</w:t>
      </w:r>
    </w:p>
    <w:p w14:paraId="1D37F4A6" w14:textId="77777777" w:rsidR="0099624C" w:rsidRPr="004729DB" w:rsidRDefault="0099624C" w:rsidP="00E621E7">
      <w:pPr>
        <w:pStyle w:val="Odstavecseseznamem"/>
        <w:numPr>
          <w:ilvl w:val="0"/>
          <w:numId w:val="21"/>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3521/144</w:t>
      </w:r>
      <w:r w:rsidRPr="004729DB">
        <w:rPr>
          <w:rFonts w:ascii="Arial" w:hAnsi="Arial" w:cs="Arial"/>
          <w:bCs/>
          <w:sz w:val="22"/>
          <w:szCs w:val="22"/>
        </w:rPr>
        <w:t>, ostatní plocha, jiná plocha, o výměře 3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6B14319" w14:textId="77777777" w:rsidR="0099624C" w:rsidRPr="004729DB" w:rsidRDefault="0099624C" w:rsidP="00E621E7">
      <w:pPr>
        <w:spacing w:line="300" w:lineRule="auto"/>
        <w:ind w:left="774"/>
        <w:jc w:val="both"/>
        <w:rPr>
          <w:rFonts w:ascii="Arial" w:hAnsi="Arial" w:cs="Arial"/>
          <w:bCs/>
          <w:sz w:val="22"/>
          <w:szCs w:val="22"/>
        </w:rPr>
      </w:pPr>
    </w:p>
    <w:p w14:paraId="5967D1CC" w14:textId="77777777" w:rsidR="00952008" w:rsidRPr="00B81FB4" w:rsidRDefault="0099624C" w:rsidP="00E621E7">
      <w:pPr>
        <w:pStyle w:val="Odstavecseseznamem"/>
        <w:spacing w:line="300" w:lineRule="auto"/>
        <w:ind w:left="567"/>
        <w:contextualSpacing w:val="0"/>
        <w:jc w:val="both"/>
        <w:rPr>
          <w:rFonts w:ascii="Arial" w:hAnsi="Arial" w:cs="Arial"/>
          <w:iCs/>
          <w:sz w:val="22"/>
          <w:szCs w:val="22"/>
        </w:rPr>
      </w:pPr>
      <w:r w:rsidRPr="004729DB">
        <w:rPr>
          <w:rFonts w:ascii="Arial" w:hAnsi="Arial" w:cs="Arial"/>
          <w:bCs/>
          <w:sz w:val="22"/>
          <w:szCs w:val="22"/>
        </w:rPr>
        <w:t xml:space="preserve">vše </w:t>
      </w:r>
      <w:r>
        <w:rPr>
          <w:rFonts w:ascii="Arial" w:hAnsi="Arial" w:cs="Arial"/>
          <w:bCs/>
          <w:sz w:val="22"/>
          <w:szCs w:val="22"/>
        </w:rPr>
        <w:t>zapsáno na listu vlastnictví č. 10001</w:t>
      </w:r>
      <w:r w:rsidR="00FF07B9" w:rsidRPr="00FF07B9">
        <w:rPr>
          <w:rFonts w:ascii="Arial" w:hAnsi="Arial" w:cs="Arial"/>
          <w:sz w:val="22"/>
          <w:szCs w:val="22"/>
        </w:rPr>
        <w:t xml:space="preserve"> </w:t>
      </w:r>
      <w:r w:rsidR="00FF07B9">
        <w:rPr>
          <w:rFonts w:ascii="Arial" w:hAnsi="Arial" w:cs="Arial"/>
          <w:sz w:val="22"/>
          <w:szCs w:val="22"/>
        </w:rPr>
        <w:t xml:space="preserve">evidovaném </w:t>
      </w:r>
      <w:r w:rsidR="00FF07B9" w:rsidRPr="00070045">
        <w:rPr>
          <w:rFonts w:ascii="Arial" w:hAnsi="Arial" w:cs="Arial"/>
          <w:iCs/>
          <w:sz w:val="22"/>
          <w:szCs w:val="22"/>
        </w:rPr>
        <w:t xml:space="preserve">v katastru nemovitostí u Katastrálního úřadu pro </w:t>
      </w:r>
      <w:r w:rsidR="00FF07B9">
        <w:rPr>
          <w:rFonts w:ascii="Arial" w:hAnsi="Arial" w:cs="Arial"/>
          <w:iCs/>
          <w:sz w:val="22"/>
          <w:szCs w:val="22"/>
        </w:rPr>
        <w:t>Jihočeský</w:t>
      </w:r>
      <w:r w:rsidR="00FF07B9" w:rsidRPr="00070045">
        <w:rPr>
          <w:rFonts w:ascii="Arial" w:hAnsi="Arial" w:cs="Arial"/>
          <w:iCs/>
          <w:sz w:val="22"/>
          <w:szCs w:val="22"/>
        </w:rPr>
        <w:t xml:space="preserve"> kraj, Katastrální pracoviště </w:t>
      </w:r>
      <w:r w:rsidR="00FF07B9" w:rsidRPr="004729DB">
        <w:rPr>
          <w:rFonts w:ascii="Arial" w:hAnsi="Arial" w:cs="Arial"/>
          <w:bCs/>
          <w:sz w:val="22"/>
          <w:szCs w:val="22"/>
        </w:rPr>
        <w:t>Jindřichův Hradec</w:t>
      </w:r>
      <w:r w:rsidR="00FF07B9" w:rsidRPr="00070045">
        <w:rPr>
          <w:rFonts w:ascii="Arial" w:hAnsi="Arial" w:cs="Arial"/>
          <w:iCs/>
          <w:sz w:val="22"/>
          <w:szCs w:val="22"/>
        </w:rPr>
        <w:t xml:space="preserve">, obec </w:t>
      </w:r>
      <w:r w:rsidR="00FF07B9" w:rsidRPr="004729DB">
        <w:rPr>
          <w:rFonts w:ascii="Arial" w:hAnsi="Arial" w:cs="Arial"/>
          <w:bCs/>
          <w:sz w:val="22"/>
          <w:szCs w:val="22"/>
        </w:rPr>
        <w:t>Jindřichův Hradec</w:t>
      </w:r>
      <w:r w:rsidR="00FF07B9" w:rsidRPr="00070045">
        <w:rPr>
          <w:rFonts w:ascii="Arial" w:hAnsi="Arial" w:cs="Arial"/>
          <w:iCs/>
          <w:sz w:val="22"/>
          <w:szCs w:val="22"/>
        </w:rPr>
        <w:t xml:space="preserve">, katastrální území </w:t>
      </w:r>
      <w:r w:rsidR="00FF07B9" w:rsidRPr="004729DB">
        <w:rPr>
          <w:rFonts w:ascii="Arial" w:hAnsi="Arial" w:cs="Arial"/>
          <w:bCs/>
          <w:sz w:val="22"/>
          <w:szCs w:val="22"/>
        </w:rPr>
        <w:t>Jindřichův Hradec</w:t>
      </w:r>
      <w:r w:rsidR="00FF07B9" w:rsidRPr="002A0ACE">
        <w:rPr>
          <w:rFonts w:ascii="Arial" w:hAnsi="Arial" w:cs="Arial"/>
          <w:iCs/>
          <w:sz w:val="22"/>
          <w:szCs w:val="22"/>
        </w:rPr>
        <w:t xml:space="preserve"> (</w:t>
      </w:r>
      <w:r w:rsidR="00556235">
        <w:rPr>
          <w:rFonts w:ascii="Arial" w:hAnsi="Arial" w:cs="Arial"/>
          <w:iCs/>
          <w:sz w:val="22"/>
          <w:szCs w:val="22"/>
        </w:rPr>
        <w:t xml:space="preserve">nemovité věci uvedené pod </w:t>
      </w:r>
      <w:r w:rsidR="00556235" w:rsidRPr="00B81FB4">
        <w:rPr>
          <w:rFonts w:ascii="Arial" w:hAnsi="Arial" w:cs="Arial"/>
          <w:iCs/>
          <w:sz w:val="22"/>
          <w:szCs w:val="22"/>
        </w:rPr>
        <w:t xml:space="preserve">písm. a) až </w:t>
      </w:r>
      <w:proofErr w:type="spellStart"/>
      <w:r w:rsidR="00556235" w:rsidRPr="00B81FB4">
        <w:rPr>
          <w:rFonts w:ascii="Arial" w:hAnsi="Arial" w:cs="Arial"/>
          <w:iCs/>
          <w:sz w:val="22"/>
          <w:szCs w:val="22"/>
        </w:rPr>
        <w:t>hhh</w:t>
      </w:r>
      <w:proofErr w:type="spellEnd"/>
      <w:r w:rsidR="00556235" w:rsidRPr="00B81FB4">
        <w:rPr>
          <w:rFonts w:ascii="Arial" w:hAnsi="Arial" w:cs="Arial"/>
          <w:iCs/>
          <w:sz w:val="22"/>
          <w:szCs w:val="22"/>
        </w:rPr>
        <w:t xml:space="preserve">) </w:t>
      </w:r>
      <w:r w:rsidR="00FF07B9" w:rsidRPr="00B81FB4">
        <w:rPr>
          <w:rFonts w:ascii="Arial" w:hAnsi="Arial" w:cs="Arial"/>
          <w:iCs/>
          <w:sz w:val="22"/>
          <w:szCs w:val="22"/>
        </w:rPr>
        <w:t xml:space="preserve">dále jen </w:t>
      </w:r>
      <w:r w:rsidR="00556235" w:rsidRPr="00B81FB4">
        <w:rPr>
          <w:rFonts w:ascii="Arial" w:hAnsi="Arial" w:cs="Arial"/>
          <w:iCs/>
          <w:sz w:val="22"/>
          <w:szCs w:val="22"/>
        </w:rPr>
        <w:t xml:space="preserve">dohromady jako </w:t>
      </w:r>
      <w:r w:rsidR="00FF07B9" w:rsidRPr="00B81FB4">
        <w:rPr>
          <w:rFonts w:ascii="Arial" w:hAnsi="Arial" w:cs="Arial"/>
          <w:iCs/>
          <w:sz w:val="22"/>
          <w:szCs w:val="22"/>
        </w:rPr>
        <w:t>„</w:t>
      </w:r>
      <w:r w:rsidR="00D879E6" w:rsidRPr="00B81FB4">
        <w:rPr>
          <w:rFonts w:ascii="Arial" w:hAnsi="Arial" w:cs="Arial"/>
          <w:b/>
          <w:iCs/>
          <w:sz w:val="22"/>
          <w:szCs w:val="22"/>
        </w:rPr>
        <w:t>Pozemky</w:t>
      </w:r>
      <w:r w:rsidR="00FF07B9" w:rsidRPr="00B81FB4">
        <w:rPr>
          <w:rFonts w:ascii="Arial" w:hAnsi="Arial" w:cs="Arial"/>
          <w:iCs/>
          <w:sz w:val="22"/>
          <w:szCs w:val="22"/>
        </w:rPr>
        <w:t>“)</w:t>
      </w:r>
      <w:r w:rsidR="00952008" w:rsidRPr="00B81FB4">
        <w:rPr>
          <w:rFonts w:ascii="Arial" w:hAnsi="Arial" w:cs="Arial"/>
          <w:iCs/>
          <w:sz w:val="22"/>
          <w:szCs w:val="22"/>
        </w:rPr>
        <w:t xml:space="preserve"> </w:t>
      </w:r>
    </w:p>
    <w:p w14:paraId="7EE87664" w14:textId="203B62ED" w:rsidR="00F505E9" w:rsidRPr="00B81FB4" w:rsidRDefault="00F505E9" w:rsidP="00994138">
      <w:pPr>
        <w:pStyle w:val="Nadpis2"/>
        <w:jc w:val="both"/>
        <w:rPr>
          <w:rFonts w:ascii="Arial" w:hAnsi="Arial" w:cs="Arial"/>
          <w:b w:val="0"/>
          <w:bCs w:val="0"/>
          <w:iCs/>
          <w:color w:val="000000"/>
          <w:sz w:val="22"/>
          <w:szCs w:val="22"/>
        </w:rPr>
      </w:pPr>
      <w:r w:rsidRPr="00B81FB4">
        <w:rPr>
          <w:rFonts w:ascii="Arial" w:hAnsi="Arial" w:cs="Arial"/>
          <w:b w:val="0"/>
          <w:bCs w:val="0"/>
          <w:iCs/>
          <w:color w:val="000000"/>
          <w:sz w:val="22"/>
          <w:szCs w:val="22"/>
        </w:rPr>
        <w:t xml:space="preserve">Převodce dále prohlašuje, že je výlučným vlastníkem </w:t>
      </w:r>
      <w:r w:rsidR="00B81FB4" w:rsidRPr="00B81FB4">
        <w:rPr>
          <w:rFonts w:ascii="Arial" w:hAnsi="Arial" w:cs="Arial"/>
          <w:bCs w:val="0"/>
          <w:color w:val="auto"/>
          <w:sz w:val="22"/>
          <w:szCs w:val="22"/>
        </w:rPr>
        <w:t xml:space="preserve">spoluvlastnického podílu o velikosti id. </w:t>
      </w:r>
      <w:r w:rsidR="00E500FF">
        <w:rPr>
          <w:rFonts w:ascii="Arial" w:hAnsi="Arial" w:cs="Arial"/>
          <w:bCs w:val="0"/>
          <w:color w:val="auto"/>
          <w:sz w:val="22"/>
          <w:szCs w:val="22"/>
        </w:rPr>
        <w:t>83</w:t>
      </w:r>
      <w:r w:rsidR="00B81FB4" w:rsidRPr="00FC1B71">
        <w:rPr>
          <w:rFonts w:ascii="Arial" w:hAnsi="Arial" w:cs="Arial"/>
          <w:bCs w:val="0"/>
          <w:color w:val="auto"/>
          <w:sz w:val="22"/>
          <w:szCs w:val="22"/>
        </w:rPr>
        <w:t>/</w:t>
      </w:r>
      <w:r w:rsidR="00E500FF">
        <w:rPr>
          <w:rFonts w:ascii="Arial" w:hAnsi="Arial" w:cs="Arial"/>
          <w:bCs w:val="0"/>
          <w:color w:val="auto"/>
          <w:sz w:val="22"/>
          <w:szCs w:val="22"/>
        </w:rPr>
        <w:t>100</w:t>
      </w:r>
      <w:r w:rsidR="00B81FB4" w:rsidRPr="00B81FB4">
        <w:rPr>
          <w:rFonts w:ascii="Arial" w:hAnsi="Arial" w:cs="Arial"/>
          <w:bCs w:val="0"/>
          <w:color w:val="auto"/>
          <w:sz w:val="22"/>
          <w:szCs w:val="22"/>
        </w:rPr>
        <w:t xml:space="preserve"> </w:t>
      </w:r>
      <w:r w:rsidR="00B81FB4" w:rsidRPr="00B81FB4">
        <w:rPr>
          <w:rFonts w:ascii="Arial" w:hAnsi="Arial" w:cs="Arial"/>
          <w:b w:val="0"/>
          <w:color w:val="auto"/>
          <w:sz w:val="22"/>
          <w:szCs w:val="22"/>
        </w:rPr>
        <w:t>na níže uvedených nemovitých věcech, a</w:t>
      </w:r>
      <w:r w:rsidR="00195224">
        <w:rPr>
          <w:rFonts w:ascii="Arial" w:hAnsi="Arial" w:cs="Arial"/>
          <w:b w:val="0"/>
          <w:color w:val="auto"/>
          <w:sz w:val="22"/>
          <w:szCs w:val="22"/>
        </w:rPr>
        <w:t xml:space="preserve"> to</w:t>
      </w:r>
      <w:r w:rsidRPr="00B81FB4">
        <w:rPr>
          <w:rFonts w:ascii="Arial" w:hAnsi="Arial" w:cs="Arial"/>
          <w:b w:val="0"/>
          <w:bCs w:val="0"/>
          <w:iCs/>
          <w:color w:val="000000"/>
          <w:sz w:val="22"/>
          <w:szCs w:val="22"/>
        </w:rPr>
        <w:t>:</w:t>
      </w:r>
    </w:p>
    <w:p w14:paraId="3712E120" w14:textId="77777777" w:rsidR="00F505E9" w:rsidRDefault="00F505E9" w:rsidP="00F505E9">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iCs/>
          <w:sz w:val="22"/>
          <w:szCs w:val="22"/>
        </w:rPr>
      </w:pPr>
    </w:p>
    <w:p w14:paraId="6A5359C5" w14:textId="3CCCD0A4" w:rsidR="00E500FF" w:rsidRPr="00031886" w:rsidRDefault="00F505E9" w:rsidP="00F505E9">
      <w:pPr>
        <w:pStyle w:val="Odstavecseseznamem1"/>
        <w:spacing w:line="300" w:lineRule="auto"/>
        <w:ind w:left="567"/>
        <w:contextualSpacing w:val="0"/>
        <w:jc w:val="both"/>
        <w:rPr>
          <w:rFonts w:ascii="Arial" w:hAnsi="Arial" w:cs="Arial"/>
          <w:bCs/>
          <w:sz w:val="22"/>
          <w:szCs w:val="22"/>
        </w:rPr>
      </w:pPr>
      <w:r w:rsidRPr="00031886">
        <w:rPr>
          <w:rFonts w:ascii="Arial" w:hAnsi="Arial" w:cs="Arial"/>
          <w:bCs/>
          <w:sz w:val="22"/>
          <w:szCs w:val="22"/>
        </w:rPr>
        <w:t xml:space="preserve">veškeré související </w:t>
      </w:r>
      <w:r w:rsidR="00E500FF" w:rsidRPr="00031886">
        <w:rPr>
          <w:rFonts w:ascii="Arial" w:hAnsi="Arial" w:cs="Arial"/>
          <w:bCs/>
          <w:sz w:val="22"/>
          <w:szCs w:val="22"/>
        </w:rPr>
        <w:t xml:space="preserve">dále uvedené </w:t>
      </w:r>
      <w:r w:rsidRPr="00031886">
        <w:rPr>
          <w:rFonts w:ascii="Arial" w:hAnsi="Arial" w:cs="Arial"/>
          <w:bCs/>
          <w:sz w:val="22"/>
          <w:szCs w:val="22"/>
        </w:rPr>
        <w:t>technické infrastruktu</w:t>
      </w:r>
      <w:r w:rsidR="005C72F8" w:rsidRPr="00031886">
        <w:rPr>
          <w:rFonts w:ascii="Arial" w:hAnsi="Arial" w:cs="Arial"/>
          <w:bCs/>
          <w:sz w:val="22"/>
          <w:szCs w:val="22"/>
        </w:rPr>
        <w:t>ry</w:t>
      </w:r>
      <w:r w:rsidRPr="00031886">
        <w:rPr>
          <w:rFonts w:ascii="Arial" w:hAnsi="Arial" w:cs="Arial"/>
          <w:bCs/>
          <w:sz w:val="22"/>
          <w:szCs w:val="22"/>
        </w:rPr>
        <w:t xml:space="preserve"> včetně přípojek ve vlastnictví Převodce, sloužících k provozu Předmětu převodu, až do napojovacích bodů na vedení ve vlastnictví příslušné distribuční společnosti a/nebo Převodce</w:t>
      </w:r>
      <w:r w:rsidR="00E500FF" w:rsidRPr="00031886">
        <w:rPr>
          <w:rFonts w:ascii="Arial" w:hAnsi="Arial" w:cs="Arial"/>
          <w:bCs/>
          <w:sz w:val="22"/>
          <w:szCs w:val="22"/>
        </w:rPr>
        <w:t>:</w:t>
      </w:r>
    </w:p>
    <w:p w14:paraId="1AA7CFE8" w14:textId="77777777" w:rsidR="00E500FF" w:rsidRPr="00031886" w:rsidRDefault="00E500FF" w:rsidP="00031886">
      <w:pPr>
        <w:pStyle w:val="Odstavecseseznamem1"/>
        <w:ind w:left="0"/>
        <w:jc w:val="both"/>
        <w:rPr>
          <w:rFonts w:ascii="Arial" w:hAnsi="Arial" w:cs="Arial"/>
          <w:bCs/>
          <w:sz w:val="22"/>
          <w:szCs w:val="22"/>
        </w:rPr>
      </w:pPr>
    </w:p>
    <w:p w14:paraId="32DFBBFE" w14:textId="6D0369EF" w:rsidR="00E500FF" w:rsidRPr="00031886" w:rsidRDefault="00E500FF" w:rsidP="00994138">
      <w:pPr>
        <w:pStyle w:val="Odstavecseseznamem1"/>
        <w:numPr>
          <w:ilvl w:val="0"/>
          <w:numId w:val="48"/>
        </w:numPr>
        <w:spacing w:line="300" w:lineRule="auto"/>
        <w:ind w:left="1066" w:hanging="357"/>
        <w:jc w:val="both"/>
        <w:rPr>
          <w:rFonts w:ascii="Arial" w:hAnsi="Arial" w:cs="Arial"/>
          <w:bCs/>
          <w:sz w:val="22"/>
          <w:szCs w:val="22"/>
        </w:rPr>
      </w:pPr>
      <w:r w:rsidRPr="00031886">
        <w:rPr>
          <w:rFonts w:ascii="Arial" w:hAnsi="Arial" w:cs="Arial"/>
          <w:b/>
          <w:bCs/>
          <w:sz w:val="22"/>
          <w:szCs w:val="22"/>
        </w:rPr>
        <w:t>vodovodní přípojky,</w:t>
      </w:r>
      <w:r w:rsidRPr="00031886">
        <w:rPr>
          <w:rFonts w:ascii="Arial" w:hAnsi="Arial" w:cs="Arial"/>
          <w:bCs/>
          <w:sz w:val="22"/>
          <w:szCs w:val="22"/>
        </w:rPr>
        <w:t xml:space="preserve"> včetně vodoměrných šachet, od jednotlivých Bytových domů po napojení na vodovodní řad, který je ve vlastnictví </w:t>
      </w:r>
      <w:r w:rsidR="00646218">
        <w:rPr>
          <w:rFonts w:ascii="Arial" w:hAnsi="Arial" w:cs="Arial"/>
          <w:bCs/>
          <w:sz w:val="22"/>
          <w:szCs w:val="22"/>
        </w:rPr>
        <w:t>Převodce</w:t>
      </w:r>
      <w:r w:rsidRPr="00031886">
        <w:rPr>
          <w:rFonts w:ascii="Arial" w:hAnsi="Arial" w:cs="Arial"/>
          <w:bCs/>
          <w:sz w:val="22"/>
          <w:szCs w:val="22"/>
        </w:rPr>
        <w:t xml:space="preserve">. Vodovodní přípojky jsou uloženy v Dotčených pozemcích, a dále v pozemcích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3521/63,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3521/128 a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3518/2, vše obec i </w:t>
      </w:r>
      <w:proofErr w:type="spellStart"/>
      <w:r w:rsidRPr="00031886">
        <w:rPr>
          <w:rFonts w:ascii="Arial" w:hAnsi="Arial" w:cs="Arial"/>
          <w:bCs/>
          <w:sz w:val="22"/>
          <w:szCs w:val="22"/>
        </w:rPr>
        <w:t>k.ú</w:t>
      </w:r>
      <w:proofErr w:type="spellEnd"/>
      <w:r w:rsidRPr="00031886">
        <w:rPr>
          <w:rFonts w:ascii="Arial" w:hAnsi="Arial" w:cs="Arial"/>
          <w:bCs/>
          <w:sz w:val="22"/>
          <w:szCs w:val="22"/>
        </w:rPr>
        <w:t xml:space="preserve">. Jindřichův Hradec, které zůstávají ve vlastnictví </w:t>
      </w:r>
      <w:r w:rsidR="00646218">
        <w:rPr>
          <w:rFonts w:ascii="Arial" w:hAnsi="Arial" w:cs="Arial"/>
          <w:bCs/>
          <w:sz w:val="22"/>
          <w:szCs w:val="22"/>
        </w:rPr>
        <w:t>Převodce</w:t>
      </w:r>
      <w:r w:rsidRPr="00031886">
        <w:rPr>
          <w:rFonts w:ascii="Arial" w:hAnsi="Arial" w:cs="Arial"/>
          <w:bCs/>
          <w:sz w:val="22"/>
          <w:szCs w:val="22"/>
        </w:rPr>
        <w:t>.</w:t>
      </w:r>
    </w:p>
    <w:p w14:paraId="4C3BC867" w14:textId="2E38D9C2" w:rsidR="00E500FF" w:rsidRPr="00031886" w:rsidRDefault="00E500FF" w:rsidP="00994138">
      <w:pPr>
        <w:pStyle w:val="Odstavecseseznamem1"/>
        <w:numPr>
          <w:ilvl w:val="0"/>
          <w:numId w:val="47"/>
        </w:numPr>
        <w:spacing w:line="300" w:lineRule="auto"/>
        <w:ind w:left="1066" w:hanging="357"/>
        <w:jc w:val="both"/>
        <w:rPr>
          <w:rFonts w:ascii="Arial" w:hAnsi="Arial" w:cs="Arial"/>
          <w:bCs/>
          <w:sz w:val="22"/>
          <w:szCs w:val="22"/>
        </w:rPr>
      </w:pPr>
      <w:r w:rsidRPr="00031886">
        <w:rPr>
          <w:rFonts w:ascii="Arial" w:hAnsi="Arial" w:cs="Arial"/>
          <w:b/>
          <w:bCs/>
          <w:sz w:val="22"/>
          <w:szCs w:val="22"/>
        </w:rPr>
        <w:t>splaškové kanalizační přípojky</w:t>
      </w:r>
      <w:r w:rsidRPr="00031886">
        <w:rPr>
          <w:rFonts w:ascii="Arial" w:hAnsi="Arial" w:cs="Arial"/>
          <w:bCs/>
          <w:sz w:val="22"/>
          <w:szCs w:val="22"/>
        </w:rPr>
        <w:t xml:space="preserve"> od jednotlivých Bytových domů po napojení na kanalizační řad, který je ve vlastnictví </w:t>
      </w:r>
      <w:r w:rsidR="00646218">
        <w:rPr>
          <w:rFonts w:ascii="Arial" w:hAnsi="Arial" w:cs="Arial"/>
          <w:bCs/>
          <w:sz w:val="22"/>
          <w:szCs w:val="22"/>
        </w:rPr>
        <w:t>Převodce</w:t>
      </w:r>
      <w:r w:rsidRPr="00031886">
        <w:rPr>
          <w:rFonts w:ascii="Arial" w:hAnsi="Arial" w:cs="Arial"/>
          <w:bCs/>
          <w:sz w:val="22"/>
          <w:szCs w:val="22"/>
        </w:rPr>
        <w:t xml:space="preserve">. Splaškové kanalizační přípojky jsou uloženy v Dotčených pozemcích, a dále v pozemcích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3521/63,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3521/128 a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3518/2, vše obec i </w:t>
      </w:r>
      <w:proofErr w:type="spellStart"/>
      <w:r w:rsidRPr="00031886">
        <w:rPr>
          <w:rFonts w:ascii="Arial" w:hAnsi="Arial" w:cs="Arial"/>
          <w:bCs/>
          <w:sz w:val="22"/>
          <w:szCs w:val="22"/>
        </w:rPr>
        <w:t>k.ú</w:t>
      </w:r>
      <w:proofErr w:type="spellEnd"/>
      <w:r w:rsidRPr="00031886">
        <w:rPr>
          <w:rFonts w:ascii="Arial" w:hAnsi="Arial" w:cs="Arial"/>
          <w:bCs/>
          <w:sz w:val="22"/>
          <w:szCs w:val="22"/>
        </w:rPr>
        <w:t xml:space="preserve">. Jindřichův Hradec, které zůstávají ve vlastnictví </w:t>
      </w:r>
      <w:r w:rsidR="00646218">
        <w:rPr>
          <w:rFonts w:ascii="Arial" w:hAnsi="Arial" w:cs="Arial"/>
          <w:bCs/>
          <w:sz w:val="22"/>
          <w:szCs w:val="22"/>
        </w:rPr>
        <w:t>Převodce</w:t>
      </w:r>
      <w:r w:rsidRPr="00031886">
        <w:rPr>
          <w:rFonts w:ascii="Arial" w:hAnsi="Arial" w:cs="Arial"/>
          <w:bCs/>
          <w:sz w:val="22"/>
          <w:szCs w:val="22"/>
        </w:rPr>
        <w:t>.</w:t>
      </w:r>
    </w:p>
    <w:p w14:paraId="2C83FC0C" w14:textId="5BE57597" w:rsidR="00E500FF" w:rsidRPr="00031886" w:rsidRDefault="00E500FF" w:rsidP="00994138">
      <w:pPr>
        <w:pStyle w:val="Odstavecseseznamem1"/>
        <w:numPr>
          <w:ilvl w:val="0"/>
          <w:numId w:val="47"/>
        </w:numPr>
        <w:spacing w:line="300" w:lineRule="auto"/>
        <w:ind w:left="1066" w:hanging="357"/>
        <w:jc w:val="both"/>
        <w:rPr>
          <w:rFonts w:ascii="Arial" w:hAnsi="Arial" w:cs="Arial"/>
          <w:bCs/>
          <w:sz w:val="22"/>
          <w:szCs w:val="22"/>
        </w:rPr>
      </w:pPr>
      <w:r w:rsidRPr="00031886">
        <w:rPr>
          <w:rFonts w:ascii="Arial" w:hAnsi="Arial" w:cs="Arial"/>
          <w:b/>
          <w:bCs/>
          <w:sz w:val="22"/>
          <w:szCs w:val="22"/>
        </w:rPr>
        <w:t>dešťové kanalizační přípojky</w:t>
      </w:r>
      <w:r w:rsidRPr="00031886">
        <w:rPr>
          <w:rFonts w:ascii="Arial" w:hAnsi="Arial" w:cs="Arial"/>
          <w:bCs/>
          <w:sz w:val="22"/>
          <w:szCs w:val="22"/>
        </w:rPr>
        <w:t xml:space="preserve"> od jednotlivých Bytových domů po napojení na řad dešťové kanalizace, který je ve vlastnictví </w:t>
      </w:r>
      <w:r w:rsidR="00646218">
        <w:rPr>
          <w:rFonts w:ascii="Arial" w:hAnsi="Arial" w:cs="Arial"/>
          <w:bCs/>
          <w:sz w:val="22"/>
          <w:szCs w:val="22"/>
        </w:rPr>
        <w:t>Převodce</w:t>
      </w:r>
      <w:r w:rsidRPr="00031886">
        <w:rPr>
          <w:rFonts w:ascii="Arial" w:hAnsi="Arial" w:cs="Arial"/>
          <w:bCs/>
          <w:sz w:val="22"/>
          <w:szCs w:val="22"/>
        </w:rPr>
        <w:t xml:space="preserve">. Dešťové kanalizační přípojky jsou uloženy v Dotčených pozemcích, a dále v pozemcích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3521/63,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3521/128 a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3518/2, vše obec i </w:t>
      </w:r>
      <w:proofErr w:type="spellStart"/>
      <w:r w:rsidRPr="00031886">
        <w:rPr>
          <w:rFonts w:ascii="Arial" w:hAnsi="Arial" w:cs="Arial"/>
          <w:bCs/>
          <w:sz w:val="22"/>
          <w:szCs w:val="22"/>
        </w:rPr>
        <w:t>k.ú</w:t>
      </w:r>
      <w:proofErr w:type="spellEnd"/>
      <w:r w:rsidRPr="00031886">
        <w:rPr>
          <w:rFonts w:ascii="Arial" w:hAnsi="Arial" w:cs="Arial"/>
          <w:bCs/>
          <w:sz w:val="22"/>
          <w:szCs w:val="22"/>
        </w:rPr>
        <w:t xml:space="preserve">. Jindřichův Hradec, které zůstávají ve vlastnictví </w:t>
      </w:r>
      <w:r w:rsidR="00646218">
        <w:rPr>
          <w:rFonts w:ascii="Arial" w:hAnsi="Arial" w:cs="Arial"/>
          <w:bCs/>
          <w:sz w:val="22"/>
          <w:szCs w:val="22"/>
        </w:rPr>
        <w:t>Převodce</w:t>
      </w:r>
      <w:r w:rsidRPr="00031886">
        <w:rPr>
          <w:rFonts w:ascii="Arial" w:hAnsi="Arial" w:cs="Arial"/>
          <w:bCs/>
          <w:sz w:val="22"/>
          <w:szCs w:val="22"/>
        </w:rPr>
        <w:t>.</w:t>
      </w:r>
    </w:p>
    <w:p w14:paraId="5E693006" w14:textId="0CDCF76D" w:rsidR="00E500FF" w:rsidRPr="00031886" w:rsidRDefault="00E500FF" w:rsidP="00994138">
      <w:pPr>
        <w:pStyle w:val="Odstavecseseznamem1"/>
        <w:numPr>
          <w:ilvl w:val="0"/>
          <w:numId w:val="47"/>
        </w:numPr>
        <w:spacing w:line="300" w:lineRule="auto"/>
        <w:ind w:left="1066" w:hanging="357"/>
        <w:jc w:val="both"/>
        <w:rPr>
          <w:rFonts w:ascii="Arial" w:hAnsi="Arial" w:cs="Arial"/>
          <w:bCs/>
          <w:sz w:val="22"/>
          <w:szCs w:val="22"/>
        </w:rPr>
      </w:pPr>
      <w:r w:rsidRPr="00031886">
        <w:rPr>
          <w:rFonts w:ascii="Arial" w:hAnsi="Arial" w:cs="Arial"/>
          <w:b/>
          <w:bCs/>
          <w:sz w:val="22"/>
          <w:szCs w:val="22"/>
        </w:rPr>
        <w:t>dešťová kanalizace</w:t>
      </w:r>
      <w:r w:rsidRPr="00031886">
        <w:rPr>
          <w:rFonts w:ascii="Arial" w:hAnsi="Arial" w:cs="Arial"/>
          <w:bCs/>
          <w:sz w:val="22"/>
          <w:szCs w:val="22"/>
        </w:rPr>
        <w:t xml:space="preserve"> PVC DN300 v délce cca 78 metrů uložená v Dotčených pozemcích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3518/64 a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3521/101, vše obec i </w:t>
      </w:r>
      <w:proofErr w:type="spellStart"/>
      <w:r w:rsidRPr="00031886">
        <w:rPr>
          <w:rFonts w:ascii="Arial" w:hAnsi="Arial" w:cs="Arial"/>
          <w:bCs/>
          <w:sz w:val="22"/>
          <w:szCs w:val="22"/>
        </w:rPr>
        <w:t>k.ú</w:t>
      </w:r>
      <w:proofErr w:type="spellEnd"/>
      <w:r w:rsidRPr="00031886">
        <w:rPr>
          <w:rFonts w:ascii="Arial" w:hAnsi="Arial" w:cs="Arial"/>
          <w:bCs/>
          <w:sz w:val="22"/>
          <w:szCs w:val="22"/>
        </w:rPr>
        <w:t xml:space="preserve">. Jindřichův Hradec, a dále v pozemku </w:t>
      </w:r>
      <w:proofErr w:type="spellStart"/>
      <w:r w:rsidRPr="00031886">
        <w:rPr>
          <w:rFonts w:ascii="Arial" w:hAnsi="Arial" w:cs="Arial"/>
          <w:bCs/>
          <w:sz w:val="22"/>
          <w:szCs w:val="22"/>
        </w:rPr>
        <w:t>p.č</w:t>
      </w:r>
      <w:proofErr w:type="spellEnd"/>
      <w:r w:rsidRPr="00031886">
        <w:rPr>
          <w:rFonts w:ascii="Arial" w:hAnsi="Arial" w:cs="Arial"/>
          <w:bCs/>
          <w:sz w:val="22"/>
          <w:szCs w:val="22"/>
        </w:rPr>
        <w:t xml:space="preserve">. 3518/2, obec i </w:t>
      </w:r>
      <w:proofErr w:type="spellStart"/>
      <w:r w:rsidRPr="00031886">
        <w:rPr>
          <w:rFonts w:ascii="Arial" w:hAnsi="Arial" w:cs="Arial"/>
          <w:bCs/>
          <w:sz w:val="22"/>
          <w:szCs w:val="22"/>
        </w:rPr>
        <w:t>k.ú</w:t>
      </w:r>
      <w:proofErr w:type="spellEnd"/>
      <w:r w:rsidRPr="00031886">
        <w:rPr>
          <w:rFonts w:ascii="Arial" w:hAnsi="Arial" w:cs="Arial"/>
          <w:bCs/>
          <w:sz w:val="22"/>
          <w:szCs w:val="22"/>
        </w:rPr>
        <w:t xml:space="preserve">. Jindřichův Hradec, který zůstává ve vlastnictví </w:t>
      </w:r>
      <w:r w:rsidR="00646218">
        <w:rPr>
          <w:rFonts w:ascii="Arial" w:hAnsi="Arial" w:cs="Arial"/>
          <w:bCs/>
          <w:sz w:val="22"/>
          <w:szCs w:val="22"/>
        </w:rPr>
        <w:t>Převodce</w:t>
      </w:r>
      <w:r w:rsidRPr="00031886">
        <w:rPr>
          <w:rFonts w:ascii="Arial" w:hAnsi="Arial" w:cs="Arial"/>
          <w:bCs/>
          <w:sz w:val="22"/>
          <w:szCs w:val="22"/>
        </w:rPr>
        <w:t>.</w:t>
      </w:r>
    </w:p>
    <w:p w14:paraId="158F9F17" w14:textId="121C529C" w:rsidR="00E500FF" w:rsidRPr="00016519" w:rsidRDefault="00E500FF" w:rsidP="00016519">
      <w:pPr>
        <w:pStyle w:val="Odstavecseseznamem1"/>
        <w:numPr>
          <w:ilvl w:val="0"/>
          <w:numId w:val="47"/>
        </w:numPr>
        <w:spacing w:line="300" w:lineRule="auto"/>
        <w:ind w:left="1066" w:hanging="357"/>
        <w:jc w:val="both"/>
        <w:rPr>
          <w:rFonts w:ascii="Arial" w:hAnsi="Arial" w:cs="Arial"/>
          <w:bCs/>
          <w:sz w:val="22"/>
          <w:szCs w:val="22"/>
        </w:rPr>
      </w:pPr>
      <w:r w:rsidRPr="00031886">
        <w:rPr>
          <w:rFonts w:ascii="Arial" w:hAnsi="Arial" w:cs="Arial"/>
          <w:b/>
          <w:bCs/>
          <w:sz w:val="22"/>
          <w:szCs w:val="22"/>
        </w:rPr>
        <w:t>vnitřní rozvody teplovodu</w:t>
      </w:r>
      <w:r w:rsidRPr="00031886">
        <w:rPr>
          <w:rFonts w:ascii="Arial" w:hAnsi="Arial" w:cs="Arial"/>
          <w:bCs/>
          <w:sz w:val="22"/>
          <w:szCs w:val="22"/>
        </w:rPr>
        <w:t xml:space="preserve"> vždy od první uzavírací armatury (kulových uzávěrů) na patě každého z Bytových domů. Teplovodní řad zásobující tepelnou energií Bytové domy, včetně předávacích měřidel je vlastnictvím spol. </w:t>
      </w:r>
      <w:proofErr w:type="spellStart"/>
      <w:r w:rsidRPr="00031886">
        <w:rPr>
          <w:rFonts w:ascii="Arial" w:hAnsi="Arial" w:cs="Arial"/>
          <w:bCs/>
          <w:sz w:val="22"/>
          <w:szCs w:val="22"/>
        </w:rPr>
        <w:t>Teplospol</w:t>
      </w:r>
      <w:proofErr w:type="spellEnd"/>
      <w:r w:rsidRPr="00031886">
        <w:rPr>
          <w:rFonts w:ascii="Arial" w:hAnsi="Arial" w:cs="Arial"/>
          <w:bCs/>
          <w:sz w:val="22"/>
          <w:szCs w:val="22"/>
        </w:rPr>
        <w:t xml:space="preserve"> a.s.</w:t>
      </w:r>
    </w:p>
    <w:p w14:paraId="41D6F8B7" w14:textId="3D78C89F" w:rsidR="00E500FF" w:rsidRPr="007E67F0" w:rsidRDefault="00E500FF" w:rsidP="00994138">
      <w:pPr>
        <w:pStyle w:val="Odstavecseseznamem1"/>
        <w:numPr>
          <w:ilvl w:val="0"/>
          <w:numId w:val="47"/>
        </w:numPr>
        <w:spacing w:line="300" w:lineRule="auto"/>
        <w:ind w:left="1066" w:hanging="357"/>
        <w:rPr>
          <w:rFonts w:ascii="Arial" w:hAnsi="Arial" w:cs="Arial"/>
          <w:bCs/>
          <w:sz w:val="22"/>
          <w:szCs w:val="22"/>
        </w:rPr>
      </w:pPr>
      <w:r w:rsidRPr="007E67F0">
        <w:rPr>
          <w:rFonts w:ascii="Arial" w:hAnsi="Arial" w:cs="Arial"/>
          <w:bCs/>
          <w:sz w:val="22"/>
          <w:szCs w:val="22"/>
        </w:rPr>
        <w:t>stavb</w:t>
      </w:r>
      <w:r>
        <w:rPr>
          <w:rFonts w:ascii="Arial" w:hAnsi="Arial" w:cs="Arial"/>
          <w:bCs/>
          <w:sz w:val="22"/>
          <w:szCs w:val="22"/>
        </w:rPr>
        <w:t xml:space="preserve">y </w:t>
      </w:r>
      <w:r w:rsidRPr="009E3A81">
        <w:rPr>
          <w:rFonts w:ascii="Arial" w:hAnsi="Arial" w:cs="Arial"/>
          <w:b/>
          <w:sz w:val="22"/>
          <w:szCs w:val="22"/>
        </w:rPr>
        <w:t>pozemní komunikace</w:t>
      </w:r>
      <w:r w:rsidRPr="007E67F0">
        <w:rPr>
          <w:rFonts w:ascii="Arial" w:hAnsi="Arial" w:cs="Arial"/>
          <w:bCs/>
          <w:sz w:val="22"/>
          <w:szCs w:val="22"/>
        </w:rPr>
        <w:t xml:space="preserve"> nacházející se na pozemku </w:t>
      </w:r>
      <w:proofErr w:type="spellStart"/>
      <w:r w:rsidRPr="007E67F0">
        <w:rPr>
          <w:rFonts w:ascii="Arial" w:hAnsi="Arial" w:cs="Arial"/>
          <w:bCs/>
          <w:sz w:val="22"/>
          <w:szCs w:val="22"/>
        </w:rPr>
        <w:t>parc.č</w:t>
      </w:r>
      <w:proofErr w:type="spellEnd"/>
      <w:r w:rsidRPr="007E67F0">
        <w:rPr>
          <w:rFonts w:ascii="Arial" w:hAnsi="Arial" w:cs="Arial"/>
          <w:bCs/>
          <w:sz w:val="22"/>
          <w:szCs w:val="22"/>
        </w:rPr>
        <w:t>. 3518/64 v </w:t>
      </w:r>
      <w:proofErr w:type="spellStart"/>
      <w:r w:rsidRPr="007E67F0">
        <w:rPr>
          <w:rFonts w:ascii="Arial" w:hAnsi="Arial" w:cs="Arial"/>
          <w:bCs/>
          <w:sz w:val="22"/>
          <w:szCs w:val="22"/>
        </w:rPr>
        <w:t>k.ú</w:t>
      </w:r>
      <w:proofErr w:type="spellEnd"/>
      <w:r w:rsidRPr="007E67F0">
        <w:rPr>
          <w:rFonts w:ascii="Arial" w:hAnsi="Arial" w:cs="Arial"/>
          <w:bCs/>
          <w:sz w:val="22"/>
          <w:szCs w:val="22"/>
        </w:rPr>
        <w:t>. Jindřichův Hradec]</w:t>
      </w:r>
    </w:p>
    <w:p w14:paraId="6F1069A2" w14:textId="77777777" w:rsidR="00E500FF" w:rsidRDefault="00E500FF" w:rsidP="00F505E9">
      <w:pPr>
        <w:pStyle w:val="Odstavecseseznamem1"/>
        <w:spacing w:line="300" w:lineRule="auto"/>
        <w:ind w:left="567"/>
        <w:contextualSpacing w:val="0"/>
        <w:jc w:val="both"/>
        <w:rPr>
          <w:rFonts w:ascii="Arial" w:hAnsi="Arial" w:cs="Arial"/>
          <w:bCs/>
          <w:sz w:val="22"/>
          <w:szCs w:val="22"/>
          <w:highlight w:val="yellow"/>
        </w:rPr>
      </w:pPr>
    </w:p>
    <w:p w14:paraId="63B14DEE" w14:textId="186CEFB5" w:rsidR="00F505E9" w:rsidRDefault="00F505E9" w:rsidP="00F505E9">
      <w:pPr>
        <w:pStyle w:val="Odstavecseseznamem1"/>
        <w:spacing w:line="300" w:lineRule="auto"/>
        <w:ind w:left="567"/>
        <w:contextualSpacing w:val="0"/>
        <w:jc w:val="both"/>
        <w:rPr>
          <w:rFonts w:ascii="Arial" w:hAnsi="Arial" w:cs="Arial"/>
          <w:bCs/>
          <w:sz w:val="22"/>
          <w:szCs w:val="22"/>
        </w:rPr>
      </w:pPr>
      <w:r w:rsidRPr="007E67F0">
        <w:rPr>
          <w:rFonts w:ascii="Arial" w:hAnsi="Arial" w:cs="Arial"/>
          <w:bCs/>
          <w:sz w:val="22"/>
          <w:szCs w:val="22"/>
        </w:rPr>
        <w:t>(to vše vyjma části technické infrastruktury, která zůstane ve vlastnictví Převodce – veřejné osvětlení)</w:t>
      </w:r>
      <w:r>
        <w:rPr>
          <w:rFonts w:ascii="Arial" w:hAnsi="Arial" w:cs="Arial"/>
          <w:bCs/>
          <w:sz w:val="22"/>
          <w:szCs w:val="22"/>
        </w:rPr>
        <w:t xml:space="preserve"> (</w:t>
      </w:r>
      <w:r w:rsidR="005C72F8">
        <w:rPr>
          <w:rFonts w:ascii="Arial" w:hAnsi="Arial" w:cs="Arial"/>
          <w:bCs/>
          <w:sz w:val="22"/>
          <w:szCs w:val="22"/>
        </w:rPr>
        <w:t xml:space="preserve">dále dohromady jen jako </w:t>
      </w:r>
      <w:r>
        <w:rPr>
          <w:rFonts w:ascii="Arial" w:hAnsi="Arial" w:cs="Arial"/>
          <w:bCs/>
          <w:sz w:val="22"/>
          <w:szCs w:val="22"/>
        </w:rPr>
        <w:t>„</w:t>
      </w:r>
      <w:r w:rsidRPr="000504BE">
        <w:rPr>
          <w:rFonts w:ascii="Arial" w:hAnsi="Arial" w:cs="Arial"/>
          <w:b/>
          <w:sz w:val="22"/>
          <w:szCs w:val="22"/>
        </w:rPr>
        <w:t>Stavba TI</w:t>
      </w:r>
      <w:r>
        <w:rPr>
          <w:rFonts w:ascii="Arial" w:hAnsi="Arial" w:cs="Arial"/>
          <w:bCs/>
          <w:sz w:val="22"/>
          <w:szCs w:val="22"/>
        </w:rPr>
        <w:t>“)</w:t>
      </w:r>
      <w:r w:rsidRPr="000504BE">
        <w:rPr>
          <w:rFonts w:ascii="Arial" w:hAnsi="Arial" w:cs="Arial"/>
          <w:bCs/>
          <w:sz w:val="22"/>
          <w:szCs w:val="22"/>
        </w:rPr>
        <w:t>.</w:t>
      </w:r>
    </w:p>
    <w:p w14:paraId="24079AD3" w14:textId="77777777" w:rsidR="00E500FF" w:rsidRDefault="00E500FF" w:rsidP="00E500FF">
      <w:pPr>
        <w:spacing w:line="300" w:lineRule="auto"/>
        <w:jc w:val="both"/>
        <w:rPr>
          <w:rFonts w:ascii="Arial" w:hAnsi="Arial" w:cs="Arial"/>
          <w:bCs/>
          <w:sz w:val="22"/>
          <w:szCs w:val="22"/>
        </w:rPr>
      </w:pPr>
    </w:p>
    <w:p w14:paraId="52CB51B0" w14:textId="140CD4B6" w:rsidR="00E500FF" w:rsidRPr="00180294" w:rsidRDefault="00E500FF" w:rsidP="00031886">
      <w:pPr>
        <w:spacing w:line="300" w:lineRule="auto"/>
        <w:ind w:firstLine="567"/>
        <w:jc w:val="both"/>
        <w:rPr>
          <w:rFonts w:ascii="Arial" w:hAnsi="Arial" w:cs="Arial"/>
          <w:bCs/>
          <w:sz w:val="22"/>
          <w:szCs w:val="22"/>
        </w:rPr>
      </w:pPr>
      <w:r>
        <w:rPr>
          <w:rFonts w:ascii="Arial" w:hAnsi="Arial" w:cs="Arial"/>
          <w:bCs/>
          <w:sz w:val="22"/>
          <w:szCs w:val="22"/>
        </w:rPr>
        <w:lastRenderedPageBreak/>
        <w:t xml:space="preserve">Zákres uložení Stavby TI </w:t>
      </w:r>
      <w:r w:rsidR="007D2B18">
        <w:rPr>
          <w:rFonts w:ascii="Arial" w:hAnsi="Arial" w:cs="Arial"/>
          <w:bCs/>
          <w:sz w:val="22"/>
          <w:szCs w:val="22"/>
        </w:rPr>
        <w:t xml:space="preserve">tvoří </w:t>
      </w:r>
      <w:r w:rsidR="007D2B18" w:rsidRPr="007D2B18">
        <w:rPr>
          <w:rFonts w:ascii="Arial" w:hAnsi="Arial" w:cs="Arial"/>
          <w:bCs/>
          <w:sz w:val="22"/>
          <w:szCs w:val="22"/>
          <w:u w:val="single"/>
        </w:rPr>
        <w:t>P</w:t>
      </w:r>
      <w:r w:rsidRPr="007D2B18">
        <w:rPr>
          <w:rFonts w:ascii="Arial" w:hAnsi="Arial" w:cs="Arial"/>
          <w:bCs/>
          <w:sz w:val="22"/>
          <w:szCs w:val="22"/>
          <w:u w:val="single"/>
        </w:rPr>
        <w:t>řílohu</w:t>
      </w:r>
      <w:r w:rsidR="007D2B18" w:rsidRPr="007D2B18">
        <w:rPr>
          <w:rFonts w:ascii="Arial" w:hAnsi="Arial" w:cs="Arial"/>
          <w:bCs/>
          <w:sz w:val="22"/>
          <w:szCs w:val="22"/>
          <w:u w:val="single"/>
        </w:rPr>
        <w:t xml:space="preserve"> 2</w:t>
      </w:r>
      <w:r>
        <w:rPr>
          <w:rFonts w:ascii="Arial" w:hAnsi="Arial" w:cs="Arial"/>
          <w:bCs/>
          <w:sz w:val="22"/>
          <w:szCs w:val="22"/>
        </w:rPr>
        <w:t xml:space="preserve"> této Dohody.</w:t>
      </w:r>
    </w:p>
    <w:p w14:paraId="5A2145FE" w14:textId="77777777" w:rsidR="00952008" w:rsidRPr="00994138" w:rsidRDefault="00952008" w:rsidP="00994138">
      <w:pPr>
        <w:spacing w:line="300" w:lineRule="auto"/>
        <w:jc w:val="both"/>
        <w:rPr>
          <w:rFonts w:ascii="Arial" w:hAnsi="Arial" w:cs="Arial"/>
          <w:iCs/>
          <w:sz w:val="22"/>
          <w:szCs w:val="22"/>
        </w:rPr>
      </w:pPr>
    </w:p>
    <w:p w14:paraId="49870CF2" w14:textId="2D605F42" w:rsidR="00655E50" w:rsidRPr="00C12306" w:rsidRDefault="00952008" w:rsidP="00E621E7">
      <w:pPr>
        <w:pStyle w:val="Odstavecseseznamem"/>
        <w:spacing w:line="300" w:lineRule="auto"/>
        <w:ind w:left="567"/>
        <w:contextualSpacing w:val="0"/>
        <w:jc w:val="both"/>
        <w:rPr>
          <w:rFonts w:ascii="Arial" w:eastAsia="PMingLiU" w:hAnsi="Arial" w:cs="Arial"/>
          <w:bCs/>
          <w:sz w:val="22"/>
          <w:szCs w:val="22"/>
        </w:rPr>
      </w:pPr>
      <w:r>
        <w:rPr>
          <w:rFonts w:ascii="Arial" w:hAnsi="Arial" w:cs="Arial"/>
          <w:iCs/>
          <w:sz w:val="22"/>
          <w:szCs w:val="22"/>
        </w:rPr>
        <w:t>(</w:t>
      </w:r>
      <w:r w:rsidR="00195224" w:rsidRPr="00B81FB4">
        <w:rPr>
          <w:rFonts w:ascii="Arial" w:hAnsi="Arial" w:cs="Arial"/>
          <w:bCs/>
          <w:sz w:val="22"/>
          <w:szCs w:val="22"/>
        </w:rPr>
        <w:t>spoluvlastnick</w:t>
      </w:r>
      <w:r w:rsidR="00195224">
        <w:rPr>
          <w:rFonts w:ascii="Arial" w:hAnsi="Arial" w:cs="Arial"/>
          <w:bCs/>
          <w:sz w:val="22"/>
          <w:szCs w:val="22"/>
        </w:rPr>
        <w:t>ý</w:t>
      </w:r>
      <w:r w:rsidR="00195224" w:rsidRPr="00B81FB4">
        <w:rPr>
          <w:rFonts w:ascii="Arial" w:hAnsi="Arial" w:cs="Arial"/>
          <w:bCs/>
          <w:sz w:val="22"/>
          <w:szCs w:val="22"/>
        </w:rPr>
        <w:t xml:space="preserve"> podíl o velikosti id. </w:t>
      </w:r>
      <w:r w:rsidR="00E0410F">
        <w:rPr>
          <w:rFonts w:ascii="Arial" w:hAnsi="Arial" w:cs="Arial"/>
          <w:sz w:val="22"/>
          <w:szCs w:val="22"/>
        </w:rPr>
        <w:t>83</w:t>
      </w:r>
      <w:r w:rsidR="00195224" w:rsidRPr="005D3103">
        <w:rPr>
          <w:rFonts w:ascii="Arial" w:hAnsi="Arial" w:cs="Arial"/>
          <w:sz w:val="22"/>
          <w:szCs w:val="22"/>
        </w:rPr>
        <w:t>/</w:t>
      </w:r>
      <w:r w:rsidR="00E0410F">
        <w:rPr>
          <w:rFonts w:ascii="Arial" w:hAnsi="Arial" w:cs="Arial"/>
          <w:sz w:val="22"/>
          <w:szCs w:val="22"/>
        </w:rPr>
        <w:t>100</w:t>
      </w:r>
      <w:r w:rsidR="00195224" w:rsidRPr="00B81FB4">
        <w:rPr>
          <w:rFonts w:ascii="Arial" w:hAnsi="Arial" w:cs="Arial"/>
          <w:bCs/>
          <w:sz w:val="22"/>
          <w:szCs w:val="22"/>
        </w:rPr>
        <w:t xml:space="preserve"> </w:t>
      </w:r>
      <w:r w:rsidR="00195224">
        <w:rPr>
          <w:rFonts w:ascii="Arial" w:hAnsi="Arial" w:cs="Arial"/>
          <w:bCs/>
          <w:sz w:val="22"/>
          <w:szCs w:val="22"/>
        </w:rPr>
        <w:t xml:space="preserve">na </w:t>
      </w:r>
      <w:r w:rsidR="006C4CEC">
        <w:rPr>
          <w:rFonts w:ascii="Arial" w:hAnsi="Arial" w:cs="Arial"/>
          <w:iCs/>
          <w:sz w:val="22"/>
          <w:szCs w:val="22"/>
        </w:rPr>
        <w:t>Stavb</w:t>
      </w:r>
      <w:r w:rsidR="00195224">
        <w:rPr>
          <w:rFonts w:ascii="Arial" w:hAnsi="Arial" w:cs="Arial"/>
          <w:iCs/>
          <w:sz w:val="22"/>
          <w:szCs w:val="22"/>
        </w:rPr>
        <w:t>ách</w:t>
      </w:r>
      <w:r w:rsidR="00F505E9">
        <w:rPr>
          <w:rFonts w:ascii="Arial" w:hAnsi="Arial" w:cs="Arial"/>
          <w:iCs/>
          <w:sz w:val="22"/>
          <w:szCs w:val="22"/>
        </w:rPr>
        <w:t xml:space="preserve">, </w:t>
      </w:r>
      <w:r>
        <w:rPr>
          <w:rFonts w:ascii="Arial" w:hAnsi="Arial" w:cs="Arial"/>
          <w:iCs/>
          <w:sz w:val="22"/>
          <w:szCs w:val="22"/>
        </w:rPr>
        <w:t>Pozemky</w:t>
      </w:r>
      <w:r w:rsidR="00F505E9">
        <w:rPr>
          <w:rFonts w:ascii="Arial" w:hAnsi="Arial" w:cs="Arial"/>
          <w:iCs/>
          <w:sz w:val="22"/>
          <w:szCs w:val="22"/>
        </w:rPr>
        <w:t xml:space="preserve"> a </w:t>
      </w:r>
      <w:r w:rsidR="00195224" w:rsidRPr="00B81FB4">
        <w:rPr>
          <w:rFonts w:ascii="Arial" w:hAnsi="Arial" w:cs="Arial"/>
          <w:bCs/>
          <w:sz w:val="22"/>
          <w:szCs w:val="22"/>
        </w:rPr>
        <w:t>spoluvlastnick</w:t>
      </w:r>
      <w:r w:rsidR="00195224">
        <w:rPr>
          <w:rFonts w:ascii="Arial" w:hAnsi="Arial" w:cs="Arial"/>
          <w:bCs/>
          <w:sz w:val="22"/>
          <w:szCs w:val="22"/>
        </w:rPr>
        <w:t>ý</w:t>
      </w:r>
      <w:r w:rsidR="00195224" w:rsidRPr="00B81FB4">
        <w:rPr>
          <w:rFonts w:ascii="Arial" w:hAnsi="Arial" w:cs="Arial"/>
          <w:bCs/>
          <w:sz w:val="22"/>
          <w:szCs w:val="22"/>
        </w:rPr>
        <w:t xml:space="preserve"> podíl o velikosti id. </w:t>
      </w:r>
      <w:r w:rsidR="0017643A">
        <w:rPr>
          <w:rFonts w:ascii="Arial" w:hAnsi="Arial" w:cs="Arial"/>
          <w:sz w:val="22"/>
          <w:szCs w:val="22"/>
        </w:rPr>
        <w:t>83</w:t>
      </w:r>
      <w:r w:rsidR="00195224" w:rsidRPr="005D3103">
        <w:rPr>
          <w:rFonts w:ascii="Arial" w:hAnsi="Arial" w:cs="Arial"/>
          <w:sz w:val="22"/>
          <w:szCs w:val="22"/>
        </w:rPr>
        <w:t>/</w:t>
      </w:r>
      <w:r w:rsidR="0017643A">
        <w:rPr>
          <w:rFonts w:ascii="Arial" w:hAnsi="Arial" w:cs="Arial"/>
          <w:sz w:val="22"/>
          <w:szCs w:val="22"/>
        </w:rPr>
        <w:t>100</w:t>
      </w:r>
      <w:r w:rsidR="00195224" w:rsidRPr="00B81FB4">
        <w:rPr>
          <w:rFonts w:ascii="Arial" w:hAnsi="Arial" w:cs="Arial"/>
          <w:bCs/>
          <w:sz w:val="22"/>
          <w:szCs w:val="22"/>
        </w:rPr>
        <w:t xml:space="preserve"> </w:t>
      </w:r>
      <w:r w:rsidR="00195224">
        <w:rPr>
          <w:rFonts w:ascii="Arial" w:hAnsi="Arial" w:cs="Arial"/>
          <w:bCs/>
          <w:sz w:val="22"/>
          <w:szCs w:val="22"/>
        </w:rPr>
        <w:t xml:space="preserve">na </w:t>
      </w:r>
      <w:r w:rsidR="00F505E9">
        <w:rPr>
          <w:rFonts w:ascii="Arial" w:hAnsi="Arial" w:cs="Arial"/>
          <w:iCs/>
          <w:sz w:val="22"/>
          <w:szCs w:val="22"/>
        </w:rPr>
        <w:t>Stavb</w:t>
      </w:r>
      <w:r w:rsidR="00195224">
        <w:rPr>
          <w:rFonts w:ascii="Arial" w:hAnsi="Arial" w:cs="Arial"/>
          <w:iCs/>
          <w:sz w:val="22"/>
          <w:szCs w:val="22"/>
        </w:rPr>
        <w:t>ě</w:t>
      </w:r>
      <w:r w:rsidR="00F505E9">
        <w:rPr>
          <w:rFonts w:ascii="Arial" w:hAnsi="Arial" w:cs="Arial"/>
          <w:iCs/>
          <w:sz w:val="22"/>
          <w:szCs w:val="22"/>
        </w:rPr>
        <w:t xml:space="preserve"> TI</w:t>
      </w:r>
      <w:r>
        <w:rPr>
          <w:rFonts w:ascii="Arial" w:hAnsi="Arial" w:cs="Arial"/>
          <w:iCs/>
          <w:sz w:val="22"/>
          <w:szCs w:val="22"/>
        </w:rPr>
        <w:t xml:space="preserve"> dále také společně jako „</w:t>
      </w:r>
      <w:r w:rsidRPr="00253CDE">
        <w:rPr>
          <w:rFonts w:ascii="Arial" w:hAnsi="Arial" w:cs="Arial"/>
          <w:b/>
          <w:bCs/>
          <w:iCs/>
          <w:sz w:val="22"/>
          <w:szCs w:val="22"/>
        </w:rPr>
        <w:t>Předmět převodu</w:t>
      </w:r>
      <w:r>
        <w:rPr>
          <w:rFonts w:ascii="Arial" w:hAnsi="Arial" w:cs="Arial"/>
          <w:iCs/>
          <w:sz w:val="22"/>
          <w:szCs w:val="22"/>
        </w:rPr>
        <w:t>“</w:t>
      </w:r>
      <w:r w:rsidR="00195224">
        <w:rPr>
          <w:rFonts w:ascii="Arial" w:hAnsi="Arial" w:cs="Arial"/>
          <w:iCs/>
          <w:sz w:val="22"/>
          <w:szCs w:val="22"/>
        </w:rPr>
        <w:t>; Stavby, Pozemky a Stavba TI dále společně jako „</w:t>
      </w:r>
      <w:r w:rsidR="00195224" w:rsidRPr="00031886">
        <w:rPr>
          <w:rFonts w:ascii="Arial" w:hAnsi="Arial" w:cs="Arial"/>
          <w:b/>
          <w:bCs/>
          <w:iCs/>
          <w:sz w:val="22"/>
          <w:szCs w:val="22"/>
        </w:rPr>
        <w:t>Nemovitosti</w:t>
      </w:r>
      <w:r w:rsidR="00195224">
        <w:rPr>
          <w:rFonts w:ascii="Arial" w:hAnsi="Arial" w:cs="Arial"/>
          <w:iCs/>
          <w:sz w:val="22"/>
          <w:szCs w:val="22"/>
        </w:rPr>
        <w:t>“</w:t>
      </w:r>
      <w:r>
        <w:rPr>
          <w:rFonts w:ascii="Arial" w:hAnsi="Arial" w:cs="Arial"/>
          <w:iCs/>
          <w:sz w:val="22"/>
          <w:szCs w:val="22"/>
        </w:rPr>
        <w:t>).</w:t>
      </w:r>
    </w:p>
    <w:p w14:paraId="5D087A6D" w14:textId="77777777" w:rsidR="005F16C9" w:rsidRPr="00C12306" w:rsidRDefault="005F16C9" w:rsidP="00E621E7">
      <w:pPr>
        <w:spacing w:line="300" w:lineRule="auto"/>
        <w:jc w:val="both"/>
        <w:rPr>
          <w:rFonts w:ascii="Arial" w:eastAsia="PMingLiU" w:hAnsi="Arial" w:cs="Arial"/>
          <w:bCs/>
          <w:sz w:val="22"/>
          <w:szCs w:val="22"/>
        </w:rPr>
      </w:pPr>
    </w:p>
    <w:p w14:paraId="294D919F" w14:textId="767B6410" w:rsidR="007A74A0" w:rsidRDefault="0062565C" w:rsidP="00E621E7">
      <w:pPr>
        <w:pStyle w:val="Nadpis2"/>
        <w:keepNext w:val="0"/>
        <w:keepLines w:val="0"/>
        <w:overflowPunct w:val="0"/>
        <w:autoSpaceDE w:val="0"/>
        <w:autoSpaceDN w:val="0"/>
        <w:adjustRightInd w:val="0"/>
        <w:spacing w:before="0" w:line="300" w:lineRule="auto"/>
        <w:ind w:left="578" w:hanging="578"/>
        <w:jc w:val="both"/>
        <w:textAlignment w:val="baseline"/>
        <w:rPr>
          <w:rFonts w:ascii="Arial" w:hAnsi="Arial" w:cs="Arial"/>
          <w:b w:val="0"/>
          <w:color w:val="auto"/>
          <w:sz w:val="22"/>
          <w:szCs w:val="22"/>
        </w:rPr>
      </w:pPr>
      <w:r>
        <w:rPr>
          <w:rFonts w:ascii="Arial" w:hAnsi="Arial" w:cs="Arial"/>
          <w:b w:val="0"/>
          <w:color w:val="auto"/>
          <w:sz w:val="22"/>
          <w:szCs w:val="22"/>
        </w:rPr>
        <w:t xml:space="preserve">Smluvní strany prohlašují, že mezi Smluvními stranami byla dne 8. 7. 1999 uzavřena Smlouva o sdružení (ve znění Dodatku č. 1 ke Smlouvě o sdružení ze dne 20. 1. 2000, Dodatku č. 2 ke Smlouvě o sdružení ze dne 25. 4. 2000, Dodatku č. 3 ke Smlouvě o sdružení ze dne 8. 8. 2001, Dodatku č. 4 ke Smlouvě o sdružení ze dne 5. 10. 2018, </w:t>
      </w:r>
      <w:r w:rsidR="008D7E92">
        <w:rPr>
          <w:rFonts w:ascii="Arial" w:hAnsi="Arial" w:cs="Arial"/>
          <w:b w:val="0"/>
          <w:color w:val="auto"/>
          <w:sz w:val="22"/>
          <w:szCs w:val="22"/>
        </w:rPr>
        <w:t>Dohody</w:t>
      </w:r>
      <w:r>
        <w:rPr>
          <w:rFonts w:ascii="Arial" w:hAnsi="Arial" w:cs="Arial"/>
          <w:b w:val="0"/>
          <w:color w:val="auto"/>
          <w:sz w:val="22"/>
          <w:szCs w:val="22"/>
        </w:rPr>
        <w:t xml:space="preserve"> </w:t>
      </w:r>
      <w:r w:rsidR="00BA64C4">
        <w:rPr>
          <w:rFonts w:ascii="Arial" w:hAnsi="Arial" w:cs="Arial"/>
          <w:b w:val="0"/>
          <w:color w:val="auto"/>
          <w:sz w:val="22"/>
          <w:szCs w:val="22"/>
        </w:rPr>
        <w:t xml:space="preserve">(dodatku č. 5 ke smlouvě o sdružení) </w:t>
      </w:r>
      <w:r>
        <w:rPr>
          <w:rFonts w:ascii="Arial" w:hAnsi="Arial" w:cs="Arial"/>
          <w:b w:val="0"/>
          <w:color w:val="auto"/>
          <w:sz w:val="22"/>
          <w:szCs w:val="22"/>
        </w:rPr>
        <w:t xml:space="preserve">ze dne </w:t>
      </w:r>
      <w:r w:rsidR="0010412A">
        <w:rPr>
          <w:rFonts w:ascii="Arial" w:hAnsi="Arial" w:cs="Arial"/>
          <w:b w:val="0"/>
          <w:color w:val="auto"/>
          <w:sz w:val="22"/>
          <w:szCs w:val="22"/>
        </w:rPr>
        <w:t>21. 6. 2023</w:t>
      </w:r>
      <w:r>
        <w:rPr>
          <w:rFonts w:ascii="Arial" w:hAnsi="Arial" w:cs="Arial"/>
          <w:b w:val="0"/>
          <w:color w:val="auto"/>
          <w:sz w:val="22"/>
          <w:szCs w:val="22"/>
        </w:rPr>
        <w:t>)</w:t>
      </w:r>
      <w:r w:rsidR="009D7C49">
        <w:rPr>
          <w:rFonts w:ascii="Arial" w:hAnsi="Arial" w:cs="Arial"/>
          <w:b w:val="0"/>
          <w:color w:val="auto"/>
          <w:sz w:val="22"/>
          <w:szCs w:val="22"/>
        </w:rPr>
        <w:t xml:space="preserve"> a Dodatku č. 6</w:t>
      </w:r>
      <w:r w:rsidR="008800B8">
        <w:rPr>
          <w:rFonts w:ascii="Arial" w:hAnsi="Arial" w:cs="Arial"/>
          <w:b w:val="0"/>
          <w:color w:val="auto"/>
          <w:sz w:val="22"/>
          <w:szCs w:val="22"/>
        </w:rPr>
        <w:t xml:space="preserve"> ze dne </w:t>
      </w:r>
      <w:r w:rsidR="005A7188">
        <w:rPr>
          <w:rFonts w:ascii="Arial" w:hAnsi="Arial" w:cs="Arial"/>
          <w:b w:val="0"/>
          <w:color w:val="auto"/>
          <w:sz w:val="22"/>
          <w:szCs w:val="22"/>
        </w:rPr>
        <w:t>18.9.2025</w:t>
      </w:r>
      <w:r w:rsidR="007A74A0" w:rsidRPr="00491D95">
        <w:rPr>
          <w:rFonts w:ascii="Arial" w:hAnsi="Arial" w:cs="Arial"/>
          <w:b w:val="0"/>
          <w:color w:val="auto"/>
          <w:sz w:val="22"/>
          <w:szCs w:val="22"/>
        </w:rPr>
        <w:t xml:space="preserve"> </w:t>
      </w:r>
      <w:r w:rsidR="007A74A0" w:rsidRPr="00C97DD3">
        <w:rPr>
          <w:rFonts w:ascii="Arial" w:hAnsi="Arial" w:cs="Arial"/>
          <w:b w:val="0"/>
          <w:color w:val="auto"/>
          <w:sz w:val="22"/>
          <w:szCs w:val="22"/>
        </w:rPr>
        <w:t xml:space="preserve">(dále jen </w:t>
      </w:r>
      <w:r>
        <w:rPr>
          <w:rFonts w:ascii="Arial" w:hAnsi="Arial" w:cs="Arial"/>
          <w:b w:val="0"/>
          <w:color w:val="auto"/>
          <w:sz w:val="22"/>
          <w:szCs w:val="22"/>
        </w:rPr>
        <w:t xml:space="preserve">jako </w:t>
      </w:r>
      <w:r w:rsidR="007A74A0" w:rsidRPr="00C97DD3">
        <w:rPr>
          <w:rFonts w:ascii="Arial" w:hAnsi="Arial" w:cs="Arial"/>
          <w:b w:val="0"/>
          <w:color w:val="auto"/>
          <w:sz w:val="22"/>
          <w:szCs w:val="22"/>
        </w:rPr>
        <w:t>„</w:t>
      </w:r>
      <w:r>
        <w:rPr>
          <w:rFonts w:ascii="Arial" w:hAnsi="Arial" w:cs="Arial"/>
          <w:color w:val="auto"/>
          <w:sz w:val="22"/>
          <w:szCs w:val="22"/>
        </w:rPr>
        <w:t>Smlouva o sdružení</w:t>
      </w:r>
      <w:r w:rsidR="007A74A0" w:rsidRPr="00C97DD3">
        <w:rPr>
          <w:rFonts w:ascii="Arial" w:hAnsi="Arial" w:cs="Arial"/>
          <w:b w:val="0"/>
          <w:color w:val="auto"/>
          <w:sz w:val="22"/>
          <w:szCs w:val="22"/>
        </w:rPr>
        <w:t>“).</w:t>
      </w:r>
      <w:r>
        <w:rPr>
          <w:rFonts w:ascii="Arial" w:hAnsi="Arial" w:cs="Arial"/>
          <w:b w:val="0"/>
          <w:color w:val="auto"/>
          <w:sz w:val="22"/>
          <w:szCs w:val="22"/>
        </w:rPr>
        <w:t xml:space="preserve"> Mezi Smluvními stranami bylo ujednáno, že po splnění podmínek stanovených Smlouvou o sdružení dojde k převodu vlastnického práva k </w:t>
      </w:r>
      <w:r w:rsidR="00CF4EA9">
        <w:rPr>
          <w:rFonts w:ascii="Arial" w:hAnsi="Arial" w:cs="Arial"/>
          <w:b w:val="0"/>
          <w:color w:val="auto"/>
          <w:sz w:val="22"/>
          <w:szCs w:val="22"/>
        </w:rPr>
        <w:t>Předmětu převodu</w:t>
      </w:r>
      <w:r>
        <w:rPr>
          <w:rFonts w:ascii="Arial" w:hAnsi="Arial" w:cs="Arial"/>
          <w:b w:val="0"/>
          <w:color w:val="auto"/>
          <w:sz w:val="22"/>
          <w:szCs w:val="22"/>
        </w:rPr>
        <w:t xml:space="preserve"> z Převodce na Nabyvatele. </w:t>
      </w:r>
    </w:p>
    <w:p w14:paraId="1FD85B6D" w14:textId="77777777" w:rsidR="0015098F" w:rsidRDefault="0015098F" w:rsidP="0015098F"/>
    <w:p w14:paraId="4A383632" w14:textId="77777777" w:rsidR="001F3C39" w:rsidRDefault="001F3C39" w:rsidP="00E621E7">
      <w:pPr>
        <w:pStyle w:val="Nadpis2"/>
        <w:keepNext w:val="0"/>
        <w:keepLines w:val="0"/>
        <w:spacing w:before="0" w:line="300" w:lineRule="auto"/>
        <w:jc w:val="both"/>
        <w:rPr>
          <w:rFonts w:ascii="Arial" w:hAnsi="Arial" w:cs="Arial"/>
          <w:b w:val="0"/>
          <w:color w:val="auto"/>
          <w:sz w:val="22"/>
          <w:szCs w:val="22"/>
        </w:rPr>
      </w:pPr>
      <w:r>
        <w:rPr>
          <w:rFonts w:ascii="Arial" w:hAnsi="Arial" w:cs="Arial"/>
          <w:b w:val="0"/>
          <w:color w:val="auto"/>
          <w:sz w:val="22"/>
          <w:szCs w:val="22"/>
        </w:rPr>
        <w:t xml:space="preserve">Smluvní strany prohlašují, že </w:t>
      </w:r>
      <w:r w:rsidR="00F968BB">
        <w:rPr>
          <w:rFonts w:ascii="Arial" w:hAnsi="Arial" w:cs="Arial"/>
          <w:b w:val="0"/>
          <w:color w:val="auto"/>
          <w:sz w:val="22"/>
          <w:szCs w:val="22"/>
        </w:rPr>
        <w:t>před uzavřením této Smlouvy došlo ke splnění podmínek stanovených Smlouvou o sdružení a Smluvní strany se proto dohodly na uzavření této Smlouvy a na převodu vlastnického práva k </w:t>
      </w:r>
      <w:r w:rsidR="00CF4EA9">
        <w:rPr>
          <w:rFonts w:ascii="Arial" w:hAnsi="Arial" w:cs="Arial"/>
          <w:b w:val="0"/>
          <w:color w:val="auto"/>
          <w:sz w:val="22"/>
          <w:szCs w:val="22"/>
        </w:rPr>
        <w:t xml:space="preserve">Předmětu převodu </w:t>
      </w:r>
      <w:r w:rsidR="00F968BB">
        <w:rPr>
          <w:rFonts w:ascii="Arial" w:hAnsi="Arial" w:cs="Arial"/>
          <w:b w:val="0"/>
          <w:color w:val="auto"/>
          <w:sz w:val="22"/>
          <w:szCs w:val="22"/>
        </w:rPr>
        <w:t>z Převodce na Nabyvatele</w:t>
      </w:r>
      <w:r w:rsidR="00E621E7">
        <w:rPr>
          <w:rFonts w:ascii="Arial" w:hAnsi="Arial" w:cs="Arial"/>
          <w:b w:val="0"/>
          <w:color w:val="auto"/>
          <w:sz w:val="22"/>
          <w:szCs w:val="22"/>
        </w:rPr>
        <w:t>.</w:t>
      </w:r>
    </w:p>
    <w:p w14:paraId="6983EE95" w14:textId="77777777" w:rsidR="001F3C39" w:rsidRPr="001F3C39" w:rsidRDefault="001F3C39" w:rsidP="00E621E7">
      <w:pPr>
        <w:spacing w:line="300" w:lineRule="auto"/>
      </w:pPr>
    </w:p>
    <w:p w14:paraId="0564C2D8" w14:textId="54C8EAB7" w:rsidR="007A74A0" w:rsidRPr="00B81FB4" w:rsidRDefault="007A74A0" w:rsidP="00E621E7">
      <w:pPr>
        <w:pStyle w:val="Nadpis2"/>
        <w:keepNext w:val="0"/>
        <w:keepLines w:val="0"/>
        <w:spacing w:before="0" w:line="300" w:lineRule="auto"/>
        <w:jc w:val="both"/>
        <w:rPr>
          <w:rFonts w:ascii="Arial" w:hAnsi="Arial" w:cs="Arial"/>
          <w:b w:val="0"/>
          <w:color w:val="auto"/>
          <w:sz w:val="22"/>
          <w:szCs w:val="22"/>
        </w:rPr>
      </w:pPr>
      <w:r w:rsidRPr="00491D95">
        <w:rPr>
          <w:rFonts w:ascii="Arial" w:hAnsi="Arial" w:cs="Arial"/>
          <w:b w:val="0"/>
          <w:color w:val="auto"/>
          <w:sz w:val="22"/>
          <w:szCs w:val="22"/>
        </w:rPr>
        <w:t>Převodce dále prohlašuje, že jeho vlastnické právo k</w:t>
      </w:r>
      <w:r w:rsidR="0062565C">
        <w:rPr>
          <w:rFonts w:ascii="Arial" w:hAnsi="Arial" w:cs="Arial"/>
          <w:b w:val="0"/>
          <w:color w:val="auto"/>
          <w:sz w:val="22"/>
          <w:szCs w:val="22"/>
        </w:rPr>
        <w:t> </w:t>
      </w:r>
      <w:r w:rsidR="00CF4EA9">
        <w:rPr>
          <w:rFonts w:ascii="Arial" w:hAnsi="Arial" w:cs="Arial"/>
          <w:b w:val="0"/>
          <w:color w:val="auto"/>
          <w:sz w:val="22"/>
          <w:szCs w:val="22"/>
        </w:rPr>
        <w:t xml:space="preserve">Předmětu převodu </w:t>
      </w:r>
      <w:r w:rsidRPr="00491D95">
        <w:rPr>
          <w:rFonts w:ascii="Arial" w:hAnsi="Arial" w:cs="Arial"/>
          <w:b w:val="0"/>
          <w:color w:val="auto"/>
          <w:sz w:val="22"/>
          <w:szCs w:val="22"/>
        </w:rPr>
        <w:t xml:space="preserve">není ničím omezeno a že na </w:t>
      </w:r>
      <w:r w:rsidR="00CF4EA9">
        <w:rPr>
          <w:rFonts w:ascii="Arial" w:hAnsi="Arial" w:cs="Arial"/>
          <w:b w:val="0"/>
          <w:color w:val="auto"/>
          <w:sz w:val="22"/>
          <w:szCs w:val="22"/>
        </w:rPr>
        <w:t>Předmětu převodu</w:t>
      </w:r>
      <w:r w:rsidR="00195224">
        <w:rPr>
          <w:rFonts w:ascii="Arial" w:hAnsi="Arial" w:cs="Arial"/>
          <w:b w:val="0"/>
          <w:color w:val="auto"/>
          <w:sz w:val="22"/>
          <w:szCs w:val="22"/>
        </w:rPr>
        <w:t xml:space="preserve"> ani na Nemovitostech</w:t>
      </w:r>
      <w:r w:rsidR="00CF4EA9">
        <w:rPr>
          <w:rFonts w:ascii="Arial" w:hAnsi="Arial" w:cs="Arial"/>
          <w:b w:val="0"/>
          <w:color w:val="auto"/>
          <w:sz w:val="22"/>
          <w:szCs w:val="22"/>
        </w:rPr>
        <w:t xml:space="preserve"> </w:t>
      </w:r>
      <w:r w:rsidRPr="00491D95">
        <w:rPr>
          <w:rFonts w:ascii="Arial" w:hAnsi="Arial" w:cs="Arial"/>
          <w:b w:val="0"/>
          <w:color w:val="auto"/>
          <w:sz w:val="22"/>
          <w:szCs w:val="22"/>
        </w:rPr>
        <w:t xml:space="preserve">neváznou zejména žádné nesplacené pohledávky, zástavní práva, podzástavní práva, věcná břemena </w:t>
      </w:r>
      <w:r w:rsidR="0062565C">
        <w:rPr>
          <w:rFonts w:ascii="Arial" w:hAnsi="Arial" w:cs="Arial"/>
          <w:b w:val="0"/>
          <w:color w:val="auto"/>
          <w:sz w:val="22"/>
          <w:szCs w:val="22"/>
        </w:rPr>
        <w:t xml:space="preserve"> </w:t>
      </w:r>
      <w:r w:rsidRPr="00491D95">
        <w:rPr>
          <w:rFonts w:ascii="Arial" w:hAnsi="Arial" w:cs="Arial"/>
          <w:b w:val="0"/>
          <w:color w:val="auto"/>
          <w:sz w:val="22"/>
          <w:szCs w:val="22"/>
        </w:rPr>
        <w:t>ani jiné právní vady, ani k nim není zřízeno žádné nájemní právo, kromě nájemní</w:t>
      </w:r>
      <w:r w:rsidR="0062565C">
        <w:rPr>
          <w:rFonts w:ascii="Arial" w:hAnsi="Arial" w:cs="Arial"/>
          <w:b w:val="0"/>
          <w:color w:val="auto"/>
          <w:sz w:val="22"/>
          <w:szCs w:val="22"/>
        </w:rPr>
        <w:t>ch</w:t>
      </w:r>
      <w:r w:rsidRPr="00491D95">
        <w:rPr>
          <w:rFonts w:ascii="Arial" w:hAnsi="Arial" w:cs="Arial"/>
          <w:b w:val="0"/>
          <w:color w:val="auto"/>
          <w:sz w:val="22"/>
          <w:szCs w:val="22"/>
        </w:rPr>
        <w:t xml:space="preserve"> smluv uzavřen</w:t>
      </w:r>
      <w:r w:rsidR="0062565C">
        <w:rPr>
          <w:rFonts w:ascii="Arial" w:hAnsi="Arial" w:cs="Arial"/>
          <w:b w:val="0"/>
          <w:color w:val="auto"/>
          <w:sz w:val="22"/>
          <w:szCs w:val="22"/>
        </w:rPr>
        <w:t>ých se členy Nabyvatele</w:t>
      </w:r>
      <w:r w:rsidRPr="00491D95">
        <w:rPr>
          <w:rFonts w:ascii="Arial" w:hAnsi="Arial" w:cs="Arial"/>
          <w:b w:val="0"/>
          <w:color w:val="auto"/>
          <w:sz w:val="22"/>
          <w:szCs w:val="22"/>
        </w:rPr>
        <w:t xml:space="preserve">, </w:t>
      </w:r>
      <w:r w:rsidR="0010412A">
        <w:rPr>
          <w:rFonts w:ascii="Arial" w:hAnsi="Arial" w:cs="Arial"/>
          <w:b w:val="0"/>
          <w:color w:val="auto"/>
          <w:sz w:val="22"/>
          <w:szCs w:val="22"/>
        </w:rPr>
        <w:t xml:space="preserve">a dále nájemní smlouvy s nájemcem Sdružení Jóga v denním životě Jindřichův Hradec, </w:t>
      </w:r>
      <w:proofErr w:type="spellStart"/>
      <w:r w:rsidR="0010412A">
        <w:rPr>
          <w:rFonts w:ascii="Arial" w:hAnsi="Arial" w:cs="Arial"/>
          <w:b w:val="0"/>
          <w:color w:val="auto"/>
          <w:sz w:val="22"/>
          <w:szCs w:val="22"/>
        </w:rPr>
        <w:t>o.s</w:t>
      </w:r>
      <w:proofErr w:type="spellEnd"/>
      <w:r w:rsidR="0010412A">
        <w:rPr>
          <w:rFonts w:ascii="Arial" w:hAnsi="Arial" w:cs="Arial"/>
          <w:b w:val="0"/>
          <w:color w:val="auto"/>
          <w:sz w:val="22"/>
          <w:szCs w:val="22"/>
        </w:rPr>
        <w:t xml:space="preserve">. ze dne 29. 6. 2015, nájemní smlouvy s nájemcem MVDr. Otakar Nesnídal ze dne 1. 11. 2001, a dohody o užívání společné věci uzavřené mezi Převodcem a Nabyvatelem dne 25. 11. 2015. Převodce dále prohlašuje, </w:t>
      </w:r>
      <w:r w:rsidRPr="00491D95">
        <w:rPr>
          <w:rFonts w:ascii="Arial" w:hAnsi="Arial" w:cs="Arial"/>
          <w:b w:val="0"/>
          <w:color w:val="auto"/>
          <w:sz w:val="22"/>
          <w:szCs w:val="22"/>
        </w:rPr>
        <w:t xml:space="preserve">že neexistují ani </w:t>
      </w:r>
      <w:r w:rsidRPr="00B81FB4">
        <w:rPr>
          <w:rFonts w:ascii="Arial" w:hAnsi="Arial" w:cs="Arial"/>
          <w:b w:val="0"/>
          <w:color w:val="auto"/>
          <w:sz w:val="22"/>
          <w:szCs w:val="22"/>
        </w:rPr>
        <w:t>žádné smlouvy, které zakládají práva k</w:t>
      </w:r>
      <w:r w:rsidR="0062565C" w:rsidRPr="00B81FB4">
        <w:rPr>
          <w:rFonts w:ascii="Arial" w:hAnsi="Arial" w:cs="Arial"/>
          <w:b w:val="0"/>
          <w:color w:val="auto"/>
          <w:sz w:val="22"/>
          <w:szCs w:val="22"/>
        </w:rPr>
        <w:t> </w:t>
      </w:r>
      <w:r w:rsidR="00CF4EA9" w:rsidRPr="00B81FB4">
        <w:rPr>
          <w:rFonts w:ascii="Arial" w:hAnsi="Arial" w:cs="Arial"/>
          <w:b w:val="0"/>
          <w:color w:val="auto"/>
          <w:sz w:val="22"/>
          <w:szCs w:val="22"/>
        </w:rPr>
        <w:t xml:space="preserve">Předmětu převodu </w:t>
      </w:r>
      <w:r w:rsidR="00195224">
        <w:rPr>
          <w:rFonts w:ascii="Arial" w:hAnsi="Arial" w:cs="Arial"/>
          <w:b w:val="0"/>
          <w:color w:val="auto"/>
          <w:sz w:val="22"/>
          <w:szCs w:val="22"/>
        </w:rPr>
        <w:t xml:space="preserve">a/nebo Nemovitostem </w:t>
      </w:r>
      <w:r w:rsidRPr="00B81FB4">
        <w:rPr>
          <w:rFonts w:ascii="Arial" w:hAnsi="Arial" w:cs="Arial"/>
          <w:b w:val="0"/>
          <w:color w:val="auto"/>
          <w:sz w:val="22"/>
          <w:szCs w:val="22"/>
        </w:rPr>
        <w:t xml:space="preserve">a které by se projevily jako omezení vlastnického práva, ani nejsou u katastrálního úřadu ohledně </w:t>
      </w:r>
      <w:r w:rsidR="00CF4EA9" w:rsidRPr="00B81FB4">
        <w:rPr>
          <w:rFonts w:ascii="Arial" w:hAnsi="Arial" w:cs="Arial"/>
          <w:b w:val="0"/>
          <w:color w:val="auto"/>
          <w:sz w:val="22"/>
          <w:szCs w:val="22"/>
        </w:rPr>
        <w:t xml:space="preserve">Předmětu převodu </w:t>
      </w:r>
      <w:r w:rsidR="00195224">
        <w:rPr>
          <w:rFonts w:ascii="Arial" w:hAnsi="Arial" w:cs="Arial"/>
          <w:b w:val="0"/>
          <w:color w:val="auto"/>
          <w:sz w:val="22"/>
          <w:szCs w:val="22"/>
        </w:rPr>
        <w:t xml:space="preserve">ani Nemovitostí </w:t>
      </w:r>
      <w:r w:rsidRPr="00B81FB4">
        <w:rPr>
          <w:rFonts w:ascii="Arial" w:hAnsi="Arial" w:cs="Arial"/>
          <w:b w:val="0"/>
          <w:color w:val="auto"/>
          <w:sz w:val="22"/>
          <w:szCs w:val="22"/>
        </w:rPr>
        <w:t>podány návrhy, o nichž dosud nebylo pravomocně rozhodnuto.</w:t>
      </w:r>
    </w:p>
    <w:p w14:paraId="257742FC" w14:textId="77777777" w:rsidR="00D56B86" w:rsidRPr="00253CDE" w:rsidRDefault="00D56B86" w:rsidP="00253CDE"/>
    <w:p w14:paraId="6B519031" w14:textId="77777777" w:rsidR="00F05E6C" w:rsidRDefault="00463EA8" w:rsidP="00E621E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Smluvní strany prohlašují, že v</w:t>
      </w:r>
      <w:r w:rsidR="00F05E6C" w:rsidRPr="00491D95">
        <w:rPr>
          <w:rFonts w:ascii="Arial" w:hAnsi="Arial" w:cs="Arial"/>
          <w:b w:val="0"/>
          <w:color w:val="auto"/>
          <w:sz w:val="22"/>
          <w:szCs w:val="22"/>
        </w:rPr>
        <w:t>šechna je</w:t>
      </w:r>
      <w:r w:rsidRPr="00491D95">
        <w:rPr>
          <w:rFonts w:ascii="Arial" w:hAnsi="Arial" w:cs="Arial"/>
          <w:b w:val="0"/>
          <w:color w:val="auto"/>
          <w:sz w:val="22"/>
          <w:szCs w:val="22"/>
        </w:rPr>
        <w:t xml:space="preserve">jich </w:t>
      </w:r>
      <w:r w:rsidR="00F05E6C" w:rsidRPr="00491D95">
        <w:rPr>
          <w:rFonts w:ascii="Arial" w:hAnsi="Arial" w:cs="Arial"/>
          <w:b w:val="0"/>
          <w:color w:val="auto"/>
          <w:sz w:val="22"/>
          <w:szCs w:val="22"/>
        </w:rPr>
        <w:t xml:space="preserve">prohlášení uvedená v této </w:t>
      </w:r>
      <w:r w:rsidR="0062565C">
        <w:rPr>
          <w:rFonts w:ascii="Arial" w:hAnsi="Arial" w:cs="Arial"/>
          <w:b w:val="0"/>
          <w:color w:val="auto"/>
          <w:sz w:val="22"/>
          <w:szCs w:val="22"/>
        </w:rPr>
        <w:t>S</w:t>
      </w:r>
      <w:r w:rsidR="00F05E6C" w:rsidRPr="00491D95">
        <w:rPr>
          <w:rFonts w:ascii="Arial" w:hAnsi="Arial" w:cs="Arial"/>
          <w:b w:val="0"/>
          <w:color w:val="auto"/>
          <w:sz w:val="22"/>
          <w:szCs w:val="22"/>
        </w:rPr>
        <w:t>mlouvě jsou pravdivá a zavazuj</w:t>
      </w:r>
      <w:r w:rsidRPr="00491D95">
        <w:rPr>
          <w:rFonts w:ascii="Arial" w:hAnsi="Arial" w:cs="Arial"/>
          <w:b w:val="0"/>
          <w:color w:val="auto"/>
          <w:sz w:val="22"/>
          <w:szCs w:val="22"/>
        </w:rPr>
        <w:t>í</w:t>
      </w:r>
      <w:r w:rsidR="00F05E6C" w:rsidRPr="00491D95">
        <w:rPr>
          <w:rFonts w:ascii="Arial" w:hAnsi="Arial" w:cs="Arial"/>
          <w:b w:val="0"/>
          <w:color w:val="auto"/>
          <w:sz w:val="22"/>
          <w:szCs w:val="22"/>
        </w:rPr>
        <w:t xml:space="preserve"> se zachovat </w:t>
      </w:r>
      <w:r w:rsidRPr="00491D95">
        <w:rPr>
          <w:rFonts w:ascii="Arial" w:hAnsi="Arial" w:cs="Arial"/>
          <w:b w:val="0"/>
          <w:color w:val="auto"/>
          <w:sz w:val="22"/>
          <w:szCs w:val="22"/>
        </w:rPr>
        <w:t xml:space="preserve">je </w:t>
      </w:r>
      <w:r w:rsidR="00F05E6C" w:rsidRPr="00491D95">
        <w:rPr>
          <w:rFonts w:ascii="Arial" w:hAnsi="Arial" w:cs="Arial"/>
          <w:b w:val="0"/>
          <w:color w:val="auto"/>
          <w:sz w:val="22"/>
          <w:szCs w:val="22"/>
        </w:rPr>
        <w:t xml:space="preserve">od podpisu této </w:t>
      </w:r>
      <w:r w:rsidR="0062565C">
        <w:rPr>
          <w:rFonts w:ascii="Arial" w:hAnsi="Arial" w:cs="Arial"/>
          <w:b w:val="0"/>
          <w:color w:val="auto"/>
          <w:sz w:val="22"/>
          <w:szCs w:val="22"/>
        </w:rPr>
        <w:t>S</w:t>
      </w:r>
      <w:r w:rsidR="00F05E6C" w:rsidRPr="00491D95">
        <w:rPr>
          <w:rFonts w:ascii="Arial" w:hAnsi="Arial" w:cs="Arial"/>
          <w:b w:val="0"/>
          <w:color w:val="auto"/>
          <w:sz w:val="22"/>
          <w:szCs w:val="22"/>
        </w:rPr>
        <w:t xml:space="preserve">mlouvy </w:t>
      </w:r>
      <w:r w:rsidRPr="00491D95">
        <w:rPr>
          <w:rFonts w:ascii="Arial" w:hAnsi="Arial" w:cs="Arial"/>
          <w:b w:val="0"/>
          <w:color w:val="auto"/>
          <w:sz w:val="22"/>
          <w:szCs w:val="22"/>
        </w:rPr>
        <w:t>až do povolení vkladu vlastnického práva k</w:t>
      </w:r>
      <w:r w:rsidR="0062565C">
        <w:rPr>
          <w:rFonts w:ascii="Arial" w:hAnsi="Arial" w:cs="Arial"/>
          <w:b w:val="0"/>
          <w:color w:val="auto"/>
          <w:sz w:val="22"/>
          <w:szCs w:val="22"/>
        </w:rPr>
        <w:t> </w:t>
      </w:r>
      <w:r w:rsidR="00CF4EA9">
        <w:rPr>
          <w:rFonts w:ascii="Arial" w:hAnsi="Arial" w:cs="Arial"/>
          <w:b w:val="0"/>
          <w:color w:val="auto"/>
          <w:sz w:val="22"/>
          <w:szCs w:val="22"/>
        </w:rPr>
        <w:t xml:space="preserve">Předmětu převodu </w:t>
      </w:r>
      <w:r w:rsidRPr="00491D95">
        <w:rPr>
          <w:rFonts w:ascii="Arial" w:hAnsi="Arial" w:cs="Arial"/>
          <w:b w:val="0"/>
          <w:color w:val="auto"/>
          <w:sz w:val="22"/>
          <w:szCs w:val="22"/>
        </w:rPr>
        <w:t xml:space="preserve">ve prospěch </w:t>
      </w:r>
      <w:r w:rsidR="0062565C">
        <w:rPr>
          <w:rFonts w:ascii="Arial" w:hAnsi="Arial" w:cs="Arial"/>
          <w:b w:val="0"/>
          <w:color w:val="auto"/>
          <w:sz w:val="22"/>
          <w:szCs w:val="22"/>
        </w:rPr>
        <w:t>N</w:t>
      </w:r>
      <w:r w:rsidRPr="00491D95">
        <w:rPr>
          <w:rFonts w:ascii="Arial" w:hAnsi="Arial" w:cs="Arial"/>
          <w:b w:val="0"/>
          <w:color w:val="auto"/>
          <w:sz w:val="22"/>
          <w:szCs w:val="22"/>
        </w:rPr>
        <w:t>abyvatele na příslušném katastrálním úřadě.</w:t>
      </w:r>
    </w:p>
    <w:p w14:paraId="33158F0E" w14:textId="77777777" w:rsidR="00DA6CB4" w:rsidRPr="00031886" w:rsidRDefault="00DA6CB4" w:rsidP="00031886">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5D1DCB40" w14:textId="653327B6" w:rsidR="00DA6CB4" w:rsidRPr="00DA6CB4" w:rsidRDefault="00DA6CB4" w:rsidP="00DA6CB4">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031886">
        <w:rPr>
          <w:rFonts w:ascii="Arial" w:hAnsi="Arial" w:cs="Arial"/>
          <w:b w:val="0"/>
          <w:color w:val="auto"/>
          <w:sz w:val="22"/>
          <w:szCs w:val="22"/>
        </w:rPr>
        <w:t xml:space="preserve">Převodce dále prohlašuje, že na </w:t>
      </w:r>
      <w:r>
        <w:rPr>
          <w:rFonts w:ascii="Arial" w:hAnsi="Arial" w:cs="Arial"/>
          <w:b w:val="0"/>
          <w:color w:val="auto"/>
          <w:sz w:val="22"/>
          <w:szCs w:val="22"/>
        </w:rPr>
        <w:t xml:space="preserve">krytí části nákladů na </w:t>
      </w:r>
      <w:r w:rsidRPr="00031886">
        <w:rPr>
          <w:rFonts w:ascii="Arial" w:hAnsi="Arial" w:cs="Arial"/>
          <w:b w:val="0"/>
          <w:color w:val="auto"/>
          <w:sz w:val="22"/>
          <w:szCs w:val="22"/>
        </w:rPr>
        <w:t>výstavbu Staveb a Stavby TI získal dotaci, která byla schválena v programu státní podpory bytové výstavby v roce 1997</w:t>
      </w:r>
      <w:r>
        <w:rPr>
          <w:rFonts w:ascii="Arial" w:hAnsi="Arial" w:cs="Arial"/>
          <w:b w:val="0"/>
          <w:color w:val="auto"/>
          <w:sz w:val="22"/>
          <w:szCs w:val="22"/>
        </w:rPr>
        <w:t xml:space="preserve">, a to konkrétně </w:t>
      </w:r>
      <w:r w:rsidR="00031886" w:rsidRPr="00031886">
        <w:rPr>
          <w:rFonts w:ascii="Arial" w:hAnsi="Arial" w:cs="Arial"/>
          <w:b w:val="0"/>
          <w:color w:val="auto"/>
          <w:sz w:val="22"/>
          <w:szCs w:val="22"/>
        </w:rPr>
        <w:t>na základě rozhodnutí Ministerstva pro místní rozvoj o účelovém určení prostředků státního rozpočtu na akci ev. č. 317420 1896 (</w:t>
      </w:r>
      <w:proofErr w:type="spellStart"/>
      <w:r w:rsidR="00031886" w:rsidRPr="00031886">
        <w:rPr>
          <w:rFonts w:ascii="Arial" w:hAnsi="Arial" w:cs="Arial"/>
          <w:b w:val="0"/>
          <w:color w:val="auto"/>
          <w:sz w:val="22"/>
          <w:szCs w:val="22"/>
        </w:rPr>
        <w:t>B.j</w:t>
      </w:r>
      <w:proofErr w:type="spellEnd"/>
      <w:r w:rsidR="00031886" w:rsidRPr="00031886">
        <w:rPr>
          <w:rFonts w:ascii="Arial" w:hAnsi="Arial" w:cs="Arial"/>
          <w:b w:val="0"/>
          <w:color w:val="auto"/>
          <w:sz w:val="22"/>
          <w:szCs w:val="22"/>
        </w:rPr>
        <w:t xml:space="preserve">. 140 Jindřichův Hradec – Hvězdárna) ze dne 8. 11. 1999 a rozhodnutím Ministerstva pro místní rozvoj o účelovém určení prostředků státního rozpočtu na akci ev. č. 317420 1959 (TI 140 </w:t>
      </w:r>
      <w:proofErr w:type="spellStart"/>
      <w:r w:rsidR="00031886" w:rsidRPr="00031886">
        <w:rPr>
          <w:rFonts w:ascii="Arial" w:hAnsi="Arial" w:cs="Arial"/>
          <w:b w:val="0"/>
          <w:color w:val="auto"/>
          <w:sz w:val="22"/>
          <w:szCs w:val="22"/>
        </w:rPr>
        <w:t>B.j</w:t>
      </w:r>
      <w:proofErr w:type="spellEnd"/>
      <w:r w:rsidR="00031886" w:rsidRPr="00031886">
        <w:rPr>
          <w:rFonts w:ascii="Arial" w:hAnsi="Arial" w:cs="Arial"/>
          <w:b w:val="0"/>
          <w:color w:val="auto"/>
          <w:sz w:val="22"/>
          <w:szCs w:val="22"/>
        </w:rPr>
        <w:t xml:space="preserve">. </w:t>
      </w:r>
      <w:r w:rsidR="00031886" w:rsidRPr="00031886">
        <w:rPr>
          <w:rFonts w:ascii="Arial" w:hAnsi="Arial" w:cs="Arial"/>
          <w:b w:val="0"/>
          <w:color w:val="auto"/>
          <w:sz w:val="22"/>
          <w:szCs w:val="22"/>
        </w:rPr>
        <w:lastRenderedPageBreak/>
        <w:t>Jindřichův Hradec – Hvězdárna) ze dne 19. 10. 1999</w:t>
      </w:r>
      <w:r>
        <w:rPr>
          <w:rFonts w:ascii="Arial" w:hAnsi="Arial" w:cs="Arial"/>
          <w:b w:val="0"/>
          <w:color w:val="auto"/>
          <w:sz w:val="22"/>
          <w:szCs w:val="22"/>
        </w:rPr>
        <w:t xml:space="preserve"> („</w:t>
      </w:r>
      <w:r w:rsidRPr="00031886">
        <w:rPr>
          <w:rFonts w:ascii="Arial" w:hAnsi="Arial" w:cs="Arial"/>
          <w:bCs w:val="0"/>
          <w:color w:val="auto"/>
          <w:sz w:val="22"/>
          <w:szCs w:val="22"/>
        </w:rPr>
        <w:t>Dotace</w:t>
      </w:r>
      <w:r>
        <w:rPr>
          <w:rFonts w:ascii="Arial" w:hAnsi="Arial" w:cs="Arial"/>
          <w:b w:val="0"/>
          <w:color w:val="auto"/>
          <w:sz w:val="22"/>
          <w:szCs w:val="22"/>
        </w:rPr>
        <w:t xml:space="preserve">“), a již uběhla lhůta 20 let od kolaudace Staveb a Stavby TI, po kterou na základě rozhodnutí o Dotaci nebyl Převodce oprávněn převést vlastnické právo k uvedeným nemovitostem. Převodce dále prohlašuje, že je originálním (původním) vlastníkem Předmětu převodu a v případě této Smlouvy se tedy jedná se o první převod vlastnického práva k Předmětu převodu. </w:t>
      </w:r>
    </w:p>
    <w:p w14:paraId="5B0B34CF" w14:textId="77777777" w:rsidR="00E621E7" w:rsidRPr="00E621E7" w:rsidRDefault="00E621E7" w:rsidP="00E621E7"/>
    <w:p w14:paraId="57F5CBE1" w14:textId="32CCEEFE" w:rsidR="00F05E6C" w:rsidRPr="00491D95" w:rsidRDefault="00C65A57" w:rsidP="00E621E7">
      <w:pPr>
        <w:pStyle w:val="Nadpis1"/>
        <w:keepNext w:val="0"/>
        <w:tabs>
          <w:tab w:val="clear" w:pos="432"/>
        </w:tabs>
        <w:spacing w:before="0" w:after="0" w:line="300" w:lineRule="auto"/>
        <w:ind w:left="567" w:hanging="567"/>
        <w:rPr>
          <w:rFonts w:ascii="Arial" w:hAnsi="Arial" w:cs="Arial"/>
          <w:sz w:val="22"/>
          <w:szCs w:val="22"/>
        </w:rPr>
      </w:pPr>
      <w:r>
        <w:rPr>
          <w:rFonts w:ascii="Arial" w:hAnsi="Arial" w:cs="Arial"/>
          <w:sz w:val="22"/>
          <w:szCs w:val="22"/>
        </w:rPr>
        <w:t>PŘEVOD VLASTNICKÉHO PRÁVA</w:t>
      </w:r>
      <w:r w:rsidR="003B6936">
        <w:rPr>
          <w:rFonts w:ascii="Arial" w:hAnsi="Arial" w:cs="Arial"/>
          <w:sz w:val="22"/>
          <w:szCs w:val="22"/>
        </w:rPr>
        <w:t xml:space="preserve"> ke spol</w:t>
      </w:r>
      <w:r w:rsidR="00253CDE">
        <w:rPr>
          <w:rFonts w:ascii="Arial" w:hAnsi="Arial" w:cs="Arial"/>
          <w:sz w:val="22"/>
          <w:szCs w:val="22"/>
        </w:rPr>
        <w:t>U</w:t>
      </w:r>
      <w:r w:rsidR="003B6936">
        <w:rPr>
          <w:rFonts w:ascii="Arial" w:hAnsi="Arial" w:cs="Arial"/>
          <w:sz w:val="22"/>
          <w:szCs w:val="22"/>
        </w:rPr>
        <w:t xml:space="preserve">vlastnickému podílu o velikosti id. </w:t>
      </w:r>
      <w:r w:rsidR="00673D30" w:rsidRPr="00994138">
        <w:rPr>
          <w:rFonts w:ascii="Arial" w:hAnsi="Arial" w:cs="Arial"/>
          <w:bCs/>
          <w:sz w:val="22"/>
          <w:szCs w:val="22"/>
        </w:rPr>
        <w:t>83</w:t>
      </w:r>
      <w:r w:rsidR="001D4468" w:rsidRPr="00994138">
        <w:rPr>
          <w:rFonts w:ascii="Arial" w:hAnsi="Arial" w:cs="Arial"/>
          <w:bCs/>
          <w:sz w:val="22"/>
          <w:szCs w:val="22"/>
        </w:rPr>
        <w:t>/</w:t>
      </w:r>
      <w:r w:rsidR="00673D30" w:rsidRPr="00994138">
        <w:rPr>
          <w:rFonts w:ascii="Arial" w:hAnsi="Arial" w:cs="Arial"/>
          <w:bCs/>
          <w:sz w:val="22"/>
          <w:szCs w:val="22"/>
        </w:rPr>
        <w:t>100</w:t>
      </w:r>
      <w:r w:rsidR="003B6936">
        <w:rPr>
          <w:rFonts w:ascii="Arial" w:hAnsi="Arial" w:cs="Arial"/>
          <w:sz w:val="22"/>
          <w:szCs w:val="22"/>
        </w:rPr>
        <w:t xml:space="preserve"> ke stavbám</w:t>
      </w:r>
    </w:p>
    <w:p w14:paraId="0B9B590C" w14:textId="77777777" w:rsidR="00463EA8" w:rsidRPr="00491D95" w:rsidRDefault="00463EA8"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61B3E0D2" w14:textId="7AF96787" w:rsidR="00C2413A" w:rsidRPr="00C2413A" w:rsidRDefault="00F05E6C" w:rsidP="00E621E7">
      <w:pPr>
        <w:pStyle w:val="Odstavecseseznamem1"/>
        <w:numPr>
          <w:ilvl w:val="1"/>
          <w:numId w:val="22"/>
        </w:numPr>
        <w:spacing w:line="300" w:lineRule="auto"/>
        <w:ind w:left="567" w:hanging="567"/>
        <w:contextualSpacing w:val="0"/>
        <w:jc w:val="both"/>
        <w:rPr>
          <w:rFonts w:ascii="Arial" w:hAnsi="Arial" w:cs="Arial"/>
          <w:bCs/>
          <w:sz w:val="22"/>
          <w:szCs w:val="22"/>
        </w:rPr>
      </w:pPr>
      <w:r w:rsidRPr="00491D95">
        <w:rPr>
          <w:rFonts w:ascii="Arial" w:hAnsi="Arial" w:cs="Arial"/>
          <w:sz w:val="22"/>
          <w:szCs w:val="22"/>
        </w:rPr>
        <w:t xml:space="preserve">Převodce </w:t>
      </w:r>
      <w:r w:rsidR="00FF07B9">
        <w:rPr>
          <w:rFonts w:ascii="Arial" w:hAnsi="Arial" w:cs="Arial"/>
          <w:sz w:val="22"/>
          <w:szCs w:val="22"/>
        </w:rPr>
        <w:t>na základě této Smlouvy</w:t>
      </w:r>
      <w:r w:rsidRPr="00491D95">
        <w:rPr>
          <w:rFonts w:ascii="Arial" w:hAnsi="Arial" w:cs="Arial"/>
          <w:sz w:val="22"/>
          <w:szCs w:val="22"/>
        </w:rPr>
        <w:t xml:space="preserve"> </w:t>
      </w:r>
      <w:r w:rsidRPr="00253CDE">
        <w:rPr>
          <w:rFonts w:ascii="Arial" w:hAnsi="Arial" w:cs="Arial"/>
          <w:b/>
          <w:bCs/>
          <w:sz w:val="22"/>
          <w:szCs w:val="22"/>
        </w:rPr>
        <w:t>bezplatně převádí</w:t>
      </w:r>
      <w:r w:rsidRPr="00491D95">
        <w:rPr>
          <w:rFonts w:ascii="Arial" w:hAnsi="Arial" w:cs="Arial"/>
          <w:sz w:val="22"/>
          <w:szCs w:val="22"/>
        </w:rPr>
        <w:t xml:space="preserve"> na </w:t>
      </w:r>
      <w:r w:rsidR="00FF07B9">
        <w:rPr>
          <w:rFonts w:ascii="Arial" w:hAnsi="Arial" w:cs="Arial"/>
          <w:sz w:val="22"/>
          <w:szCs w:val="22"/>
        </w:rPr>
        <w:t>N</w:t>
      </w:r>
      <w:r w:rsidRPr="00491D95">
        <w:rPr>
          <w:rFonts w:ascii="Arial" w:hAnsi="Arial" w:cs="Arial"/>
          <w:sz w:val="22"/>
          <w:szCs w:val="22"/>
        </w:rPr>
        <w:t xml:space="preserve">abyvatele </w:t>
      </w:r>
      <w:r w:rsidR="00C2413A">
        <w:rPr>
          <w:rFonts w:ascii="Arial" w:hAnsi="Arial" w:cs="Arial"/>
          <w:bCs/>
          <w:sz w:val="22"/>
          <w:szCs w:val="22"/>
        </w:rPr>
        <w:t xml:space="preserve">vlastnické právo ke spoluvlastnickému podílu o velikosti id. </w:t>
      </w:r>
      <w:r w:rsidR="00673D30" w:rsidRPr="00994138">
        <w:rPr>
          <w:rFonts w:ascii="Arial" w:hAnsi="Arial" w:cs="Arial"/>
          <w:bCs/>
          <w:sz w:val="22"/>
          <w:szCs w:val="22"/>
        </w:rPr>
        <w:t>83</w:t>
      </w:r>
      <w:r w:rsidR="001D4468" w:rsidRPr="00994138">
        <w:rPr>
          <w:rFonts w:ascii="Arial" w:hAnsi="Arial" w:cs="Arial"/>
          <w:bCs/>
          <w:sz w:val="22"/>
          <w:szCs w:val="22"/>
        </w:rPr>
        <w:t>/</w:t>
      </w:r>
      <w:r w:rsidR="00673D30" w:rsidRPr="00994138">
        <w:rPr>
          <w:rFonts w:ascii="Arial" w:hAnsi="Arial" w:cs="Arial"/>
          <w:bCs/>
          <w:sz w:val="22"/>
          <w:szCs w:val="22"/>
        </w:rPr>
        <w:t>100</w:t>
      </w:r>
      <w:r w:rsidR="00C2413A">
        <w:rPr>
          <w:rFonts w:ascii="Arial" w:hAnsi="Arial" w:cs="Arial"/>
          <w:bCs/>
          <w:sz w:val="22"/>
          <w:szCs w:val="22"/>
        </w:rPr>
        <w:t xml:space="preserve"> ke Stavbám</w:t>
      </w:r>
      <w:r w:rsidR="00CF4EA9" w:rsidRPr="00CF4EA9">
        <w:rPr>
          <w:rFonts w:ascii="Arial" w:hAnsi="Arial" w:cs="Arial"/>
          <w:bCs/>
          <w:sz w:val="22"/>
          <w:szCs w:val="22"/>
        </w:rPr>
        <w:t xml:space="preserve"> </w:t>
      </w:r>
      <w:r w:rsidR="00FF07B9">
        <w:rPr>
          <w:rFonts w:ascii="Arial" w:hAnsi="Arial" w:cs="Arial"/>
          <w:sz w:val="22"/>
          <w:szCs w:val="22"/>
        </w:rPr>
        <w:t>specifikovan</w:t>
      </w:r>
      <w:r w:rsidR="00CF4EA9">
        <w:rPr>
          <w:rFonts w:ascii="Arial" w:hAnsi="Arial" w:cs="Arial"/>
          <w:sz w:val="22"/>
          <w:szCs w:val="22"/>
        </w:rPr>
        <w:t>ý</w:t>
      </w:r>
      <w:r w:rsidR="00C2413A">
        <w:rPr>
          <w:rFonts w:ascii="Arial" w:hAnsi="Arial" w:cs="Arial"/>
          <w:sz w:val="22"/>
          <w:szCs w:val="22"/>
        </w:rPr>
        <w:t>m</w:t>
      </w:r>
      <w:r w:rsidR="00FF07B9">
        <w:rPr>
          <w:rFonts w:ascii="Arial" w:hAnsi="Arial" w:cs="Arial"/>
          <w:sz w:val="22"/>
          <w:szCs w:val="22"/>
        </w:rPr>
        <w:t xml:space="preserve"> v čl. 1.</w:t>
      </w:r>
      <w:r w:rsidR="00845393">
        <w:rPr>
          <w:rFonts w:ascii="Arial" w:hAnsi="Arial" w:cs="Arial"/>
          <w:sz w:val="22"/>
          <w:szCs w:val="22"/>
        </w:rPr>
        <w:t>3</w:t>
      </w:r>
      <w:r w:rsidR="00FF07B9">
        <w:rPr>
          <w:rFonts w:ascii="Arial" w:hAnsi="Arial" w:cs="Arial"/>
          <w:sz w:val="22"/>
          <w:szCs w:val="22"/>
        </w:rPr>
        <w:t>. této Smlouvy</w:t>
      </w:r>
      <w:r w:rsidR="00C2413A">
        <w:rPr>
          <w:rFonts w:ascii="Arial" w:hAnsi="Arial" w:cs="Arial"/>
          <w:sz w:val="22"/>
          <w:szCs w:val="22"/>
        </w:rPr>
        <w:t>.</w:t>
      </w:r>
    </w:p>
    <w:p w14:paraId="4CC4D2B9" w14:textId="77777777" w:rsidR="00C2413A" w:rsidRDefault="00C2413A" w:rsidP="00C2413A">
      <w:pPr>
        <w:pStyle w:val="Odstavecseseznamem1"/>
        <w:spacing w:line="300" w:lineRule="auto"/>
        <w:ind w:left="567"/>
        <w:contextualSpacing w:val="0"/>
        <w:jc w:val="both"/>
        <w:rPr>
          <w:rFonts w:ascii="Arial" w:hAnsi="Arial" w:cs="Arial"/>
          <w:sz w:val="22"/>
          <w:szCs w:val="22"/>
        </w:rPr>
      </w:pPr>
    </w:p>
    <w:p w14:paraId="35D4D568" w14:textId="6B745FE4" w:rsidR="006B4967" w:rsidRPr="00491D95" w:rsidRDefault="006B4967" w:rsidP="006B4967">
      <w:pPr>
        <w:pStyle w:val="Odstavecseseznamem1"/>
        <w:numPr>
          <w:ilvl w:val="1"/>
          <w:numId w:val="22"/>
        </w:numPr>
        <w:spacing w:line="300" w:lineRule="auto"/>
        <w:ind w:left="567" w:hanging="567"/>
        <w:contextualSpacing w:val="0"/>
        <w:jc w:val="both"/>
        <w:rPr>
          <w:rFonts w:ascii="Arial" w:hAnsi="Arial" w:cs="Arial"/>
          <w:bCs/>
          <w:sz w:val="22"/>
          <w:szCs w:val="22"/>
        </w:rPr>
      </w:pPr>
      <w:r>
        <w:rPr>
          <w:rFonts w:ascii="Arial" w:hAnsi="Arial" w:cs="Arial"/>
          <w:sz w:val="22"/>
          <w:szCs w:val="22"/>
        </w:rPr>
        <w:t>N</w:t>
      </w:r>
      <w:r w:rsidRPr="00491D95">
        <w:rPr>
          <w:rFonts w:ascii="Arial" w:hAnsi="Arial" w:cs="Arial"/>
          <w:sz w:val="22"/>
          <w:szCs w:val="22"/>
        </w:rPr>
        <w:t xml:space="preserve">abyvatel </w:t>
      </w:r>
      <w:r>
        <w:rPr>
          <w:rFonts w:ascii="Arial" w:hAnsi="Arial" w:cs="Arial"/>
          <w:sz w:val="22"/>
          <w:szCs w:val="22"/>
        </w:rPr>
        <w:t xml:space="preserve">spoluvlastnický podíl o velikosti id. </w:t>
      </w:r>
      <w:r w:rsidR="00673D30" w:rsidRPr="00994138">
        <w:rPr>
          <w:rFonts w:ascii="Arial" w:hAnsi="Arial" w:cs="Arial"/>
          <w:bCs/>
          <w:sz w:val="22"/>
          <w:szCs w:val="22"/>
        </w:rPr>
        <w:t>83</w:t>
      </w:r>
      <w:r w:rsidR="001D4468" w:rsidRPr="00994138">
        <w:rPr>
          <w:rFonts w:ascii="Arial" w:hAnsi="Arial" w:cs="Arial"/>
          <w:bCs/>
          <w:sz w:val="22"/>
          <w:szCs w:val="22"/>
        </w:rPr>
        <w:t>/</w:t>
      </w:r>
      <w:r w:rsidR="00673D30" w:rsidRPr="00994138">
        <w:rPr>
          <w:rFonts w:ascii="Arial" w:hAnsi="Arial" w:cs="Arial"/>
          <w:bCs/>
          <w:sz w:val="22"/>
          <w:szCs w:val="22"/>
        </w:rPr>
        <w:t>100</w:t>
      </w:r>
      <w:r>
        <w:rPr>
          <w:rFonts w:ascii="Arial" w:hAnsi="Arial" w:cs="Arial"/>
          <w:sz w:val="22"/>
          <w:szCs w:val="22"/>
        </w:rPr>
        <w:t xml:space="preserve"> ke Stavbám </w:t>
      </w:r>
      <w:r w:rsidRPr="00491D95">
        <w:rPr>
          <w:rFonts w:ascii="Arial" w:hAnsi="Arial" w:cs="Arial"/>
          <w:sz w:val="22"/>
          <w:szCs w:val="22"/>
        </w:rPr>
        <w:t xml:space="preserve">přijímá do svého </w:t>
      </w:r>
      <w:r w:rsidRPr="00C97DD3">
        <w:rPr>
          <w:rFonts w:ascii="Arial" w:hAnsi="Arial" w:cs="Arial"/>
          <w:sz w:val="22"/>
          <w:szCs w:val="22"/>
        </w:rPr>
        <w:t>výlučného vlastnictví</w:t>
      </w:r>
      <w:r w:rsidRPr="00491D95">
        <w:rPr>
          <w:rFonts w:ascii="Arial" w:hAnsi="Arial" w:cs="Arial"/>
          <w:sz w:val="22"/>
          <w:szCs w:val="22"/>
        </w:rPr>
        <w:t>.</w:t>
      </w:r>
    </w:p>
    <w:p w14:paraId="410BB439" w14:textId="77777777" w:rsidR="006B4967" w:rsidRDefault="006B4967" w:rsidP="00C2413A">
      <w:pPr>
        <w:pStyle w:val="Odstavecseseznamem1"/>
        <w:spacing w:line="300" w:lineRule="auto"/>
        <w:ind w:left="567"/>
        <w:contextualSpacing w:val="0"/>
        <w:jc w:val="both"/>
        <w:rPr>
          <w:rFonts w:ascii="Arial" w:hAnsi="Arial" w:cs="Arial"/>
          <w:sz w:val="22"/>
          <w:szCs w:val="22"/>
        </w:rPr>
      </w:pPr>
    </w:p>
    <w:p w14:paraId="790DC672" w14:textId="77777777" w:rsidR="00624F36" w:rsidRPr="00491D95" w:rsidRDefault="00624F36" w:rsidP="00624F36">
      <w:pPr>
        <w:pStyle w:val="Nadpis1"/>
        <w:keepNext w:val="0"/>
        <w:tabs>
          <w:tab w:val="clear" w:pos="432"/>
        </w:tabs>
        <w:spacing w:before="0" w:after="0" w:line="300" w:lineRule="auto"/>
        <w:ind w:left="567" w:hanging="567"/>
        <w:rPr>
          <w:rFonts w:ascii="Arial" w:hAnsi="Arial" w:cs="Arial"/>
          <w:sz w:val="22"/>
          <w:szCs w:val="22"/>
        </w:rPr>
      </w:pPr>
      <w:r>
        <w:rPr>
          <w:rFonts w:ascii="Arial" w:hAnsi="Arial" w:cs="Arial"/>
          <w:sz w:val="22"/>
          <w:szCs w:val="22"/>
        </w:rPr>
        <w:t>PŘEVOD VLASTNICKÉHO PRÁVA k Pozemkům</w:t>
      </w:r>
    </w:p>
    <w:p w14:paraId="2082F828" w14:textId="77777777" w:rsidR="00C2413A" w:rsidRDefault="00C2413A" w:rsidP="00C2413A">
      <w:pPr>
        <w:pStyle w:val="Odstavecseseznamem1"/>
        <w:spacing w:line="300" w:lineRule="auto"/>
        <w:ind w:left="567"/>
        <w:contextualSpacing w:val="0"/>
        <w:jc w:val="both"/>
        <w:rPr>
          <w:rFonts w:ascii="Arial" w:hAnsi="Arial" w:cs="Arial"/>
          <w:sz w:val="22"/>
          <w:szCs w:val="22"/>
        </w:rPr>
      </w:pPr>
    </w:p>
    <w:p w14:paraId="5B76CA01" w14:textId="77777777" w:rsidR="00624F36" w:rsidRPr="00C2413A" w:rsidRDefault="00624F36" w:rsidP="00253CDE">
      <w:pPr>
        <w:pStyle w:val="Odstavecseseznamem1"/>
        <w:numPr>
          <w:ilvl w:val="0"/>
          <w:numId w:val="40"/>
        </w:numPr>
        <w:spacing w:line="300" w:lineRule="auto"/>
        <w:ind w:left="567" w:hanging="567"/>
        <w:contextualSpacing w:val="0"/>
        <w:jc w:val="both"/>
        <w:rPr>
          <w:rFonts w:ascii="Arial" w:hAnsi="Arial" w:cs="Arial"/>
          <w:bCs/>
          <w:sz w:val="22"/>
          <w:szCs w:val="22"/>
        </w:rPr>
      </w:pPr>
      <w:r w:rsidRPr="00491D95">
        <w:rPr>
          <w:rFonts w:ascii="Arial" w:hAnsi="Arial" w:cs="Arial"/>
          <w:sz w:val="22"/>
          <w:szCs w:val="22"/>
        </w:rPr>
        <w:t xml:space="preserve">Převodce </w:t>
      </w:r>
      <w:r>
        <w:rPr>
          <w:rFonts w:ascii="Arial" w:hAnsi="Arial" w:cs="Arial"/>
          <w:sz w:val="22"/>
          <w:szCs w:val="22"/>
        </w:rPr>
        <w:t>na základě této Smlouvy</w:t>
      </w:r>
      <w:r w:rsidRPr="00491D95">
        <w:rPr>
          <w:rFonts w:ascii="Arial" w:hAnsi="Arial" w:cs="Arial"/>
          <w:sz w:val="22"/>
          <w:szCs w:val="22"/>
        </w:rPr>
        <w:t xml:space="preserve"> </w:t>
      </w:r>
      <w:r w:rsidRPr="00C32B0F">
        <w:rPr>
          <w:rFonts w:ascii="Arial" w:hAnsi="Arial" w:cs="Arial"/>
          <w:b/>
          <w:bCs/>
          <w:sz w:val="22"/>
          <w:szCs w:val="22"/>
        </w:rPr>
        <w:t>bezplatně převádí</w:t>
      </w:r>
      <w:r w:rsidRPr="00491D95">
        <w:rPr>
          <w:rFonts w:ascii="Arial" w:hAnsi="Arial" w:cs="Arial"/>
          <w:sz w:val="22"/>
          <w:szCs w:val="22"/>
        </w:rPr>
        <w:t xml:space="preserve"> na </w:t>
      </w:r>
      <w:r>
        <w:rPr>
          <w:rFonts w:ascii="Arial" w:hAnsi="Arial" w:cs="Arial"/>
          <w:sz w:val="22"/>
          <w:szCs w:val="22"/>
        </w:rPr>
        <w:t>N</w:t>
      </w:r>
      <w:r w:rsidRPr="00491D95">
        <w:rPr>
          <w:rFonts w:ascii="Arial" w:hAnsi="Arial" w:cs="Arial"/>
          <w:sz w:val="22"/>
          <w:szCs w:val="22"/>
        </w:rPr>
        <w:t xml:space="preserve">abyvatele </w:t>
      </w:r>
      <w:r>
        <w:rPr>
          <w:rFonts w:ascii="Arial" w:hAnsi="Arial" w:cs="Arial"/>
          <w:bCs/>
          <w:sz w:val="22"/>
          <w:szCs w:val="22"/>
        </w:rPr>
        <w:t>vlastnické právo k Pozemkům</w:t>
      </w:r>
      <w:r w:rsidRPr="00CF4EA9">
        <w:rPr>
          <w:rFonts w:ascii="Arial" w:hAnsi="Arial" w:cs="Arial"/>
          <w:bCs/>
          <w:sz w:val="22"/>
          <w:szCs w:val="22"/>
        </w:rPr>
        <w:t xml:space="preserve"> </w:t>
      </w:r>
      <w:r>
        <w:rPr>
          <w:rFonts w:ascii="Arial" w:hAnsi="Arial" w:cs="Arial"/>
          <w:sz w:val="22"/>
          <w:szCs w:val="22"/>
        </w:rPr>
        <w:t>specifikovaným v čl. 1.4. této Smlouvy.</w:t>
      </w:r>
    </w:p>
    <w:p w14:paraId="77308065" w14:textId="77777777" w:rsidR="00624F36" w:rsidRDefault="00624F36" w:rsidP="00624F36">
      <w:pPr>
        <w:pStyle w:val="Odstavecseseznamem1"/>
        <w:spacing w:line="300" w:lineRule="auto"/>
        <w:ind w:left="567"/>
        <w:contextualSpacing w:val="0"/>
        <w:jc w:val="both"/>
        <w:rPr>
          <w:rFonts w:ascii="Arial" w:hAnsi="Arial" w:cs="Arial"/>
          <w:sz w:val="22"/>
          <w:szCs w:val="22"/>
        </w:rPr>
      </w:pPr>
    </w:p>
    <w:p w14:paraId="1ABAA272" w14:textId="6A8FA81C" w:rsidR="00624F36" w:rsidRDefault="00624F36" w:rsidP="00253CDE">
      <w:pPr>
        <w:pStyle w:val="Odstavecseseznamem1"/>
        <w:numPr>
          <w:ilvl w:val="0"/>
          <w:numId w:val="40"/>
        </w:numPr>
        <w:spacing w:line="300" w:lineRule="auto"/>
        <w:ind w:left="567" w:hanging="567"/>
        <w:contextualSpacing w:val="0"/>
        <w:jc w:val="both"/>
        <w:rPr>
          <w:rFonts w:ascii="Arial" w:hAnsi="Arial" w:cs="Arial"/>
          <w:sz w:val="22"/>
          <w:szCs w:val="22"/>
        </w:rPr>
      </w:pPr>
      <w:r>
        <w:rPr>
          <w:rFonts w:ascii="Arial" w:hAnsi="Arial" w:cs="Arial"/>
          <w:sz w:val="22"/>
          <w:szCs w:val="22"/>
        </w:rPr>
        <w:t>N</w:t>
      </w:r>
      <w:r w:rsidRPr="00491D95">
        <w:rPr>
          <w:rFonts w:ascii="Arial" w:hAnsi="Arial" w:cs="Arial"/>
          <w:sz w:val="22"/>
          <w:szCs w:val="22"/>
        </w:rPr>
        <w:t xml:space="preserve">abyvatel </w:t>
      </w:r>
      <w:r w:rsidR="00330097">
        <w:rPr>
          <w:rFonts w:ascii="Arial" w:hAnsi="Arial" w:cs="Arial"/>
          <w:sz w:val="22"/>
          <w:szCs w:val="22"/>
        </w:rPr>
        <w:t>vlastnické právo k Pozemkům</w:t>
      </w:r>
      <w:r>
        <w:rPr>
          <w:rFonts w:ascii="Arial" w:hAnsi="Arial" w:cs="Arial"/>
          <w:sz w:val="22"/>
          <w:szCs w:val="22"/>
        </w:rPr>
        <w:t xml:space="preserve"> </w:t>
      </w:r>
      <w:r w:rsidRPr="00491D95">
        <w:rPr>
          <w:rFonts w:ascii="Arial" w:hAnsi="Arial" w:cs="Arial"/>
          <w:sz w:val="22"/>
          <w:szCs w:val="22"/>
        </w:rPr>
        <w:t xml:space="preserve">přijímá do svého </w:t>
      </w:r>
      <w:r w:rsidRPr="00C97DD3">
        <w:rPr>
          <w:rFonts w:ascii="Arial" w:hAnsi="Arial" w:cs="Arial"/>
          <w:sz w:val="22"/>
          <w:szCs w:val="22"/>
        </w:rPr>
        <w:t>výlučného vlastnictví</w:t>
      </w:r>
      <w:r w:rsidRPr="00491D95">
        <w:rPr>
          <w:rFonts w:ascii="Arial" w:hAnsi="Arial" w:cs="Arial"/>
          <w:sz w:val="22"/>
          <w:szCs w:val="22"/>
        </w:rPr>
        <w:t>.</w:t>
      </w:r>
    </w:p>
    <w:p w14:paraId="04F6BDB8" w14:textId="77777777" w:rsidR="000504BE" w:rsidRDefault="000504BE" w:rsidP="000504BE">
      <w:pPr>
        <w:pStyle w:val="Odstavecseseznamem"/>
        <w:rPr>
          <w:rFonts w:ascii="Arial" w:hAnsi="Arial" w:cs="Arial"/>
          <w:sz w:val="22"/>
          <w:szCs w:val="22"/>
        </w:rPr>
      </w:pPr>
    </w:p>
    <w:p w14:paraId="08D8E834" w14:textId="77777777" w:rsidR="000504BE" w:rsidRPr="00491D95" w:rsidRDefault="000504BE" w:rsidP="000504BE">
      <w:pPr>
        <w:pStyle w:val="Nadpis1"/>
        <w:keepNext w:val="0"/>
        <w:tabs>
          <w:tab w:val="clear" w:pos="432"/>
        </w:tabs>
        <w:spacing w:before="0" w:after="0" w:line="300" w:lineRule="auto"/>
        <w:ind w:left="567" w:hanging="567"/>
        <w:rPr>
          <w:rFonts w:ascii="Arial" w:hAnsi="Arial" w:cs="Arial"/>
          <w:sz w:val="22"/>
          <w:szCs w:val="22"/>
        </w:rPr>
      </w:pPr>
      <w:r>
        <w:rPr>
          <w:rFonts w:ascii="Arial" w:hAnsi="Arial" w:cs="Arial"/>
          <w:sz w:val="22"/>
          <w:szCs w:val="22"/>
        </w:rPr>
        <w:t>PŘEVOD VLASTNICKÉHO PRÁVA k</w:t>
      </w:r>
      <w:r w:rsidR="00E011FA">
        <w:rPr>
          <w:rFonts w:ascii="Arial" w:hAnsi="Arial" w:cs="Arial"/>
          <w:sz w:val="22"/>
          <w:szCs w:val="22"/>
        </w:rPr>
        <w:t>e</w:t>
      </w:r>
      <w:r>
        <w:rPr>
          <w:rFonts w:ascii="Arial" w:hAnsi="Arial" w:cs="Arial"/>
          <w:sz w:val="22"/>
          <w:szCs w:val="22"/>
        </w:rPr>
        <w:t> stavbě TI</w:t>
      </w:r>
    </w:p>
    <w:p w14:paraId="0450DAC0" w14:textId="77777777" w:rsidR="000504BE" w:rsidRDefault="000504BE" w:rsidP="000504BE">
      <w:pPr>
        <w:pStyle w:val="Odstavecseseznamem1"/>
        <w:spacing w:line="300" w:lineRule="auto"/>
        <w:ind w:left="567"/>
        <w:contextualSpacing w:val="0"/>
        <w:jc w:val="both"/>
        <w:rPr>
          <w:rFonts w:ascii="Arial" w:hAnsi="Arial" w:cs="Arial"/>
          <w:sz w:val="22"/>
          <w:szCs w:val="22"/>
        </w:rPr>
      </w:pPr>
    </w:p>
    <w:p w14:paraId="2CE4B2A5" w14:textId="12B4000E" w:rsidR="000504BE" w:rsidRPr="00E011FA" w:rsidRDefault="000504BE" w:rsidP="00AE4E8F">
      <w:pPr>
        <w:pStyle w:val="Odstavecseseznamem1"/>
        <w:numPr>
          <w:ilvl w:val="1"/>
          <w:numId w:val="22"/>
        </w:numPr>
        <w:spacing w:line="300" w:lineRule="auto"/>
        <w:ind w:left="567" w:hanging="567"/>
        <w:contextualSpacing w:val="0"/>
        <w:jc w:val="both"/>
        <w:rPr>
          <w:rFonts w:ascii="Arial" w:hAnsi="Arial" w:cs="Arial"/>
          <w:bCs/>
          <w:sz w:val="22"/>
          <w:szCs w:val="22"/>
        </w:rPr>
      </w:pPr>
      <w:r w:rsidRPr="00491D95">
        <w:rPr>
          <w:rFonts w:ascii="Arial" w:hAnsi="Arial" w:cs="Arial"/>
          <w:sz w:val="22"/>
          <w:szCs w:val="22"/>
        </w:rPr>
        <w:t xml:space="preserve">Převodce </w:t>
      </w:r>
      <w:r>
        <w:rPr>
          <w:rFonts w:ascii="Arial" w:hAnsi="Arial" w:cs="Arial"/>
          <w:sz w:val="22"/>
          <w:szCs w:val="22"/>
        </w:rPr>
        <w:t>na základě této Smlouvy</w:t>
      </w:r>
      <w:r w:rsidRPr="00491D95">
        <w:rPr>
          <w:rFonts w:ascii="Arial" w:hAnsi="Arial" w:cs="Arial"/>
          <w:sz w:val="22"/>
          <w:szCs w:val="22"/>
        </w:rPr>
        <w:t xml:space="preserve"> </w:t>
      </w:r>
      <w:r w:rsidRPr="00C32B0F">
        <w:rPr>
          <w:rFonts w:ascii="Arial" w:hAnsi="Arial" w:cs="Arial"/>
          <w:b/>
          <w:bCs/>
          <w:sz w:val="22"/>
          <w:szCs w:val="22"/>
        </w:rPr>
        <w:t>bezplatně převádí</w:t>
      </w:r>
      <w:r w:rsidRPr="00491D95">
        <w:rPr>
          <w:rFonts w:ascii="Arial" w:hAnsi="Arial" w:cs="Arial"/>
          <w:sz w:val="22"/>
          <w:szCs w:val="22"/>
        </w:rPr>
        <w:t xml:space="preserve"> na </w:t>
      </w:r>
      <w:r>
        <w:rPr>
          <w:rFonts w:ascii="Arial" w:hAnsi="Arial" w:cs="Arial"/>
          <w:sz w:val="22"/>
          <w:szCs w:val="22"/>
        </w:rPr>
        <w:t>N</w:t>
      </w:r>
      <w:r w:rsidRPr="00491D95">
        <w:rPr>
          <w:rFonts w:ascii="Arial" w:hAnsi="Arial" w:cs="Arial"/>
          <w:sz w:val="22"/>
          <w:szCs w:val="22"/>
        </w:rPr>
        <w:t xml:space="preserve">abyvatele </w:t>
      </w:r>
      <w:r>
        <w:rPr>
          <w:rFonts w:ascii="Arial" w:hAnsi="Arial" w:cs="Arial"/>
          <w:bCs/>
          <w:sz w:val="22"/>
          <w:szCs w:val="22"/>
        </w:rPr>
        <w:t>vlastnické právo ke spoluvlastnickému podílu</w:t>
      </w:r>
      <w:r w:rsidR="00E011FA">
        <w:rPr>
          <w:rFonts w:ascii="Arial" w:hAnsi="Arial" w:cs="Arial"/>
          <w:bCs/>
          <w:sz w:val="22"/>
          <w:szCs w:val="22"/>
        </w:rPr>
        <w:t xml:space="preserve"> o velikosti id. </w:t>
      </w:r>
      <w:r w:rsidR="00673D30" w:rsidRPr="00FC1B71">
        <w:rPr>
          <w:rFonts w:ascii="Arial" w:hAnsi="Arial" w:cs="Arial"/>
          <w:bCs/>
          <w:sz w:val="22"/>
          <w:szCs w:val="22"/>
        </w:rPr>
        <w:t>83</w:t>
      </w:r>
      <w:r w:rsidR="00E011FA" w:rsidRPr="00FC1B71">
        <w:rPr>
          <w:rFonts w:ascii="Arial" w:hAnsi="Arial" w:cs="Arial"/>
          <w:bCs/>
          <w:sz w:val="22"/>
          <w:szCs w:val="22"/>
        </w:rPr>
        <w:t>/</w:t>
      </w:r>
      <w:r w:rsidR="00673D30" w:rsidRPr="00FC1B71">
        <w:rPr>
          <w:rFonts w:ascii="Arial" w:hAnsi="Arial" w:cs="Arial"/>
          <w:bCs/>
          <w:sz w:val="22"/>
          <w:szCs w:val="22"/>
        </w:rPr>
        <w:t>100</w:t>
      </w:r>
      <w:r>
        <w:rPr>
          <w:rFonts w:ascii="Arial" w:hAnsi="Arial" w:cs="Arial"/>
          <w:bCs/>
          <w:sz w:val="22"/>
          <w:szCs w:val="22"/>
        </w:rPr>
        <w:t xml:space="preserve"> </w:t>
      </w:r>
      <w:r w:rsidR="00E011FA">
        <w:rPr>
          <w:rFonts w:ascii="Arial" w:hAnsi="Arial" w:cs="Arial"/>
          <w:bCs/>
          <w:sz w:val="22"/>
          <w:szCs w:val="22"/>
        </w:rPr>
        <w:t>ke</w:t>
      </w:r>
      <w:r w:rsidR="007B55B7">
        <w:rPr>
          <w:rFonts w:ascii="Arial" w:hAnsi="Arial" w:cs="Arial"/>
          <w:bCs/>
          <w:sz w:val="22"/>
          <w:szCs w:val="22"/>
        </w:rPr>
        <w:t xml:space="preserve"> Stavbě TI</w:t>
      </w:r>
      <w:r w:rsidR="00E011FA">
        <w:rPr>
          <w:rFonts w:ascii="Arial" w:hAnsi="Arial" w:cs="Arial"/>
          <w:bCs/>
          <w:sz w:val="22"/>
          <w:szCs w:val="22"/>
        </w:rPr>
        <w:t xml:space="preserve"> </w:t>
      </w:r>
      <w:r w:rsidR="00E011FA">
        <w:rPr>
          <w:rFonts w:ascii="Arial" w:hAnsi="Arial" w:cs="Arial"/>
          <w:sz w:val="22"/>
          <w:szCs w:val="22"/>
        </w:rPr>
        <w:t>specifikované v čl. 1.5. této Smlouvy.</w:t>
      </w:r>
    </w:p>
    <w:p w14:paraId="5CA634F0" w14:textId="77777777" w:rsidR="000504BE" w:rsidRDefault="000504BE" w:rsidP="007B55B7">
      <w:pPr>
        <w:pStyle w:val="Odstavecseseznamem1"/>
        <w:spacing w:line="300" w:lineRule="auto"/>
        <w:ind w:left="0"/>
        <w:contextualSpacing w:val="0"/>
        <w:jc w:val="both"/>
        <w:rPr>
          <w:rFonts w:ascii="Arial" w:hAnsi="Arial" w:cs="Arial"/>
          <w:sz w:val="22"/>
          <w:szCs w:val="22"/>
        </w:rPr>
      </w:pPr>
    </w:p>
    <w:p w14:paraId="6F49C296" w14:textId="1E72C17A" w:rsidR="000504BE" w:rsidRPr="000504BE" w:rsidRDefault="000504BE" w:rsidP="000504BE">
      <w:pPr>
        <w:pStyle w:val="Odstavecseseznamem1"/>
        <w:numPr>
          <w:ilvl w:val="0"/>
          <w:numId w:val="40"/>
        </w:numPr>
        <w:spacing w:line="300" w:lineRule="auto"/>
        <w:ind w:left="567" w:hanging="567"/>
        <w:contextualSpacing w:val="0"/>
        <w:jc w:val="both"/>
        <w:rPr>
          <w:rFonts w:ascii="Arial" w:hAnsi="Arial" w:cs="Arial"/>
          <w:sz w:val="22"/>
          <w:szCs w:val="22"/>
        </w:rPr>
      </w:pPr>
      <w:r>
        <w:rPr>
          <w:rFonts w:ascii="Arial" w:hAnsi="Arial" w:cs="Arial"/>
          <w:sz w:val="22"/>
          <w:szCs w:val="22"/>
        </w:rPr>
        <w:t>N</w:t>
      </w:r>
      <w:r w:rsidRPr="00491D95">
        <w:rPr>
          <w:rFonts w:ascii="Arial" w:hAnsi="Arial" w:cs="Arial"/>
          <w:sz w:val="22"/>
          <w:szCs w:val="22"/>
        </w:rPr>
        <w:t xml:space="preserve">abyvatel </w:t>
      </w:r>
      <w:r>
        <w:rPr>
          <w:rFonts w:ascii="Arial" w:hAnsi="Arial" w:cs="Arial"/>
          <w:sz w:val="22"/>
          <w:szCs w:val="22"/>
        </w:rPr>
        <w:t xml:space="preserve">vlastnické právo ke Stavbě TI </w:t>
      </w:r>
      <w:r w:rsidRPr="00491D95">
        <w:rPr>
          <w:rFonts w:ascii="Arial" w:hAnsi="Arial" w:cs="Arial"/>
          <w:sz w:val="22"/>
          <w:szCs w:val="22"/>
        </w:rPr>
        <w:t xml:space="preserve">přijímá do svého </w:t>
      </w:r>
      <w:r w:rsidRPr="00C97DD3">
        <w:rPr>
          <w:rFonts w:ascii="Arial" w:hAnsi="Arial" w:cs="Arial"/>
          <w:sz w:val="22"/>
          <w:szCs w:val="22"/>
        </w:rPr>
        <w:t>výlučného vlastnictví</w:t>
      </w:r>
      <w:r w:rsidRPr="00491D95">
        <w:rPr>
          <w:rFonts w:ascii="Arial" w:hAnsi="Arial" w:cs="Arial"/>
          <w:sz w:val="22"/>
          <w:szCs w:val="22"/>
        </w:rPr>
        <w:t>.</w:t>
      </w:r>
    </w:p>
    <w:p w14:paraId="7BBAE7CE" w14:textId="77777777" w:rsidR="00712A97" w:rsidRPr="00205DFA" w:rsidRDefault="00712A97" w:rsidP="00AB2440">
      <w:pPr>
        <w:pStyle w:val="Odstavecseseznamem1"/>
        <w:spacing w:line="300" w:lineRule="auto"/>
        <w:ind w:left="0"/>
        <w:contextualSpacing w:val="0"/>
        <w:jc w:val="both"/>
        <w:rPr>
          <w:rFonts w:ascii="Arial" w:hAnsi="Arial" w:cs="Arial"/>
          <w:bCs/>
          <w:sz w:val="22"/>
          <w:szCs w:val="22"/>
        </w:rPr>
      </w:pPr>
    </w:p>
    <w:p w14:paraId="4C5BB8A8" w14:textId="77777777" w:rsidR="004C1E8E" w:rsidRPr="00491D95" w:rsidRDefault="00F05E6C" w:rsidP="00E621E7">
      <w:pPr>
        <w:pStyle w:val="Nadpis1"/>
        <w:keepNext w:val="0"/>
        <w:tabs>
          <w:tab w:val="clear" w:pos="432"/>
        </w:tabs>
        <w:spacing w:before="0" w:after="0" w:line="300" w:lineRule="auto"/>
        <w:ind w:left="567" w:hanging="567"/>
        <w:rPr>
          <w:rFonts w:ascii="Arial" w:hAnsi="Arial" w:cs="Arial"/>
          <w:sz w:val="22"/>
          <w:szCs w:val="22"/>
        </w:rPr>
      </w:pPr>
      <w:r w:rsidRPr="00491D95">
        <w:rPr>
          <w:rFonts w:ascii="Arial" w:hAnsi="Arial" w:cs="Arial"/>
          <w:sz w:val="22"/>
          <w:szCs w:val="22"/>
        </w:rPr>
        <w:t>Nabytí vlastnického práva</w:t>
      </w:r>
    </w:p>
    <w:p w14:paraId="75C7D161" w14:textId="77777777" w:rsidR="00A51A5E" w:rsidRPr="00491D95" w:rsidRDefault="00A51A5E" w:rsidP="00E621E7">
      <w:pPr>
        <w:pStyle w:val="Nadpis2"/>
        <w:keepNext w:val="0"/>
        <w:keepLines w:val="0"/>
        <w:numPr>
          <w:ilvl w:val="0"/>
          <w:numId w:val="0"/>
        </w:numPr>
        <w:spacing w:before="0" w:line="300" w:lineRule="auto"/>
        <w:ind w:left="576"/>
        <w:jc w:val="both"/>
        <w:rPr>
          <w:rFonts w:ascii="Arial" w:hAnsi="Arial" w:cs="Arial"/>
          <w:b w:val="0"/>
          <w:color w:val="auto"/>
          <w:sz w:val="22"/>
          <w:szCs w:val="22"/>
        </w:rPr>
      </w:pPr>
    </w:p>
    <w:p w14:paraId="0DB879F7" w14:textId="0C5D6BCC" w:rsidR="00E86D5A" w:rsidRDefault="00E86D5A" w:rsidP="00E621E7">
      <w:pPr>
        <w:pStyle w:val="Nadpis2"/>
        <w:keepNext w:val="0"/>
        <w:keepLines w:val="0"/>
        <w:spacing w:before="0" w:line="300" w:lineRule="auto"/>
        <w:jc w:val="both"/>
        <w:rPr>
          <w:rFonts w:ascii="Arial" w:hAnsi="Arial" w:cs="Arial"/>
          <w:b w:val="0"/>
          <w:color w:val="auto"/>
          <w:sz w:val="22"/>
          <w:szCs w:val="22"/>
        </w:rPr>
      </w:pPr>
      <w:r>
        <w:rPr>
          <w:rFonts w:ascii="Arial" w:hAnsi="Arial" w:cs="Arial"/>
          <w:b w:val="0"/>
          <w:color w:val="auto"/>
          <w:sz w:val="22"/>
          <w:szCs w:val="22"/>
        </w:rPr>
        <w:t xml:space="preserve">Vlastnické právo k Předmětu převodu nabývá Nabyvatel </w:t>
      </w:r>
      <w:r w:rsidRPr="00E86D5A">
        <w:rPr>
          <w:rFonts w:ascii="Arial" w:hAnsi="Arial" w:cs="Arial"/>
          <w:b w:val="0"/>
          <w:color w:val="auto"/>
          <w:sz w:val="22"/>
          <w:szCs w:val="22"/>
        </w:rPr>
        <w:t>spolu se všemi právy a povinnostmi, součástmi a příslušenstvím</w:t>
      </w:r>
      <w:r w:rsidR="0038427D">
        <w:rPr>
          <w:rFonts w:ascii="Arial" w:hAnsi="Arial" w:cs="Arial"/>
          <w:b w:val="0"/>
          <w:color w:val="auto"/>
          <w:sz w:val="22"/>
          <w:szCs w:val="22"/>
        </w:rPr>
        <w:t>.</w:t>
      </w:r>
      <w:r w:rsidR="00443B50">
        <w:rPr>
          <w:rFonts w:ascii="Arial" w:hAnsi="Arial" w:cs="Arial"/>
          <w:b w:val="0"/>
          <w:color w:val="auto"/>
          <w:sz w:val="22"/>
          <w:szCs w:val="22"/>
        </w:rPr>
        <w:t xml:space="preserve"> </w:t>
      </w:r>
      <w:r w:rsidRPr="00E86D5A">
        <w:rPr>
          <w:rFonts w:ascii="Arial" w:hAnsi="Arial" w:cs="Arial"/>
          <w:b w:val="0"/>
          <w:color w:val="auto"/>
          <w:sz w:val="22"/>
          <w:szCs w:val="22"/>
        </w:rPr>
        <w:t xml:space="preserve">Smluvní strany berou na vědomí, že v Předmětu převodu </w:t>
      </w:r>
      <w:r w:rsidR="00DD4085">
        <w:rPr>
          <w:rFonts w:ascii="Arial" w:hAnsi="Arial" w:cs="Arial"/>
          <w:b w:val="0"/>
          <w:color w:val="auto"/>
          <w:sz w:val="22"/>
          <w:szCs w:val="22"/>
        </w:rPr>
        <w:t xml:space="preserve">anebo Nemovitostech </w:t>
      </w:r>
      <w:r w:rsidRPr="00E86D5A">
        <w:rPr>
          <w:rFonts w:ascii="Arial" w:hAnsi="Arial" w:cs="Arial"/>
          <w:b w:val="0"/>
          <w:color w:val="auto"/>
          <w:sz w:val="22"/>
          <w:szCs w:val="22"/>
        </w:rPr>
        <w:t xml:space="preserve">může být umístěno vedení nebo zařízení veřejné technické infrastruktury, k nimž existují oprávnění, jakož i omezení užívání Předmětu převodu </w:t>
      </w:r>
      <w:r w:rsidR="00DD4085">
        <w:rPr>
          <w:rFonts w:ascii="Arial" w:hAnsi="Arial" w:cs="Arial"/>
          <w:b w:val="0"/>
          <w:color w:val="auto"/>
          <w:sz w:val="22"/>
          <w:szCs w:val="22"/>
        </w:rPr>
        <w:t xml:space="preserve">anebo Nemovitostí </w:t>
      </w:r>
      <w:r w:rsidRPr="00E86D5A">
        <w:rPr>
          <w:rFonts w:ascii="Arial" w:hAnsi="Arial" w:cs="Arial"/>
          <w:b w:val="0"/>
          <w:color w:val="auto"/>
          <w:sz w:val="22"/>
          <w:szCs w:val="22"/>
        </w:rPr>
        <w:t>vzniklá podle předchozích právních úprav, která se nezapisovala do pozemkových knih, evidence nemovitostí, ani katastru nemovitostí. Tato omezení a oprávnění přecházejí na Nabyvatele a Nabyvatel o nich byl informován před uzavřením této Smlouvy. Nabyvatel dále bere na vědomí, že na něj na základě převodu vlastnického práva k Předmětu převodu přechází zákonná povinnost umožnit provozovatelům této infrastruktury jejich údržbu, opravu či výměnu.</w:t>
      </w:r>
    </w:p>
    <w:p w14:paraId="792BB8CA" w14:textId="77777777" w:rsidR="00E86D5A" w:rsidRDefault="00E86D5A" w:rsidP="00AB2440">
      <w:pPr>
        <w:pStyle w:val="Nadpis2"/>
        <w:keepNext w:val="0"/>
        <w:keepLines w:val="0"/>
        <w:numPr>
          <w:ilvl w:val="0"/>
          <w:numId w:val="0"/>
        </w:numPr>
        <w:spacing w:before="0" w:line="300" w:lineRule="auto"/>
        <w:ind w:left="576"/>
        <w:jc w:val="both"/>
        <w:rPr>
          <w:rFonts w:ascii="Arial" w:hAnsi="Arial" w:cs="Arial"/>
          <w:b w:val="0"/>
          <w:color w:val="auto"/>
          <w:sz w:val="22"/>
          <w:szCs w:val="22"/>
        </w:rPr>
      </w:pPr>
    </w:p>
    <w:p w14:paraId="1D5D2934" w14:textId="77777777" w:rsidR="00205DFA" w:rsidRPr="00AB2440" w:rsidRDefault="00205DFA" w:rsidP="00E771FF">
      <w:pPr>
        <w:pStyle w:val="Nadpis2"/>
        <w:keepNext w:val="0"/>
        <w:keepLines w:val="0"/>
        <w:spacing w:before="0" w:line="300" w:lineRule="auto"/>
        <w:jc w:val="both"/>
        <w:rPr>
          <w:rFonts w:ascii="Arial" w:hAnsi="Arial" w:cs="Arial"/>
          <w:b w:val="0"/>
          <w:color w:val="auto"/>
          <w:sz w:val="22"/>
          <w:szCs w:val="22"/>
        </w:rPr>
      </w:pPr>
      <w:r w:rsidRPr="00AB2440">
        <w:rPr>
          <w:rFonts w:ascii="Arial" w:hAnsi="Arial" w:cs="Arial"/>
          <w:b w:val="0"/>
          <w:color w:val="auto"/>
          <w:sz w:val="22"/>
          <w:szCs w:val="22"/>
        </w:rPr>
        <w:lastRenderedPageBreak/>
        <w:t xml:space="preserve">Nabyvatel prohlašuje, že se řádně seznámil s právním i faktickým stavem Předmětu převodu, který je dlouhodobě v jeho užívání, resp. v užívání členů Nabyvatele na základě nájemních smluv, včetně lokality, ve které se nachází, a že stav Předmětu převodu odpovídá účelu, pro který je hodlá nabýt, a nabývá je ve stavu, ve kterém se nachází ke dni uzavření této Smlouvy. </w:t>
      </w:r>
    </w:p>
    <w:p w14:paraId="1A026145" w14:textId="77777777" w:rsidR="00205DFA" w:rsidRDefault="00205DFA" w:rsidP="00AB2440">
      <w:pPr>
        <w:pStyle w:val="Nadpis2"/>
        <w:keepNext w:val="0"/>
        <w:keepLines w:val="0"/>
        <w:numPr>
          <w:ilvl w:val="0"/>
          <w:numId w:val="0"/>
        </w:numPr>
        <w:spacing w:before="0" w:line="300" w:lineRule="auto"/>
        <w:ind w:left="576"/>
        <w:jc w:val="both"/>
        <w:rPr>
          <w:rFonts w:ascii="Arial" w:hAnsi="Arial" w:cs="Arial"/>
          <w:b w:val="0"/>
          <w:color w:val="auto"/>
          <w:sz w:val="22"/>
          <w:szCs w:val="22"/>
        </w:rPr>
      </w:pPr>
    </w:p>
    <w:p w14:paraId="6E7F62BD" w14:textId="45B8A774" w:rsidR="00A51A5E" w:rsidRPr="00E011FA" w:rsidRDefault="004C1E8E" w:rsidP="00AE4E8F">
      <w:pPr>
        <w:pStyle w:val="Nadpis2"/>
        <w:keepNext w:val="0"/>
        <w:keepLines w:val="0"/>
        <w:spacing w:before="0" w:line="300" w:lineRule="auto"/>
        <w:jc w:val="both"/>
        <w:rPr>
          <w:rFonts w:ascii="Arial" w:hAnsi="Arial" w:cs="Arial"/>
          <w:b w:val="0"/>
          <w:color w:val="auto"/>
          <w:sz w:val="22"/>
          <w:szCs w:val="22"/>
        </w:rPr>
      </w:pPr>
      <w:r w:rsidRPr="00491D95">
        <w:rPr>
          <w:rFonts w:ascii="Arial" w:hAnsi="Arial" w:cs="Arial"/>
          <w:b w:val="0"/>
          <w:color w:val="auto"/>
          <w:sz w:val="22"/>
          <w:szCs w:val="22"/>
        </w:rPr>
        <w:t>Vlastnické právo k</w:t>
      </w:r>
      <w:r w:rsidR="002E5A1C">
        <w:rPr>
          <w:rFonts w:ascii="Arial" w:hAnsi="Arial" w:cs="Arial"/>
          <w:b w:val="0"/>
          <w:color w:val="auto"/>
          <w:sz w:val="22"/>
          <w:szCs w:val="22"/>
        </w:rPr>
        <w:t> </w:t>
      </w:r>
      <w:r w:rsidR="00CF4EA9">
        <w:rPr>
          <w:rFonts w:ascii="Arial" w:hAnsi="Arial" w:cs="Arial"/>
          <w:b w:val="0"/>
          <w:color w:val="auto"/>
          <w:sz w:val="22"/>
          <w:szCs w:val="22"/>
        </w:rPr>
        <w:t xml:space="preserve">Předmětu převodu </w:t>
      </w:r>
      <w:r w:rsidRPr="00491D95">
        <w:rPr>
          <w:rFonts w:ascii="Arial" w:hAnsi="Arial" w:cs="Arial"/>
          <w:b w:val="0"/>
          <w:color w:val="auto"/>
          <w:sz w:val="22"/>
          <w:szCs w:val="22"/>
        </w:rPr>
        <w:t xml:space="preserve">nabývá </w:t>
      </w:r>
      <w:r w:rsidR="00FF07B9">
        <w:rPr>
          <w:rFonts w:ascii="Arial" w:hAnsi="Arial" w:cs="Arial"/>
          <w:b w:val="0"/>
          <w:color w:val="auto"/>
          <w:sz w:val="22"/>
          <w:szCs w:val="22"/>
        </w:rPr>
        <w:t>N</w:t>
      </w:r>
      <w:r w:rsidRPr="00491D95">
        <w:rPr>
          <w:rFonts w:ascii="Arial" w:hAnsi="Arial" w:cs="Arial"/>
          <w:b w:val="0"/>
          <w:color w:val="auto"/>
          <w:sz w:val="22"/>
          <w:szCs w:val="22"/>
        </w:rPr>
        <w:t xml:space="preserve">abyvatel spolu se všemi právy a povinnostmi, součástmi a příslušenstvím vkladem vlastnického práva do katastru nemovitostí, přičemž právní účinky vkladu práva vznikají na základě pravomocného rozhodnutí o jeho povolení ke dni, kdy byl návrh na vklad práva doručen příslušnému katastrálnímu úřadu. </w:t>
      </w:r>
      <w:r w:rsidR="00A51A5E" w:rsidRPr="00491D95">
        <w:rPr>
          <w:rFonts w:ascii="Arial" w:hAnsi="Arial" w:cs="Arial"/>
          <w:b w:val="0"/>
          <w:color w:val="auto"/>
          <w:sz w:val="22"/>
          <w:szCs w:val="22"/>
        </w:rPr>
        <w:t xml:space="preserve">Do vydání příslušného rozhodnutí katastrálního úřadu jsou </w:t>
      </w:r>
      <w:r w:rsidR="002E5A1C">
        <w:rPr>
          <w:rFonts w:ascii="Arial" w:hAnsi="Arial" w:cs="Arial"/>
          <w:b w:val="0"/>
          <w:color w:val="auto"/>
          <w:sz w:val="22"/>
          <w:szCs w:val="22"/>
        </w:rPr>
        <w:t>S</w:t>
      </w:r>
      <w:r w:rsidR="00A51A5E" w:rsidRPr="00491D95">
        <w:rPr>
          <w:rFonts w:ascii="Arial" w:hAnsi="Arial" w:cs="Arial"/>
          <w:b w:val="0"/>
          <w:color w:val="auto"/>
          <w:sz w:val="22"/>
          <w:szCs w:val="22"/>
        </w:rPr>
        <w:t>mluvní strany svými projevy vůle vázány a jsou povinny si poskytnout potřebnou součinnost, aby případné překážky bránící vkladu byly odstraněny.</w:t>
      </w:r>
    </w:p>
    <w:p w14:paraId="27FBD6C3" w14:textId="77777777" w:rsidR="007B55B7" w:rsidRPr="007B55B7" w:rsidRDefault="007B55B7" w:rsidP="007B55B7">
      <w:pPr>
        <w:pStyle w:val="Nadpis2"/>
        <w:keepNext w:val="0"/>
        <w:keepLines w:val="0"/>
        <w:widowControl w:val="0"/>
        <w:spacing w:line="300" w:lineRule="auto"/>
        <w:ind w:left="578" w:hanging="578"/>
        <w:jc w:val="both"/>
        <w:rPr>
          <w:rFonts w:ascii="Arial" w:hAnsi="Arial" w:cs="Arial"/>
          <w:b w:val="0"/>
          <w:color w:val="auto"/>
          <w:sz w:val="22"/>
          <w:szCs w:val="22"/>
        </w:rPr>
      </w:pPr>
      <w:r w:rsidRPr="007B55B7">
        <w:rPr>
          <w:rFonts w:ascii="Arial" w:hAnsi="Arial" w:cs="Arial"/>
          <w:b w:val="0"/>
          <w:color w:val="auto"/>
          <w:sz w:val="22"/>
          <w:szCs w:val="22"/>
        </w:rPr>
        <w:t xml:space="preserve">Bude-li </w:t>
      </w:r>
      <w:r>
        <w:rPr>
          <w:rFonts w:ascii="Arial" w:hAnsi="Arial" w:cs="Arial"/>
          <w:b w:val="0"/>
          <w:color w:val="auto"/>
          <w:sz w:val="22"/>
          <w:szCs w:val="22"/>
        </w:rPr>
        <w:t>n</w:t>
      </w:r>
      <w:r w:rsidRPr="007B55B7">
        <w:rPr>
          <w:rFonts w:ascii="Arial" w:hAnsi="Arial" w:cs="Arial"/>
          <w:b w:val="0"/>
          <w:color w:val="auto"/>
          <w:sz w:val="22"/>
          <w:szCs w:val="22"/>
        </w:rPr>
        <w:t>ávrh na vklad</w:t>
      </w:r>
      <w:r>
        <w:rPr>
          <w:rFonts w:ascii="Arial" w:hAnsi="Arial" w:cs="Arial"/>
          <w:b w:val="0"/>
          <w:color w:val="auto"/>
          <w:sz w:val="22"/>
          <w:szCs w:val="22"/>
        </w:rPr>
        <w:t xml:space="preserve"> práva dle této Smlouvy</w:t>
      </w:r>
      <w:r w:rsidRPr="007B55B7">
        <w:rPr>
          <w:rFonts w:ascii="Arial" w:hAnsi="Arial" w:cs="Arial"/>
          <w:b w:val="0"/>
          <w:color w:val="auto"/>
          <w:sz w:val="22"/>
          <w:szCs w:val="22"/>
        </w:rPr>
        <w:t xml:space="preserve"> zamítnut na základě pravomocného rozhodnutí z důvodu právních nedostatků této Smlouvy, zavazují se </w:t>
      </w:r>
      <w:r w:rsidR="008800B8">
        <w:rPr>
          <w:rFonts w:ascii="Arial" w:hAnsi="Arial" w:cs="Arial"/>
          <w:b w:val="0"/>
          <w:color w:val="auto"/>
          <w:sz w:val="22"/>
          <w:szCs w:val="22"/>
        </w:rPr>
        <w:t>Smluvní s</w:t>
      </w:r>
      <w:r w:rsidRPr="007B55B7">
        <w:rPr>
          <w:rFonts w:ascii="Arial" w:hAnsi="Arial" w:cs="Arial"/>
          <w:b w:val="0"/>
          <w:color w:val="auto"/>
          <w:sz w:val="22"/>
          <w:szCs w:val="22"/>
        </w:rPr>
        <w:t xml:space="preserve">trany uzavřít novou smlouvu </w:t>
      </w:r>
      <w:r>
        <w:rPr>
          <w:rFonts w:ascii="Arial" w:hAnsi="Arial" w:cs="Arial"/>
          <w:b w:val="0"/>
          <w:color w:val="auto"/>
          <w:sz w:val="22"/>
          <w:szCs w:val="22"/>
        </w:rPr>
        <w:t>o bezúplatném převodu vlastnického práva a o zřízení služebnosti</w:t>
      </w:r>
      <w:r w:rsidRPr="007B55B7">
        <w:rPr>
          <w:rFonts w:ascii="Arial" w:hAnsi="Arial" w:cs="Arial"/>
          <w:b w:val="0"/>
          <w:color w:val="auto"/>
          <w:sz w:val="22"/>
          <w:szCs w:val="22"/>
        </w:rPr>
        <w:t>, za níže uvedených podmínek („</w:t>
      </w:r>
      <w:r w:rsidRPr="007B55B7">
        <w:rPr>
          <w:rFonts w:ascii="Arial" w:hAnsi="Arial" w:cs="Arial"/>
          <w:bCs w:val="0"/>
          <w:color w:val="auto"/>
          <w:sz w:val="22"/>
          <w:szCs w:val="22"/>
        </w:rPr>
        <w:t>Nová smlouva</w:t>
      </w:r>
      <w:r w:rsidRPr="007B55B7">
        <w:rPr>
          <w:rFonts w:ascii="Arial" w:hAnsi="Arial" w:cs="Arial"/>
          <w:b w:val="0"/>
          <w:color w:val="auto"/>
          <w:sz w:val="22"/>
          <w:szCs w:val="22"/>
        </w:rPr>
        <w:t xml:space="preserve">“). Znění Nové smlouvy bude plně v souladu se zněním této Smlouvy, s výjimkou ustanovení, v nichž byly zjištěny právní nedostatky. Ustanovení obsahující právní nedostatky musejí být nahrazena novými ustanoveními v dobré víře tak, aby došlo k odstranění daných právních nedostatků, přičemž obsah a význam těchto ustanovení musí zůstat beze změn. Každá </w:t>
      </w:r>
      <w:r>
        <w:rPr>
          <w:rFonts w:ascii="Arial" w:hAnsi="Arial" w:cs="Arial"/>
          <w:b w:val="0"/>
          <w:color w:val="auto"/>
          <w:sz w:val="22"/>
          <w:szCs w:val="22"/>
        </w:rPr>
        <w:t>Smluvní s</w:t>
      </w:r>
      <w:r w:rsidRPr="007B55B7">
        <w:rPr>
          <w:rFonts w:ascii="Arial" w:hAnsi="Arial" w:cs="Arial"/>
          <w:b w:val="0"/>
          <w:color w:val="auto"/>
          <w:sz w:val="22"/>
          <w:szCs w:val="22"/>
        </w:rPr>
        <w:t xml:space="preserve">trana je oprávněna vyzvat druhou </w:t>
      </w:r>
      <w:r>
        <w:rPr>
          <w:rFonts w:ascii="Arial" w:hAnsi="Arial" w:cs="Arial"/>
          <w:b w:val="0"/>
          <w:color w:val="auto"/>
          <w:sz w:val="22"/>
          <w:szCs w:val="22"/>
        </w:rPr>
        <w:t>Smluvní s</w:t>
      </w:r>
      <w:r w:rsidRPr="007B55B7">
        <w:rPr>
          <w:rFonts w:ascii="Arial" w:hAnsi="Arial" w:cs="Arial"/>
          <w:b w:val="0"/>
          <w:color w:val="auto"/>
          <w:sz w:val="22"/>
          <w:szCs w:val="22"/>
        </w:rPr>
        <w:t>tranu k uzavření Nové smlouvy předložením upraveného návrhu Nové smlouvy. Vyzvaná S</w:t>
      </w:r>
      <w:r>
        <w:rPr>
          <w:rFonts w:ascii="Arial" w:hAnsi="Arial" w:cs="Arial"/>
          <w:b w:val="0"/>
          <w:color w:val="auto"/>
          <w:sz w:val="22"/>
          <w:szCs w:val="22"/>
        </w:rPr>
        <w:t>mluvní s</w:t>
      </w:r>
      <w:r w:rsidRPr="007B55B7">
        <w:rPr>
          <w:rFonts w:ascii="Arial" w:hAnsi="Arial" w:cs="Arial"/>
          <w:b w:val="0"/>
          <w:color w:val="auto"/>
          <w:sz w:val="22"/>
          <w:szCs w:val="22"/>
        </w:rPr>
        <w:t xml:space="preserve">trana musí uzavřít Novou smlouvu nejpozději do patnácti (15) kalendářních dnů od doručení žádosti. Závazek dle tohoto článku je smlouvou o smlouvě budoucí ve smyslu § 1785 </w:t>
      </w:r>
      <w:r w:rsidR="00E8332A">
        <w:rPr>
          <w:rFonts w:ascii="Arial" w:hAnsi="Arial" w:cs="Arial"/>
          <w:b w:val="0"/>
          <w:color w:val="auto"/>
          <w:sz w:val="22"/>
          <w:szCs w:val="22"/>
        </w:rPr>
        <w:t>o</w:t>
      </w:r>
      <w:r w:rsidRPr="007B55B7">
        <w:rPr>
          <w:rFonts w:ascii="Arial" w:hAnsi="Arial" w:cs="Arial"/>
          <w:b w:val="0"/>
          <w:color w:val="auto"/>
          <w:sz w:val="22"/>
          <w:szCs w:val="22"/>
        </w:rPr>
        <w:t>bčanského zákoníku.</w:t>
      </w:r>
    </w:p>
    <w:p w14:paraId="2F3FA9A6" w14:textId="77777777" w:rsidR="004C1E8E" w:rsidRPr="00E011FA" w:rsidRDefault="004C1E8E" w:rsidP="00E011FA">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385C181A" w14:textId="5811D95D" w:rsidR="004C1E8E" w:rsidRDefault="004C1E8E" w:rsidP="00E011FA">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000000"/>
          <w:sz w:val="22"/>
          <w:szCs w:val="22"/>
        </w:rPr>
      </w:pPr>
      <w:r>
        <w:rPr>
          <w:rFonts w:ascii="Arial" w:hAnsi="Arial" w:cs="Arial"/>
          <w:b w:val="0"/>
          <w:color w:val="000000"/>
          <w:sz w:val="22"/>
          <w:szCs w:val="22"/>
        </w:rPr>
        <w:t xml:space="preserve">Převodce se zavazuje, že v období ode dne uzavření této </w:t>
      </w:r>
      <w:r w:rsidR="002E5A1C">
        <w:rPr>
          <w:rFonts w:ascii="Arial" w:hAnsi="Arial" w:cs="Arial"/>
          <w:b w:val="0"/>
          <w:color w:val="000000"/>
          <w:sz w:val="22"/>
          <w:szCs w:val="22"/>
        </w:rPr>
        <w:t>S</w:t>
      </w:r>
      <w:r>
        <w:rPr>
          <w:rFonts w:ascii="Arial" w:hAnsi="Arial" w:cs="Arial"/>
          <w:b w:val="0"/>
          <w:color w:val="000000"/>
          <w:sz w:val="22"/>
          <w:szCs w:val="22"/>
        </w:rPr>
        <w:t xml:space="preserve">mlouvy do dne zápisu vkladu práv dle této </w:t>
      </w:r>
      <w:r w:rsidR="002E5A1C">
        <w:rPr>
          <w:rFonts w:ascii="Arial" w:hAnsi="Arial" w:cs="Arial"/>
          <w:b w:val="0"/>
          <w:color w:val="000000"/>
          <w:sz w:val="22"/>
          <w:szCs w:val="22"/>
        </w:rPr>
        <w:t>S</w:t>
      </w:r>
      <w:r>
        <w:rPr>
          <w:rFonts w:ascii="Arial" w:hAnsi="Arial" w:cs="Arial"/>
          <w:b w:val="0"/>
          <w:color w:val="000000"/>
          <w:sz w:val="22"/>
          <w:szCs w:val="22"/>
        </w:rPr>
        <w:t>mlouvy do katastru nemovitostí bez předchozího písemného souhlasu</w:t>
      </w:r>
      <w:r w:rsidR="007B55B7">
        <w:rPr>
          <w:rFonts w:ascii="Arial" w:hAnsi="Arial" w:cs="Arial"/>
          <w:b w:val="0"/>
          <w:color w:val="000000"/>
          <w:sz w:val="22"/>
          <w:szCs w:val="22"/>
        </w:rPr>
        <w:t xml:space="preserve"> Nabyvatele Předmět převodu nebo jakoukoli jeho část jakkoliv nezadluží, nezatíží, nepronajme, neprodá, nedaruje, nepřevede, nevloží do základního kapitálu, ani neučiní jiná jednání k převodu nebo zatížení Předmětu převodu nebo jakékoli jeho části a nepodepíše, nezruší či nezmění žádnou smlouvu, dokument či ujednání ohledně Předmětu převodu nebo jakékoli jeho části, ani neprovede faktickou změnu, která by měla za následek jakékoli zhoršení nebo omezení právního postavení </w:t>
      </w:r>
      <w:r w:rsidR="00E011FA">
        <w:rPr>
          <w:rFonts w:ascii="Arial" w:hAnsi="Arial" w:cs="Arial"/>
          <w:b w:val="0"/>
          <w:color w:val="000000"/>
          <w:sz w:val="22"/>
          <w:szCs w:val="22"/>
        </w:rPr>
        <w:t>Nabyvatele</w:t>
      </w:r>
      <w:r w:rsidR="007B55B7">
        <w:rPr>
          <w:rFonts w:ascii="Arial" w:hAnsi="Arial" w:cs="Arial"/>
          <w:b w:val="0"/>
          <w:color w:val="000000"/>
          <w:sz w:val="22"/>
          <w:szCs w:val="22"/>
        </w:rPr>
        <w:t xml:space="preserve"> s ohledem na </w:t>
      </w:r>
      <w:r w:rsidR="00E011FA">
        <w:rPr>
          <w:rFonts w:ascii="Arial" w:hAnsi="Arial" w:cs="Arial"/>
          <w:b w:val="0"/>
          <w:color w:val="000000"/>
          <w:sz w:val="22"/>
          <w:szCs w:val="22"/>
        </w:rPr>
        <w:t>nabytí</w:t>
      </w:r>
      <w:r w:rsidR="007B55B7">
        <w:rPr>
          <w:rFonts w:ascii="Arial" w:hAnsi="Arial" w:cs="Arial"/>
          <w:b w:val="0"/>
          <w:color w:val="000000"/>
          <w:sz w:val="22"/>
          <w:szCs w:val="22"/>
        </w:rPr>
        <w:t xml:space="preserve"> Předmětu převodu. </w:t>
      </w:r>
    </w:p>
    <w:p w14:paraId="40156C45" w14:textId="77777777" w:rsidR="00205DFA" w:rsidRDefault="00205DFA" w:rsidP="00205DFA"/>
    <w:p w14:paraId="10E77035" w14:textId="33CD3058" w:rsidR="00552CD9" w:rsidRDefault="00205DFA" w:rsidP="00AB2440">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AB2440">
        <w:rPr>
          <w:rFonts w:ascii="Arial" w:hAnsi="Arial" w:cs="Arial"/>
          <w:b w:val="0"/>
          <w:color w:val="auto"/>
          <w:sz w:val="22"/>
          <w:szCs w:val="22"/>
        </w:rPr>
        <w:t xml:space="preserve">Záměr Převodce bezúplatně převést Předmět převodu do vlastnictví Nabyvatele byl zveřejněn na úřední desce Převodce v souladu </w:t>
      </w:r>
      <w:r w:rsidR="00DD4085">
        <w:rPr>
          <w:rFonts w:ascii="Arial" w:hAnsi="Arial" w:cs="Arial"/>
          <w:b w:val="0"/>
          <w:color w:val="auto"/>
          <w:sz w:val="22"/>
          <w:szCs w:val="22"/>
        </w:rPr>
        <w:t>s platnými právními předpisy</w:t>
      </w:r>
      <w:r w:rsidRPr="00AB2440">
        <w:rPr>
          <w:rFonts w:ascii="Arial" w:hAnsi="Arial" w:cs="Arial"/>
          <w:b w:val="0"/>
          <w:color w:val="auto"/>
          <w:sz w:val="22"/>
          <w:szCs w:val="22"/>
        </w:rPr>
        <w:t xml:space="preserve"> dne </w:t>
      </w:r>
      <w:r w:rsidR="00F90B04">
        <w:rPr>
          <w:rFonts w:ascii="Arial" w:hAnsi="Arial" w:cs="Arial"/>
          <w:b w:val="0"/>
          <w:color w:val="auto"/>
          <w:sz w:val="22"/>
          <w:szCs w:val="22"/>
        </w:rPr>
        <w:t>26.6.2025, sejmuto 15.7.2025</w:t>
      </w:r>
      <w:r w:rsidRPr="00AB2440">
        <w:rPr>
          <w:rFonts w:ascii="Arial" w:hAnsi="Arial" w:cs="Arial"/>
          <w:b w:val="0"/>
          <w:color w:val="auto"/>
          <w:sz w:val="22"/>
          <w:szCs w:val="22"/>
        </w:rPr>
        <w:t xml:space="preserve">. </w:t>
      </w:r>
    </w:p>
    <w:p w14:paraId="472906E6" w14:textId="77777777" w:rsidR="00F90B04" w:rsidRDefault="00F90B04" w:rsidP="00F90B04"/>
    <w:p w14:paraId="267CDA44" w14:textId="77777777" w:rsidR="00F90B04" w:rsidRDefault="00F90B04" w:rsidP="00F90B04"/>
    <w:p w14:paraId="67EA1E31" w14:textId="77777777" w:rsidR="00F90B04" w:rsidRPr="00F90B04" w:rsidRDefault="00F90B04" w:rsidP="00F90B04"/>
    <w:p w14:paraId="19C84C44" w14:textId="77777777" w:rsidR="00E621E7" w:rsidRPr="00491D95" w:rsidRDefault="00E621E7" w:rsidP="00E621E7">
      <w:pPr>
        <w:spacing w:line="300" w:lineRule="auto"/>
        <w:rPr>
          <w:rFonts w:ascii="Arial" w:hAnsi="Arial" w:cs="Arial"/>
          <w:sz w:val="22"/>
          <w:szCs w:val="22"/>
        </w:rPr>
      </w:pPr>
    </w:p>
    <w:p w14:paraId="34228A38" w14:textId="77777777" w:rsidR="00C65A57" w:rsidRDefault="00C65A57" w:rsidP="00C65A57">
      <w:pPr>
        <w:pStyle w:val="Nadpis1"/>
        <w:keepNext w:val="0"/>
        <w:tabs>
          <w:tab w:val="clear" w:pos="432"/>
        </w:tabs>
        <w:spacing w:before="0" w:after="0" w:line="300" w:lineRule="auto"/>
        <w:ind w:left="567" w:hanging="567"/>
        <w:rPr>
          <w:rFonts w:ascii="Arial" w:hAnsi="Arial" w:cs="Arial"/>
          <w:sz w:val="22"/>
          <w:szCs w:val="22"/>
        </w:rPr>
      </w:pPr>
      <w:r>
        <w:rPr>
          <w:rFonts w:ascii="Arial" w:hAnsi="Arial" w:cs="Arial"/>
          <w:sz w:val="22"/>
          <w:szCs w:val="22"/>
        </w:rPr>
        <w:lastRenderedPageBreak/>
        <w:t>ZŘÍZENÍ VĚCNÉHO BŘEMENE</w:t>
      </w:r>
    </w:p>
    <w:p w14:paraId="2C1D650E" w14:textId="77777777" w:rsidR="00C65A57" w:rsidRDefault="00C65A57" w:rsidP="00C65A57"/>
    <w:p w14:paraId="7EBA9456" w14:textId="666A7043" w:rsidR="00C65A57" w:rsidRDefault="00C65A57" w:rsidP="00C65A5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C65A57">
        <w:rPr>
          <w:rFonts w:ascii="Arial" w:hAnsi="Arial" w:cs="Arial"/>
          <w:b w:val="0"/>
          <w:color w:val="auto"/>
          <w:sz w:val="22"/>
          <w:szCs w:val="22"/>
        </w:rPr>
        <w:t xml:space="preserve">Geometrickým plánem číslo </w:t>
      </w:r>
      <w:r w:rsidRPr="009E0D3B">
        <w:rPr>
          <w:rFonts w:ascii="Arial" w:hAnsi="Arial" w:cs="Arial"/>
          <w:b w:val="0"/>
          <w:color w:val="auto"/>
          <w:sz w:val="22"/>
          <w:szCs w:val="22"/>
        </w:rPr>
        <w:t>5451-1/2023</w:t>
      </w:r>
      <w:r w:rsidRPr="00C65A57">
        <w:rPr>
          <w:rFonts w:ascii="Arial" w:hAnsi="Arial" w:cs="Arial"/>
          <w:b w:val="0"/>
          <w:color w:val="auto"/>
          <w:sz w:val="22"/>
          <w:szCs w:val="22"/>
        </w:rPr>
        <w:t xml:space="preserve"> vyhotoveným </w:t>
      </w:r>
      <w:r>
        <w:rPr>
          <w:rFonts w:ascii="Arial" w:hAnsi="Arial" w:cs="Arial"/>
          <w:b w:val="0"/>
          <w:color w:val="auto"/>
          <w:sz w:val="22"/>
          <w:szCs w:val="22"/>
        </w:rPr>
        <w:t>Ing. Pavlem Pudilem</w:t>
      </w:r>
      <w:r w:rsidR="00236F48">
        <w:rPr>
          <w:rFonts w:ascii="Arial" w:hAnsi="Arial" w:cs="Arial"/>
          <w:b w:val="0"/>
          <w:color w:val="auto"/>
          <w:sz w:val="22"/>
          <w:szCs w:val="22"/>
        </w:rPr>
        <w:t xml:space="preserve">, který tvoří </w:t>
      </w:r>
      <w:r w:rsidR="00236F48" w:rsidRPr="00236F48">
        <w:rPr>
          <w:rFonts w:ascii="Arial" w:hAnsi="Arial" w:cs="Arial"/>
          <w:b w:val="0"/>
          <w:color w:val="auto"/>
          <w:sz w:val="22"/>
          <w:szCs w:val="22"/>
          <w:u w:val="single"/>
        </w:rPr>
        <w:t>Přílohu 1</w:t>
      </w:r>
      <w:r w:rsidR="00236F48">
        <w:rPr>
          <w:rFonts w:ascii="Arial" w:hAnsi="Arial" w:cs="Arial"/>
          <w:b w:val="0"/>
          <w:color w:val="auto"/>
          <w:sz w:val="22"/>
          <w:szCs w:val="22"/>
        </w:rPr>
        <w:t xml:space="preserve"> této Smlouvy,</w:t>
      </w:r>
      <w:r w:rsidRPr="009E0D3B">
        <w:rPr>
          <w:rFonts w:ascii="Arial" w:hAnsi="Arial" w:cs="Arial"/>
          <w:b w:val="0"/>
          <w:color w:val="auto"/>
          <w:sz w:val="22"/>
          <w:szCs w:val="22"/>
        </w:rPr>
        <w:t xml:space="preserve"> </w:t>
      </w:r>
      <w:r w:rsidRPr="00C65A57">
        <w:rPr>
          <w:rFonts w:ascii="Arial" w:hAnsi="Arial" w:cs="Arial"/>
          <w:b w:val="0"/>
          <w:color w:val="auto"/>
          <w:sz w:val="22"/>
          <w:szCs w:val="22"/>
        </w:rPr>
        <w:t>došlo k</w:t>
      </w:r>
      <w:r w:rsidR="00016A1C">
        <w:rPr>
          <w:rFonts w:ascii="Arial" w:hAnsi="Arial" w:cs="Arial"/>
          <w:b w:val="0"/>
          <w:color w:val="auto"/>
          <w:sz w:val="22"/>
          <w:szCs w:val="22"/>
        </w:rPr>
        <w:t xml:space="preserve"> zaměření umístění veřejného osvětlení nacházejícího se na </w:t>
      </w:r>
      <w:r w:rsidR="00DA6CB4">
        <w:rPr>
          <w:rFonts w:ascii="Arial" w:hAnsi="Arial" w:cs="Arial"/>
          <w:b w:val="0"/>
          <w:color w:val="auto"/>
          <w:sz w:val="22"/>
          <w:szCs w:val="22"/>
        </w:rPr>
        <w:t>pozemcích</w:t>
      </w:r>
      <w:r w:rsidR="00016A1C">
        <w:rPr>
          <w:rFonts w:ascii="Arial" w:hAnsi="Arial" w:cs="Arial"/>
          <w:b w:val="0"/>
          <w:color w:val="auto"/>
          <w:sz w:val="22"/>
          <w:szCs w:val="22"/>
        </w:rPr>
        <w:t xml:space="preserve">, které dle této Smlouvy nabude do svého výlučného vlastnictví Nabyvatel </w:t>
      </w:r>
      <w:r w:rsidRPr="00C65A57">
        <w:rPr>
          <w:rFonts w:ascii="Arial" w:hAnsi="Arial" w:cs="Arial"/>
          <w:b w:val="0"/>
          <w:color w:val="auto"/>
          <w:sz w:val="22"/>
          <w:szCs w:val="22"/>
        </w:rPr>
        <w:t>(dále jen jako „</w:t>
      </w:r>
      <w:r w:rsidR="00016A1C" w:rsidRPr="00016A1C">
        <w:rPr>
          <w:rFonts w:ascii="Arial" w:hAnsi="Arial" w:cs="Arial"/>
          <w:bCs w:val="0"/>
          <w:color w:val="auto"/>
          <w:sz w:val="22"/>
          <w:szCs w:val="22"/>
        </w:rPr>
        <w:t>veřejné osvětlení</w:t>
      </w:r>
      <w:r w:rsidRPr="00C65A57">
        <w:rPr>
          <w:rFonts w:ascii="Arial" w:hAnsi="Arial" w:cs="Arial"/>
          <w:b w:val="0"/>
          <w:color w:val="auto"/>
          <w:sz w:val="22"/>
          <w:szCs w:val="22"/>
        </w:rPr>
        <w:t xml:space="preserve">“), a to za účelem zřízení práva věcného břemene umístění </w:t>
      </w:r>
      <w:r w:rsidR="00016A1C">
        <w:rPr>
          <w:rFonts w:ascii="Arial" w:hAnsi="Arial" w:cs="Arial"/>
          <w:b w:val="0"/>
          <w:color w:val="auto"/>
          <w:sz w:val="22"/>
          <w:szCs w:val="22"/>
        </w:rPr>
        <w:t>veřejného osvětlení</w:t>
      </w:r>
      <w:r w:rsidRPr="00C65A57">
        <w:rPr>
          <w:rFonts w:ascii="Arial" w:hAnsi="Arial" w:cs="Arial"/>
          <w:b w:val="0"/>
          <w:color w:val="auto"/>
          <w:sz w:val="22"/>
          <w:szCs w:val="22"/>
        </w:rPr>
        <w:t xml:space="preserve"> a dále vstupu a vjezdu </w:t>
      </w:r>
      <w:r w:rsidR="00D263CA">
        <w:rPr>
          <w:rFonts w:ascii="Arial" w:hAnsi="Arial" w:cs="Arial"/>
          <w:b w:val="0"/>
          <w:color w:val="auto"/>
          <w:sz w:val="22"/>
          <w:szCs w:val="22"/>
        </w:rPr>
        <w:t xml:space="preserve">v nezbytném rozsahu </w:t>
      </w:r>
      <w:r w:rsidRPr="00C65A57">
        <w:rPr>
          <w:rFonts w:ascii="Arial" w:hAnsi="Arial" w:cs="Arial"/>
          <w:b w:val="0"/>
          <w:color w:val="auto"/>
          <w:sz w:val="22"/>
          <w:szCs w:val="22"/>
        </w:rPr>
        <w:t xml:space="preserve">za účelem údržby, oprav a úprav </w:t>
      </w:r>
      <w:r w:rsidR="00016A1C">
        <w:rPr>
          <w:rFonts w:ascii="Arial" w:hAnsi="Arial" w:cs="Arial"/>
          <w:b w:val="0"/>
          <w:color w:val="auto"/>
          <w:sz w:val="22"/>
          <w:szCs w:val="22"/>
        </w:rPr>
        <w:t>veřejného osvětlení</w:t>
      </w:r>
      <w:r w:rsidRPr="00491D95">
        <w:rPr>
          <w:rFonts w:ascii="Arial" w:hAnsi="Arial" w:cs="Arial"/>
          <w:b w:val="0"/>
          <w:color w:val="auto"/>
          <w:sz w:val="22"/>
          <w:szCs w:val="22"/>
        </w:rPr>
        <w:t xml:space="preserve">. </w:t>
      </w:r>
    </w:p>
    <w:p w14:paraId="56D9A7AB" w14:textId="77777777" w:rsidR="00016A1C" w:rsidRPr="00016A1C" w:rsidRDefault="00016A1C" w:rsidP="00016A1C"/>
    <w:p w14:paraId="770231D8" w14:textId="77777777" w:rsidR="00C65A57" w:rsidRDefault="00016A1C" w:rsidP="00016A1C">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Pr>
          <w:rFonts w:ascii="Arial" w:hAnsi="Arial" w:cs="Arial"/>
          <w:b w:val="0"/>
          <w:color w:val="auto"/>
          <w:sz w:val="22"/>
          <w:szCs w:val="22"/>
        </w:rPr>
        <w:t xml:space="preserve">Nabyvatel na základě této Smlouvy zřizuje </w:t>
      </w:r>
      <w:r w:rsidR="003F3D06">
        <w:rPr>
          <w:rFonts w:ascii="Arial" w:hAnsi="Arial" w:cs="Arial"/>
          <w:b w:val="0"/>
          <w:color w:val="auto"/>
          <w:sz w:val="22"/>
          <w:szCs w:val="22"/>
        </w:rPr>
        <w:t xml:space="preserve">ve prospěch Převodce </w:t>
      </w:r>
      <w:r>
        <w:rPr>
          <w:rFonts w:ascii="Arial" w:hAnsi="Arial" w:cs="Arial"/>
          <w:b w:val="0"/>
          <w:color w:val="auto"/>
          <w:sz w:val="22"/>
          <w:szCs w:val="22"/>
        </w:rPr>
        <w:t xml:space="preserve">věcné břemeno umístění veřejného osvětlení, </w:t>
      </w:r>
      <w:r w:rsidRPr="00016A1C">
        <w:rPr>
          <w:rFonts w:ascii="Arial" w:hAnsi="Arial" w:cs="Arial"/>
          <w:b w:val="0"/>
          <w:color w:val="auto"/>
          <w:sz w:val="22"/>
          <w:szCs w:val="22"/>
        </w:rPr>
        <w:t xml:space="preserve">dále vstupu a vjezdu </w:t>
      </w:r>
      <w:r w:rsidR="00D263CA">
        <w:rPr>
          <w:rFonts w:ascii="Arial" w:hAnsi="Arial" w:cs="Arial"/>
          <w:b w:val="0"/>
          <w:color w:val="auto"/>
          <w:sz w:val="22"/>
          <w:szCs w:val="22"/>
        </w:rPr>
        <w:t>v nezbytném rozsahu</w:t>
      </w:r>
      <w:r w:rsidR="00D263CA" w:rsidRPr="00016A1C">
        <w:rPr>
          <w:rFonts w:ascii="Arial" w:hAnsi="Arial" w:cs="Arial"/>
          <w:b w:val="0"/>
          <w:color w:val="auto"/>
          <w:sz w:val="22"/>
          <w:szCs w:val="22"/>
        </w:rPr>
        <w:t xml:space="preserve"> </w:t>
      </w:r>
      <w:r w:rsidRPr="00016A1C">
        <w:rPr>
          <w:rFonts w:ascii="Arial" w:hAnsi="Arial" w:cs="Arial"/>
          <w:b w:val="0"/>
          <w:color w:val="auto"/>
          <w:sz w:val="22"/>
          <w:szCs w:val="22"/>
        </w:rPr>
        <w:t xml:space="preserve">za účelem údržby, oprav a úprav </w:t>
      </w:r>
      <w:r>
        <w:rPr>
          <w:rFonts w:ascii="Arial" w:hAnsi="Arial" w:cs="Arial"/>
          <w:b w:val="0"/>
          <w:color w:val="auto"/>
          <w:sz w:val="22"/>
          <w:szCs w:val="22"/>
        </w:rPr>
        <w:t xml:space="preserve">veřejného osvětlení, a to následovně. </w:t>
      </w:r>
    </w:p>
    <w:p w14:paraId="2A3F2CCC" w14:textId="77777777" w:rsidR="00016A1C" w:rsidRDefault="00016A1C" w:rsidP="00016A1C"/>
    <w:p w14:paraId="54A6555E" w14:textId="77777777" w:rsidR="00016A1C" w:rsidRDefault="00016A1C" w:rsidP="00016A1C">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Pr>
          <w:rFonts w:ascii="Arial" w:hAnsi="Arial" w:cs="Arial"/>
          <w:b w:val="0"/>
          <w:color w:val="auto"/>
          <w:sz w:val="22"/>
          <w:szCs w:val="22"/>
        </w:rPr>
        <w:t>Převodce</w:t>
      </w:r>
      <w:r w:rsidRPr="00016A1C">
        <w:rPr>
          <w:rFonts w:ascii="Arial" w:hAnsi="Arial" w:cs="Arial"/>
          <w:b w:val="0"/>
          <w:color w:val="auto"/>
          <w:sz w:val="22"/>
          <w:szCs w:val="22"/>
        </w:rPr>
        <w:t xml:space="preserve"> je oprávněn mít </w:t>
      </w:r>
      <w:r>
        <w:rPr>
          <w:rFonts w:ascii="Arial" w:hAnsi="Arial" w:cs="Arial"/>
          <w:b w:val="0"/>
          <w:color w:val="auto"/>
          <w:sz w:val="22"/>
          <w:szCs w:val="22"/>
        </w:rPr>
        <w:t xml:space="preserve">umístěno veřejné osvětlení na částech pozemků a pod povrchem části pozemků označených </w:t>
      </w:r>
      <w:r w:rsidRPr="00016A1C">
        <w:rPr>
          <w:rFonts w:ascii="Arial" w:hAnsi="Arial" w:cs="Arial"/>
          <w:b w:val="0"/>
          <w:color w:val="auto"/>
          <w:sz w:val="22"/>
          <w:szCs w:val="22"/>
        </w:rPr>
        <w:t xml:space="preserve">šrafováním na geometrickém plánu číslo </w:t>
      </w:r>
      <w:r w:rsidRPr="009E0D3B">
        <w:rPr>
          <w:rFonts w:ascii="Arial" w:hAnsi="Arial" w:cs="Arial"/>
          <w:b w:val="0"/>
          <w:color w:val="auto"/>
          <w:sz w:val="22"/>
          <w:szCs w:val="22"/>
        </w:rPr>
        <w:t>5451-1/2023</w:t>
      </w:r>
      <w:r w:rsidRPr="00C65A57">
        <w:rPr>
          <w:rFonts w:ascii="Arial" w:hAnsi="Arial" w:cs="Arial"/>
          <w:b w:val="0"/>
          <w:color w:val="auto"/>
          <w:sz w:val="22"/>
          <w:szCs w:val="22"/>
        </w:rPr>
        <w:t xml:space="preserve"> </w:t>
      </w:r>
      <w:r w:rsidRPr="00016A1C">
        <w:rPr>
          <w:rFonts w:ascii="Arial" w:hAnsi="Arial" w:cs="Arial"/>
          <w:b w:val="0"/>
          <w:color w:val="auto"/>
          <w:sz w:val="22"/>
          <w:szCs w:val="22"/>
        </w:rPr>
        <w:t xml:space="preserve">vyhotoveným </w:t>
      </w:r>
      <w:r>
        <w:rPr>
          <w:rFonts w:ascii="Arial" w:hAnsi="Arial" w:cs="Arial"/>
          <w:b w:val="0"/>
          <w:color w:val="auto"/>
          <w:sz w:val="22"/>
          <w:szCs w:val="22"/>
        </w:rPr>
        <w:t xml:space="preserve">Ing. Pavlem </w:t>
      </w:r>
      <w:r w:rsidRPr="00016A1C">
        <w:rPr>
          <w:rFonts w:ascii="Arial" w:hAnsi="Arial" w:cs="Arial"/>
          <w:b w:val="0"/>
          <w:color w:val="auto"/>
          <w:sz w:val="22"/>
          <w:szCs w:val="22"/>
        </w:rPr>
        <w:t xml:space="preserve">Pudilem, a to konkrétně na následujících pozemcích:  </w:t>
      </w:r>
    </w:p>
    <w:p w14:paraId="0C25C707" w14:textId="77777777" w:rsidR="00016A1C" w:rsidRPr="00016A1C" w:rsidRDefault="00016A1C" w:rsidP="00016A1C"/>
    <w:p w14:paraId="2050FCC9"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3521/91</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559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DFE690F"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3521/92</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522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4114D94"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3521/94</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395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6D9D42D"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3521/95</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361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DAD78AD"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3518/11</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365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2FB2C69"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3518/10</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342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8E38E64"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3518/9</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506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CDA486E"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3518/8</w:t>
      </w:r>
      <w:r w:rsidRPr="004729DB">
        <w:rPr>
          <w:rFonts w:ascii="Arial" w:hAnsi="Arial" w:cs="Arial"/>
          <w:bCs/>
          <w:sz w:val="22"/>
          <w:szCs w:val="22"/>
        </w:rPr>
        <w:t xml:space="preserve">, </w:t>
      </w:r>
      <w:proofErr w:type="spellStart"/>
      <w:r w:rsidRPr="004729DB">
        <w:rPr>
          <w:rFonts w:ascii="Arial" w:hAnsi="Arial" w:cs="Arial"/>
          <w:bCs/>
          <w:sz w:val="22"/>
          <w:szCs w:val="22"/>
        </w:rPr>
        <w:t>zast</w:t>
      </w:r>
      <w:proofErr w:type="spellEnd"/>
      <w:r w:rsidRPr="004729DB">
        <w:rPr>
          <w:rFonts w:ascii="Arial" w:hAnsi="Arial" w:cs="Arial"/>
          <w:bCs/>
          <w:sz w:val="22"/>
          <w:szCs w:val="22"/>
        </w:rPr>
        <w:t>. plocha a nádvoří, o výměře 365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7D195CFA" w14:textId="77777777" w:rsidR="00016A1C" w:rsidRPr="004729DB" w:rsidRDefault="001847E1"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3518/21</w:t>
      </w:r>
      <w:r w:rsidRPr="004729DB">
        <w:rPr>
          <w:rFonts w:ascii="Arial" w:hAnsi="Arial" w:cs="Arial"/>
          <w:bCs/>
          <w:sz w:val="22"/>
          <w:szCs w:val="22"/>
        </w:rPr>
        <w:t>, zastavěná plocha a nádvoří, o výměře 12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5110EBCA"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3518/22</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1327FB9" w14:textId="77777777" w:rsidR="001847E1" w:rsidRPr="004729DB" w:rsidRDefault="001847E1" w:rsidP="001847E1">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3518/32</w:t>
      </w:r>
      <w:r w:rsidRPr="004729DB">
        <w:rPr>
          <w:rFonts w:ascii="Arial" w:hAnsi="Arial" w:cs="Arial"/>
          <w:bCs/>
          <w:sz w:val="22"/>
          <w:szCs w:val="22"/>
        </w:rPr>
        <w:t>, ostatní plocha, jiná plocha, o výměře 637 m</w:t>
      </w:r>
      <w:r w:rsidRPr="0099624C">
        <w:rPr>
          <w:rFonts w:ascii="Arial" w:hAnsi="Arial" w:cs="Arial"/>
          <w:bCs/>
          <w:sz w:val="22"/>
          <w:szCs w:val="22"/>
          <w:vertAlign w:val="superscript"/>
        </w:rPr>
        <w:t>2</w:t>
      </w:r>
      <w:r w:rsidRPr="004729DB">
        <w:rPr>
          <w:rFonts w:ascii="Arial" w:hAnsi="Arial" w:cs="Arial"/>
          <w:bCs/>
          <w:sz w:val="22"/>
          <w:szCs w:val="22"/>
        </w:rPr>
        <w:t>,</w:t>
      </w:r>
    </w:p>
    <w:p w14:paraId="595A9FCB" w14:textId="77777777" w:rsidR="00016A1C" w:rsidRDefault="001847E1" w:rsidP="001847E1">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3518/64</w:t>
      </w:r>
      <w:r w:rsidRPr="004729DB">
        <w:rPr>
          <w:rFonts w:ascii="Arial" w:hAnsi="Arial" w:cs="Arial"/>
          <w:bCs/>
          <w:sz w:val="22"/>
          <w:szCs w:val="22"/>
        </w:rPr>
        <w:t>, ostatní plocha, ostatní komunikace, o výměře 903 m</w:t>
      </w:r>
      <w:r w:rsidRPr="0099624C">
        <w:rPr>
          <w:rFonts w:ascii="Arial" w:hAnsi="Arial" w:cs="Arial"/>
          <w:bCs/>
          <w:sz w:val="22"/>
          <w:szCs w:val="22"/>
          <w:vertAlign w:val="superscript"/>
        </w:rPr>
        <w:t>2</w:t>
      </w:r>
      <w:r w:rsidRPr="004729DB">
        <w:rPr>
          <w:rFonts w:ascii="Arial" w:hAnsi="Arial" w:cs="Arial"/>
          <w:bCs/>
          <w:sz w:val="22"/>
          <w:szCs w:val="22"/>
        </w:rPr>
        <w:t>,</w:t>
      </w:r>
    </w:p>
    <w:p w14:paraId="04B10272" w14:textId="77777777" w:rsidR="001847E1" w:rsidRDefault="001847E1" w:rsidP="001847E1">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3521/98</w:t>
      </w:r>
      <w:r w:rsidRPr="004729DB">
        <w:rPr>
          <w:rFonts w:ascii="Arial" w:hAnsi="Arial" w:cs="Arial"/>
          <w:bCs/>
          <w:sz w:val="22"/>
          <w:szCs w:val="22"/>
        </w:rPr>
        <w:t>, ostatní plocha, jiná plocha, o výměře 30 m</w:t>
      </w:r>
      <w:r w:rsidRPr="0099624C">
        <w:rPr>
          <w:rFonts w:ascii="Arial" w:hAnsi="Arial" w:cs="Arial"/>
          <w:bCs/>
          <w:sz w:val="22"/>
          <w:szCs w:val="22"/>
          <w:vertAlign w:val="superscript"/>
        </w:rPr>
        <w:t>2</w:t>
      </w:r>
      <w:r w:rsidRPr="004729DB">
        <w:rPr>
          <w:rFonts w:ascii="Arial" w:hAnsi="Arial" w:cs="Arial"/>
          <w:bCs/>
          <w:sz w:val="22"/>
          <w:szCs w:val="22"/>
        </w:rPr>
        <w:t>,</w:t>
      </w:r>
    </w:p>
    <w:p w14:paraId="15B77EC6" w14:textId="77777777" w:rsidR="001847E1" w:rsidRDefault="001847E1" w:rsidP="001847E1">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3521/99</w:t>
      </w:r>
      <w:r w:rsidRPr="004729DB">
        <w:rPr>
          <w:rFonts w:ascii="Arial" w:hAnsi="Arial" w:cs="Arial"/>
          <w:bCs/>
          <w:sz w:val="22"/>
          <w:szCs w:val="22"/>
        </w:rPr>
        <w:t>, ostatní plocha, jiná plocha, o výměře 10 m</w:t>
      </w:r>
      <w:r w:rsidRPr="0099624C">
        <w:rPr>
          <w:rFonts w:ascii="Arial" w:hAnsi="Arial" w:cs="Arial"/>
          <w:bCs/>
          <w:sz w:val="22"/>
          <w:szCs w:val="22"/>
          <w:vertAlign w:val="superscript"/>
        </w:rPr>
        <w:t>2</w:t>
      </w:r>
      <w:r w:rsidRPr="004729DB">
        <w:rPr>
          <w:rFonts w:ascii="Arial" w:hAnsi="Arial" w:cs="Arial"/>
          <w:bCs/>
          <w:sz w:val="22"/>
          <w:szCs w:val="22"/>
        </w:rPr>
        <w:t>,</w:t>
      </w:r>
    </w:p>
    <w:p w14:paraId="3B871D9D" w14:textId="77777777" w:rsidR="001847E1" w:rsidRPr="004729DB" w:rsidRDefault="001847E1" w:rsidP="001847E1">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3521/100</w:t>
      </w:r>
      <w:r w:rsidRPr="004729DB">
        <w:rPr>
          <w:rFonts w:ascii="Arial" w:hAnsi="Arial" w:cs="Arial"/>
          <w:bCs/>
          <w:sz w:val="22"/>
          <w:szCs w:val="22"/>
        </w:rPr>
        <w:t>, ostatní plocha, jiná plocha, o výměře 81 m</w:t>
      </w:r>
      <w:r w:rsidRPr="0099624C">
        <w:rPr>
          <w:rFonts w:ascii="Arial" w:hAnsi="Arial" w:cs="Arial"/>
          <w:bCs/>
          <w:sz w:val="22"/>
          <w:szCs w:val="22"/>
          <w:vertAlign w:val="superscript"/>
        </w:rPr>
        <w:t>2</w:t>
      </w:r>
      <w:r w:rsidRPr="004729DB">
        <w:rPr>
          <w:rFonts w:ascii="Arial" w:hAnsi="Arial" w:cs="Arial"/>
          <w:bCs/>
          <w:sz w:val="22"/>
          <w:szCs w:val="22"/>
        </w:rPr>
        <w:t>,</w:t>
      </w:r>
    </w:p>
    <w:p w14:paraId="4987E5E7" w14:textId="77777777" w:rsidR="001847E1" w:rsidRPr="004729DB" w:rsidRDefault="001847E1" w:rsidP="001847E1">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3521/101</w:t>
      </w:r>
      <w:r w:rsidRPr="004729DB">
        <w:rPr>
          <w:rFonts w:ascii="Arial" w:hAnsi="Arial" w:cs="Arial"/>
          <w:bCs/>
          <w:sz w:val="22"/>
          <w:szCs w:val="22"/>
        </w:rPr>
        <w:t>, ostatní plocha, sportoviště a rekreační plocha, o výměře 304 m</w:t>
      </w:r>
      <w:r w:rsidRPr="0099624C">
        <w:rPr>
          <w:rFonts w:ascii="Arial" w:hAnsi="Arial" w:cs="Arial"/>
          <w:bCs/>
          <w:sz w:val="22"/>
          <w:szCs w:val="22"/>
          <w:vertAlign w:val="superscript"/>
        </w:rPr>
        <w:t>2</w:t>
      </w:r>
      <w:r w:rsidRPr="004729DB">
        <w:rPr>
          <w:rFonts w:ascii="Arial" w:hAnsi="Arial" w:cs="Arial"/>
          <w:bCs/>
          <w:sz w:val="22"/>
          <w:szCs w:val="22"/>
        </w:rPr>
        <w:t>,</w:t>
      </w:r>
    </w:p>
    <w:p w14:paraId="7D8BAEE6" w14:textId="2B5D165A" w:rsidR="00016A1C"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3521/108</w:t>
      </w:r>
      <w:r w:rsidRPr="004729DB">
        <w:rPr>
          <w:rFonts w:ascii="Arial" w:hAnsi="Arial" w:cs="Arial"/>
          <w:bCs/>
          <w:sz w:val="22"/>
          <w:szCs w:val="22"/>
        </w:rPr>
        <w:t>, zastavěná plocha a nádvoří, o výměře 17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72C1A18A" w14:textId="5CD856B4" w:rsidR="001847E1" w:rsidRPr="004729DB" w:rsidRDefault="001847E1"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3521/109</w:t>
      </w:r>
      <w:r w:rsidRPr="004729DB">
        <w:rPr>
          <w:rFonts w:ascii="Arial" w:hAnsi="Arial" w:cs="Arial"/>
          <w:bCs/>
          <w:sz w:val="22"/>
          <w:szCs w:val="22"/>
        </w:rPr>
        <w:t>, zastavěná plocha a nádvoří, o výměře 11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095F323B" w14:textId="3F7CD9AA"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3521/117</w:t>
      </w:r>
      <w:r w:rsidRPr="004729DB">
        <w:rPr>
          <w:rFonts w:ascii="Arial" w:hAnsi="Arial" w:cs="Arial"/>
          <w:bCs/>
          <w:sz w:val="22"/>
          <w:szCs w:val="22"/>
        </w:rPr>
        <w:t>, zastavěná plocha a nádvoří, o výměře 19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2416C818" w14:textId="47842A56" w:rsidR="00016A1C" w:rsidRPr="004729DB" w:rsidRDefault="001847E1"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3521/118</w:t>
      </w:r>
      <w:r w:rsidRPr="004729DB">
        <w:rPr>
          <w:rFonts w:ascii="Arial" w:hAnsi="Arial" w:cs="Arial"/>
          <w:bCs/>
          <w:sz w:val="22"/>
          <w:szCs w:val="22"/>
        </w:rPr>
        <w:t>, zastavěná plocha a nádvoří, o výměře 12 m</w:t>
      </w:r>
      <w:r w:rsidRPr="0099624C">
        <w:rPr>
          <w:rFonts w:ascii="Arial" w:hAnsi="Arial" w:cs="Arial"/>
          <w:bCs/>
          <w:sz w:val="22"/>
          <w:szCs w:val="22"/>
          <w:vertAlign w:val="superscript"/>
        </w:rPr>
        <w:t>2</w:t>
      </w:r>
      <w:r w:rsidRPr="004729DB">
        <w:rPr>
          <w:rFonts w:ascii="Arial" w:hAnsi="Arial" w:cs="Arial"/>
          <w:bCs/>
          <w:sz w:val="22"/>
          <w:szCs w:val="22"/>
        </w:rPr>
        <w:t xml:space="preserve">, </w:t>
      </w:r>
    </w:p>
    <w:p w14:paraId="1906FF36" w14:textId="77777777" w:rsidR="00016A1C" w:rsidRPr="004729DB" w:rsidRDefault="00016A1C" w:rsidP="00016A1C">
      <w:pPr>
        <w:pStyle w:val="Odstavecseseznamem"/>
        <w:numPr>
          <w:ilvl w:val="0"/>
          <w:numId w:val="33"/>
        </w:numPr>
        <w:spacing w:line="300" w:lineRule="auto"/>
        <w:ind w:left="1276" w:hanging="644"/>
        <w:contextualSpacing w:val="0"/>
        <w:jc w:val="both"/>
        <w:rPr>
          <w:rFonts w:ascii="Arial" w:hAnsi="Arial" w:cs="Arial"/>
          <w:bCs/>
          <w:sz w:val="22"/>
          <w:szCs w:val="22"/>
        </w:rPr>
      </w:pPr>
      <w:r w:rsidRPr="0099624C">
        <w:rPr>
          <w:rFonts w:ascii="Arial" w:hAnsi="Arial" w:cs="Arial"/>
          <w:b/>
          <w:sz w:val="22"/>
          <w:szCs w:val="22"/>
        </w:rPr>
        <w:t xml:space="preserve">pozemek </w:t>
      </w:r>
      <w:proofErr w:type="spellStart"/>
      <w:r w:rsidRPr="0099624C">
        <w:rPr>
          <w:rFonts w:ascii="Arial" w:hAnsi="Arial" w:cs="Arial"/>
          <w:b/>
          <w:sz w:val="22"/>
          <w:szCs w:val="22"/>
        </w:rPr>
        <w:t>parc</w:t>
      </w:r>
      <w:proofErr w:type="spellEnd"/>
      <w:r w:rsidRPr="0099624C">
        <w:rPr>
          <w:rFonts w:ascii="Arial" w:hAnsi="Arial" w:cs="Arial"/>
          <w:b/>
          <w:sz w:val="22"/>
          <w:szCs w:val="22"/>
        </w:rPr>
        <w:t>. č. 3521/142</w:t>
      </w:r>
      <w:r w:rsidRPr="004729DB">
        <w:rPr>
          <w:rFonts w:ascii="Arial" w:hAnsi="Arial" w:cs="Arial"/>
          <w:bCs/>
          <w:sz w:val="22"/>
          <w:szCs w:val="22"/>
        </w:rPr>
        <w:t>, ostatní plocha, jiná plocha, o výměře 78 m</w:t>
      </w:r>
      <w:r w:rsidRPr="0099624C">
        <w:rPr>
          <w:rFonts w:ascii="Arial" w:hAnsi="Arial" w:cs="Arial"/>
          <w:bCs/>
          <w:sz w:val="22"/>
          <w:szCs w:val="22"/>
          <w:vertAlign w:val="superscript"/>
        </w:rPr>
        <w:t>2</w:t>
      </w:r>
      <w:r w:rsidRPr="004729DB">
        <w:rPr>
          <w:rFonts w:ascii="Arial" w:hAnsi="Arial" w:cs="Arial"/>
          <w:bCs/>
          <w:sz w:val="22"/>
          <w:szCs w:val="22"/>
        </w:rPr>
        <w:t>,</w:t>
      </w:r>
    </w:p>
    <w:p w14:paraId="3C7980D3" w14:textId="77777777" w:rsidR="00327B67" w:rsidRDefault="00327B67" w:rsidP="00327B67">
      <w:pPr>
        <w:ind w:left="567"/>
        <w:rPr>
          <w:rFonts w:ascii="Arial" w:hAnsi="Arial" w:cs="Arial"/>
          <w:bCs/>
          <w:sz w:val="22"/>
          <w:szCs w:val="22"/>
        </w:rPr>
      </w:pPr>
    </w:p>
    <w:p w14:paraId="1C500010" w14:textId="77777777" w:rsidR="00016A1C" w:rsidRPr="00327B67" w:rsidRDefault="00327B67" w:rsidP="00327B67">
      <w:pPr>
        <w:spacing w:line="300" w:lineRule="auto"/>
        <w:ind w:left="567"/>
        <w:jc w:val="both"/>
        <w:rPr>
          <w:rFonts w:ascii="Arial" w:hAnsi="Arial" w:cs="Arial"/>
          <w:sz w:val="22"/>
          <w:szCs w:val="22"/>
        </w:rPr>
      </w:pPr>
      <w:r w:rsidRPr="00327B67">
        <w:rPr>
          <w:rFonts w:ascii="Arial" w:hAnsi="Arial" w:cs="Arial"/>
          <w:bCs/>
          <w:sz w:val="22"/>
          <w:szCs w:val="22"/>
        </w:rPr>
        <w:t>vše zapsáno na listu vlastnictví č. 10001</w:t>
      </w:r>
      <w:r w:rsidRPr="00327B67">
        <w:rPr>
          <w:rFonts w:ascii="Arial" w:hAnsi="Arial" w:cs="Arial"/>
          <w:sz w:val="22"/>
          <w:szCs w:val="22"/>
        </w:rPr>
        <w:t xml:space="preserve"> evidovaném </w:t>
      </w:r>
      <w:r w:rsidRPr="00327B67">
        <w:rPr>
          <w:rFonts w:ascii="Arial" w:hAnsi="Arial" w:cs="Arial"/>
          <w:iCs/>
          <w:sz w:val="22"/>
          <w:szCs w:val="22"/>
        </w:rPr>
        <w:t xml:space="preserve">v katastru nemovitostí u Katastrálního úřadu pro Jihočeský kraj, Katastrální pracoviště </w:t>
      </w:r>
      <w:r w:rsidRPr="00327B67">
        <w:rPr>
          <w:rFonts w:ascii="Arial" w:hAnsi="Arial" w:cs="Arial"/>
          <w:bCs/>
          <w:sz w:val="22"/>
          <w:szCs w:val="22"/>
        </w:rPr>
        <w:t>Jindřichův Hradec</w:t>
      </w:r>
      <w:r w:rsidRPr="00327B67">
        <w:rPr>
          <w:rFonts w:ascii="Arial" w:hAnsi="Arial" w:cs="Arial"/>
          <w:iCs/>
          <w:sz w:val="22"/>
          <w:szCs w:val="22"/>
        </w:rPr>
        <w:t xml:space="preserve">, obec </w:t>
      </w:r>
      <w:r w:rsidRPr="00327B67">
        <w:rPr>
          <w:rFonts w:ascii="Arial" w:hAnsi="Arial" w:cs="Arial"/>
          <w:bCs/>
          <w:sz w:val="22"/>
          <w:szCs w:val="22"/>
        </w:rPr>
        <w:t>Jindřichův Hradec</w:t>
      </w:r>
      <w:r w:rsidRPr="00327B67">
        <w:rPr>
          <w:rFonts w:ascii="Arial" w:hAnsi="Arial" w:cs="Arial"/>
          <w:iCs/>
          <w:sz w:val="22"/>
          <w:szCs w:val="22"/>
        </w:rPr>
        <w:t xml:space="preserve">, katastrální území </w:t>
      </w:r>
      <w:r w:rsidRPr="00327B67">
        <w:rPr>
          <w:rFonts w:ascii="Arial" w:hAnsi="Arial" w:cs="Arial"/>
          <w:bCs/>
          <w:sz w:val="22"/>
          <w:szCs w:val="22"/>
        </w:rPr>
        <w:t>Jindřichův Hradec</w:t>
      </w:r>
      <w:r w:rsidRPr="00327B67">
        <w:rPr>
          <w:rFonts w:ascii="Arial" w:hAnsi="Arial" w:cs="Arial"/>
          <w:iCs/>
          <w:sz w:val="22"/>
          <w:szCs w:val="22"/>
        </w:rPr>
        <w:t xml:space="preserve"> (dále dohromady jen jako „</w:t>
      </w:r>
      <w:r>
        <w:rPr>
          <w:rFonts w:ascii="Arial" w:hAnsi="Arial" w:cs="Arial"/>
          <w:b/>
          <w:iCs/>
          <w:sz w:val="22"/>
          <w:szCs w:val="22"/>
        </w:rPr>
        <w:t>Služebné nemovitosti</w:t>
      </w:r>
      <w:r w:rsidRPr="00327B67">
        <w:rPr>
          <w:rFonts w:ascii="Arial" w:hAnsi="Arial" w:cs="Arial"/>
          <w:iCs/>
          <w:sz w:val="22"/>
          <w:szCs w:val="22"/>
        </w:rPr>
        <w:t>“).</w:t>
      </w:r>
    </w:p>
    <w:p w14:paraId="441F1E62" w14:textId="77777777" w:rsidR="00016A1C" w:rsidRPr="00327B67" w:rsidRDefault="00016A1C" w:rsidP="001847E1">
      <w:pPr>
        <w:rPr>
          <w:rFonts w:ascii="Arial" w:hAnsi="Arial" w:cs="Arial"/>
          <w:sz w:val="22"/>
          <w:szCs w:val="22"/>
        </w:rPr>
      </w:pPr>
    </w:p>
    <w:p w14:paraId="78DD74C2" w14:textId="64F72288" w:rsidR="00016A1C" w:rsidRDefault="00016A1C" w:rsidP="00016A1C">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016A1C">
        <w:rPr>
          <w:rFonts w:ascii="Arial" w:hAnsi="Arial" w:cs="Arial"/>
          <w:b w:val="0"/>
          <w:color w:val="auto"/>
          <w:sz w:val="22"/>
          <w:szCs w:val="22"/>
        </w:rPr>
        <w:t xml:space="preserve">Dále je </w:t>
      </w:r>
      <w:r w:rsidR="00327B67">
        <w:rPr>
          <w:rFonts w:ascii="Arial" w:hAnsi="Arial" w:cs="Arial"/>
          <w:b w:val="0"/>
          <w:color w:val="auto"/>
          <w:sz w:val="22"/>
          <w:szCs w:val="22"/>
        </w:rPr>
        <w:t>Převodce</w:t>
      </w:r>
      <w:r w:rsidRPr="00016A1C">
        <w:rPr>
          <w:rFonts w:ascii="Arial" w:hAnsi="Arial" w:cs="Arial"/>
          <w:b w:val="0"/>
          <w:color w:val="auto"/>
          <w:sz w:val="22"/>
          <w:szCs w:val="22"/>
        </w:rPr>
        <w:t xml:space="preserve"> oprávněn vstupovat a vjíždět na </w:t>
      </w:r>
      <w:r w:rsidR="00327B67">
        <w:rPr>
          <w:rFonts w:ascii="Arial" w:hAnsi="Arial" w:cs="Arial"/>
          <w:b w:val="0"/>
          <w:color w:val="auto"/>
          <w:sz w:val="22"/>
          <w:szCs w:val="22"/>
        </w:rPr>
        <w:t>Služebné nemovitosti</w:t>
      </w:r>
      <w:r w:rsidR="00D263CA">
        <w:rPr>
          <w:rFonts w:ascii="Arial" w:hAnsi="Arial" w:cs="Arial"/>
          <w:b w:val="0"/>
          <w:color w:val="auto"/>
          <w:sz w:val="22"/>
          <w:szCs w:val="22"/>
        </w:rPr>
        <w:t xml:space="preserve"> v nezbytném rozsahu</w:t>
      </w:r>
      <w:r w:rsidRPr="00016A1C">
        <w:rPr>
          <w:rFonts w:ascii="Arial" w:hAnsi="Arial" w:cs="Arial"/>
          <w:b w:val="0"/>
          <w:color w:val="auto"/>
          <w:sz w:val="22"/>
          <w:szCs w:val="22"/>
        </w:rPr>
        <w:t xml:space="preserve">, a to za účelem údržby, oprav a úprav </w:t>
      </w:r>
      <w:r w:rsidR="00327B67">
        <w:rPr>
          <w:rFonts w:ascii="Arial" w:hAnsi="Arial" w:cs="Arial"/>
          <w:b w:val="0"/>
          <w:color w:val="auto"/>
          <w:sz w:val="22"/>
          <w:szCs w:val="22"/>
        </w:rPr>
        <w:t>veřejného osvětlení</w:t>
      </w:r>
      <w:r>
        <w:rPr>
          <w:rFonts w:ascii="Arial" w:hAnsi="Arial" w:cs="Arial"/>
          <w:b w:val="0"/>
          <w:color w:val="auto"/>
          <w:sz w:val="22"/>
          <w:szCs w:val="22"/>
        </w:rPr>
        <w:t xml:space="preserve">. </w:t>
      </w:r>
      <w:r w:rsidR="00026A31">
        <w:rPr>
          <w:rFonts w:ascii="Arial" w:hAnsi="Arial" w:cs="Arial"/>
          <w:b w:val="0"/>
          <w:color w:val="auto"/>
          <w:sz w:val="22"/>
          <w:szCs w:val="22"/>
        </w:rPr>
        <w:t>Převodce je povinen</w:t>
      </w:r>
      <w:r w:rsidR="00026A31" w:rsidRPr="00026A31">
        <w:rPr>
          <w:rFonts w:ascii="Arial" w:hAnsi="Arial" w:cs="Arial"/>
          <w:b w:val="0"/>
          <w:color w:val="auto"/>
          <w:sz w:val="22"/>
          <w:szCs w:val="22"/>
        </w:rPr>
        <w:t xml:space="preserve"> při výkonu svých oprávnění co nejvíce šetřit práva vlastníků</w:t>
      </w:r>
      <w:r w:rsidR="00A356BB">
        <w:rPr>
          <w:rFonts w:ascii="Arial" w:hAnsi="Arial" w:cs="Arial"/>
          <w:b w:val="0"/>
          <w:color w:val="auto"/>
          <w:sz w:val="22"/>
          <w:szCs w:val="22"/>
        </w:rPr>
        <w:t>, případně jiných uživatelů</w:t>
      </w:r>
      <w:r w:rsidR="00026A31" w:rsidRPr="00026A31">
        <w:rPr>
          <w:rFonts w:ascii="Arial" w:hAnsi="Arial" w:cs="Arial"/>
          <w:b w:val="0"/>
          <w:color w:val="auto"/>
          <w:sz w:val="22"/>
          <w:szCs w:val="22"/>
        </w:rPr>
        <w:t xml:space="preserve"> </w:t>
      </w:r>
      <w:r w:rsidR="00026A31">
        <w:rPr>
          <w:rFonts w:ascii="Arial" w:hAnsi="Arial" w:cs="Arial"/>
          <w:b w:val="0"/>
          <w:color w:val="auto"/>
          <w:sz w:val="22"/>
          <w:szCs w:val="22"/>
        </w:rPr>
        <w:t>S</w:t>
      </w:r>
      <w:r w:rsidR="00026A31" w:rsidRPr="00026A31">
        <w:rPr>
          <w:rFonts w:ascii="Arial" w:hAnsi="Arial" w:cs="Arial"/>
          <w:b w:val="0"/>
          <w:color w:val="auto"/>
          <w:sz w:val="22"/>
          <w:szCs w:val="22"/>
        </w:rPr>
        <w:t xml:space="preserve">lužebných nemovitostí, po ukončení prací na </w:t>
      </w:r>
      <w:r w:rsidR="00026A31">
        <w:rPr>
          <w:rFonts w:ascii="Arial" w:hAnsi="Arial" w:cs="Arial"/>
          <w:b w:val="0"/>
          <w:color w:val="auto"/>
          <w:sz w:val="22"/>
          <w:szCs w:val="22"/>
        </w:rPr>
        <w:t>S</w:t>
      </w:r>
      <w:r w:rsidR="00026A31" w:rsidRPr="00026A31">
        <w:rPr>
          <w:rFonts w:ascii="Arial" w:hAnsi="Arial" w:cs="Arial"/>
          <w:b w:val="0"/>
          <w:color w:val="auto"/>
          <w:sz w:val="22"/>
          <w:szCs w:val="22"/>
        </w:rPr>
        <w:t xml:space="preserve">lužebných nemovitostech je uvést na vlastní náklad do předchozího stavu a není-li to možné s ohledem na povahu provedených prací, do stavu odpovídajícího předchozímu účelu nebo užívání </w:t>
      </w:r>
      <w:r w:rsidR="00026A31">
        <w:rPr>
          <w:rFonts w:ascii="Arial" w:hAnsi="Arial" w:cs="Arial"/>
          <w:b w:val="0"/>
          <w:color w:val="auto"/>
          <w:sz w:val="22"/>
          <w:szCs w:val="22"/>
        </w:rPr>
        <w:t>S</w:t>
      </w:r>
      <w:r w:rsidR="00026A31" w:rsidRPr="00026A31">
        <w:rPr>
          <w:rFonts w:ascii="Arial" w:hAnsi="Arial" w:cs="Arial"/>
          <w:b w:val="0"/>
          <w:color w:val="auto"/>
          <w:sz w:val="22"/>
          <w:szCs w:val="22"/>
        </w:rPr>
        <w:t xml:space="preserve">lužebných nemovitostí a seznámit vlastníka </w:t>
      </w:r>
      <w:r w:rsidR="003C6734">
        <w:rPr>
          <w:rFonts w:ascii="Arial" w:hAnsi="Arial" w:cs="Arial"/>
          <w:b w:val="0"/>
          <w:color w:val="auto"/>
          <w:sz w:val="22"/>
          <w:szCs w:val="22"/>
        </w:rPr>
        <w:t>S</w:t>
      </w:r>
      <w:r w:rsidR="00026A31" w:rsidRPr="00026A31">
        <w:rPr>
          <w:rFonts w:ascii="Arial" w:hAnsi="Arial" w:cs="Arial"/>
          <w:b w:val="0"/>
          <w:color w:val="auto"/>
          <w:sz w:val="22"/>
          <w:szCs w:val="22"/>
        </w:rPr>
        <w:t xml:space="preserve">lužebných nemovitostí vždy se vstupem na </w:t>
      </w:r>
      <w:r w:rsidR="003C6734">
        <w:rPr>
          <w:rFonts w:ascii="Arial" w:hAnsi="Arial" w:cs="Arial"/>
          <w:b w:val="0"/>
          <w:color w:val="auto"/>
          <w:sz w:val="22"/>
          <w:szCs w:val="22"/>
        </w:rPr>
        <w:t>S</w:t>
      </w:r>
      <w:r w:rsidR="00026A31" w:rsidRPr="00026A31">
        <w:rPr>
          <w:rFonts w:ascii="Arial" w:hAnsi="Arial" w:cs="Arial"/>
          <w:b w:val="0"/>
          <w:color w:val="auto"/>
          <w:sz w:val="22"/>
          <w:szCs w:val="22"/>
        </w:rPr>
        <w:t xml:space="preserve">lužebné nemovitosti a s rozsahem prováděných prací na nich minimálně 5 </w:t>
      </w:r>
      <w:r w:rsidR="00026A31">
        <w:rPr>
          <w:rFonts w:ascii="Arial" w:hAnsi="Arial" w:cs="Arial"/>
          <w:b w:val="0"/>
          <w:color w:val="auto"/>
          <w:sz w:val="22"/>
          <w:szCs w:val="22"/>
        </w:rPr>
        <w:t xml:space="preserve">kalendářních </w:t>
      </w:r>
      <w:r w:rsidR="00026A31" w:rsidRPr="00026A31">
        <w:rPr>
          <w:rFonts w:ascii="Arial" w:hAnsi="Arial" w:cs="Arial"/>
          <w:b w:val="0"/>
          <w:color w:val="auto"/>
          <w:sz w:val="22"/>
          <w:szCs w:val="22"/>
        </w:rPr>
        <w:t xml:space="preserve">dnů před a nebo v případě havarijních stavů neprodleně do 3 dnů informovat </w:t>
      </w:r>
      <w:r w:rsidR="00026A31">
        <w:rPr>
          <w:rFonts w:ascii="Arial" w:hAnsi="Arial" w:cs="Arial"/>
          <w:b w:val="0"/>
          <w:color w:val="auto"/>
          <w:sz w:val="22"/>
          <w:szCs w:val="22"/>
        </w:rPr>
        <w:t>vlastníka Služebných nemovitostí</w:t>
      </w:r>
      <w:r w:rsidR="00026A31" w:rsidRPr="00026A31">
        <w:rPr>
          <w:rFonts w:ascii="Arial" w:hAnsi="Arial" w:cs="Arial"/>
          <w:b w:val="0"/>
          <w:color w:val="auto"/>
          <w:sz w:val="22"/>
          <w:szCs w:val="22"/>
        </w:rPr>
        <w:t xml:space="preserve"> o vstupu a rozsahu prováděných prací</w:t>
      </w:r>
      <w:r w:rsidR="00026A31">
        <w:rPr>
          <w:rFonts w:ascii="Arial" w:hAnsi="Arial" w:cs="Arial"/>
          <w:b w:val="0"/>
          <w:color w:val="auto"/>
          <w:sz w:val="22"/>
          <w:szCs w:val="22"/>
        </w:rPr>
        <w:t>. U</w:t>
      </w:r>
      <w:r w:rsidR="00026A31" w:rsidRPr="00026A31">
        <w:rPr>
          <w:rFonts w:ascii="Arial" w:hAnsi="Arial" w:cs="Arial"/>
          <w:b w:val="0"/>
          <w:color w:val="auto"/>
          <w:sz w:val="22"/>
          <w:szCs w:val="22"/>
        </w:rPr>
        <w:t xml:space="preserve">stanovení </w:t>
      </w:r>
      <w:r w:rsidR="00026A31">
        <w:rPr>
          <w:rFonts w:ascii="Arial" w:hAnsi="Arial" w:cs="Arial"/>
          <w:b w:val="0"/>
          <w:color w:val="auto"/>
          <w:sz w:val="22"/>
          <w:szCs w:val="22"/>
        </w:rPr>
        <w:t xml:space="preserve">věty předchozí o povinnosti informovat </w:t>
      </w:r>
      <w:r w:rsidR="00026A31" w:rsidRPr="00026A31">
        <w:rPr>
          <w:rFonts w:ascii="Arial" w:hAnsi="Arial" w:cs="Arial"/>
          <w:b w:val="0"/>
          <w:color w:val="auto"/>
          <w:sz w:val="22"/>
          <w:szCs w:val="22"/>
        </w:rPr>
        <w:t>neplatí pro běžnou údržbu a opravy nadzemních částí veřejného osvětlení</w:t>
      </w:r>
      <w:r w:rsidR="00026A31">
        <w:rPr>
          <w:rFonts w:ascii="Arial" w:hAnsi="Arial" w:cs="Arial"/>
          <w:b w:val="0"/>
          <w:color w:val="auto"/>
          <w:sz w:val="22"/>
          <w:szCs w:val="22"/>
        </w:rPr>
        <w:t>.</w:t>
      </w:r>
    </w:p>
    <w:p w14:paraId="62D52A8A" w14:textId="77777777" w:rsidR="00327B67" w:rsidRDefault="00327B67" w:rsidP="00327B67"/>
    <w:p w14:paraId="26CDD7E9" w14:textId="77777777" w:rsidR="00327B67" w:rsidRDefault="00327B67" w:rsidP="00327B6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Pr>
          <w:rFonts w:ascii="Arial" w:hAnsi="Arial" w:cs="Arial"/>
          <w:b w:val="0"/>
          <w:color w:val="auto"/>
          <w:sz w:val="22"/>
          <w:szCs w:val="22"/>
        </w:rPr>
        <w:t>Převodce</w:t>
      </w:r>
      <w:r w:rsidRPr="00016A1C">
        <w:rPr>
          <w:rFonts w:ascii="Arial" w:hAnsi="Arial" w:cs="Arial"/>
          <w:b w:val="0"/>
          <w:color w:val="auto"/>
          <w:sz w:val="22"/>
          <w:szCs w:val="22"/>
        </w:rPr>
        <w:t xml:space="preserve"> </w:t>
      </w:r>
      <w:r w:rsidRPr="00327B67">
        <w:rPr>
          <w:rFonts w:ascii="Arial" w:hAnsi="Arial" w:cs="Arial"/>
          <w:b w:val="0"/>
          <w:color w:val="auto"/>
          <w:sz w:val="22"/>
          <w:szCs w:val="22"/>
        </w:rPr>
        <w:t xml:space="preserve">práva odpovídající tomuto věcnému břemenu přijímá a </w:t>
      </w:r>
      <w:r>
        <w:rPr>
          <w:rFonts w:ascii="Arial" w:hAnsi="Arial" w:cs="Arial"/>
          <w:b w:val="0"/>
          <w:color w:val="auto"/>
          <w:sz w:val="22"/>
          <w:szCs w:val="22"/>
        </w:rPr>
        <w:t>Nabyvatel je povinen t</w:t>
      </w:r>
      <w:r w:rsidRPr="00327B67">
        <w:rPr>
          <w:rFonts w:ascii="Arial" w:hAnsi="Arial" w:cs="Arial"/>
          <w:b w:val="0"/>
          <w:color w:val="auto"/>
          <w:sz w:val="22"/>
          <w:szCs w:val="22"/>
        </w:rPr>
        <w:t xml:space="preserve">ato práva </w:t>
      </w:r>
      <w:r>
        <w:rPr>
          <w:rFonts w:ascii="Arial" w:hAnsi="Arial" w:cs="Arial"/>
          <w:b w:val="0"/>
          <w:color w:val="auto"/>
          <w:sz w:val="22"/>
          <w:szCs w:val="22"/>
        </w:rPr>
        <w:t>Převodce</w:t>
      </w:r>
      <w:r w:rsidRPr="00016A1C">
        <w:rPr>
          <w:rFonts w:ascii="Arial" w:hAnsi="Arial" w:cs="Arial"/>
          <w:b w:val="0"/>
          <w:color w:val="auto"/>
          <w:sz w:val="22"/>
          <w:szCs w:val="22"/>
        </w:rPr>
        <w:t xml:space="preserve"> </w:t>
      </w:r>
      <w:r w:rsidRPr="00327B67">
        <w:rPr>
          <w:rFonts w:ascii="Arial" w:hAnsi="Arial" w:cs="Arial"/>
          <w:b w:val="0"/>
          <w:color w:val="auto"/>
          <w:sz w:val="22"/>
          <w:szCs w:val="22"/>
        </w:rPr>
        <w:t>trpět</w:t>
      </w:r>
      <w:r>
        <w:rPr>
          <w:rFonts w:ascii="Arial" w:hAnsi="Arial" w:cs="Arial"/>
          <w:b w:val="0"/>
          <w:color w:val="auto"/>
          <w:sz w:val="22"/>
          <w:szCs w:val="22"/>
        </w:rPr>
        <w:t>.</w:t>
      </w:r>
    </w:p>
    <w:p w14:paraId="41E0CF13" w14:textId="77777777" w:rsidR="006F3276" w:rsidRPr="008330E4" w:rsidRDefault="006F3276" w:rsidP="008330E4"/>
    <w:p w14:paraId="6874E60A" w14:textId="77777777" w:rsidR="006F3276" w:rsidRPr="00825B9C" w:rsidRDefault="008330E4" w:rsidP="008330E4">
      <w:pPr>
        <w:pStyle w:val="Nadpis2"/>
        <w:keepNext w:val="0"/>
        <w:keepLines w:val="0"/>
        <w:overflowPunct w:val="0"/>
        <w:autoSpaceDE w:val="0"/>
        <w:autoSpaceDN w:val="0"/>
        <w:adjustRightInd w:val="0"/>
        <w:spacing w:before="0" w:line="300" w:lineRule="auto"/>
        <w:jc w:val="both"/>
        <w:textAlignment w:val="baseline"/>
        <w:rPr>
          <w:rFonts w:ascii="Arial" w:hAnsi="Arial" w:cs="Arial"/>
          <w:b w:val="0"/>
          <w:bCs w:val="0"/>
          <w:color w:val="auto"/>
          <w:sz w:val="22"/>
          <w:szCs w:val="22"/>
        </w:rPr>
      </w:pPr>
      <w:r w:rsidRPr="00825B9C">
        <w:rPr>
          <w:rFonts w:ascii="Arial" w:hAnsi="Arial" w:cs="Arial"/>
          <w:b w:val="0"/>
          <w:color w:val="auto"/>
          <w:sz w:val="22"/>
          <w:szCs w:val="22"/>
        </w:rPr>
        <w:t xml:space="preserve">Převodce </w:t>
      </w:r>
      <w:r w:rsidR="006F3276" w:rsidRPr="00825B9C">
        <w:rPr>
          <w:rFonts w:ascii="Arial" w:hAnsi="Arial" w:cs="Arial"/>
          <w:b w:val="0"/>
          <w:bCs w:val="0"/>
          <w:color w:val="auto"/>
          <w:sz w:val="22"/>
          <w:szCs w:val="22"/>
        </w:rPr>
        <w:t xml:space="preserve">bere na vědomí, že </w:t>
      </w:r>
      <w:r w:rsidRPr="00825B9C">
        <w:rPr>
          <w:rFonts w:ascii="Arial" w:hAnsi="Arial" w:cs="Arial"/>
          <w:b w:val="0"/>
          <w:bCs w:val="0"/>
          <w:color w:val="auto"/>
          <w:sz w:val="22"/>
          <w:szCs w:val="22"/>
        </w:rPr>
        <w:t>S</w:t>
      </w:r>
      <w:r w:rsidR="006F3276" w:rsidRPr="00825B9C">
        <w:rPr>
          <w:rFonts w:ascii="Arial" w:hAnsi="Arial" w:cs="Arial"/>
          <w:b w:val="0"/>
          <w:bCs w:val="0"/>
          <w:color w:val="auto"/>
          <w:sz w:val="22"/>
          <w:szCs w:val="22"/>
        </w:rPr>
        <w:t xml:space="preserve">lužebné nemovitosti využívá též </w:t>
      </w:r>
      <w:r w:rsidRPr="00825B9C">
        <w:rPr>
          <w:rFonts w:ascii="Arial" w:hAnsi="Arial" w:cs="Arial"/>
          <w:b w:val="0"/>
          <w:bCs w:val="0"/>
          <w:color w:val="auto"/>
          <w:sz w:val="22"/>
          <w:szCs w:val="22"/>
        </w:rPr>
        <w:t>Nabyvatel</w:t>
      </w:r>
      <w:r w:rsidR="006F3276" w:rsidRPr="00825B9C">
        <w:rPr>
          <w:rFonts w:ascii="Arial" w:hAnsi="Arial" w:cs="Arial"/>
          <w:b w:val="0"/>
          <w:bCs w:val="0"/>
          <w:color w:val="auto"/>
          <w:sz w:val="22"/>
          <w:szCs w:val="22"/>
        </w:rPr>
        <w:t xml:space="preserve">, s čímž </w:t>
      </w:r>
      <w:r w:rsidRPr="00825B9C">
        <w:rPr>
          <w:rFonts w:ascii="Arial" w:hAnsi="Arial" w:cs="Arial"/>
          <w:b w:val="0"/>
          <w:color w:val="auto"/>
          <w:sz w:val="22"/>
          <w:szCs w:val="22"/>
        </w:rPr>
        <w:t xml:space="preserve">Převodce </w:t>
      </w:r>
      <w:r w:rsidR="006F3276" w:rsidRPr="00825B9C">
        <w:rPr>
          <w:rFonts w:ascii="Arial" w:hAnsi="Arial" w:cs="Arial"/>
          <w:b w:val="0"/>
          <w:bCs w:val="0"/>
          <w:color w:val="auto"/>
          <w:sz w:val="22"/>
          <w:szCs w:val="22"/>
        </w:rPr>
        <w:t xml:space="preserve">výslovně souhlasí. </w:t>
      </w:r>
      <w:r w:rsidRPr="00825B9C">
        <w:rPr>
          <w:rFonts w:ascii="Arial" w:hAnsi="Arial" w:cs="Arial"/>
          <w:b w:val="0"/>
          <w:bCs w:val="0"/>
          <w:color w:val="auto"/>
          <w:sz w:val="22"/>
          <w:szCs w:val="22"/>
        </w:rPr>
        <w:t xml:space="preserve">Smluvní strany se zavazují navzájem </w:t>
      </w:r>
      <w:r w:rsidR="006F3276" w:rsidRPr="00825B9C">
        <w:rPr>
          <w:rFonts w:ascii="Arial" w:hAnsi="Arial" w:cs="Arial"/>
          <w:b w:val="0"/>
          <w:bCs w:val="0"/>
          <w:color w:val="auto"/>
          <w:sz w:val="22"/>
          <w:szCs w:val="22"/>
        </w:rPr>
        <w:t>respektovat práva</w:t>
      </w:r>
      <w:r w:rsidRPr="00825B9C">
        <w:rPr>
          <w:rFonts w:ascii="Arial" w:hAnsi="Arial" w:cs="Arial"/>
          <w:b w:val="0"/>
          <w:bCs w:val="0"/>
          <w:color w:val="auto"/>
          <w:sz w:val="22"/>
          <w:szCs w:val="22"/>
        </w:rPr>
        <w:t xml:space="preserve"> druhé smluvní strany </w:t>
      </w:r>
      <w:r w:rsidR="006F3276" w:rsidRPr="00825B9C">
        <w:rPr>
          <w:rFonts w:ascii="Arial" w:hAnsi="Arial" w:cs="Arial"/>
          <w:b w:val="0"/>
          <w:bCs w:val="0"/>
          <w:color w:val="auto"/>
          <w:sz w:val="22"/>
          <w:szCs w:val="22"/>
        </w:rPr>
        <w:t xml:space="preserve">a vlastním výkonem práva nebránit ve výkonu práv ostatním; v případě, kdy to není možné, zavazují se </w:t>
      </w:r>
      <w:r w:rsidRPr="00825B9C">
        <w:rPr>
          <w:rFonts w:ascii="Arial" w:hAnsi="Arial" w:cs="Arial"/>
          <w:b w:val="0"/>
          <w:bCs w:val="0"/>
          <w:color w:val="auto"/>
          <w:sz w:val="22"/>
          <w:szCs w:val="22"/>
        </w:rPr>
        <w:t>S</w:t>
      </w:r>
      <w:r w:rsidR="006F3276" w:rsidRPr="00825B9C">
        <w:rPr>
          <w:rFonts w:ascii="Arial" w:hAnsi="Arial" w:cs="Arial"/>
          <w:b w:val="0"/>
          <w:bCs w:val="0"/>
          <w:color w:val="auto"/>
          <w:sz w:val="22"/>
          <w:szCs w:val="22"/>
        </w:rPr>
        <w:t>mluvní strany navzájem se omezovat ve výkonu stejného práva co nejméně</w:t>
      </w:r>
      <w:r w:rsidRPr="00825B9C">
        <w:rPr>
          <w:rFonts w:ascii="Arial" w:hAnsi="Arial" w:cs="Arial"/>
          <w:b w:val="0"/>
          <w:bCs w:val="0"/>
          <w:color w:val="auto"/>
          <w:sz w:val="22"/>
          <w:szCs w:val="22"/>
        </w:rPr>
        <w:t>.</w:t>
      </w:r>
    </w:p>
    <w:p w14:paraId="67A9FB2D" w14:textId="77777777" w:rsidR="00090E80" w:rsidRPr="00090E80" w:rsidRDefault="00090E80" w:rsidP="00090E80"/>
    <w:p w14:paraId="7F15DC9D" w14:textId="3753B439" w:rsidR="00090E80" w:rsidRPr="00090E80" w:rsidRDefault="00090E80" w:rsidP="00090E80">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090E80">
        <w:rPr>
          <w:rFonts w:ascii="Arial" w:hAnsi="Arial" w:cs="Arial"/>
          <w:b w:val="0"/>
          <w:color w:val="auto"/>
          <w:sz w:val="22"/>
          <w:szCs w:val="22"/>
        </w:rPr>
        <w:t xml:space="preserve">Služebnost dle článku </w:t>
      </w:r>
      <w:r w:rsidR="000504BE">
        <w:rPr>
          <w:rFonts w:ascii="Arial" w:hAnsi="Arial" w:cs="Arial"/>
          <w:b w:val="0"/>
          <w:color w:val="auto"/>
          <w:sz w:val="22"/>
          <w:szCs w:val="22"/>
        </w:rPr>
        <w:t>6</w:t>
      </w:r>
      <w:r>
        <w:rPr>
          <w:rFonts w:ascii="Arial" w:hAnsi="Arial" w:cs="Arial"/>
          <w:b w:val="0"/>
          <w:color w:val="auto"/>
          <w:sz w:val="22"/>
          <w:szCs w:val="22"/>
        </w:rPr>
        <w:t>.</w:t>
      </w:r>
      <w:r w:rsidRPr="00090E80">
        <w:rPr>
          <w:rFonts w:ascii="Arial" w:hAnsi="Arial" w:cs="Arial"/>
          <w:b w:val="0"/>
          <w:color w:val="auto"/>
          <w:sz w:val="22"/>
          <w:szCs w:val="22"/>
        </w:rPr>
        <w:t xml:space="preserve"> této Smlouvy se zřizuj</w:t>
      </w:r>
      <w:r w:rsidR="000504BE">
        <w:rPr>
          <w:rFonts w:ascii="Arial" w:hAnsi="Arial" w:cs="Arial"/>
          <w:b w:val="0"/>
          <w:color w:val="auto"/>
          <w:sz w:val="22"/>
          <w:szCs w:val="22"/>
        </w:rPr>
        <w:t>e</w:t>
      </w:r>
      <w:r w:rsidRPr="00090E80">
        <w:rPr>
          <w:rFonts w:ascii="Arial" w:hAnsi="Arial" w:cs="Arial"/>
          <w:b w:val="0"/>
          <w:color w:val="auto"/>
          <w:sz w:val="22"/>
          <w:szCs w:val="22"/>
        </w:rPr>
        <w:t xml:space="preserve"> </w:t>
      </w:r>
      <w:r>
        <w:rPr>
          <w:rFonts w:ascii="Arial" w:hAnsi="Arial" w:cs="Arial"/>
          <w:b w:val="0"/>
          <w:color w:val="auto"/>
          <w:sz w:val="22"/>
          <w:szCs w:val="22"/>
        </w:rPr>
        <w:t xml:space="preserve">za jednorázovou úplatu 500 Kč (slovy: pět set korun českých). Tuto částku uhradí Převodce Nabyvateli nejpozději do třiceti (30) dnů ode dne vydání rozhodnutí o povolení vkladu práva odpovídajícího služebnosti dle čl. </w:t>
      </w:r>
      <w:r w:rsidR="000504BE">
        <w:rPr>
          <w:rFonts w:ascii="Arial" w:hAnsi="Arial" w:cs="Arial"/>
          <w:b w:val="0"/>
          <w:color w:val="auto"/>
          <w:sz w:val="22"/>
          <w:szCs w:val="22"/>
        </w:rPr>
        <w:t>6</w:t>
      </w:r>
      <w:r>
        <w:rPr>
          <w:rFonts w:ascii="Arial" w:hAnsi="Arial" w:cs="Arial"/>
          <w:b w:val="0"/>
          <w:color w:val="auto"/>
          <w:sz w:val="22"/>
          <w:szCs w:val="22"/>
        </w:rPr>
        <w:t>. této Smlouvy do katastru nemovitostí</w:t>
      </w:r>
      <w:r w:rsidR="000F72A2">
        <w:rPr>
          <w:rFonts w:ascii="Arial" w:hAnsi="Arial" w:cs="Arial"/>
          <w:b w:val="0"/>
          <w:color w:val="auto"/>
          <w:sz w:val="22"/>
          <w:szCs w:val="22"/>
        </w:rPr>
        <w:t xml:space="preserve"> na základě faktury vystavené </w:t>
      </w:r>
      <w:r w:rsidR="00BD7FAF">
        <w:rPr>
          <w:rFonts w:ascii="Arial" w:hAnsi="Arial" w:cs="Arial"/>
          <w:b w:val="0"/>
          <w:color w:val="auto"/>
          <w:sz w:val="22"/>
          <w:szCs w:val="22"/>
        </w:rPr>
        <w:t>N</w:t>
      </w:r>
      <w:r w:rsidR="000F72A2">
        <w:rPr>
          <w:rFonts w:ascii="Arial" w:hAnsi="Arial" w:cs="Arial"/>
          <w:b w:val="0"/>
          <w:color w:val="auto"/>
          <w:sz w:val="22"/>
          <w:szCs w:val="22"/>
        </w:rPr>
        <w:t>abyvatelem</w:t>
      </w:r>
      <w:r>
        <w:rPr>
          <w:rFonts w:ascii="Arial" w:hAnsi="Arial" w:cs="Arial"/>
          <w:b w:val="0"/>
          <w:color w:val="auto"/>
          <w:sz w:val="22"/>
          <w:szCs w:val="22"/>
        </w:rPr>
        <w:t>.</w:t>
      </w:r>
    </w:p>
    <w:p w14:paraId="04BD6920" w14:textId="77777777" w:rsidR="00090E80" w:rsidRDefault="00090E80" w:rsidP="00090E80">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7176AE4A" w14:textId="72B89453" w:rsidR="00090E80" w:rsidRDefault="00090E80" w:rsidP="00090E80">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090E80">
        <w:rPr>
          <w:rFonts w:ascii="Arial" w:hAnsi="Arial" w:cs="Arial"/>
          <w:b w:val="0"/>
          <w:color w:val="auto"/>
          <w:sz w:val="22"/>
          <w:szCs w:val="22"/>
        </w:rPr>
        <w:t xml:space="preserve">Služebnost dle článku </w:t>
      </w:r>
      <w:r w:rsidR="000504BE">
        <w:rPr>
          <w:rFonts w:ascii="Arial" w:hAnsi="Arial" w:cs="Arial"/>
          <w:b w:val="0"/>
          <w:color w:val="auto"/>
          <w:sz w:val="22"/>
          <w:szCs w:val="22"/>
        </w:rPr>
        <w:t>6</w:t>
      </w:r>
      <w:r>
        <w:rPr>
          <w:rFonts w:ascii="Arial" w:hAnsi="Arial" w:cs="Arial"/>
          <w:b w:val="0"/>
          <w:color w:val="auto"/>
          <w:sz w:val="22"/>
          <w:szCs w:val="22"/>
        </w:rPr>
        <w:t>. této Smlouvy</w:t>
      </w:r>
      <w:r w:rsidRPr="00090E80">
        <w:rPr>
          <w:rFonts w:ascii="Arial" w:hAnsi="Arial" w:cs="Arial"/>
          <w:b w:val="0"/>
          <w:color w:val="auto"/>
          <w:sz w:val="22"/>
          <w:szCs w:val="22"/>
        </w:rPr>
        <w:t xml:space="preserve"> se zřizuj</w:t>
      </w:r>
      <w:r w:rsidR="000504BE">
        <w:rPr>
          <w:rFonts w:ascii="Arial" w:hAnsi="Arial" w:cs="Arial"/>
          <w:b w:val="0"/>
          <w:color w:val="auto"/>
          <w:sz w:val="22"/>
          <w:szCs w:val="22"/>
        </w:rPr>
        <w:t>e</w:t>
      </w:r>
      <w:r w:rsidRPr="00090E80">
        <w:rPr>
          <w:rFonts w:ascii="Arial" w:hAnsi="Arial" w:cs="Arial"/>
          <w:b w:val="0"/>
          <w:color w:val="auto"/>
          <w:sz w:val="22"/>
          <w:szCs w:val="22"/>
        </w:rPr>
        <w:t xml:space="preserve"> na dobu neurčitou</w:t>
      </w:r>
      <w:r>
        <w:rPr>
          <w:rFonts w:ascii="Arial" w:hAnsi="Arial" w:cs="Arial"/>
          <w:b w:val="0"/>
          <w:color w:val="auto"/>
          <w:sz w:val="22"/>
          <w:szCs w:val="22"/>
        </w:rPr>
        <w:t>.</w:t>
      </w:r>
    </w:p>
    <w:p w14:paraId="71093987" w14:textId="77777777" w:rsidR="0004552A" w:rsidRPr="00AB2440" w:rsidRDefault="0004552A" w:rsidP="00AB2440"/>
    <w:p w14:paraId="09F0D892" w14:textId="77777777" w:rsidR="00F05E6C" w:rsidRPr="00491D95" w:rsidRDefault="00F05E6C" w:rsidP="00E621E7">
      <w:pPr>
        <w:pStyle w:val="Nadpis1"/>
        <w:keepNext w:val="0"/>
        <w:tabs>
          <w:tab w:val="clear" w:pos="432"/>
        </w:tabs>
        <w:spacing w:before="0" w:after="0" w:line="300" w:lineRule="auto"/>
        <w:ind w:left="567" w:hanging="567"/>
        <w:rPr>
          <w:rFonts w:ascii="Arial" w:hAnsi="Arial" w:cs="Arial"/>
          <w:sz w:val="22"/>
          <w:szCs w:val="22"/>
        </w:rPr>
      </w:pPr>
      <w:r w:rsidRPr="00491D95">
        <w:rPr>
          <w:rFonts w:ascii="Arial" w:hAnsi="Arial" w:cs="Arial"/>
          <w:sz w:val="22"/>
          <w:szCs w:val="22"/>
        </w:rPr>
        <w:t>návrh na vklad a úhrada souvisejících poplatků</w:t>
      </w:r>
    </w:p>
    <w:p w14:paraId="77B11B7F" w14:textId="77777777" w:rsidR="00A51A5E" w:rsidRPr="00491D95" w:rsidRDefault="00A51A5E"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6078DBC2" w14:textId="09AB7ECF" w:rsidR="00F05E6C" w:rsidRPr="00491D95" w:rsidRDefault="00F05E6C" w:rsidP="00E621E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Smluvní strany se zavazují, že současně s podpisem této </w:t>
      </w:r>
      <w:r w:rsidR="002E5A1C">
        <w:rPr>
          <w:rFonts w:ascii="Arial" w:hAnsi="Arial" w:cs="Arial"/>
          <w:b w:val="0"/>
          <w:color w:val="auto"/>
          <w:sz w:val="22"/>
          <w:szCs w:val="22"/>
        </w:rPr>
        <w:t>S</w:t>
      </w:r>
      <w:r w:rsidRPr="00491D95">
        <w:rPr>
          <w:rFonts w:ascii="Arial" w:hAnsi="Arial" w:cs="Arial"/>
          <w:b w:val="0"/>
          <w:color w:val="auto"/>
          <w:sz w:val="22"/>
          <w:szCs w:val="22"/>
        </w:rPr>
        <w:t xml:space="preserve">mlouvy podepíší </w:t>
      </w:r>
      <w:r w:rsidR="002E5A1C">
        <w:rPr>
          <w:rFonts w:ascii="Arial" w:hAnsi="Arial" w:cs="Arial"/>
          <w:b w:val="0"/>
          <w:color w:val="auto"/>
          <w:sz w:val="22"/>
          <w:szCs w:val="22"/>
        </w:rPr>
        <w:t>dvě</w:t>
      </w:r>
      <w:r w:rsidR="00A51A5E" w:rsidRPr="00491D95">
        <w:rPr>
          <w:rFonts w:ascii="Arial" w:hAnsi="Arial" w:cs="Arial"/>
          <w:b w:val="0"/>
          <w:color w:val="auto"/>
          <w:sz w:val="22"/>
          <w:szCs w:val="22"/>
        </w:rPr>
        <w:t xml:space="preserve"> (</w:t>
      </w:r>
      <w:r w:rsidR="002E5A1C">
        <w:rPr>
          <w:rFonts w:ascii="Arial" w:hAnsi="Arial" w:cs="Arial"/>
          <w:b w:val="0"/>
          <w:color w:val="auto"/>
          <w:sz w:val="22"/>
          <w:szCs w:val="22"/>
        </w:rPr>
        <w:t>2</w:t>
      </w:r>
      <w:r w:rsidR="00A51A5E" w:rsidRPr="00491D95">
        <w:rPr>
          <w:rFonts w:ascii="Arial" w:hAnsi="Arial" w:cs="Arial"/>
          <w:b w:val="0"/>
          <w:color w:val="auto"/>
          <w:sz w:val="22"/>
          <w:szCs w:val="22"/>
        </w:rPr>
        <w:t xml:space="preserve">) vyhotovení </w:t>
      </w:r>
      <w:r w:rsidRPr="00491D95">
        <w:rPr>
          <w:rFonts w:ascii="Arial" w:hAnsi="Arial" w:cs="Arial"/>
          <w:b w:val="0"/>
          <w:color w:val="auto"/>
          <w:sz w:val="22"/>
          <w:szCs w:val="22"/>
        </w:rPr>
        <w:t>návrh</w:t>
      </w:r>
      <w:r w:rsidR="00A51A5E" w:rsidRPr="00491D95">
        <w:rPr>
          <w:rFonts w:ascii="Arial" w:hAnsi="Arial" w:cs="Arial"/>
          <w:b w:val="0"/>
          <w:color w:val="auto"/>
          <w:sz w:val="22"/>
          <w:szCs w:val="22"/>
        </w:rPr>
        <w:t>u</w:t>
      </w:r>
      <w:r w:rsidRPr="00491D95">
        <w:rPr>
          <w:rFonts w:ascii="Arial" w:hAnsi="Arial" w:cs="Arial"/>
          <w:b w:val="0"/>
          <w:color w:val="auto"/>
          <w:sz w:val="22"/>
          <w:szCs w:val="22"/>
        </w:rPr>
        <w:t xml:space="preserve"> na zahájení řízení o povolení vkladu vlastnického práva do katastru nemovitostí k</w:t>
      </w:r>
      <w:r w:rsidR="002E5A1C">
        <w:rPr>
          <w:rFonts w:ascii="Arial" w:hAnsi="Arial" w:cs="Arial"/>
          <w:b w:val="0"/>
          <w:color w:val="auto"/>
          <w:sz w:val="22"/>
          <w:szCs w:val="22"/>
        </w:rPr>
        <w:t> </w:t>
      </w:r>
      <w:r w:rsidR="000636EB">
        <w:rPr>
          <w:rFonts w:ascii="Arial" w:hAnsi="Arial" w:cs="Arial"/>
          <w:b w:val="0"/>
          <w:color w:val="auto"/>
          <w:sz w:val="22"/>
          <w:szCs w:val="22"/>
        </w:rPr>
        <w:t xml:space="preserve">Předmětu převodu </w:t>
      </w:r>
      <w:r w:rsidR="00A51A5E" w:rsidRPr="00491D95">
        <w:rPr>
          <w:rFonts w:ascii="Arial" w:hAnsi="Arial" w:cs="Arial"/>
          <w:b w:val="0"/>
          <w:color w:val="auto"/>
          <w:sz w:val="22"/>
          <w:szCs w:val="22"/>
        </w:rPr>
        <w:t xml:space="preserve">ve prospěch </w:t>
      </w:r>
      <w:r w:rsidR="002E5A1C">
        <w:rPr>
          <w:rFonts w:ascii="Arial" w:hAnsi="Arial" w:cs="Arial"/>
          <w:b w:val="0"/>
          <w:color w:val="auto"/>
          <w:sz w:val="22"/>
          <w:szCs w:val="22"/>
        </w:rPr>
        <w:t>N</w:t>
      </w:r>
      <w:r w:rsidRPr="00491D95">
        <w:rPr>
          <w:rFonts w:ascii="Arial" w:hAnsi="Arial" w:cs="Arial"/>
          <w:b w:val="0"/>
          <w:color w:val="auto"/>
          <w:sz w:val="22"/>
          <w:szCs w:val="22"/>
        </w:rPr>
        <w:t xml:space="preserve">abyvatele </w:t>
      </w:r>
      <w:r w:rsidR="00090E80">
        <w:rPr>
          <w:rFonts w:ascii="Arial" w:hAnsi="Arial" w:cs="Arial"/>
          <w:b w:val="0"/>
          <w:color w:val="auto"/>
          <w:sz w:val="22"/>
          <w:szCs w:val="22"/>
        </w:rPr>
        <w:t xml:space="preserve">a k povolení vkladu práva odpovídajícího služebnosti dle čl. </w:t>
      </w:r>
      <w:r w:rsidR="00E011FA">
        <w:rPr>
          <w:rFonts w:ascii="Arial" w:hAnsi="Arial" w:cs="Arial"/>
          <w:b w:val="0"/>
          <w:color w:val="auto"/>
          <w:sz w:val="22"/>
          <w:szCs w:val="22"/>
        </w:rPr>
        <w:t>6</w:t>
      </w:r>
      <w:r w:rsidR="00090E80">
        <w:rPr>
          <w:rFonts w:ascii="Arial" w:hAnsi="Arial" w:cs="Arial"/>
          <w:b w:val="0"/>
          <w:color w:val="auto"/>
          <w:sz w:val="22"/>
          <w:szCs w:val="22"/>
        </w:rPr>
        <w:t xml:space="preserve">. této Smlouvy </w:t>
      </w:r>
      <w:r w:rsidR="00090E80" w:rsidRPr="004668AF">
        <w:rPr>
          <w:rFonts w:ascii="Arial" w:hAnsi="Arial" w:cs="Arial"/>
          <w:b w:val="0"/>
          <w:color w:val="auto"/>
          <w:sz w:val="22"/>
          <w:szCs w:val="22"/>
        </w:rPr>
        <w:t xml:space="preserve">do katastru nemovitostí </w:t>
      </w:r>
      <w:r w:rsidRPr="004668AF">
        <w:rPr>
          <w:rFonts w:ascii="Arial" w:hAnsi="Arial" w:cs="Arial"/>
          <w:b w:val="0"/>
          <w:color w:val="auto"/>
          <w:sz w:val="22"/>
          <w:szCs w:val="22"/>
        </w:rPr>
        <w:t xml:space="preserve">(dále </w:t>
      </w:r>
      <w:r w:rsidR="00090E80" w:rsidRPr="004668AF">
        <w:rPr>
          <w:rFonts w:ascii="Arial" w:hAnsi="Arial" w:cs="Arial"/>
          <w:b w:val="0"/>
          <w:color w:val="auto"/>
          <w:sz w:val="22"/>
          <w:szCs w:val="22"/>
        </w:rPr>
        <w:t xml:space="preserve">jen </w:t>
      </w:r>
      <w:r w:rsidRPr="004668AF">
        <w:rPr>
          <w:rFonts w:ascii="Arial" w:hAnsi="Arial" w:cs="Arial"/>
          <w:b w:val="0"/>
          <w:color w:val="auto"/>
          <w:sz w:val="22"/>
          <w:szCs w:val="22"/>
        </w:rPr>
        <w:t>jako „</w:t>
      </w:r>
      <w:r w:rsidR="003F6019" w:rsidRPr="004668AF">
        <w:rPr>
          <w:rFonts w:ascii="Arial" w:hAnsi="Arial" w:cs="Arial"/>
          <w:color w:val="auto"/>
          <w:sz w:val="22"/>
          <w:szCs w:val="22"/>
        </w:rPr>
        <w:t>Návrh na vklad</w:t>
      </w:r>
      <w:r w:rsidRPr="004668AF">
        <w:rPr>
          <w:rFonts w:ascii="Arial" w:hAnsi="Arial" w:cs="Arial"/>
          <w:b w:val="0"/>
          <w:color w:val="auto"/>
          <w:sz w:val="22"/>
          <w:szCs w:val="22"/>
        </w:rPr>
        <w:t xml:space="preserve">“). </w:t>
      </w:r>
      <w:r w:rsidR="007E3F28" w:rsidRPr="004668AF">
        <w:rPr>
          <w:rFonts w:ascii="Arial" w:hAnsi="Arial" w:cs="Arial"/>
          <w:b w:val="0"/>
          <w:color w:val="auto"/>
          <w:sz w:val="22"/>
          <w:szCs w:val="22"/>
        </w:rPr>
        <w:t xml:space="preserve">Převodce </w:t>
      </w:r>
      <w:r w:rsidRPr="004668AF">
        <w:rPr>
          <w:rFonts w:ascii="Arial" w:hAnsi="Arial" w:cs="Arial"/>
          <w:b w:val="0"/>
          <w:color w:val="auto"/>
          <w:sz w:val="22"/>
          <w:szCs w:val="22"/>
        </w:rPr>
        <w:t>se zavazuje podat Návrh na vklad společně s jeho přílohami nejpozději do</w:t>
      </w:r>
      <w:r w:rsidR="00A51A5E" w:rsidRPr="004668AF">
        <w:rPr>
          <w:rFonts w:ascii="Arial" w:hAnsi="Arial" w:cs="Arial"/>
          <w:b w:val="0"/>
          <w:color w:val="auto"/>
          <w:sz w:val="22"/>
          <w:szCs w:val="22"/>
        </w:rPr>
        <w:t xml:space="preserve"> </w:t>
      </w:r>
      <w:r w:rsidR="002E5A1C" w:rsidRPr="004668AF">
        <w:rPr>
          <w:rFonts w:ascii="Arial" w:hAnsi="Arial" w:cs="Arial"/>
          <w:b w:val="0"/>
          <w:color w:val="auto"/>
          <w:sz w:val="22"/>
          <w:szCs w:val="22"/>
        </w:rPr>
        <w:t>pěti</w:t>
      </w:r>
      <w:r w:rsidR="00A51A5E" w:rsidRPr="004668AF">
        <w:rPr>
          <w:rFonts w:ascii="Arial" w:hAnsi="Arial" w:cs="Arial"/>
          <w:b w:val="0"/>
          <w:color w:val="auto"/>
          <w:sz w:val="22"/>
          <w:szCs w:val="22"/>
        </w:rPr>
        <w:t xml:space="preserve"> (</w:t>
      </w:r>
      <w:r w:rsidR="002E5A1C" w:rsidRPr="004668AF">
        <w:rPr>
          <w:rFonts w:ascii="Arial" w:hAnsi="Arial" w:cs="Arial"/>
          <w:b w:val="0"/>
          <w:color w:val="auto"/>
          <w:sz w:val="22"/>
          <w:szCs w:val="22"/>
        </w:rPr>
        <w:t>5</w:t>
      </w:r>
      <w:r w:rsidR="00A51A5E" w:rsidRPr="004668AF">
        <w:rPr>
          <w:rFonts w:ascii="Arial" w:hAnsi="Arial" w:cs="Arial"/>
          <w:b w:val="0"/>
          <w:color w:val="auto"/>
          <w:sz w:val="22"/>
          <w:szCs w:val="22"/>
        </w:rPr>
        <w:t>)</w:t>
      </w:r>
      <w:r w:rsidR="002E5A1C" w:rsidRPr="004668AF">
        <w:rPr>
          <w:rFonts w:ascii="Arial" w:hAnsi="Arial" w:cs="Arial"/>
          <w:b w:val="0"/>
          <w:color w:val="auto"/>
          <w:sz w:val="22"/>
          <w:szCs w:val="22"/>
        </w:rPr>
        <w:t xml:space="preserve"> pracovních dnů</w:t>
      </w:r>
      <w:r w:rsidR="00A51A5E" w:rsidRPr="004668AF">
        <w:rPr>
          <w:rFonts w:ascii="Arial" w:hAnsi="Arial" w:cs="Arial"/>
          <w:b w:val="0"/>
          <w:color w:val="auto"/>
          <w:sz w:val="22"/>
          <w:szCs w:val="22"/>
        </w:rPr>
        <w:t xml:space="preserve"> </w:t>
      </w:r>
      <w:r w:rsidRPr="004668AF">
        <w:rPr>
          <w:rFonts w:ascii="Arial" w:hAnsi="Arial" w:cs="Arial"/>
          <w:b w:val="0"/>
          <w:color w:val="auto"/>
          <w:sz w:val="22"/>
          <w:szCs w:val="22"/>
        </w:rPr>
        <w:t xml:space="preserve">ode dne </w:t>
      </w:r>
      <w:r w:rsidR="006B0201" w:rsidRPr="004668AF">
        <w:rPr>
          <w:rFonts w:ascii="Arial" w:hAnsi="Arial" w:cs="Arial"/>
          <w:b w:val="0"/>
          <w:color w:val="auto"/>
          <w:sz w:val="22"/>
          <w:szCs w:val="22"/>
        </w:rPr>
        <w:t>nabytí účinnosti této Smlouvy</w:t>
      </w:r>
      <w:r w:rsidRPr="004668AF">
        <w:rPr>
          <w:rFonts w:ascii="Arial" w:hAnsi="Arial" w:cs="Arial"/>
          <w:b w:val="0"/>
          <w:color w:val="auto"/>
          <w:sz w:val="22"/>
          <w:szCs w:val="22"/>
        </w:rPr>
        <w:t>.</w:t>
      </w:r>
      <w:r w:rsidRPr="00491D95">
        <w:rPr>
          <w:rFonts w:ascii="Arial" w:hAnsi="Arial" w:cs="Arial"/>
          <w:b w:val="0"/>
          <w:color w:val="auto"/>
          <w:sz w:val="22"/>
          <w:szCs w:val="22"/>
        </w:rPr>
        <w:t xml:space="preserve"> </w:t>
      </w:r>
    </w:p>
    <w:p w14:paraId="17938ECD" w14:textId="77777777" w:rsidR="00B13232" w:rsidRDefault="00B13232"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12DA027A" w14:textId="1EAC20DB" w:rsidR="00552CD9" w:rsidRPr="00AB2440" w:rsidRDefault="00A51A5E" w:rsidP="00AB2440">
      <w:pPr>
        <w:pStyle w:val="Nadpis2"/>
        <w:keepNext w:val="0"/>
        <w:keepLines w:val="0"/>
        <w:overflowPunct w:val="0"/>
        <w:autoSpaceDE w:val="0"/>
        <w:autoSpaceDN w:val="0"/>
        <w:adjustRightInd w:val="0"/>
        <w:spacing w:before="0" w:line="300" w:lineRule="auto"/>
        <w:jc w:val="both"/>
        <w:textAlignment w:val="baseline"/>
        <w:rPr>
          <w:rFonts w:ascii="Arial" w:hAnsi="Arial" w:cs="Arial"/>
          <w:sz w:val="22"/>
          <w:szCs w:val="22"/>
        </w:rPr>
      </w:pPr>
      <w:r w:rsidRPr="00491D95">
        <w:rPr>
          <w:rFonts w:ascii="Arial" w:hAnsi="Arial" w:cs="Arial"/>
          <w:b w:val="0"/>
          <w:color w:val="auto"/>
          <w:sz w:val="22"/>
          <w:szCs w:val="22"/>
        </w:rPr>
        <w:t>Správní poplatek spojený</w:t>
      </w:r>
      <w:r w:rsidR="00F05E6C" w:rsidRPr="00491D95">
        <w:rPr>
          <w:rFonts w:ascii="Arial" w:hAnsi="Arial" w:cs="Arial"/>
          <w:b w:val="0"/>
          <w:color w:val="auto"/>
          <w:sz w:val="22"/>
          <w:szCs w:val="22"/>
        </w:rPr>
        <w:t xml:space="preserve"> se zápisem vlastnického práva </w:t>
      </w:r>
      <w:r w:rsidR="00DD4085" w:rsidRPr="00491D95">
        <w:rPr>
          <w:rFonts w:ascii="Arial" w:hAnsi="Arial" w:cs="Arial"/>
          <w:b w:val="0"/>
          <w:color w:val="auto"/>
          <w:sz w:val="22"/>
          <w:szCs w:val="22"/>
        </w:rPr>
        <w:t xml:space="preserve">do katastru nemovitostí </w:t>
      </w:r>
      <w:r w:rsidR="00DD4085">
        <w:rPr>
          <w:rFonts w:ascii="Arial" w:hAnsi="Arial" w:cs="Arial"/>
          <w:b w:val="0"/>
          <w:color w:val="auto"/>
          <w:sz w:val="22"/>
          <w:szCs w:val="22"/>
        </w:rPr>
        <w:t xml:space="preserve">a se zřízením služebnosti dle čl. 6. této Smlouvy </w:t>
      </w:r>
      <w:r w:rsidR="00F05E6C" w:rsidRPr="00491D95">
        <w:rPr>
          <w:rFonts w:ascii="Arial" w:hAnsi="Arial" w:cs="Arial"/>
          <w:b w:val="0"/>
          <w:color w:val="auto"/>
          <w:sz w:val="22"/>
          <w:szCs w:val="22"/>
        </w:rPr>
        <w:t xml:space="preserve">hradí </w:t>
      </w:r>
      <w:r w:rsidR="002E5A1C">
        <w:rPr>
          <w:rFonts w:ascii="Arial" w:hAnsi="Arial" w:cs="Arial"/>
          <w:b w:val="0"/>
          <w:color w:val="auto"/>
          <w:sz w:val="22"/>
          <w:szCs w:val="22"/>
        </w:rPr>
        <w:t>Nabyvatel</w:t>
      </w:r>
      <w:r w:rsidR="00F05E6C" w:rsidRPr="00491D95">
        <w:rPr>
          <w:rFonts w:ascii="Arial" w:hAnsi="Arial" w:cs="Arial"/>
          <w:b w:val="0"/>
          <w:color w:val="auto"/>
          <w:sz w:val="22"/>
          <w:szCs w:val="22"/>
        </w:rPr>
        <w:t>.</w:t>
      </w:r>
      <w:r w:rsidR="00DD4085">
        <w:rPr>
          <w:rFonts w:ascii="Arial" w:hAnsi="Arial" w:cs="Arial"/>
          <w:b w:val="0"/>
          <w:color w:val="auto"/>
          <w:sz w:val="22"/>
          <w:szCs w:val="22"/>
        </w:rPr>
        <w:t xml:space="preserve"> </w:t>
      </w:r>
    </w:p>
    <w:p w14:paraId="509DB80B" w14:textId="77777777" w:rsidR="00E621E7" w:rsidRDefault="00E621E7" w:rsidP="00E621E7">
      <w:pPr>
        <w:spacing w:line="300" w:lineRule="auto"/>
        <w:rPr>
          <w:rFonts w:ascii="Arial" w:hAnsi="Arial" w:cs="Arial"/>
          <w:sz w:val="22"/>
          <w:szCs w:val="22"/>
        </w:rPr>
      </w:pPr>
    </w:p>
    <w:p w14:paraId="0E57AE85" w14:textId="77777777" w:rsidR="000A2E95" w:rsidRDefault="000A2E95" w:rsidP="00E621E7">
      <w:pPr>
        <w:spacing w:line="300" w:lineRule="auto"/>
        <w:rPr>
          <w:rFonts w:ascii="Arial" w:hAnsi="Arial" w:cs="Arial"/>
          <w:sz w:val="22"/>
          <w:szCs w:val="22"/>
        </w:rPr>
      </w:pPr>
    </w:p>
    <w:p w14:paraId="212796AB" w14:textId="77777777" w:rsidR="000A2E95" w:rsidRDefault="000A2E95" w:rsidP="00E621E7">
      <w:pPr>
        <w:spacing w:line="300" w:lineRule="auto"/>
        <w:rPr>
          <w:rFonts w:ascii="Arial" w:hAnsi="Arial" w:cs="Arial"/>
          <w:sz w:val="22"/>
          <w:szCs w:val="22"/>
        </w:rPr>
      </w:pPr>
    </w:p>
    <w:p w14:paraId="53ECCF7C" w14:textId="77777777" w:rsidR="000A2E95" w:rsidRPr="00491D95" w:rsidRDefault="000A2E95" w:rsidP="00E621E7">
      <w:pPr>
        <w:spacing w:line="300" w:lineRule="auto"/>
        <w:rPr>
          <w:rFonts w:ascii="Arial" w:hAnsi="Arial" w:cs="Arial"/>
          <w:sz w:val="22"/>
          <w:szCs w:val="22"/>
        </w:rPr>
      </w:pPr>
    </w:p>
    <w:p w14:paraId="4DAA60E7" w14:textId="77777777" w:rsidR="00F05E6C" w:rsidRPr="00491D95" w:rsidRDefault="00F05E6C" w:rsidP="00E621E7">
      <w:pPr>
        <w:pStyle w:val="Nadpis1"/>
        <w:keepNext w:val="0"/>
        <w:tabs>
          <w:tab w:val="clear" w:pos="432"/>
        </w:tabs>
        <w:spacing w:before="0" w:after="0" w:line="300" w:lineRule="auto"/>
        <w:ind w:left="567" w:hanging="567"/>
        <w:rPr>
          <w:rFonts w:ascii="Arial" w:hAnsi="Arial" w:cs="Arial"/>
          <w:sz w:val="22"/>
          <w:szCs w:val="22"/>
        </w:rPr>
      </w:pPr>
      <w:r w:rsidRPr="00491D95">
        <w:rPr>
          <w:rFonts w:ascii="Arial" w:hAnsi="Arial" w:cs="Arial"/>
          <w:sz w:val="22"/>
          <w:szCs w:val="22"/>
        </w:rPr>
        <w:lastRenderedPageBreak/>
        <w:t xml:space="preserve">Předání </w:t>
      </w:r>
      <w:r w:rsidR="000636EB">
        <w:rPr>
          <w:rFonts w:ascii="Arial" w:hAnsi="Arial" w:cs="Arial"/>
          <w:sz w:val="22"/>
          <w:szCs w:val="22"/>
        </w:rPr>
        <w:t>PŘEDMĚTU PŘEVODU</w:t>
      </w:r>
    </w:p>
    <w:p w14:paraId="1C544EC5" w14:textId="77777777" w:rsidR="00502292" w:rsidRPr="00491D95" w:rsidRDefault="00502292" w:rsidP="00E621E7">
      <w:pPr>
        <w:pStyle w:val="Nadpis2"/>
        <w:keepNext w:val="0"/>
        <w:keepLines w:val="0"/>
        <w:numPr>
          <w:ilvl w:val="0"/>
          <w:numId w:val="0"/>
        </w:numPr>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695E8EAA" w14:textId="03481649" w:rsidR="008D7E92" w:rsidRDefault="00E621E7" w:rsidP="008D7E92">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E621E7">
        <w:rPr>
          <w:rFonts w:ascii="Arial" w:hAnsi="Arial" w:cs="Arial"/>
          <w:b w:val="0"/>
          <w:color w:val="auto"/>
          <w:sz w:val="22"/>
          <w:szCs w:val="22"/>
        </w:rPr>
        <w:t xml:space="preserve">Smluvní strany se dohodly, že </w:t>
      </w:r>
      <w:r>
        <w:rPr>
          <w:rFonts w:ascii="Arial" w:hAnsi="Arial" w:cs="Arial"/>
          <w:b w:val="0"/>
          <w:color w:val="auto"/>
          <w:sz w:val="22"/>
          <w:szCs w:val="22"/>
        </w:rPr>
        <w:t>Nabyvatel</w:t>
      </w:r>
      <w:r w:rsidRPr="00E621E7">
        <w:rPr>
          <w:rFonts w:ascii="Arial" w:hAnsi="Arial" w:cs="Arial"/>
          <w:b w:val="0"/>
          <w:color w:val="auto"/>
          <w:sz w:val="22"/>
          <w:szCs w:val="22"/>
        </w:rPr>
        <w:t xml:space="preserve"> je oprávněn s</w:t>
      </w:r>
      <w:r>
        <w:rPr>
          <w:rFonts w:ascii="Arial" w:hAnsi="Arial" w:cs="Arial"/>
          <w:b w:val="0"/>
          <w:color w:val="auto"/>
          <w:sz w:val="22"/>
          <w:szCs w:val="22"/>
        </w:rPr>
        <w:t> </w:t>
      </w:r>
      <w:r w:rsidR="000636EB">
        <w:rPr>
          <w:rFonts w:ascii="Arial" w:hAnsi="Arial" w:cs="Arial"/>
          <w:b w:val="0"/>
          <w:color w:val="auto"/>
          <w:sz w:val="22"/>
          <w:szCs w:val="22"/>
        </w:rPr>
        <w:t>Předmětem převodu</w:t>
      </w:r>
      <w:r w:rsidRPr="00E621E7">
        <w:rPr>
          <w:rFonts w:ascii="Arial" w:hAnsi="Arial" w:cs="Arial"/>
          <w:b w:val="0"/>
          <w:color w:val="auto"/>
          <w:sz w:val="22"/>
          <w:szCs w:val="22"/>
        </w:rPr>
        <w:t xml:space="preserve"> nakládat </w:t>
      </w:r>
      <w:r>
        <w:rPr>
          <w:rFonts w:ascii="Arial" w:hAnsi="Arial" w:cs="Arial"/>
          <w:b w:val="0"/>
          <w:color w:val="auto"/>
          <w:sz w:val="22"/>
          <w:szCs w:val="22"/>
        </w:rPr>
        <w:t xml:space="preserve">ode </w:t>
      </w:r>
      <w:r w:rsidRPr="00E621E7">
        <w:rPr>
          <w:rFonts w:ascii="Arial" w:hAnsi="Arial" w:cs="Arial"/>
          <w:b w:val="0"/>
          <w:color w:val="auto"/>
          <w:sz w:val="22"/>
          <w:szCs w:val="22"/>
        </w:rPr>
        <w:t xml:space="preserve">dne </w:t>
      </w:r>
      <w:r w:rsidR="00B81FB4">
        <w:rPr>
          <w:rFonts w:ascii="Arial" w:hAnsi="Arial" w:cs="Arial"/>
          <w:b w:val="0"/>
          <w:color w:val="auto"/>
          <w:sz w:val="22"/>
          <w:szCs w:val="22"/>
        </w:rPr>
        <w:t>podání návrhu na vklad práv dle této Smlouvy u místně příslušného katastrálního úřadu</w:t>
      </w:r>
      <w:r>
        <w:rPr>
          <w:rFonts w:ascii="Arial" w:hAnsi="Arial" w:cs="Arial"/>
          <w:b w:val="0"/>
          <w:color w:val="auto"/>
          <w:sz w:val="22"/>
          <w:szCs w:val="22"/>
        </w:rPr>
        <w:t xml:space="preserve">. Smluvní strany se dále dohodly, že </w:t>
      </w:r>
      <w:r w:rsidR="008D7E92">
        <w:rPr>
          <w:rFonts w:ascii="Arial" w:hAnsi="Arial" w:cs="Arial"/>
          <w:b w:val="0"/>
          <w:color w:val="auto"/>
          <w:sz w:val="22"/>
          <w:szCs w:val="22"/>
        </w:rPr>
        <w:t xml:space="preserve">k formálnímu fyzickému předání </w:t>
      </w:r>
      <w:r w:rsidR="000636EB">
        <w:rPr>
          <w:rFonts w:ascii="Arial" w:hAnsi="Arial" w:cs="Arial"/>
          <w:b w:val="0"/>
          <w:color w:val="auto"/>
          <w:sz w:val="22"/>
          <w:szCs w:val="22"/>
        </w:rPr>
        <w:t xml:space="preserve">Předmětu převodu </w:t>
      </w:r>
      <w:r w:rsidR="008D7E92">
        <w:rPr>
          <w:rFonts w:ascii="Arial" w:hAnsi="Arial" w:cs="Arial"/>
          <w:b w:val="0"/>
          <w:color w:val="auto"/>
          <w:sz w:val="22"/>
          <w:szCs w:val="22"/>
        </w:rPr>
        <w:t xml:space="preserve">dojde nejpozději do </w:t>
      </w:r>
      <w:r w:rsidR="008D7E92" w:rsidRPr="008D7E92">
        <w:rPr>
          <w:rFonts w:ascii="Arial" w:hAnsi="Arial" w:cs="Arial"/>
          <w:b w:val="0"/>
          <w:color w:val="auto"/>
          <w:sz w:val="22"/>
          <w:szCs w:val="22"/>
        </w:rPr>
        <w:t xml:space="preserve">deseti (10) </w:t>
      </w:r>
      <w:r w:rsidR="008D7E92">
        <w:rPr>
          <w:rFonts w:ascii="Arial" w:hAnsi="Arial" w:cs="Arial"/>
          <w:b w:val="0"/>
          <w:color w:val="auto"/>
          <w:sz w:val="22"/>
          <w:szCs w:val="22"/>
        </w:rPr>
        <w:t xml:space="preserve">pracovních </w:t>
      </w:r>
      <w:r w:rsidR="008D7E92" w:rsidRPr="008D7E92">
        <w:rPr>
          <w:rFonts w:ascii="Arial" w:hAnsi="Arial" w:cs="Arial"/>
          <w:b w:val="0"/>
          <w:color w:val="auto"/>
          <w:sz w:val="22"/>
          <w:szCs w:val="22"/>
        </w:rPr>
        <w:t xml:space="preserve">dnů ode dne pravomocného rozhodnutí katastrálního úřadu o povolení vkladu vlastnického práva </w:t>
      </w:r>
      <w:r w:rsidR="008D7E92">
        <w:rPr>
          <w:rFonts w:ascii="Arial" w:hAnsi="Arial" w:cs="Arial"/>
          <w:b w:val="0"/>
          <w:color w:val="auto"/>
          <w:sz w:val="22"/>
          <w:szCs w:val="22"/>
        </w:rPr>
        <w:t xml:space="preserve">Nabyvatele </w:t>
      </w:r>
      <w:r w:rsidR="008D7E92" w:rsidRPr="008D7E92">
        <w:rPr>
          <w:rFonts w:ascii="Arial" w:hAnsi="Arial" w:cs="Arial"/>
          <w:b w:val="0"/>
          <w:color w:val="auto"/>
          <w:sz w:val="22"/>
          <w:szCs w:val="22"/>
        </w:rPr>
        <w:t xml:space="preserve">do katastru nemovitostí podle této Smlouvy, nedohodnou-li se Smluvní strany jinak, </w:t>
      </w:r>
      <w:r w:rsidR="008D7E92">
        <w:rPr>
          <w:rFonts w:ascii="Arial" w:hAnsi="Arial" w:cs="Arial"/>
          <w:b w:val="0"/>
          <w:color w:val="auto"/>
          <w:sz w:val="22"/>
          <w:szCs w:val="22"/>
        </w:rPr>
        <w:t xml:space="preserve">přičemž </w:t>
      </w:r>
      <w:r w:rsidR="00DD4085">
        <w:rPr>
          <w:rFonts w:ascii="Arial" w:hAnsi="Arial" w:cs="Arial"/>
          <w:b w:val="0"/>
          <w:color w:val="auto"/>
          <w:sz w:val="22"/>
          <w:szCs w:val="22"/>
        </w:rPr>
        <w:t xml:space="preserve">Převodce se zavazuje v uvedené lhůtě Předmět převodu předat a </w:t>
      </w:r>
      <w:r w:rsidR="008D7E92">
        <w:rPr>
          <w:rFonts w:ascii="Arial" w:hAnsi="Arial" w:cs="Arial"/>
          <w:b w:val="0"/>
          <w:color w:val="auto"/>
          <w:sz w:val="22"/>
          <w:szCs w:val="22"/>
        </w:rPr>
        <w:t xml:space="preserve">Nabyvatel se zavazuje </w:t>
      </w:r>
      <w:r w:rsidR="000636EB">
        <w:rPr>
          <w:rFonts w:ascii="Arial" w:hAnsi="Arial" w:cs="Arial"/>
          <w:b w:val="0"/>
          <w:color w:val="auto"/>
          <w:sz w:val="22"/>
          <w:szCs w:val="22"/>
        </w:rPr>
        <w:t xml:space="preserve">Předmět převodu </w:t>
      </w:r>
      <w:r w:rsidR="008D7E92">
        <w:rPr>
          <w:rFonts w:ascii="Arial" w:hAnsi="Arial" w:cs="Arial"/>
          <w:b w:val="0"/>
          <w:color w:val="auto"/>
          <w:sz w:val="22"/>
          <w:szCs w:val="22"/>
        </w:rPr>
        <w:t>převzít.</w:t>
      </w:r>
      <w:r>
        <w:rPr>
          <w:rFonts w:ascii="Arial" w:hAnsi="Arial" w:cs="Arial"/>
          <w:b w:val="0"/>
          <w:color w:val="auto"/>
          <w:sz w:val="22"/>
          <w:szCs w:val="22"/>
        </w:rPr>
        <w:t xml:space="preserve"> </w:t>
      </w:r>
      <w:r w:rsidR="008D7E92" w:rsidRPr="008D7E92">
        <w:rPr>
          <w:rFonts w:ascii="Arial" w:hAnsi="Arial" w:cs="Arial"/>
          <w:b w:val="0"/>
          <w:color w:val="auto"/>
          <w:sz w:val="22"/>
          <w:szCs w:val="22"/>
        </w:rPr>
        <w:t xml:space="preserve">O tomto předání a převzetí </w:t>
      </w:r>
      <w:r w:rsidR="000636EB">
        <w:rPr>
          <w:rFonts w:ascii="Arial" w:hAnsi="Arial" w:cs="Arial"/>
          <w:b w:val="0"/>
          <w:color w:val="auto"/>
          <w:sz w:val="22"/>
          <w:szCs w:val="22"/>
        </w:rPr>
        <w:t xml:space="preserve">Předmětu převodu </w:t>
      </w:r>
      <w:r w:rsidR="008D7E92" w:rsidRPr="008D7E92">
        <w:rPr>
          <w:rFonts w:ascii="Arial" w:hAnsi="Arial" w:cs="Arial"/>
          <w:b w:val="0"/>
          <w:color w:val="auto"/>
          <w:sz w:val="22"/>
          <w:szCs w:val="22"/>
        </w:rPr>
        <w:t xml:space="preserve">bude mezi </w:t>
      </w:r>
      <w:r w:rsidR="008D7E92">
        <w:rPr>
          <w:rFonts w:ascii="Arial" w:hAnsi="Arial" w:cs="Arial"/>
          <w:b w:val="0"/>
          <w:color w:val="auto"/>
          <w:sz w:val="22"/>
          <w:szCs w:val="22"/>
        </w:rPr>
        <w:t>Převodcem a Nabyvatelem</w:t>
      </w:r>
      <w:r w:rsidR="008D7E92" w:rsidRPr="008D7E92">
        <w:rPr>
          <w:rFonts w:ascii="Arial" w:hAnsi="Arial" w:cs="Arial"/>
          <w:b w:val="0"/>
          <w:color w:val="auto"/>
          <w:sz w:val="22"/>
          <w:szCs w:val="22"/>
        </w:rPr>
        <w:t xml:space="preserve"> sepsán předávací protokol</w:t>
      </w:r>
      <w:r w:rsidR="008D7E92">
        <w:rPr>
          <w:rFonts w:ascii="Arial" w:hAnsi="Arial" w:cs="Arial"/>
          <w:b w:val="0"/>
          <w:color w:val="auto"/>
          <w:sz w:val="22"/>
          <w:szCs w:val="22"/>
        </w:rPr>
        <w:t>.</w:t>
      </w:r>
    </w:p>
    <w:p w14:paraId="6B940B50" w14:textId="77777777" w:rsidR="008D7E92" w:rsidRPr="008D7E92" w:rsidRDefault="008D7E92" w:rsidP="008D7E92"/>
    <w:p w14:paraId="2982EA0F" w14:textId="64DE895E" w:rsidR="00F05E6C" w:rsidRDefault="00F05E6C" w:rsidP="00E621E7">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Nebezpečí škody, nahodilé zkázy a nahodilého zhoršení na </w:t>
      </w:r>
      <w:r w:rsidR="000636EB">
        <w:rPr>
          <w:rFonts w:ascii="Arial" w:hAnsi="Arial" w:cs="Arial"/>
          <w:b w:val="0"/>
          <w:color w:val="auto"/>
          <w:sz w:val="22"/>
          <w:szCs w:val="22"/>
        </w:rPr>
        <w:t xml:space="preserve">Předmětu převodu </w:t>
      </w:r>
      <w:r w:rsidRPr="00491D95">
        <w:rPr>
          <w:rFonts w:ascii="Arial" w:hAnsi="Arial" w:cs="Arial"/>
          <w:b w:val="0"/>
          <w:color w:val="auto"/>
          <w:sz w:val="22"/>
          <w:szCs w:val="22"/>
        </w:rPr>
        <w:t>přechází z </w:t>
      </w:r>
      <w:r w:rsidR="00E621E7">
        <w:rPr>
          <w:rFonts w:ascii="Arial" w:hAnsi="Arial" w:cs="Arial"/>
          <w:b w:val="0"/>
          <w:color w:val="auto"/>
          <w:sz w:val="22"/>
          <w:szCs w:val="22"/>
        </w:rPr>
        <w:t>P</w:t>
      </w:r>
      <w:r w:rsidRPr="00491D95">
        <w:rPr>
          <w:rFonts w:ascii="Arial" w:hAnsi="Arial" w:cs="Arial"/>
          <w:b w:val="0"/>
          <w:color w:val="auto"/>
          <w:sz w:val="22"/>
          <w:szCs w:val="22"/>
        </w:rPr>
        <w:t xml:space="preserve">řevodce na </w:t>
      </w:r>
      <w:r w:rsidR="00E621E7">
        <w:rPr>
          <w:rFonts w:ascii="Arial" w:hAnsi="Arial" w:cs="Arial"/>
          <w:b w:val="0"/>
          <w:color w:val="auto"/>
          <w:sz w:val="22"/>
          <w:szCs w:val="22"/>
        </w:rPr>
        <w:t>N</w:t>
      </w:r>
      <w:r w:rsidRPr="00491D95">
        <w:rPr>
          <w:rFonts w:ascii="Arial" w:hAnsi="Arial" w:cs="Arial"/>
          <w:b w:val="0"/>
          <w:color w:val="auto"/>
          <w:sz w:val="22"/>
          <w:szCs w:val="22"/>
        </w:rPr>
        <w:t xml:space="preserve">abyvatele </w:t>
      </w:r>
      <w:r w:rsidR="00E621E7" w:rsidRPr="00E011FA">
        <w:rPr>
          <w:rFonts w:ascii="Arial" w:hAnsi="Arial" w:cs="Arial"/>
          <w:b w:val="0"/>
          <w:color w:val="auto"/>
          <w:sz w:val="22"/>
          <w:szCs w:val="22"/>
        </w:rPr>
        <w:t xml:space="preserve">ke dni </w:t>
      </w:r>
      <w:r w:rsidR="00DD4085">
        <w:rPr>
          <w:rFonts w:ascii="Arial" w:hAnsi="Arial" w:cs="Arial"/>
          <w:b w:val="0"/>
          <w:color w:val="auto"/>
          <w:sz w:val="22"/>
          <w:szCs w:val="22"/>
        </w:rPr>
        <w:t>podání návrhu na vklad práv dle této Smlouvy u místně příslušného katastrálního úřadu</w:t>
      </w:r>
      <w:r w:rsidRPr="00E011FA">
        <w:rPr>
          <w:rFonts w:ascii="Arial" w:hAnsi="Arial" w:cs="Arial"/>
          <w:b w:val="0"/>
          <w:color w:val="auto"/>
          <w:sz w:val="22"/>
          <w:szCs w:val="22"/>
        </w:rPr>
        <w:t>.</w:t>
      </w:r>
    </w:p>
    <w:p w14:paraId="1E5A0DCE" w14:textId="77777777" w:rsidR="007D5DAF" w:rsidRPr="00443B50" w:rsidRDefault="007D5DAF" w:rsidP="00443B50">
      <w:pPr>
        <w:rPr>
          <w:b/>
        </w:rPr>
      </w:pPr>
    </w:p>
    <w:p w14:paraId="7FD04ED4" w14:textId="4848C266" w:rsidR="00502292" w:rsidRDefault="007D5DAF" w:rsidP="00F96735">
      <w:pPr>
        <w:pStyle w:val="Nadpis2"/>
        <w:keepNext w:val="0"/>
        <w:keepLines w:val="0"/>
        <w:overflowPunct w:val="0"/>
        <w:autoSpaceDE w:val="0"/>
        <w:autoSpaceDN w:val="0"/>
        <w:adjustRightInd w:val="0"/>
        <w:spacing w:before="0" w:line="300" w:lineRule="auto"/>
        <w:jc w:val="both"/>
        <w:textAlignment w:val="baseline"/>
        <w:rPr>
          <w:rFonts w:ascii="Arial" w:hAnsi="Arial" w:cs="Arial"/>
          <w:b w:val="0"/>
          <w:color w:val="auto"/>
          <w:sz w:val="22"/>
          <w:szCs w:val="22"/>
        </w:rPr>
      </w:pPr>
      <w:r>
        <w:rPr>
          <w:rFonts w:ascii="Arial" w:hAnsi="Arial" w:cs="Arial"/>
          <w:b w:val="0"/>
          <w:color w:val="auto"/>
          <w:sz w:val="22"/>
          <w:szCs w:val="22"/>
        </w:rPr>
        <w:t xml:space="preserve">Smluvní strany prohlašují, že smlouvy týkající se provozu Předmětu převodu (zejména Bytových domů) jsou aktuálně uzavřeny mezi </w:t>
      </w:r>
      <w:r w:rsidR="007508A7" w:rsidRPr="007508A7">
        <w:rPr>
          <w:rFonts w:ascii="Arial" w:hAnsi="Arial" w:cs="Arial"/>
          <w:b w:val="0"/>
          <w:color w:val="auto"/>
          <w:sz w:val="22"/>
          <w:szCs w:val="22"/>
        </w:rPr>
        <w:t>Převodce</w:t>
      </w:r>
      <w:r w:rsidR="007508A7">
        <w:rPr>
          <w:rFonts w:ascii="Arial" w:hAnsi="Arial" w:cs="Arial"/>
          <w:b w:val="0"/>
          <w:color w:val="auto"/>
          <w:sz w:val="22"/>
          <w:szCs w:val="22"/>
        </w:rPr>
        <w:t xml:space="preserve">m </w:t>
      </w:r>
      <w:r>
        <w:rPr>
          <w:rFonts w:ascii="Arial" w:hAnsi="Arial" w:cs="Arial"/>
          <w:b w:val="0"/>
          <w:color w:val="auto"/>
          <w:sz w:val="22"/>
          <w:szCs w:val="22"/>
        </w:rPr>
        <w:t>a příslušnými třetími subjekty</w:t>
      </w:r>
      <w:r w:rsidR="00F96735">
        <w:rPr>
          <w:rFonts w:ascii="Arial" w:hAnsi="Arial" w:cs="Arial"/>
          <w:b w:val="0"/>
          <w:color w:val="auto"/>
          <w:sz w:val="22"/>
          <w:szCs w:val="22"/>
        </w:rPr>
        <w:t xml:space="preserve"> („</w:t>
      </w:r>
      <w:r w:rsidR="00F96735" w:rsidRPr="00F96735">
        <w:rPr>
          <w:rFonts w:ascii="Arial" w:hAnsi="Arial" w:cs="Arial"/>
          <w:bCs w:val="0"/>
          <w:color w:val="auto"/>
          <w:sz w:val="22"/>
          <w:szCs w:val="22"/>
        </w:rPr>
        <w:t>Provozní smlouvy</w:t>
      </w:r>
      <w:r w:rsidR="00F96735">
        <w:rPr>
          <w:rFonts w:ascii="Arial" w:hAnsi="Arial" w:cs="Arial"/>
          <w:b w:val="0"/>
          <w:color w:val="auto"/>
          <w:sz w:val="22"/>
          <w:szCs w:val="22"/>
        </w:rPr>
        <w:t xml:space="preserve">“), </w:t>
      </w:r>
      <w:r w:rsidR="00E7067C">
        <w:rPr>
          <w:rFonts w:ascii="Arial" w:hAnsi="Arial" w:cs="Arial"/>
          <w:b w:val="0"/>
          <w:color w:val="auto"/>
          <w:sz w:val="22"/>
          <w:szCs w:val="22"/>
        </w:rPr>
        <w:t>přičemž</w:t>
      </w:r>
      <w:r w:rsidR="00F96735">
        <w:rPr>
          <w:rFonts w:ascii="Arial" w:hAnsi="Arial" w:cs="Arial"/>
          <w:b w:val="0"/>
          <w:color w:val="auto"/>
          <w:sz w:val="22"/>
          <w:szCs w:val="22"/>
        </w:rPr>
        <w:t xml:space="preserve"> </w:t>
      </w:r>
      <w:r w:rsidR="007508A7">
        <w:rPr>
          <w:rFonts w:ascii="Arial" w:hAnsi="Arial" w:cs="Arial"/>
          <w:b w:val="0"/>
          <w:color w:val="auto"/>
          <w:sz w:val="22"/>
          <w:szCs w:val="22"/>
        </w:rPr>
        <w:t>Nabyvatel</w:t>
      </w:r>
      <w:r>
        <w:rPr>
          <w:rFonts w:ascii="Arial" w:hAnsi="Arial" w:cs="Arial"/>
          <w:b w:val="0"/>
          <w:color w:val="auto"/>
          <w:sz w:val="22"/>
          <w:szCs w:val="22"/>
        </w:rPr>
        <w:t xml:space="preserve"> není stranou </w:t>
      </w:r>
      <w:r w:rsidR="00F96735">
        <w:rPr>
          <w:rFonts w:ascii="Arial" w:hAnsi="Arial" w:cs="Arial"/>
          <w:b w:val="0"/>
          <w:color w:val="auto"/>
          <w:sz w:val="22"/>
          <w:szCs w:val="22"/>
        </w:rPr>
        <w:t>Provozních smluv</w:t>
      </w:r>
      <w:r>
        <w:rPr>
          <w:rFonts w:ascii="Arial" w:hAnsi="Arial" w:cs="Arial"/>
          <w:b w:val="0"/>
          <w:color w:val="auto"/>
          <w:sz w:val="22"/>
          <w:szCs w:val="22"/>
        </w:rPr>
        <w:t xml:space="preserve">. </w:t>
      </w:r>
      <w:r w:rsidR="007508A7">
        <w:rPr>
          <w:rFonts w:ascii="Arial" w:hAnsi="Arial" w:cs="Arial"/>
          <w:b w:val="0"/>
          <w:color w:val="auto"/>
          <w:sz w:val="22"/>
          <w:szCs w:val="22"/>
        </w:rPr>
        <w:t>Převodce</w:t>
      </w:r>
      <w:r>
        <w:rPr>
          <w:rFonts w:ascii="Arial" w:hAnsi="Arial" w:cs="Arial"/>
          <w:b w:val="0"/>
          <w:color w:val="auto"/>
          <w:sz w:val="22"/>
          <w:szCs w:val="22"/>
        </w:rPr>
        <w:t xml:space="preserve"> se tímto zavazuje poskytnout </w:t>
      </w:r>
      <w:r w:rsidR="007508A7">
        <w:rPr>
          <w:rFonts w:ascii="Arial" w:hAnsi="Arial" w:cs="Arial"/>
          <w:b w:val="0"/>
          <w:color w:val="auto"/>
          <w:sz w:val="22"/>
          <w:szCs w:val="22"/>
        </w:rPr>
        <w:t>Nabyvateli</w:t>
      </w:r>
      <w:r>
        <w:rPr>
          <w:rFonts w:ascii="Arial" w:hAnsi="Arial" w:cs="Arial"/>
          <w:b w:val="0"/>
          <w:color w:val="auto"/>
          <w:sz w:val="22"/>
          <w:szCs w:val="22"/>
        </w:rPr>
        <w:t xml:space="preserve"> </w:t>
      </w:r>
      <w:r w:rsidR="00443B50">
        <w:rPr>
          <w:rFonts w:ascii="Arial" w:hAnsi="Arial" w:cs="Arial"/>
          <w:b w:val="0"/>
          <w:color w:val="auto"/>
          <w:sz w:val="22"/>
          <w:szCs w:val="22"/>
        </w:rPr>
        <w:t xml:space="preserve">v souvislosti s touto Smlouvou </w:t>
      </w:r>
      <w:r w:rsidR="00001CAD">
        <w:rPr>
          <w:rFonts w:ascii="Arial" w:hAnsi="Arial" w:cs="Arial"/>
          <w:b w:val="0"/>
          <w:color w:val="auto"/>
          <w:sz w:val="22"/>
          <w:szCs w:val="22"/>
        </w:rPr>
        <w:t xml:space="preserve">na základě předchozí žádosti </w:t>
      </w:r>
      <w:r w:rsidR="007508A7">
        <w:rPr>
          <w:rFonts w:ascii="Arial" w:hAnsi="Arial" w:cs="Arial"/>
          <w:b w:val="0"/>
          <w:color w:val="auto"/>
          <w:sz w:val="22"/>
          <w:szCs w:val="22"/>
        </w:rPr>
        <w:t>Nabyvatele</w:t>
      </w:r>
      <w:r w:rsidR="00001CAD">
        <w:rPr>
          <w:rFonts w:ascii="Arial" w:hAnsi="Arial" w:cs="Arial"/>
          <w:b w:val="0"/>
          <w:color w:val="auto"/>
          <w:sz w:val="22"/>
          <w:szCs w:val="22"/>
        </w:rPr>
        <w:t xml:space="preserve"> </w:t>
      </w:r>
      <w:r>
        <w:rPr>
          <w:rFonts w:ascii="Arial" w:hAnsi="Arial" w:cs="Arial"/>
          <w:b w:val="0"/>
          <w:color w:val="auto"/>
          <w:sz w:val="22"/>
          <w:szCs w:val="22"/>
        </w:rPr>
        <w:t xml:space="preserve">veškerou </w:t>
      </w:r>
      <w:r w:rsidR="00F96735">
        <w:rPr>
          <w:rFonts w:ascii="Arial" w:hAnsi="Arial" w:cs="Arial"/>
          <w:b w:val="0"/>
          <w:color w:val="auto"/>
          <w:sz w:val="22"/>
          <w:szCs w:val="22"/>
        </w:rPr>
        <w:t>nezbytnou</w:t>
      </w:r>
      <w:r>
        <w:rPr>
          <w:rFonts w:ascii="Arial" w:hAnsi="Arial" w:cs="Arial"/>
          <w:b w:val="0"/>
          <w:color w:val="auto"/>
          <w:sz w:val="22"/>
          <w:szCs w:val="22"/>
        </w:rPr>
        <w:t xml:space="preserve"> součinnost </w:t>
      </w:r>
      <w:r w:rsidR="00F96735">
        <w:rPr>
          <w:rFonts w:ascii="Arial" w:hAnsi="Arial" w:cs="Arial"/>
          <w:b w:val="0"/>
          <w:color w:val="auto"/>
          <w:sz w:val="22"/>
          <w:szCs w:val="22"/>
        </w:rPr>
        <w:t xml:space="preserve">potřebnou </w:t>
      </w:r>
      <w:r>
        <w:rPr>
          <w:rFonts w:ascii="Arial" w:hAnsi="Arial" w:cs="Arial"/>
          <w:b w:val="0"/>
          <w:color w:val="auto"/>
          <w:sz w:val="22"/>
          <w:szCs w:val="22"/>
        </w:rPr>
        <w:t>k</w:t>
      </w:r>
      <w:r w:rsidR="00F96735">
        <w:rPr>
          <w:rFonts w:ascii="Arial" w:hAnsi="Arial" w:cs="Arial"/>
          <w:b w:val="0"/>
          <w:color w:val="auto"/>
          <w:sz w:val="22"/>
          <w:szCs w:val="22"/>
        </w:rPr>
        <w:t> </w:t>
      </w:r>
      <w:r>
        <w:rPr>
          <w:rFonts w:ascii="Arial" w:hAnsi="Arial" w:cs="Arial"/>
          <w:b w:val="0"/>
          <w:color w:val="auto"/>
          <w:sz w:val="22"/>
          <w:szCs w:val="22"/>
        </w:rPr>
        <w:t>postoupení</w:t>
      </w:r>
      <w:r w:rsidR="00F96735">
        <w:rPr>
          <w:rFonts w:ascii="Arial" w:hAnsi="Arial" w:cs="Arial"/>
          <w:b w:val="0"/>
          <w:color w:val="auto"/>
          <w:sz w:val="22"/>
          <w:szCs w:val="22"/>
        </w:rPr>
        <w:t xml:space="preserve"> Provozních smluv</w:t>
      </w:r>
      <w:r>
        <w:rPr>
          <w:rFonts w:ascii="Arial" w:hAnsi="Arial" w:cs="Arial"/>
          <w:b w:val="0"/>
          <w:color w:val="auto"/>
          <w:sz w:val="22"/>
          <w:szCs w:val="22"/>
        </w:rPr>
        <w:t xml:space="preserve">, resp. bude-li třeba, </w:t>
      </w:r>
      <w:r w:rsidR="00F96735">
        <w:rPr>
          <w:rFonts w:ascii="Arial" w:hAnsi="Arial" w:cs="Arial"/>
          <w:b w:val="0"/>
          <w:color w:val="auto"/>
          <w:sz w:val="22"/>
          <w:szCs w:val="22"/>
        </w:rPr>
        <w:t xml:space="preserve">k </w:t>
      </w:r>
      <w:r>
        <w:rPr>
          <w:rFonts w:ascii="Arial" w:hAnsi="Arial" w:cs="Arial"/>
          <w:b w:val="0"/>
          <w:color w:val="auto"/>
          <w:sz w:val="22"/>
          <w:szCs w:val="22"/>
        </w:rPr>
        <w:t>jejich ukončení a nahrazení novými</w:t>
      </w:r>
      <w:r w:rsidR="00F96735">
        <w:rPr>
          <w:rFonts w:ascii="Arial" w:hAnsi="Arial" w:cs="Arial"/>
          <w:b w:val="0"/>
          <w:color w:val="auto"/>
          <w:sz w:val="22"/>
          <w:szCs w:val="22"/>
        </w:rPr>
        <w:t xml:space="preserve"> smlouvami.</w:t>
      </w:r>
    </w:p>
    <w:p w14:paraId="756D27A7" w14:textId="77777777" w:rsidR="00E621E7" w:rsidRPr="00E621E7" w:rsidRDefault="00E621E7" w:rsidP="00E621E7"/>
    <w:p w14:paraId="77972F9F" w14:textId="77777777" w:rsidR="00F05E6C" w:rsidRPr="00491D95" w:rsidRDefault="00F05E6C" w:rsidP="00E621E7">
      <w:pPr>
        <w:pStyle w:val="Nadpis1"/>
        <w:keepNext w:val="0"/>
        <w:tabs>
          <w:tab w:val="clear" w:pos="432"/>
        </w:tabs>
        <w:spacing w:before="0" w:after="0" w:line="300" w:lineRule="auto"/>
        <w:ind w:left="567" w:hanging="567"/>
        <w:rPr>
          <w:rFonts w:ascii="Arial" w:hAnsi="Arial" w:cs="Arial"/>
          <w:sz w:val="22"/>
          <w:szCs w:val="22"/>
        </w:rPr>
      </w:pPr>
      <w:r w:rsidRPr="00491D95">
        <w:rPr>
          <w:rFonts w:ascii="Arial" w:hAnsi="Arial" w:cs="Arial"/>
          <w:sz w:val="22"/>
          <w:szCs w:val="22"/>
        </w:rPr>
        <w:t>závěrečná ustanovení</w:t>
      </w:r>
    </w:p>
    <w:p w14:paraId="7E0ACDA3" w14:textId="77777777" w:rsidR="00D817F7" w:rsidRPr="00491D95" w:rsidRDefault="00D817F7" w:rsidP="00E621E7">
      <w:pPr>
        <w:pStyle w:val="Nadpis2"/>
        <w:keepNext w:val="0"/>
        <w:keepLines w:val="0"/>
        <w:numPr>
          <w:ilvl w:val="0"/>
          <w:numId w:val="0"/>
        </w:numPr>
        <w:tabs>
          <w:tab w:val="num" w:pos="576"/>
        </w:tabs>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7F7FCF30" w14:textId="4E0552B1" w:rsidR="002E5A1C" w:rsidRDefault="002E5A1C" w:rsidP="00E621E7">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iCs/>
          <w:color w:val="auto"/>
          <w:sz w:val="22"/>
          <w:szCs w:val="22"/>
        </w:rPr>
      </w:pPr>
      <w:r w:rsidRPr="002E5A1C">
        <w:rPr>
          <w:rFonts w:ascii="Arial" w:hAnsi="Arial" w:cs="Arial"/>
          <w:b w:val="0"/>
          <w:iCs/>
          <w:color w:val="auto"/>
          <w:sz w:val="22"/>
          <w:szCs w:val="22"/>
        </w:rPr>
        <w:t>Uzavření t</w:t>
      </w:r>
      <w:r>
        <w:rPr>
          <w:rFonts w:ascii="Arial" w:hAnsi="Arial" w:cs="Arial"/>
          <w:b w:val="0"/>
          <w:iCs/>
          <w:color w:val="auto"/>
          <w:sz w:val="22"/>
          <w:szCs w:val="22"/>
        </w:rPr>
        <w:t xml:space="preserve">éto Smlouvy </w:t>
      </w:r>
      <w:r w:rsidRPr="002E5A1C">
        <w:rPr>
          <w:rFonts w:ascii="Arial" w:hAnsi="Arial" w:cs="Arial"/>
          <w:b w:val="0"/>
          <w:iCs/>
          <w:color w:val="auto"/>
          <w:sz w:val="22"/>
          <w:szCs w:val="22"/>
        </w:rPr>
        <w:t xml:space="preserve">bylo schváleno Zastupitelstvem města Jindřichův Hradec usnesením č. </w:t>
      </w:r>
      <w:r w:rsidR="00F90B04">
        <w:rPr>
          <w:rFonts w:ascii="Arial" w:hAnsi="Arial" w:cs="Arial"/>
          <w:b w:val="0"/>
          <w:iCs/>
          <w:color w:val="auto"/>
          <w:sz w:val="22"/>
          <w:szCs w:val="22"/>
        </w:rPr>
        <w:t>537/32Z/2025</w:t>
      </w:r>
      <w:r w:rsidRPr="002E5A1C">
        <w:rPr>
          <w:rFonts w:ascii="Arial" w:hAnsi="Arial" w:cs="Arial"/>
          <w:b w:val="0"/>
          <w:iCs/>
          <w:color w:val="auto"/>
          <w:sz w:val="22"/>
          <w:szCs w:val="22"/>
        </w:rPr>
        <w:t xml:space="preserve"> ze dne </w:t>
      </w:r>
      <w:r w:rsidR="00F90B04">
        <w:rPr>
          <w:rFonts w:ascii="Arial" w:hAnsi="Arial" w:cs="Arial"/>
          <w:b w:val="0"/>
          <w:iCs/>
          <w:color w:val="auto"/>
          <w:sz w:val="22"/>
          <w:szCs w:val="22"/>
        </w:rPr>
        <w:t>27.8.2025</w:t>
      </w:r>
      <w:r>
        <w:rPr>
          <w:rFonts w:ascii="Arial" w:hAnsi="Arial" w:cs="Arial"/>
          <w:b w:val="0"/>
          <w:iCs/>
          <w:color w:val="auto"/>
          <w:sz w:val="22"/>
          <w:szCs w:val="22"/>
        </w:rPr>
        <w:t xml:space="preserve">. </w:t>
      </w:r>
    </w:p>
    <w:p w14:paraId="653C50B5" w14:textId="77777777" w:rsidR="002E5A1C" w:rsidRPr="002E5A1C" w:rsidRDefault="002E5A1C" w:rsidP="00E621E7">
      <w:pPr>
        <w:spacing w:line="300" w:lineRule="auto"/>
      </w:pPr>
    </w:p>
    <w:p w14:paraId="55F11BB9" w14:textId="49F18783" w:rsidR="002E5A1C" w:rsidRDefault="002E5A1C" w:rsidP="00E621E7">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iCs/>
          <w:color w:val="auto"/>
          <w:sz w:val="22"/>
          <w:szCs w:val="22"/>
        </w:rPr>
      </w:pPr>
      <w:r w:rsidRPr="002E5A1C">
        <w:rPr>
          <w:rFonts w:ascii="Arial" w:hAnsi="Arial" w:cs="Arial"/>
          <w:b w:val="0"/>
          <w:iCs/>
          <w:color w:val="auto"/>
          <w:sz w:val="22"/>
          <w:szCs w:val="22"/>
        </w:rPr>
        <w:t>Práva a povinnosti v této Smlouvě výslovně neupravené se řídí právními předpisy v platném znění, zejména pak zákonem č. 89/2012 Sb., občanským zákoníkem, v platném znění</w:t>
      </w:r>
      <w:r>
        <w:rPr>
          <w:rFonts w:ascii="Arial" w:hAnsi="Arial" w:cs="Arial"/>
          <w:b w:val="0"/>
          <w:iCs/>
          <w:color w:val="auto"/>
          <w:sz w:val="22"/>
          <w:szCs w:val="22"/>
        </w:rPr>
        <w:t>.</w:t>
      </w:r>
      <w:r w:rsidR="00DA6CB4">
        <w:rPr>
          <w:rFonts w:ascii="Arial" w:hAnsi="Arial" w:cs="Arial"/>
          <w:b w:val="0"/>
          <w:iCs/>
          <w:color w:val="auto"/>
          <w:sz w:val="22"/>
          <w:szCs w:val="22"/>
        </w:rPr>
        <w:t xml:space="preserve"> Převod vlastnického práva dle této Smlouvy nepodléhá dani z přidané hodnoty. </w:t>
      </w:r>
    </w:p>
    <w:p w14:paraId="1DC17E99" w14:textId="77777777" w:rsidR="002E5A1C" w:rsidRPr="002E5A1C" w:rsidRDefault="002E5A1C" w:rsidP="00E621E7">
      <w:pPr>
        <w:spacing w:line="300" w:lineRule="auto"/>
      </w:pPr>
    </w:p>
    <w:p w14:paraId="232266C3" w14:textId="77777777" w:rsidR="00F05E6C" w:rsidRPr="00491D95" w:rsidRDefault="00476B79" w:rsidP="00E621E7">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 xml:space="preserve">Tato </w:t>
      </w:r>
      <w:r w:rsidR="002E5A1C">
        <w:rPr>
          <w:rFonts w:ascii="Arial" w:hAnsi="Arial" w:cs="Arial"/>
          <w:b w:val="0"/>
          <w:color w:val="auto"/>
          <w:sz w:val="22"/>
          <w:szCs w:val="22"/>
        </w:rPr>
        <w:t>S</w:t>
      </w:r>
      <w:r w:rsidR="00F05E6C" w:rsidRPr="00491D95">
        <w:rPr>
          <w:rFonts w:ascii="Arial" w:hAnsi="Arial" w:cs="Arial"/>
          <w:b w:val="0"/>
          <w:color w:val="auto"/>
          <w:sz w:val="22"/>
          <w:szCs w:val="22"/>
        </w:rPr>
        <w:t xml:space="preserve">mlouva může být měněna pouze písemně, po vzájemné dohodě obou </w:t>
      </w:r>
      <w:r w:rsidR="002E5A1C">
        <w:rPr>
          <w:rFonts w:ascii="Arial" w:hAnsi="Arial" w:cs="Arial"/>
          <w:b w:val="0"/>
          <w:color w:val="auto"/>
          <w:sz w:val="22"/>
          <w:szCs w:val="22"/>
        </w:rPr>
        <w:t>S</w:t>
      </w:r>
      <w:r w:rsidR="00F05E6C" w:rsidRPr="00491D95">
        <w:rPr>
          <w:rFonts w:ascii="Arial" w:hAnsi="Arial" w:cs="Arial"/>
          <w:b w:val="0"/>
          <w:color w:val="auto"/>
          <w:sz w:val="22"/>
          <w:szCs w:val="22"/>
        </w:rPr>
        <w:t>mluvních stran</w:t>
      </w:r>
      <w:r w:rsidR="002E5A1C">
        <w:rPr>
          <w:rFonts w:ascii="Arial" w:hAnsi="Arial" w:cs="Arial"/>
          <w:b w:val="0"/>
          <w:color w:val="auto"/>
          <w:sz w:val="22"/>
          <w:szCs w:val="22"/>
        </w:rPr>
        <w:t>,</w:t>
      </w:r>
      <w:r w:rsidR="00F05E6C" w:rsidRPr="00491D95">
        <w:rPr>
          <w:rFonts w:ascii="Arial" w:hAnsi="Arial" w:cs="Arial"/>
          <w:b w:val="0"/>
          <w:color w:val="auto"/>
          <w:sz w:val="22"/>
          <w:szCs w:val="22"/>
        </w:rPr>
        <w:t xml:space="preserve"> a to formou číslovaných dodatků s podpisy </w:t>
      </w:r>
      <w:r w:rsidR="002E5A1C">
        <w:rPr>
          <w:rFonts w:ascii="Arial" w:hAnsi="Arial" w:cs="Arial"/>
          <w:b w:val="0"/>
          <w:color w:val="auto"/>
          <w:sz w:val="22"/>
          <w:szCs w:val="22"/>
        </w:rPr>
        <w:t>S</w:t>
      </w:r>
      <w:r w:rsidR="00F05E6C" w:rsidRPr="00491D95">
        <w:rPr>
          <w:rFonts w:ascii="Arial" w:hAnsi="Arial" w:cs="Arial"/>
          <w:b w:val="0"/>
          <w:color w:val="auto"/>
          <w:sz w:val="22"/>
          <w:szCs w:val="22"/>
        </w:rPr>
        <w:t>m</w:t>
      </w:r>
      <w:r w:rsidRPr="00491D95">
        <w:rPr>
          <w:rFonts w:ascii="Arial" w:hAnsi="Arial" w:cs="Arial"/>
          <w:b w:val="0"/>
          <w:color w:val="auto"/>
          <w:sz w:val="22"/>
          <w:szCs w:val="22"/>
        </w:rPr>
        <w:t>luvních stran na jedné listině.</w:t>
      </w:r>
    </w:p>
    <w:p w14:paraId="79CCFCA3" w14:textId="77777777" w:rsidR="00D817F7" w:rsidRPr="00491D95" w:rsidRDefault="00D817F7" w:rsidP="00E621E7">
      <w:pPr>
        <w:pStyle w:val="Nadpis2"/>
        <w:keepNext w:val="0"/>
        <w:keepLines w:val="0"/>
        <w:numPr>
          <w:ilvl w:val="0"/>
          <w:numId w:val="0"/>
        </w:numPr>
        <w:tabs>
          <w:tab w:val="num" w:pos="576"/>
        </w:tabs>
        <w:overflowPunct w:val="0"/>
        <w:autoSpaceDE w:val="0"/>
        <w:autoSpaceDN w:val="0"/>
        <w:adjustRightInd w:val="0"/>
        <w:spacing w:before="0" w:line="300" w:lineRule="auto"/>
        <w:ind w:left="576"/>
        <w:jc w:val="both"/>
        <w:textAlignment w:val="baseline"/>
        <w:rPr>
          <w:rFonts w:ascii="Arial" w:hAnsi="Arial" w:cs="Arial"/>
          <w:b w:val="0"/>
          <w:color w:val="auto"/>
          <w:sz w:val="22"/>
          <w:szCs w:val="22"/>
        </w:rPr>
      </w:pPr>
    </w:p>
    <w:p w14:paraId="4804E317" w14:textId="77777777" w:rsidR="002E5A1C" w:rsidRDefault="002E5A1C" w:rsidP="00E621E7">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iCs/>
          <w:color w:val="auto"/>
          <w:sz w:val="22"/>
          <w:szCs w:val="22"/>
        </w:rPr>
      </w:pPr>
      <w:r w:rsidRPr="002E5A1C">
        <w:rPr>
          <w:rFonts w:ascii="Arial" w:hAnsi="Arial" w:cs="Arial"/>
          <w:b w:val="0"/>
          <w:iCs/>
          <w:color w:val="auto"/>
          <w:sz w:val="22"/>
          <w:szCs w:val="22"/>
        </w:rPr>
        <w:t>Pokud by se stalo některé ustanovení této Smlouvy neplatným nebo neúčinným, pak platnost ostatních ustanovení zůstává nedotčena, pokud nebude dotčena platnost této Smlouvy jako celku. Neplatná nebo neúčinná ustanovení Smlouvy Smluvní strany nahradí takovými platnými nebo účinnými ustanoveními, která odpovídají smyslu a účelu neplatných nebo neúčinných ustanovení nebo jsou jim blízká</w:t>
      </w:r>
      <w:r>
        <w:rPr>
          <w:rFonts w:ascii="Arial" w:hAnsi="Arial" w:cs="Arial"/>
          <w:b w:val="0"/>
          <w:iCs/>
          <w:color w:val="auto"/>
          <w:sz w:val="22"/>
          <w:szCs w:val="22"/>
        </w:rPr>
        <w:t>.</w:t>
      </w:r>
    </w:p>
    <w:p w14:paraId="7E88B627" w14:textId="77777777" w:rsidR="002E5A1C" w:rsidRPr="002E5A1C" w:rsidRDefault="002E5A1C" w:rsidP="00E621E7">
      <w:pPr>
        <w:spacing w:line="300" w:lineRule="auto"/>
      </w:pPr>
    </w:p>
    <w:p w14:paraId="19CBE893" w14:textId="3807386B" w:rsidR="00F05E6C" w:rsidRDefault="002E5A1C" w:rsidP="002809E9">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color w:val="auto"/>
          <w:sz w:val="22"/>
          <w:szCs w:val="22"/>
        </w:rPr>
      </w:pPr>
      <w:r>
        <w:rPr>
          <w:rFonts w:ascii="Arial" w:hAnsi="Arial" w:cs="Arial"/>
          <w:b w:val="0"/>
          <w:color w:val="auto"/>
          <w:sz w:val="22"/>
          <w:szCs w:val="22"/>
        </w:rPr>
        <w:t>Tato Smlouva</w:t>
      </w:r>
      <w:r w:rsidRPr="002E5A1C">
        <w:rPr>
          <w:rFonts w:ascii="Arial" w:hAnsi="Arial" w:cs="Arial"/>
          <w:b w:val="0"/>
          <w:color w:val="auto"/>
          <w:sz w:val="22"/>
          <w:szCs w:val="22"/>
        </w:rPr>
        <w:t xml:space="preserve"> nabývá platnosti dnem podpisu všemi </w:t>
      </w:r>
      <w:r>
        <w:rPr>
          <w:rFonts w:ascii="Arial" w:hAnsi="Arial" w:cs="Arial"/>
          <w:b w:val="0"/>
          <w:color w:val="auto"/>
          <w:sz w:val="22"/>
          <w:szCs w:val="22"/>
        </w:rPr>
        <w:t>S</w:t>
      </w:r>
      <w:r w:rsidRPr="002E5A1C">
        <w:rPr>
          <w:rFonts w:ascii="Arial" w:hAnsi="Arial" w:cs="Arial"/>
          <w:b w:val="0"/>
          <w:color w:val="auto"/>
          <w:sz w:val="22"/>
          <w:szCs w:val="22"/>
        </w:rPr>
        <w:t>mluvními stranami, účinnosti nabývá uveřejnění</w:t>
      </w:r>
      <w:r w:rsidR="008800B8">
        <w:rPr>
          <w:rFonts w:ascii="Arial" w:hAnsi="Arial" w:cs="Arial"/>
          <w:b w:val="0"/>
          <w:color w:val="auto"/>
          <w:sz w:val="22"/>
          <w:szCs w:val="22"/>
        </w:rPr>
        <w:t>m</w:t>
      </w:r>
      <w:r w:rsidRPr="002E5A1C">
        <w:rPr>
          <w:rFonts w:ascii="Arial" w:hAnsi="Arial" w:cs="Arial"/>
          <w:b w:val="0"/>
          <w:color w:val="auto"/>
          <w:sz w:val="22"/>
          <w:szCs w:val="22"/>
        </w:rPr>
        <w:t xml:space="preserve"> </w:t>
      </w:r>
      <w:r w:rsidR="004B79EE">
        <w:rPr>
          <w:rFonts w:ascii="Arial" w:hAnsi="Arial" w:cs="Arial"/>
          <w:b w:val="0"/>
          <w:color w:val="auto"/>
          <w:sz w:val="22"/>
          <w:szCs w:val="22"/>
        </w:rPr>
        <w:t xml:space="preserve">Smlouvy </w:t>
      </w:r>
      <w:r w:rsidRPr="002E5A1C">
        <w:rPr>
          <w:rFonts w:ascii="Arial" w:hAnsi="Arial" w:cs="Arial"/>
          <w:b w:val="0"/>
          <w:color w:val="auto"/>
          <w:sz w:val="22"/>
          <w:szCs w:val="22"/>
        </w:rPr>
        <w:t xml:space="preserve">v registru smluv dle zákona č. 340/2015 Sb., o zvláštních </w:t>
      </w:r>
      <w:r w:rsidRPr="002E5A1C">
        <w:rPr>
          <w:rFonts w:ascii="Arial" w:hAnsi="Arial" w:cs="Arial"/>
          <w:b w:val="0"/>
          <w:color w:val="auto"/>
          <w:sz w:val="22"/>
          <w:szCs w:val="22"/>
        </w:rPr>
        <w:lastRenderedPageBreak/>
        <w:t>podmínkách účinnosti některých smluv, uveřejňování těchto smluv a o registru smluv (zákon o registru smluv)</w:t>
      </w:r>
      <w:r w:rsidR="004B79EE">
        <w:rPr>
          <w:rFonts w:ascii="Arial" w:hAnsi="Arial" w:cs="Arial"/>
          <w:b w:val="0"/>
          <w:color w:val="auto"/>
          <w:sz w:val="22"/>
          <w:szCs w:val="22"/>
        </w:rPr>
        <w:t>;</w:t>
      </w:r>
      <w:r w:rsidRPr="002E5A1C">
        <w:rPr>
          <w:rFonts w:ascii="Arial" w:hAnsi="Arial" w:cs="Arial"/>
          <w:b w:val="0"/>
          <w:color w:val="auto"/>
          <w:sz w:val="22"/>
          <w:szCs w:val="22"/>
        </w:rPr>
        <w:t xml:space="preserve"> Smluvní strany se dohodly, že </w:t>
      </w:r>
      <w:r>
        <w:rPr>
          <w:rFonts w:ascii="Arial" w:hAnsi="Arial" w:cs="Arial"/>
          <w:b w:val="0"/>
          <w:color w:val="auto"/>
          <w:sz w:val="22"/>
          <w:szCs w:val="22"/>
        </w:rPr>
        <w:t>S</w:t>
      </w:r>
      <w:r w:rsidRPr="002E5A1C">
        <w:rPr>
          <w:rFonts w:ascii="Arial" w:hAnsi="Arial" w:cs="Arial"/>
          <w:b w:val="0"/>
          <w:color w:val="auto"/>
          <w:sz w:val="22"/>
          <w:szCs w:val="22"/>
        </w:rPr>
        <w:t xml:space="preserve">mlouvu v souladu s tímto zákonem uveřejní </w:t>
      </w:r>
      <w:r>
        <w:rPr>
          <w:rFonts w:ascii="Arial" w:hAnsi="Arial" w:cs="Arial"/>
          <w:b w:val="0"/>
          <w:color w:val="auto"/>
          <w:sz w:val="22"/>
          <w:szCs w:val="22"/>
        </w:rPr>
        <w:t>Převodce</w:t>
      </w:r>
      <w:r w:rsidRPr="002E5A1C">
        <w:rPr>
          <w:rFonts w:ascii="Arial" w:hAnsi="Arial" w:cs="Arial"/>
          <w:b w:val="0"/>
          <w:color w:val="auto"/>
          <w:sz w:val="22"/>
          <w:szCs w:val="22"/>
        </w:rPr>
        <w:t xml:space="preserve">, a to nejpozději do </w:t>
      </w:r>
      <w:r w:rsidR="00961966">
        <w:rPr>
          <w:rFonts w:ascii="Arial" w:hAnsi="Arial" w:cs="Arial"/>
          <w:b w:val="0"/>
          <w:color w:val="auto"/>
          <w:sz w:val="22"/>
          <w:szCs w:val="22"/>
        </w:rPr>
        <w:t xml:space="preserve">třiceti </w:t>
      </w:r>
      <w:r w:rsidR="00DD4085">
        <w:rPr>
          <w:rFonts w:ascii="Arial" w:hAnsi="Arial" w:cs="Arial"/>
          <w:b w:val="0"/>
          <w:color w:val="auto"/>
          <w:sz w:val="22"/>
          <w:szCs w:val="22"/>
        </w:rPr>
        <w:t>(</w:t>
      </w:r>
      <w:r w:rsidR="00961966">
        <w:rPr>
          <w:rFonts w:ascii="Arial" w:hAnsi="Arial" w:cs="Arial"/>
          <w:b w:val="0"/>
          <w:color w:val="auto"/>
          <w:sz w:val="22"/>
          <w:szCs w:val="22"/>
        </w:rPr>
        <w:t>30</w:t>
      </w:r>
      <w:r w:rsidR="00DD4085">
        <w:rPr>
          <w:rFonts w:ascii="Arial" w:hAnsi="Arial" w:cs="Arial"/>
          <w:b w:val="0"/>
          <w:color w:val="auto"/>
          <w:sz w:val="22"/>
          <w:szCs w:val="22"/>
        </w:rPr>
        <w:t xml:space="preserve">) </w:t>
      </w:r>
      <w:r w:rsidRPr="002E5A1C">
        <w:rPr>
          <w:rFonts w:ascii="Arial" w:hAnsi="Arial" w:cs="Arial"/>
          <w:b w:val="0"/>
          <w:color w:val="auto"/>
          <w:sz w:val="22"/>
          <w:szCs w:val="22"/>
        </w:rPr>
        <w:t xml:space="preserve">dnů od </w:t>
      </w:r>
      <w:r w:rsidR="00DD4085">
        <w:rPr>
          <w:rFonts w:ascii="Arial" w:hAnsi="Arial" w:cs="Arial"/>
          <w:b w:val="0"/>
          <w:color w:val="auto"/>
          <w:sz w:val="22"/>
          <w:szCs w:val="22"/>
        </w:rPr>
        <w:t>uzavření</w:t>
      </w:r>
      <w:r w:rsidR="004B79EE">
        <w:rPr>
          <w:rFonts w:ascii="Arial" w:hAnsi="Arial" w:cs="Arial"/>
          <w:b w:val="0"/>
          <w:color w:val="auto"/>
          <w:sz w:val="22"/>
          <w:szCs w:val="22"/>
        </w:rPr>
        <w:t xml:space="preserve"> této Smlouvy</w:t>
      </w:r>
      <w:r w:rsidR="00476B79" w:rsidRPr="00491D95">
        <w:rPr>
          <w:rFonts w:ascii="Arial" w:hAnsi="Arial" w:cs="Arial"/>
          <w:b w:val="0"/>
          <w:color w:val="auto"/>
          <w:sz w:val="22"/>
          <w:szCs w:val="22"/>
        </w:rPr>
        <w:t>.</w:t>
      </w:r>
    </w:p>
    <w:p w14:paraId="3EA61D41" w14:textId="77777777" w:rsidR="00BA69E7" w:rsidRPr="00BA69E7" w:rsidRDefault="00BA69E7" w:rsidP="00E621E7">
      <w:pPr>
        <w:spacing w:line="300" w:lineRule="auto"/>
      </w:pPr>
    </w:p>
    <w:p w14:paraId="05BD15E4" w14:textId="4E0DE59C" w:rsidR="00F05E6C" w:rsidRDefault="00F05E6C" w:rsidP="00E621E7">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color w:val="auto"/>
          <w:sz w:val="22"/>
          <w:szCs w:val="22"/>
        </w:rPr>
      </w:pPr>
      <w:r w:rsidRPr="00491D95">
        <w:rPr>
          <w:rFonts w:ascii="Arial" w:hAnsi="Arial" w:cs="Arial"/>
          <w:b w:val="0"/>
          <w:color w:val="auto"/>
          <w:sz w:val="22"/>
          <w:szCs w:val="22"/>
        </w:rPr>
        <w:t>Tato smlouva se vyhotovuje v</w:t>
      </w:r>
      <w:r w:rsidR="002E5A1C">
        <w:rPr>
          <w:rFonts w:ascii="Arial" w:hAnsi="Arial" w:cs="Arial"/>
          <w:b w:val="0"/>
          <w:color w:val="auto"/>
          <w:sz w:val="22"/>
          <w:szCs w:val="22"/>
        </w:rPr>
        <w:t xml:space="preserve"> pěti </w:t>
      </w:r>
      <w:r w:rsidRPr="00491D95">
        <w:rPr>
          <w:rFonts w:ascii="Arial" w:hAnsi="Arial" w:cs="Arial"/>
          <w:b w:val="0"/>
          <w:color w:val="auto"/>
          <w:sz w:val="22"/>
          <w:szCs w:val="22"/>
        </w:rPr>
        <w:t>(</w:t>
      </w:r>
      <w:r w:rsidR="002E5A1C">
        <w:rPr>
          <w:rFonts w:ascii="Arial" w:hAnsi="Arial" w:cs="Arial"/>
          <w:b w:val="0"/>
          <w:color w:val="auto"/>
          <w:sz w:val="22"/>
          <w:szCs w:val="22"/>
        </w:rPr>
        <w:t>5</w:t>
      </w:r>
      <w:r w:rsidRPr="00491D95">
        <w:rPr>
          <w:rFonts w:ascii="Arial" w:hAnsi="Arial" w:cs="Arial"/>
          <w:b w:val="0"/>
          <w:color w:val="auto"/>
          <w:sz w:val="22"/>
          <w:szCs w:val="22"/>
        </w:rPr>
        <w:t>) stejnopisech</w:t>
      </w:r>
      <w:r w:rsidR="005A6EDB">
        <w:rPr>
          <w:rFonts w:ascii="Arial" w:hAnsi="Arial" w:cs="Arial"/>
          <w:b w:val="0"/>
          <w:color w:val="auto"/>
          <w:sz w:val="22"/>
          <w:szCs w:val="22"/>
        </w:rPr>
        <w:t>, z nichž jeden (1) bude</w:t>
      </w:r>
      <w:r w:rsidR="002E5A1C">
        <w:rPr>
          <w:rFonts w:ascii="Arial" w:hAnsi="Arial" w:cs="Arial"/>
          <w:b w:val="0"/>
          <w:color w:val="auto"/>
          <w:sz w:val="22"/>
          <w:szCs w:val="22"/>
        </w:rPr>
        <w:t xml:space="preserve"> s ověřenými podpisy</w:t>
      </w:r>
      <w:r w:rsidR="005A6EDB">
        <w:rPr>
          <w:rFonts w:ascii="Arial" w:hAnsi="Arial" w:cs="Arial"/>
          <w:b w:val="0"/>
          <w:color w:val="auto"/>
          <w:sz w:val="22"/>
          <w:szCs w:val="22"/>
        </w:rPr>
        <w:t xml:space="preserve"> Smluvních stran</w:t>
      </w:r>
      <w:r w:rsidRPr="00491D95">
        <w:rPr>
          <w:rFonts w:ascii="Arial" w:hAnsi="Arial" w:cs="Arial"/>
          <w:b w:val="0"/>
          <w:color w:val="auto"/>
          <w:sz w:val="22"/>
          <w:szCs w:val="22"/>
        </w:rPr>
        <w:t xml:space="preserve">, z nichž každý má platnost originálu. </w:t>
      </w:r>
      <w:r w:rsidR="002E5A1C">
        <w:rPr>
          <w:rFonts w:ascii="Arial" w:hAnsi="Arial" w:cs="Arial"/>
          <w:b w:val="0"/>
          <w:color w:val="auto"/>
          <w:sz w:val="22"/>
          <w:szCs w:val="22"/>
        </w:rPr>
        <w:t>Dvě</w:t>
      </w:r>
      <w:r w:rsidRPr="00491D95">
        <w:rPr>
          <w:rFonts w:ascii="Arial" w:hAnsi="Arial" w:cs="Arial"/>
          <w:b w:val="0"/>
          <w:color w:val="auto"/>
          <w:sz w:val="22"/>
          <w:szCs w:val="22"/>
        </w:rPr>
        <w:t xml:space="preserve"> (</w:t>
      </w:r>
      <w:r w:rsidR="002E5A1C">
        <w:rPr>
          <w:rFonts w:ascii="Arial" w:hAnsi="Arial" w:cs="Arial"/>
          <w:b w:val="0"/>
          <w:color w:val="auto"/>
          <w:sz w:val="22"/>
          <w:szCs w:val="22"/>
        </w:rPr>
        <w:t>2</w:t>
      </w:r>
      <w:r w:rsidRPr="00491D95">
        <w:rPr>
          <w:rFonts w:ascii="Arial" w:hAnsi="Arial" w:cs="Arial"/>
          <w:b w:val="0"/>
          <w:color w:val="auto"/>
          <w:sz w:val="22"/>
          <w:szCs w:val="22"/>
        </w:rPr>
        <w:t xml:space="preserve">) vyhotovení obdrží </w:t>
      </w:r>
      <w:r w:rsidR="002E5A1C">
        <w:rPr>
          <w:rFonts w:ascii="Arial" w:hAnsi="Arial" w:cs="Arial"/>
          <w:b w:val="0"/>
          <w:color w:val="auto"/>
          <w:sz w:val="22"/>
          <w:szCs w:val="22"/>
        </w:rPr>
        <w:t>Převodce</w:t>
      </w:r>
      <w:r w:rsidRPr="00491D95">
        <w:rPr>
          <w:rFonts w:ascii="Arial" w:hAnsi="Arial" w:cs="Arial"/>
          <w:b w:val="0"/>
          <w:color w:val="auto"/>
          <w:sz w:val="22"/>
          <w:szCs w:val="22"/>
        </w:rPr>
        <w:t xml:space="preserve">, </w:t>
      </w:r>
      <w:r w:rsidR="002E5A1C">
        <w:rPr>
          <w:rFonts w:ascii="Arial" w:hAnsi="Arial" w:cs="Arial"/>
          <w:b w:val="0"/>
          <w:color w:val="auto"/>
          <w:sz w:val="22"/>
          <w:szCs w:val="22"/>
        </w:rPr>
        <w:t>dvě</w:t>
      </w:r>
      <w:r w:rsidRPr="00491D95">
        <w:rPr>
          <w:rFonts w:ascii="Arial" w:hAnsi="Arial" w:cs="Arial"/>
          <w:b w:val="0"/>
          <w:color w:val="auto"/>
          <w:sz w:val="22"/>
          <w:szCs w:val="22"/>
        </w:rPr>
        <w:t xml:space="preserve"> (</w:t>
      </w:r>
      <w:r w:rsidR="002E5A1C">
        <w:rPr>
          <w:rFonts w:ascii="Arial" w:hAnsi="Arial" w:cs="Arial"/>
          <w:b w:val="0"/>
          <w:color w:val="auto"/>
          <w:sz w:val="22"/>
          <w:szCs w:val="22"/>
        </w:rPr>
        <w:t>2</w:t>
      </w:r>
      <w:r w:rsidRPr="00491D95">
        <w:rPr>
          <w:rFonts w:ascii="Arial" w:hAnsi="Arial" w:cs="Arial"/>
          <w:b w:val="0"/>
          <w:color w:val="auto"/>
          <w:sz w:val="22"/>
          <w:szCs w:val="22"/>
        </w:rPr>
        <w:t xml:space="preserve">) vyhotovení obdrží </w:t>
      </w:r>
      <w:r w:rsidR="002E5A1C">
        <w:rPr>
          <w:rFonts w:ascii="Arial" w:hAnsi="Arial" w:cs="Arial"/>
          <w:b w:val="0"/>
          <w:color w:val="auto"/>
          <w:sz w:val="22"/>
          <w:szCs w:val="22"/>
        </w:rPr>
        <w:t>Nabyvatel</w:t>
      </w:r>
      <w:r w:rsidRPr="00491D95">
        <w:rPr>
          <w:rFonts w:ascii="Arial" w:hAnsi="Arial" w:cs="Arial"/>
          <w:b w:val="0"/>
          <w:color w:val="auto"/>
          <w:sz w:val="22"/>
          <w:szCs w:val="22"/>
        </w:rPr>
        <w:t xml:space="preserve">, jedno (1) </w:t>
      </w:r>
      <w:r w:rsidR="00D817F7" w:rsidRPr="00491D95">
        <w:rPr>
          <w:rFonts w:ascii="Arial" w:hAnsi="Arial" w:cs="Arial"/>
          <w:b w:val="0"/>
          <w:color w:val="auto"/>
          <w:sz w:val="22"/>
          <w:szCs w:val="22"/>
        </w:rPr>
        <w:t xml:space="preserve">vyhotovení s ověřenými podpisy </w:t>
      </w:r>
      <w:r w:rsidR="00DD4085">
        <w:rPr>
          <w:rFonts w:ascii="Arial" w:hAnsi="Arial" w:cs="Arial"/>
          <w:b w:val="0"/>
          <w:color w:val="auto"/>
          <w:sz w:val="22"/>
          <w:szCs w:val="22"/>
        </w:rPr>
        <w:t>S</w:t>
      </w:r>
      <w:r w:rsidRPr="00491D95">
        <w:rPr>
          <w:rFonts w:ascii="Arial" w:hAnsi="Arial" w:cs="Arial"/>
          <w:b w:val="0"/>
          <w:color w:val="auto"/>
          <w:sz w:val="22"/>
          <w:szCs w:val="22"/>
        </w:rPr>
        <w:t>mluvních stran bude tvořit přílohu k návrhu na zahájení řízení o povolení vkladu vlastnického práva do katastru nemovitostí.</w:t>
      </w:r>
    </w:p>
    <w:p w14:paraId="41FD860C" w14:textId="77777777" w:rsidR="002E5A1C" w:rsidRPr="002E5A1C" w:rsidRDefault="002E5A1C" w:rsidP="00E621E7">
      <w:pPr>
        <w:pStyle w:val="Nadpis2"/>
        <w:keepNext w:val="0"/>
        <w:keepLines w:val="0"/>
        <w:numPr>
          <w:ilvl w:val="0"/>
          <w:numId w:val="0"/>
        </w:numPr>
        <w:tabs>
          <w:tab w:val="num" w:pos="576"/>
        </w:tabs>
        <w:overflowPunct w:val="0"/>
        <w:autoSpaceDE w:val="0"/>
        <w:autoSpaceDN w:val="0"/>
        <w:adjustRightInd w:val="0"/>
        <w:spacing w:before="0" w:line="300" w:lineRule="auto"/>
        <w:ind w:left="576"/>
        <w:jc w:val="both"/>
        <w:textAlignment w:val="baseline"/>
      </w:pPr>
    </w:p>
    <w:p w14:paraId="360C595F" w14:textId="77777777" w:rsidR="002E5A1C" w:rsidRDefault="002E5A1C" w:rsidP="00E621E7">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iCs/>
          <w:color w:val="auto"/>
          <w:sz w:val="22"/>
          <w:szCs w:val="22"/>
        </w:rPr>
      </w:pPr>
      <w:r w:rsidRPr="002E5A1C">
        <w:rPr>
          <w:rFonts w:ascii="Arial" w:hAnsi="Arial" w:cs="Arial"/>
          <w:b w:val="0"/>
          <w:iCs/>
          <w:color w:val="auto"/>
          <w:sz w:val="22"/>
          <w:szCs w:val="22"/>
        </w:rPr>
        <w:t>Smluvní strany po přečtení této Smlouvy potvrzují, že její obsah, závazky, záruky, prohlášení a práva a povinnosti v ní uvedené odpovídají jejich pravé, vážné a svobodné vůli a že Smlouva byla uzavřena po vzájemném projednání a není podepsána v tísni za nápadně nevýhodných podmínek, na důkaz čehož připojují své podpisy před osobou oprávněnou podle právního předpisu k ověření jejich pravosti</w:t>
      </w:r>
      <w:r>
        <w:rPr>
          <w:rFonts w:ascii="Arial" w:hAnsi="Arial" w:cs="Arial"/>
          <w:b w:val="0"/>
          <w:iCs/>
          <w:color w:val="auto"/>
          <w:sz w:val="22"/>
          <w:szCs w:val="22"/>
        </w:rPr>
        <w:t>.</w:t>
      </w:r>
    </w:p>
    <w:p w14:paraId="12CD5147" w14:textId="77777777" w:rsidR="00090E80" w:rsidRPr="00090E80" w:rsidRDefault="00090E80" w:rsidP="00090E80"/>
    <w:p w14:paraId="69B3DA5F" w14:textId="77777777" w:rsidR="00090E80" w:rsidRDefault="00090E80" w:rsidP="00090E80">
      <w:pPr>
        <w:pStyle w:val="Nadpis2"/>
        <w:keepNext w:val="0"/>
        <w:keepLines w:val="0"/>
        <w:tabs>
          <w:tab w:val="num" w:pos="0"/>
        </w:tabs>
        <w:overflowPunct w:val="0"/>
        <w:autoSpaceDE w:val="0"/>
        <w:autoSpaceDN w:val="0"/>
        <w:adjustRightInd w:val="0"/>
        <w:spacing w:before="0" w:line="300" w:lineRule="auto"/>
        <w:jc w:val="both"/>
        <w:textAlignment w:val="baseline"/>
        <w:rPr>
          <w:rFonts w:ascii="Arial" w:hAnsi="Arial" w:cs="Arial"/>
          <w:b w:val="0"/>
          <w:iCs/>
          <w:color w:val="auto"/>
          <w:sz w:val="22"/>
          <w:szCs w:val="22"/>
        </w:rPr>
      </w:pPr>
      <w:r w:rsidRPr="00090E80">
        <w:rPr>
          <w:rFonts w:ascii="Arial" w:hAnsi="Arial" w:cs="Arial"/>
          <w:b w:val="0"/>
          <w:iCs/>
          <w:color w:val="auto"/>
          <w:sz w:val="22"/>
          <w:szCs w:val="22"/>
        </w:rPr>
        <w:t xml:space="preserve">Nedílnou součástí této Smlouvy jsou následující přílohy: </w:t>
      </w:r>
    </w:p>
    <w:p w14:paraId="33CD5697" w14:textId="77777777" w:rsidR="00090E80" w:rsidRDefault="00090E80" w:rsidP="00090E80"/>
    <w:p w14:paraId="677F9DCB" w14:textId="77777777" w:rsidR="00090E80" w:rsidRDefault="00090E80" w:rsidP="008D28C3">
      <w:pPr>
        <w:ind w:left="576"/>
        <w:rPr>
          <w:rFonts w:ascii="Arial" w:hAnsi="Arial" w:cs="Arial"/>
          <w:sz w:val="22"/>
          <w:szCs w:val="22"/>
        </w:rPr>
      </w:pPr>
      <w:r w:rsidRPr="00146A46">
        <w:rPr>
          <w:rFonts w:ascii="Arial" w:hAnsi="Arial" w:cs="Arial"/>
          <w:sz w:val="22"/>
          <w:szCs w:val="22"/>
        </w:rPr>
        <w:t xml:space="preserve">Příloha č. 1 – Geometrický plán č. </w:t>
      </w:r>
      <w:r w:rsidRPr="009E0D3B">
        <w:rPr>
          <w:rFonts w:ascii="Arial" w:hAnsi="Arial" w:cs="Arial"/>
          <w:sz w:val="22"/>
          <w:szCs w:val="22"/>
        </w:rPr>
        <w:t>5451-1/2023</w:t>
      </w:r>
    </w:p>
    <w:p w14:paraId="25D564C4" w14:textId="77777777" w:rsidR="00E500FF" w:rsidRDefault="00E500FF" w:rsidP="008D28C3">
      <w:pPr>
        <w:ind w:left="576"/>
        <w:rPr>
          <w:rFonts w:ascii="Arial" w:hAnsi="Arial" w:cs="Arial"/>
          <w:sz w:val="22"/>
          <w:szCs w:val="22"/>
        </w:rPr>
      </w:pPr>
      <w:r>
        <w:rPr>
          <w:rFonts w:ascii="Arial" w:hAnsi="Arial" w:cs="Arial"/>
          <w:sz w:val="22"/>
          <w:szCs w:val="22"/>
        </w:rPr>
        <w:t>Příloha č. 2 – Zákres uložení Stavby TI</w:t>
      </w:r>
    </w:p>
    <w:p w14:paraId="06877BE3" w14:textId="77777777" w:rsidR="00821549" w:rsidRDefault="00821549" w:rsidP="00BB0BA4">
      <w:pPr>
        <w:rPr>
          <w:rFonts w:ascii="Arial" w:hAnsi="Arial" w:cs="Arial"/>
          <w:sz w:val="22"/>
          <w:szCs w:val="22"/>
        </w:rPr>
      </w:pPr>
    </w:p>
    <w:p w14:paraId="16A86E49" w14:textId="77777777" w:rsidR="005E623E" w:rsidRDefault="00821549" w:rsidP="00821549">
      <w:pPr>
        <w:jc w:val="center"/>
        <w:rPr>
          <w:rFonts w:ascii="Arial" w:hAnsi="Arial" w:cs="Arial"/>
          <w:i/>
          <w:iCs/>
          <w:sz w:val="22"/>
          <w:szCs w:val="22"/>
        </w:rPr>
      </w:pPr>
      <w:r w:rsidRPr="00821549">
        <w:rPr>
          <w:rFonts w:ascii="Arial" w:hAnsi="Arial" w:cs="Arial"/>
          <w:i/>
          <w:iCs/>
          <w:sz w:val="22"/>
          <w:szCs w:val="22"/>
        </w:rPr>
        <w:t>(podpisy následují na další straně)</w:t>
      </w:r>
    </w:p>
    <w:p w14:paraId="2DD0D662" w14:textId="062E830B" w:rsidR="00090E80" w:rsidRPr="00090E80" w:rsidRDefault="005E623E" w:rsidP="008D28C3">
      <w:pPr>
        <w:jc w:val="center"/>
      </w:pPr>
      <w:r>
        <w:rPr>
          <w:rFonts w:ascii="Arial" w:hAnsi="Arial" w:cs="Arial"/>
          <w:i/>
          <w:iCs/>
          <w:sz w:val="22"/>
          <w:szCs w:val="22"/>
        </w:rPr>
        <w:br w:type="page"/>
      </w:r>
    </w:p>
    <w:tbl>
      <w:tblPr>
        <w:tblW w:w="0" w:type="auto"/>
        <w:tblLayout w:type="fixed"/>
        <w:tblCellMar>
          <w:left w:w="70" w:type="dxa"/>
          <w:right w:w="70" w:type="dxa"/>
        </w:tblCellMar>
        <w:tblLook w:val="0000" w:firstRow="0" w:lastRow="0" w:firstColumn="0" w:lastColumn="0" w:noHBand="0" w:noVBand="0"/>
      </w:tblPr>
      <w:tblGrid>
        <w:gridCol w:w="4508"/>
        <w:gridCol w:w="4508"/>
      </w:tblGrid>
      <w:tr w:rsidR="00F05E6C" w:rsidRPr="00491D95" w14:paraId="53B0922A" w14:textId="77777777" w:rsidTr="00E04043">
        <w:trPr>
          <w:trHeight w:val="1446"/>
        </w:trPr>
        <w:tc>
          <w:tcPr>
            <w:tcW w:w="4508" w:type="dxa"/>
          </w:tcPr>
          <w:p w14:paraId="3FBD3A2E" w14:textId="77777777" w:rsidR="00F05E6C" w:rsidRPr="00491D95" w:rsidRDefault="00F05E6C" w:rsidP="00BB0BA4">
            <w:pPr>
              <w:snapToGrid w:val="0"/>
              <w:spacing w:line="300" w:lineRule="auto"/>
              <w:jc w:val="center"/>
              <w:rPr>
                <w:rFonts w:ascii="Arial" w:hAnsi="Arial" w:cs="Arial"/>
                <w:b/>
                <w:sz w:val="22"/>
                <w:szCs w:val="22"/>
              </w:rPr>
            </w:pPr>
            <w:r w:rsidRPr="00491D95">
              <w:rPr>
                <w:rFonts w:ascii="Arial" w:hAnsi="Arial" w:cs="Arial"/>
                <w:b/>
                <w:sz w:val="22"/>
                <w:szCs w:val="22"/>
              </w:rPr>
              <w:lastRenderedPageBreak/>
              <w:t>Převodce</w:t>
            </w:r>
          </w:p>
          <w:p w14:paraId="596DC29D" w14:textId="77777777" w:rsidR="00F05E6C" w:rsidRPr="00491D95" w:rsidRDefault="00F05E6C" w:rsidP="00BB0BA4">
            <w:pPr>
              <w:spacing w:line="300" w:lineRule="auto"/>
              <w:jc w:val="center"/>
              <w:rPr>
                <w:rFonts w:ascii="Arial" w:hAnsi="Arial" w:cs="Arial"/>
                <w:sz w:val="22"/>
                <w:szCs w:val="22"/>
              </w:rPr>
            </w:pPr>
          </w:p>
          <w:p w14:paraId="62CFDAF3" w14:textId="2292D738" w:rsidR="002E5A1C" w:rsidRDefault="00F05E6C" w:rsidP="00BB0BA4">
            <w:pPr>
              <w:spacing w:line="300" w:lineRule="auto"/>
              <w:jc w:val="center"/>
              <w:rPr>
                <w:rFonts w:ascii="Arial" w:hAnsi="Arial" w:cs="Arial"/>
                <w:sz w:val="22"/>
                <w:szCs w:val="22"/>
              </w:rPr>
            </w:pPr>
            <w:r w:rsidRPr="00491D95">
              <w:rPr>
                <w:rFonts w:ascii="Arial" w:hAnsi="Arial" w:cs="Arial"/>
                <w:sz w:val="22"/>
                <w:szCs w:val="22"/>
              </w:rPr>
              <w:t xml:space="preserve">V </w:t>
            </w:r>
            <w:r w:rsidR="002E5A1C" w:rsidRPr="001C42F0">
              <w:rPr>
                <w:rFonts w:ascii="Arial" w:hAnsi="Arial" w:cs="Arial"/>
                <w:bCs/>
                <w:sz w:val="22"/>
                <w:szCs w:val="22"/>
              </w:rPr>
              <w:t xml:space="preserve">Jindřichově Hradci </w:t>
            </w:r>
            <w:r w:rsidR="002E5A1C" w:rsidRPr="001C42F0">
              <w:rPr>
                <w:rFonts w:ascii="Arial" w:hAnsi="Arial" w:cs="Arial"/>
                <w:sz w:val="22"/>
                <w:szCs w:val="22"/>
              </w:rPr>
              <w:t>dne</w:t>
            </w:r>
            <w:r w:rsidR="00B35C8E">
              <w:rPr>
                <w:rFonts w:ascii="Arial" w:hAnsi="Arial" w:cs="Arial"/>
                <w:sz w:val="22"/>
                <w:szCs w:val="22"/>
              </w:rPr>
              <w:t xml:space="preserve"> 20.10.2025</w:t>
            </w:r>
          </w:p>
          <w:p w14:paraId="5B0F74EB" w14:textId="77777777" w:rsidR="002E5A1C" w:rsidRDefault="002E5A1C" w:rsidP="00BB0BA4">
            <w:pPr>
              <w:spacing w:line="300" w:lineRule="auto"/>
              <w:jc w:val="center"/>
              <w:rPr>
                <w:rFonts w:ascii="Arial" w:hAnsi="Arial" w:cs="Arial"/>
                <w:sz w:val="22"/>
                <w:szCs w:val="22"/>
              </w:rPr>
            </w:pPr>
          </w:p>
          <w:p w14:paraId="7B0530A3" w14:textId="77777777" w:rsidR="002E5A1C" w:rsidRPr="00491D95" w:rsidRDefault="002E5A1C" w:rsidP="00BB0BA4">
            <w:pPr>
              <w:spacing w:line="300" w:lineRule="auto"/>
              <w:jc w:val="center"/>
              <w:rPr>
                <w:rFonts w:ascii="Arial" w:hAnsi="Arial" w:cs="Arial"/>
                <w:sz w:val="22"/>
                <w:szCs w:val="22"/>
              </w:rPr>
            </w:pPr>
          </w:p>
        </w:tc>
        <w:tc>
          <w:tcPr>
            <w:tcW w:w="4508" w:type="dxa"/>
          </w:tcPr>
          <w:p w14:paraId="1127D22E" w14:textId="77777777" w:rsidR="00F05E6C" w:rsidRPr="00491D95" w:rsidRDefault="00F05E6C" w:rsidP="00BB0BA4">
            <w:pPr>
              <w:spacing w:line="300" w:lineRule="auto"/>
              <w:jc w:val="center"/>
              <w:rPr>
                <w:rFonts w:ascii="Arial" w:hAnsi="Arial" w:cs="Arial"/>
                <w:b/>
                <w:sz w:val="22"/>
                <w:szCs w:val="22"/>
              </w:rPr>
            </w:pPr>
            <w:r w:rsidRPr="00491D95">
              <w:rPr>
                <w:rFonts w:ascii="Arial" w:hAnsi="Arial" w:cs="Arial"/>
                <w:b/>
                <w:sz w:val="22"/>
                <w:szCs w:val="22"/>
              </w:rPr>
              <w:t>Nabyvatel</w:t>
            </w:r>
          </w:p>
          <w:p w14:paraId="3FB6F704" w14:textId="77777777" w:rsidR="00F05E6C" w:rsidRPr="00491D95" w:rsidRDefault="00F05E6C" w:rsidP="00BB0BA4">
            <w:pPr>
              <w:spacing w:line="300" w:lineRule="auto"/>
              <w:jc w:val="center"/>
              <w:rPr>
                <w:rFonts w:ascii="Arial" w:hAnsi="Arial" w:cs="Arial"/>
                <w:sz w:val="22"/>
                <w:szCs w:val="22"/>
              </w:rPr>
            </w:pPr>
          </w:p>
          <w:p w14:paraId="692F3928" w14:textId="6E197F58" w:rsidR="00F05E6C" w:rsidRPr="00491D95" w:rsidRDefault="00D817F7" w:rsidP="00BB0BA4">
            <w:pPr>
              <w:spacing w:line="300" w:lineRule="auto"/>
              <w:jc w:val="center"/>
              <w:rPr>
                <w:rFonts w:ascii="Arial" w:hAnsi="Arial" w:cs="Arial"/>
                <w:sz w:val="22"/>
                <w:szCs w:val="22"/>
              </w:rPr>
            </w:pPr>
            <w:r w:rsidRPr="00491D95">
              <w:rPr>
                <w:rFonts w:ascii="Arial" w:hAnsi="Arial" w:cs="Arial"/>
                <w:sz w:val="22"/>
                <w:szCs w:val="22"/>
              </w:rPr>
              <w:t xml:space="preserve">V </w:t>
            </w:r>
            <w:r w:rsidR="002E5A1C" w:rsidRPr="001C42F0">
              <w:rPr>
                <w:rFonts w:ascii="Arial" w:hAnsi="Arial" w:cs="Arial"/>
                <w:bCs/>
                <w:sz w:val="22"/>
                <w:szCs w:val="22"/>
              </w:rPr>
              <w:t xml:space="preserve">Jindřichově Hradci </w:t>
            </w:r>
            <w:r w:rsidR="002E5A1C" w:rsidRPr="001C42F0">
              <w:rPr>
                <w:rFonts w:ascii="Arial" w:hAnsi="Arial" w:cs="Arial"/>
                <w:sz w:val="22"/>
                <w:szCs w:val="22"/>
              </w:rPr>
              <w:t>dne</w:t>
            </w:r>
            <w:r w:rsidR="00B35C8E">
              <w:rPr>
                <w:rFonts w:ascii="Arial" w:hAnsi="Arial" w:cs="Arial"/>
                <w:sz w:val="22"/>
                <w:szCs w:val="22"/>
              </w:rPr>
              <w:t xml:space="preserve"> 30.10.2025</w:t>
            </w:r>
          </w:p>
        </w:tc>
      </w:tr>
      <w:tr w:rsidR="00F05E6C" w:rsidRPr="00491D95" w14:paraId="5C1007D4" w14:textId="77777777" w:rsidTr="00E04043">
        <w:trPr>
          <w:trHeight w:val="3168"/>
        </w:trPr>
        <w:tc>
          <w:tcPr>
            <w:tcW w:w="4508" w:type="dxa"/>
          </w:tcPr>
          <w:p w14:paraId="37E43EE8" w14:textId="77777777" w:rsidR="002E5A1C" w:rsidRPr="001C42F0" w:rsidRDefault="002E5A1C" w:rsidP="00BB0BA4">
            <w:pPr>
              <w:snapToGrid w:val="0"/>
              <w:spacing w:line="300" w:lineRule="auto"/>
              <w:jc w:val="center"/>
              <w:rPr>
                <w:rFonts w:ascii="Arial" w:hAnsi="Arial" w:cs="Arial"/>
                <w:sz w:val="22"/>
                <w:szCs w:val="22"/>
              </w:rPr>
            </w:pPr>
            <w:r>
              <w:rPr>
                <w:rFonts w:ascii="Arial" w:hAnsi="Arial" w:cs="Arial"/>
                <w:sz w:val="22"/>
                <w:szCs w:val="22"/>
              </w:rPr>
              <w:t>___________________________</w:t>
            </w:r>
          </w:p>
          <w:p w14:paraId="4A4E2877" w14:textId="77777777" w:rsidR="00D817F7" w:rsidRPr="00491D95" w:rsidRDefault="002E5A1C" w:rsidP="00BB0BA4">
            <w:pPr>
              <w:pStyle w:val="Zkladntext"/>
              <w:spacing w:line="300" w:lineRule="auto"/>
              <w:jc w:val="center"/>
              <w:rPr>
                <w:rFonts w:ascii="Arial" w:hAnsi="Arial" w:cs="Arial"/>
                <w:b/>
                <w:sz w:val="22"/>
                <w:szCs w:val="22"/>
                <w:shd w:val="clear" w:color="auto" w:fill="FFFFFF"/>
              </w:rPr>
            </w:pPr>
            <w:r w:rsidRPr="001C42F0">
              <w:rPr>
                <w:rFonts w:ascii="Arial" w:hAnsi="Arial" w:cs="Arial"/>
                <w:b/>
                <w:sz w:val="22"/>
                <w:szCs w:val="22"/>
              </w:rPr>
              <w:t>Město Jindřichův Hradec</w:t>
            </w:r>
          </w:p>
          <w:p w14:paraId="3373436F" w14:textId="77777777" w:rsidR="007C6F9C" w:rsidRPr="003F2D89" w:rsidRDefault="002E5A1C" w:rsidP="00BB0BA4">
            <w:pPr>
              <w:pStyle w:val="Zkladntext"/>
              <w:spacing w:line="300" w:lineRule="auto"/>
              <w:jc w:val="center"/>
              <w:rPr>
                <w:rFonts w:ascii="Arial" w:hAnsi="Arial" w:cs="Arial"/>
                <w:sz w:val="22"/>
                <w:szCs w:val="22"/>
                <w:shd w:val="clear" w:color="auto" w:fill="FFFFFF"/>
              </w:rPr>
            </w:pPr>
            <w:r>
              <w:rPr>
                <w:rFonts w:ascii="Arial" w:hAnsi="Arial" w:cs="Arial"/>
                <w:sz w:val="22"/>
                <w:szCs w:val="22"/>
              </w:rPr>
              <w:t>Mgr. Ing. Michal Kozár, MBA, starosta</w:t>
            </w:r>
          </w:p>
        </w:tc>
        <w:tc>
          <w:tcPr>
            <w:tcW w:w="4508" w:type="dxa"/>
          </w:tcPr>
          <w:p w14:paraId="67EEC9DF" w14:textId="77777777" w:rsidR="002E5A1C" w:rsidRPr="001C42F0" w:rsidRDefault="002E5A1C" w:rsidP="00BB0BA4">
            <w:pPr>
              <w:snapToGrid w:val="0"/>
              <w:spacing w:line="300" w:lineRule="auto"/>
              <w:jc w:val="center"/>
              <w:rPr>
                <w:rFonts w:ascii="Arial" w:hAnsi="Arial" w:cs="Arial"/>
                <w:sz w:val="22"/>
                <w:szCs w:val="22"/>
              </w:rPr>
            </w:pPr>
            <w:r>
              <w:rPr>
                <w:rFonts w:ascii="Arial" w:hAnsi="Arial" w:cs="Arial"/>
                <w:sz w:val="22"/>
                <w:szCs w:val="22"/>
              </w:rPr>
              <w:t>___________________________</w:t>
            </w:r>
          </w:p>
          <w:p w14:paraId="4EC353F7" w14:textId="77777777" w:rsidR="00F05E6C" w:rsidRDefault="002E5A1C" w:rsidP="00BB0BA4">
            <w:pPr>
              <w:pStyle w:val="Zkladntext"/>
              <w:spacing w:line="300" w:lineRule="auto"/>
              <w:jc w:val="center"/>
              <w:rPr>
                <w:rFonts w:ascii="Arial" w:hAnsi="Arial" w:cs="Arial"/>
                <w:b/>
                <w:bCs/>
                <w:sz w:val="22"/>
                <w:szCs w:val="22"/>
              </w:rPr>
            </w:pPr>
            <w:r w:rsidRPr="001C42F0">
              <w:rPr>
                <w:rFonts w:ascii="Arial" w:hAnsi="Arial" w:cs="Arial"/>
                <w:b/>
                <w:bCs/>
                <w:sz w:val="22"/>
                <w:szCs w:val="22"/>
              </w:rPr>
              <w:t>Bytové družstvo Jindřichův Hradec Hvězdárna</w:t>
            </w:r>
          </w:p>
          <w:p w14:paraId="36791069" w14:textId="77777777" w:rsidR="00BB0BA4" w:rsidRDefault="00BB0BA4" w:rsidP="00BB0BA4">
            <w:pPr>
              <w:pStyle w:val="Zkladntext"/>
              <w:spacing w:line="300" w:lineRule="auto"/>
              <w:jc w:val="center"/>
              <w:rPr>
                <w:rFonts w:ascii="Arial" w:hAnsi="Arial" w:cs="Arial"/>
                <w:color w:val="000000"/>
                <w:sz w:val="22"/>
                <w:szCs w:val="22"/>
              </w:rPr>
            </w:pPr>
          </w:p>
          <w:p w14:paraId="5D775247" w14:textId="77777777" w:rsidR="00AA6D80" w:rsidRDefault="00AA6D80" w:rsidP="00BB0BA4">
            <w:pPr>
              <w:pStyle w:val="Zkladntext"/>
              <w:spacing w:line="300" w:lineRule="auto"/>
              <w:jc w:val="center"/>
              <w:rPr>
                <w:rFonts w:ascii="Arial" w:hAnsi="Arial" w:cs="Arial"/>
                <w:color w:val="000000"/>
                <w:sz w:val="22"/>
                <w:szCs w:val="22"/>
              </w:rPr>
            </w:pPr>
          </w:p>
          <w:p w14:paraId="459C483B" w14:textId="77777777" w:rsidR="002E5A1C" w:rsidRPr="001C42F0" w:rsidRDefault="002E5A1C" w:rsidP="00BB0BA4">
            <w:pPr>
              <w:snapToGrid w:val="0"/>
              <w:spacing w:line="300" w:lineRule="auto"/>
              <w:jc w:val="center"/>
              <w:rPr>
                <w:rFonts w:ascii="Arial" w:hAnsi="Arial" w:cs="Arial"/>
                <w:sz w:val="22"/>
                <w:szCs w:val="22"/>
              </w:rPr>
            </w:pPr>
            <w:r>
              <w:rPr>
                <w:rFonts w:ascii="Arial" w:hAnsi="Arial" w:cs="Arial"/>
                <w:sz w:val="22"/>
                <w:szCs w:val="22"/>
              </w:rPr>
              <w:t>___________________________</w:t>
            </w:r>
          </w:p>
          <w:p w14:paraId="178BE27E" w14:textId="77777777" w:rsidR="002E5A1C" w:rsidRDefault="002E5A1C" w:rsidP="00BB0BA4">
            <w:pPr>
              <w:pStyle w:val="Zkladntext"/>
              <w:spacing w:line="300" w:lineRule="auto"/>
              <w:jc w:val="center"/>
              <w:rPr>
                <w:rFonts w:ascii="Arial" w:hAnsi="Arial" w:cs="Arial"/>
                <w:b/>
                <w:bCs/>
                <w:sz w:val="22"/>
                <w:szCs w:val="22"/>
              </w:rPr>
            </w:pPr>
            <w:r w:rsidRPr="001C42F0">
              <w:rPr>
                <w:rFonts w:ascii="Arial" w:hAnsi="Arial" w:cs="Arial"/>
                <w:b/>
                <w:bCs/>
                <w:sz w:val="22"/>
                <w:szCs w:val="22"/>
              </w:rPr>
              <w:t>Bytové družstvo Jindřichův Hradec Hvězdárna</w:t>
            </w:r>
          </w:p>
          <w:p w14:paraId="6C7CB431" w14:textId="77777777" w:rsidR="00AA6D80" w:rsidRDefault="00AA6D80" w:rsidP="00BB0BA4">
            <w:pPr>
              <w:pStyle w:val="Zkladntext"/>
              <w:spacing w:line="300" w:lineRule="auto"/>
              <w:jc w:val="center"/>
              <w:rPr>
                <w:rFonts w:ascii="Arial" w:hAnsi="Arial" w:cs="Arial"/>
                <w:b/>
                <w:bCs/>
                <w:sz w:val="22"/>
                <w:szCs w:val="22"/>
              </w:rPr>
            </w:pPr>
          </w:p>
          <w:p w14:paraId="0719B364" w14:textId="77777777" w:rsidR="00AA6D80" w:rsidRDefault="00AA6D80" w:rsidP="00BB0BA4">
            <w:pPr>
              <w:pStyle w:val="Zkladntext"/>
              <w:spacing w:line="300" w:lineRule="auto"/>
              <w:jc w:val="center"/>
              <w:rPr>
                <w:rFonts w:ascii="Arial" w:hAnsi="Arial" w:cs="Arial"/>
                <w:b/>
                <w:bCs/>
                <w:sz w:val="22"/>
                <w:szCs w:val="22"/>
              </w:rPr>
            </w:pPr>
          </w:p>
          <w:p w14:paraId="0003B2E9" w14:textId="77777777" w:rsidR="00AA6D80" w:rsidRPr="001C42F0" w:rsidRDefault="00AA6D80" w:rsidP="00AA6D80">
            <w:pPr>
              <w:snapToGrid w:val="0"/>
              <w:spacing w:line="300" w:lineRule="auto"/>
              <w:jc w:val="center"/>
              <w:rPr>
                <w:rFonts w:ascii="Arial" w:hAnsi="Arial" w:cs="Arial"/>
                <w:sz w:val="22"/>
                <w:szCs w:val="22"/>
              </w:rPr>
            </w:pPr>
            <w:r>
              <w:rPr>
                <w:rFonts w:ascii="Arial" w:hAnsi="Arial" w:cs="Arial"/>
                <w:sz w:val="22"/>
                <w:szCs w:val="22"/>
              </w:rPr>
              <w:t>___________________________</w:t>
            </w:r>
          </w:p>
          <w:p w14:paraId="28F3553C" w14:textId="77777777" w:rsidR="00AA6D80" w:rsidRDefault="00AA6D80" w:rsidP="00AA6D80">
            <w:pPr>
              <w:pStyle w:val="Zkladntext"/>
              <w:spacing w:line="300" w:lineRule="auto"/>
              <w:jc w:val="center"/>
              <w:rPr>
                <w:rFonts w:ascii="Arial" w:hAnsi="Arial" w:cs="Arial"/>
                <w:b/>
                <w:bCs/>
                <w:sz w:val="22"/>
                <w:szCs w:val="22"/>
              </w:rPr>
            </w:pPr>
            <w:r w:rsidRPr="001C42F0">
              <w:rPr>
                <w:rFonts w:ascii="Arial" w:hAnsi="Arial" w:cs="Arial"/>
                <w:b/>
                <w:bCs/>
                <w:sz w:val="22"/>
                <w:szCs w:val="22"/>
              </w:rPr>
              <w:t>Bytové družstvo Jindřichův Hradec Hvězdárna</w:t>
            </w:r>
          </w:p>
          <w:p w14:paraId="1A19A84E" w14:textId="77777777" w:rsidR="00AA6D80" w:rsidRDefault="00AA6D80" w:rsidP="00BB0BA4">
            <w:pPr>
              <w:pStyle w:val="Zkladntext"/>
              <w:spacing w:line="300" w:lineRule="auto"/>
              <w:jc w:val="center"/>
              <w:rPr>
                <w:rFonts w:ascii="Arial" w:hAnsi="Arial" w:cs="Arial"/>
                <w:b/>
                <w:bCs/>
                <w:sz w:val="22"/>
                <w:szCs w:val="22"/>
              </w:rPr>
            </w:pPr>
          </w:p>
          <w:p w14:paraId="655A80E7" w14:textId="77777777" w:rsidR="00F05E6C" w:rsidRPr="00E621E7" w:rsidRDefault="00F05E6C" w:rsidP="00BB0BA4">
            <w:pPr>
              <w:pStyle w:val="Zkladntext"/>
              <w:spacing w:line="300" w:lineRule="auto"/>
              <w:jc w:val="center"/>
              <w:rPr>
                <w:rFonts w:ascii="Arial" w:hAnsi="Arial" w:cs="Arial"/>
                <w:b/>
                <w:bCs/>
                <w:sz w:val="22"/>
                <w:szCs w:val="22"/>
              </w:rPr>
            </w:pPr>
          </w:p>
        </w:tc>
      </w:tr>
    </w:tbl>
    <w:p w14:paraId="6E09335E" w14:textId="77777777" w:rsidR="00095906" w:rsidRPr="00491D95" w:rsidRDefault="00095906" w:rsidP="00BB0BA4">
      <w:pPr>
        <w:spacing w:line="300" w:lineRule="atLeast"/>
        <w:rPr>
          <w:rFonts w:ascii="Arial" w:hAnsi="Arial" w:cs="Arial"/>
          <w:sz w:val="22"/>
          <w:szCs w:val="22"/>
        </w:rPr>
      </w:pPr>
    </w:p>
    <w:sectPr w:rsidR="00095906" w:rsidRPr="00491D95" w:rsidSect="00D80349">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5761" w14:textId="77777777" w:rsidR="00972707" w:rsidRDefault="00972707" w:rsidP="001E7C93">
      <w:r>
        <w:separator/>
      </w:r>
    </w:p>
  </w:endnote>
  <w:endnote w:type="continuationSeparator" w:id="0">
    <w:p w14:paraId="06FEFF08" w14:textId="77777777" w:rsidR="00972707" w:rsidRDefault="00972707" w:rsidP="001E7C93">
      <w:r>
        <w:continuationSeparator/>
      </w:r>
    </w:p>
  </w:endnote>
  <w:endnote w:type="continuationNotice" w:id="1">
    <w:p w14:paraId="026EB323" w14:textId="77777777" w:rsidR="00972707" w:rsidRDefault="0097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75B4" w14:textId="77777777" w:rsidR="002E5A1C" w:rsidRPr="002E5A1C" w:rsidRDefault="002E5A1C">
    <w:pPr>
      <w:pStyle w:val="Zpat"/>
      <w:jc w:val="center"/>
      <w:rPr>
        <w:rFonts w:ascii="Arial" w:hAnsi="Arial" w:cs="Arial"/>
        <w:sz w:val="20"/>
        <w:szCs w:val="20"/>
      </w:rPr>
    </w:pPr>
    <w:r w:rsidRPr="002E5A1C">
      <w:rPr>
        <w:rFonts w:ascii="Arial" w:hAnsi="Arial" w:cs="Arial"/>
        <w:sz w:val="20"/>
        <w:szCs w:val="20"/>
      </w:rPr>
      <w:t xml:space="preserve">Stránka </w:t>
    </w:r>
    <w:r w:rsidRPr="002E5A1C">
      <w:rPr>
        <w:rFonts w:ascii="Arial" w:hAnsi="Arial" w:cs="Arial"/>
        <w:b/>
        <w:bCs/>
        <w:sz w:val="20"/>
        <w:szCs w:val="20"/>
      </w:rPr>
      <w:fldChar w:fldCharType="begin"/>
    </w:r>
    <w:r w:rsidRPr="002E5A1C">
      <w:rPr>
        <w:rFonts w:ascii="Arial" w:hAnsi="Arial" w:cs="Arial"/>
        <w:b/>
        <w:bCs/>
        <w:sz w:val="20"/>
        <w:szCs w:val="20"/>
      </w:rPr>
      <w:instrText>PAGE</w:instrText>
    </w:r>
    <w:r w:rsidRPr="002E5A1C">
      <w:rPr>
        <w:rFonts w:ascii="Arial" w:hAnsi="Arial" w:cs="Arial"/>
        <w:b/>
        <w:bCs/>
        <w:sz w:val="20"/>
        <w:szCs w:val="20"/>
      </w:rPr>
      <w:fldChar w:fldCharType="separate"/>
    </w:r>
    <w:r w:rsidR="00E87EFF">
      <w:rPr>
        <w:rFonts w:ascii="Arial" w:hAnsi="Arial" w:cs="Arial"/>
        <w:b/>
        <w:bCs/>
        <w:noProof/>
        <w:sz w:val="20"/>
        <w:szCs w:val="20"/>
      </w:rPr>
      <w:t>2</w:t>
    </w:r>
    <w:r w:rsidRPr="002E5A1C">
      <w:rPr>
        <w:rFonts w:ascii="Arial" w:hAnsi="Arial" w:cs="Arial"/>
        <w:b/>
        <w:bCs/>
        <w:sz w:val="20"/>
        <w:szCs w:val="20"/>
      </w:rPr>
      <w:fldChar w:fldCharType="end"/>
    </w:r>
    <w:r w:rsidRPr="002E5A1C">
      <w:rPr>
        <w:rFonts w:ascii="Arial" w:hAnsi="Arial" w:cs="Arial"/>
        <w:sz w:val="20"/>
        <w:szCs w:val="20"/>
      </w:rPr>
      <w:t xml:space="preserve"> z </w:t>
    </w:r>
    <w:r w:rsidRPr="002E5A1C">
      <w:rPr>
        <w:rFonts w:ascii="Arial" w:hAnsi="Arial" w:cs="Arial"/>
        <w:b/>
        <w:bCs/>
        <w:sz w:val="20"/>
        <w:szCs w:val="20"/>
      </w:rPr>
      <w:fldChar w:fldCharType="begin"/>
    </w:r>
    <w:r w:rsidRPr="002E5A1C">
      <w:rPr>
        <w:rFonts w:ascii="Arial" w:hAnsi="Arial" w:cs="Arial"/>
        <w:b/>
        <w:bCs/>
        <w:sz w:val="20"/>
        <w:szCs w:val="20"/>
      </w:rPr>
      <w:instrText>NUMPAGES</w:instrText>
    </w:r>
    <w:r w:rsidRPr="002E5A1C">
      <w:rPr>
        <w:rFonts w:ascii="Arial" w:hAnsi="Arial" w:cs="Arial"/>
        <w:b/>
        <w:bCs/>
        <w:sz w:val="20"/>
        <w:szCs w:val="20"/>
      </w:rPr>
      <w:fldChar w:fldCharType="separate"/>
    </w:r>
    <w:r w:rsidR="00E87EFF">
      <w:rPr>
        <w:rFonts w:ascii="Arial" w:hAnsi="Arial" w:cs="Arial"/>
        <w:b/>
        <w:bCs/>
        <w:noProof/>
        <w:sz w:val="20"/>
        <w:szCs w:val="20"/>
      </w:rPr>
      <w:t>10</w:t>
    </w:r>
    <w:r w:rsidRPr="002E5A1C">
      <w:rPr>
        <w:rFonts w:ascii="Arial" w:hAnsi="Arial" w:cs="Arial"/>
        <w:b/>
        <w:bCs/>
        <w:sz w:val="20"/>
        <w:szCs w:val="20"/>
      </w:rPr>
      <w:fldChar w:fldCharType="end"/>
    </w:r>
  </w:p>
  <w:p w14:paraId="17226850" w14:textId="77777777" w:rsidR="001E7C93" w:rsidRDefault="001E7C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D506" w14:textId="77777777" w:rsidR="00972707" w:rsidRDefault="00972707" w:rsidP="001E7C93">
      <w:r>
        <w:separator/>
      </w:r>
    </w:p>
  </w:footnote>
  <w:footnote w:type="continuationSeparator" w:id="0">
    <w:p w14:paraId="1B2D67FC" w14:textId="77777777" w:rsidR="00972707" w:rsidRDefault="00972707" w:rsidP="001E7C93">
      <w:r>
        <w:continuationSeparator/>
      </w:r>
    </w:p>
  </w:footnote>
  <w:footnote w:type="continuationNotice" w:id="1">
    <w:p w14:paraId="309AFC62" w14:textId="77777777" w:rsidR="00972707" w:rsidRDefault="00972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A776" w14:textId="77777777" w:rsidR="00FC1B71" w:rsidRDefault="00FC1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BA6094"/>
    <w:name w:val="WWNum1"/>
    <w:lvl w:ilvl="0">
      <w:start w:val="1"/>
      <w:numFmt w:val="decimal"/>
      <w:lvlText w:val="%1."/>
      <w:lvlJc w:val="left"/>
      <w:pPr>
        <w:tabs>
          <w:tab w:val="num" w:pos="0"/>
        </w:tabs>
        <w:ind w:left="2100" w:hanging="360"/>
      </w:pPr>
      <w:rPr>
        <w:b/>
      </w:rPr>
    </w:lvl>
    <w:lvl w:ilvl="1">
      <w:start w:val="1"/>
      <w:numFmt w:val="decimal"/>
      <w:lvlText w:val="%1.%2."/>
      <w:lvlJc w:val="left"/>
      <w:pPr>
        <w:tabs>
          <w:tab w:val="num" w:pos="0"/>
        </w:tabs>
        <w:ind w:left="2532" w:hanging="432"/>
      </w:pPr>
      <w:rPr>
        <w:rFonts w:ascii="Arial" w:hAnsi="Arial"/>
        <w:b w:val="0"/>
        <w:i w:val="0"/>
        <w:strike w:val="0"/>
        <w:dstrike w:val="0"/>
        <w:color w:val="00000A"/>
        <w:sz w:val="22"/>
      </w:rPr>
    </w:lvl>
    <w:lvl w:ilvl="2">
      <w:start w:val="1"/>
      <w:numFmt w:val="decimal"/>
      <w:lvlText w:val="%1.%2.%3."/>
      <w:lvlJc w:val="left"/>
      <w:pPr>
        <w:tabs>
          <w:tab w:val="num" w:pos="0"/>
        </w:tabs>
        <w:ind w:left="2964" w:hanging="504"/>
      </w:pPr>
    </w:lvl>
    <w:lvl w:ilvl="3">
      <w:start w:val="1"/>
      <w:numFmt w:val="decimal"/>
      <w:lvlText w:val="%1.%2.%3.%4."/>
      <w:lvlJc w:val="left"/>
      <w:pPr>
        <w:tabs>
          <w:tab w:val="num" w:pos="0"/>
        </w:tabs>
        <w:ind w:left="3468" w:hanging="648"/>
      </w:pPr>
    </w:lvl>
    <w:lvl w:ilvl="4">
      <w:start w:val="1"/>
      <w:numFmt w:val="decimal"/>
      <w:lvlText w:val="%1.%2.%3.%4.%5."/>
      <w:lvlJc w:val="left"/>
      <w:pPr>
        <w:tabs>
          <w:tab w:val="num" w:pos="0"/>
        </w:tabs>
        <w:ind w:left="3972" w:hanging="792"/>
      </w:pPr>
    </w:lvl>
    <w:lvl w:ilvl="5">
      <w:start w:val="1"/>
      <w:numFmt w:val="decimal"/>
      <w:lvlText w:val="%1.%2.%3.%4.%5.%6."/>
      <w:lvlJc w:val="left"/>
      <w:pPr>
        <w:tabs>
          <w:tab w:val="num" w:pos="0"/>
        </w:tabs>
        <w:ind w:left="4476" w:hanging="936"/>
      </w:pPr>
    </w:lvl>
    <w:lvl w:ilvl="6">
      <w:start w:val="1"/>
      <w:numFmt w:val="decimal"/>
      <w:lvlText w:val="%1.%2.%3.%4.%5.%6.%7."/>
      <w:lvlJc w:val="left"/>
      <w:pPr>
        <w:tabs>
          <w:tab w:val="num" w:pos="0"/>
        </w:tabs>
        <w:ind w:left="4980" w:hanging="1080"/>
      </w:pPr>
    </w:lvl>
    <w:lvl w:ilvl="7">
      <w:start w:val="1"/>
      <w:numFmt w:val="decimal"/>
      <w:lvlText w:val="%1.%2.%3.%4.%5.%6.%7.%8."/>
      <w:lvlJc w:val="left"/>
      <w:pPr>
        <w:tabs>
          <w:tab w:val="num" w:pos="0"/>
        </w:tabs>
        <w:ind w:left="5484" w:hanging="1224"/>
      </w:pPr>
    </w:lvl>
    <w:lvl w:ilvl="8">
      <w:start w:val="1"/>
      <w:numFmt w:val="decimal"/>
      <w:lvlText w:val="%1.%2.%3.%4.%5.%6.%7.%8.%9."/>
      <w:lvlJc w:val="left"/>
      <w:pPr>
        <w:tabs>
          <w:tab w:val="num" w:pos="0"/>
        </w:tabs>
        <w:ind w:left="6060" w:hanging="1440"/>
      </w:pPr>
    </w:lvl>
  </w:abstractNum>
  <w:abstractNum w:abstractNumId="1" w15:restartNumberingAfterBreak="0">
    <w:nsid w:val="00000004"/>
    <w:multiLevelType w:val="multilevel"/>
    <w:tmpl w:val="61A6A7C6"/>
    <w:name w:val="WWNum4"/>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6"/>
    <w:multiLevelType w:val="multilevel"/>
    <w:tmpl w:val="00000001"/>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576"/>
        </w:tabs>
        <w:ind w:left="576" w:hanging="576"/>
      </w:pPr>
      <w:rPr>
        <w:rFonts w:cs="Times New Roman"/>
        <w:b w:val="0"/>
        <w:sz w:val="22"/>
        <w:szCs w:val="22"/>
      </w:rPr>
    </w:lvl>
    <w:lvl w:ilvl="2">
      <w:start w:val="1"/>
      <w:numFmt w:val="decimal"/>
      <w:lvlText w:val="%1.%2.%3"/>
      <w:lvlJc w:val="left"/>
      <w:pPr>
        <w:tabs>
          <w:tab w:val="num" w:pos="720"/>
        </w:tabs>
        <w:ind w:left="720" w:hanging="720"/>
      </w:pPr>
      <w:rPr>
        <w:rFonts w:cs="Times New Roman"/>
        <w:b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2EE13A9"/>
    <w:multiLevelType w:val="hybridMultilevel"/>
    <w:tmpl w:val="DF626EC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95830DE"/>
    <w:multiLevelType w:val="hybridMultilevel"/>
    <w:tmpl w:val="A92452D6"/>
    <w:lvl w:ilvl="0" w:tplc="F42CD99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15:restartNumberingAfterBreak="0">
    <w:nsid w:val="0C5F5D46"/>
    <w:multiLevelType w:val="hybridMultilevel"/>
    <w:tmpl w:val="426CB13A"/>
    <w:lvl w:ilvl="0" w:tplc="2842DC32">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6" w15:restartNumberingAfterBreak="0">
    <w:nsid w:val="0CF37943"/>
    <w:multiLevelType w:val="hybridMultilevel"/>
    <w:tmpl w:val="8EEEE8A4"/>
    <w:lvl w:ilvl="0" w:tplc="2842DC32">
      <w:start w:val="1"/>
      <w:numFmt w:val="bullet"/>
      <w:lvlText w:val=""/>
      <w:lvlJc w:val="left"/>
      <w:pPr>
        <w:tabs>
          <w:tab w:val="num" w:pos="786"/>
        </w:tabs>
        <w:ind w:left="786" w:hanging="360"/>
      </w:pPr>
      <w:rPr>
        <w:rFonts w:ascii="Symbol" w:hAnsi="Symbol"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7" w15:restartNumberingAfterBreak="0">
    <w:nsid w:val="0D510DB6"/>
    <w:multiLevelType w:val="multilevel"/>
    <w:tmpl w:val="44BC2BD6"/>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9E5AF7"/>
    <w:multiLevelType w:val="hybridMultilevel"/>
    <w:tmpl w:val="E87C88D6"/>
    <w:lvl w:ilvl="0" w:tplc="F336085A">
      <w:start w:val="1"/>
      <w:numFmt w:val="lowerLetter"/>
      <w:lvlText w:val="%1)"/>
      <w:lvlJc w:val="left"/>
      <w:pPr>
        <w:tabs>
          <w:tab w:val="num" w:pos="1068"/>
        </w:tabs>
        <w:ind w:left="1068" w:hanging="360"/>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9" w15:restartNumberingAfterBreak="0">
    <w:nsid w:val="15574D84"/>
    <w:multiLevelType w:val="hybridMultilevel"/>
    <w:tmpl w:val="2DBE1C34"/>
    <w:lvl w:ilvl="0" w:tplc="B9CE924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D039A"/>
    <w:multiLevelType w:val="hybridMultilevel"/>
    <w:tmpl w:val="9E105088"/>
    <w:lvl w:ilvl="0" w:tplc="04050017">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11" w15:restartNumberingAfterBreak="0">
    <w:nsid w:val="24410F1B"/>
    <w:multiLevelType w:val="multilevel"/>
    <w:tmpl w:val="4B36CE96"/>
    <w:lvl w:ilvl="0">
      <w:start w:val="3"/>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2" w15:restartNumberingAfterBreak="0">
    <w:nsid w:val="2632049C"/>
    <w:multiLevelType w:val="hybridMultilevel"/>
    <w:tmpl w:val="15DCF09C"/>
    <w:lvl w:ilvl="0" w:tplc="2842DC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E14DE5"/>
    <w:multiLevelType w:val="hybridMultilevel"/>
    <w:tmpl w:val="8B0850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417B0D"/>
    <w:multiLevelType w:val="hybridMultilevel"/>
    <w:tmpl w:val="508CA360"/>
    <w:lvl w:ilvl="0" w:tplc="0809000F">
      <w:start w:val="1"/>
      <w:numFmt w:val="decimal"/>
      <w:lvlText w:val="%1."/>
      <w:lvlJc w:val="left"/>
      <w:pPr>
        <w:tabs>
          <w:tab w:val="num" w:pos="720"/>
        </w:tabs>
        <w:ind w:left="720" w:hanging="360"/>
      </w:pPr>
      <w:rPr>
        <w:rFonts w:cs="Times New Roman"/>
      </w:rPr>
    </w:lvl>
    <w:lvl w:ilvl="1" w:tplc="D634067A">
      <w:start w:val="4"/>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F91E6B"/>
    <w:multiLevelType w:val="multilevel"/>
    <w:tmpl w:val="BFEE857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533193C"/>
    <w:multiLevelType w:val="hybridMultilevel"/>
    <w:tmpl w:val="33163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B401A"/>
    <w:multiLevelType w:val="multilevel"/>
    <w:tmpl w:val="18AA8CEE"/>
    <w:lvl w:ilvl="0">
      <w:start w:val="2"/>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8403027"/>
    <w:multiLevelType w:val="hybridMultilevel"/>
    <w:tmpl w:val="1338BA48"/>
    <w:lvl w:ilvl="0" w:tplc="2842DC3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26C39"/>
    <w:multiLevelType w:val="hybridMultilevel"/>
    <w:tmpl w:val="1836399E"/>
    <w:lvl w:ilvl="0" w:tplc="2842DC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24118D"/>
    <w:multiLevelType w:val="multilevel"/>
    <w:tmpl w:val="EE40A19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2357"/>
        </w:tabs>
        <w:ind w:left="2357" w:hanging="360"/>
      </w:pPr>
      <w:rPr>
        <w:rFonts w:cs="Times New Roman"/>
      </w:rPr>
    </w:lvl>
    <w:lvl w:ilvl="2">
      <w:start w:val="1"/>
      <w:numFmt w:val="lowerRoman"/>
      <w:lvlText w:val="%3."/>
      <w:lvlJc w:val="right"/>
      <w:pPr>
        <w:tabs>
          <w:tab w:val="num" w:pos="3077"/>
        </w:tabs>
        <w:ind w:left="3077" w:hanging="180"/>
      </w:pPr>
      <w:rPr>
        <w:rFonts w:cs="Times New Roman"/>
      </w:rPr>
    </w:lvl>
    <w:lvl w:ilvl="3">
      <w:start w:val="1"/>
      <w:numFmt w:val="decimal"/>
      <w:lvlText w:val="%4."/>
      <w:lvlJc w:val="left"/>
      <w:pPr>
        <w:tabs>
          <w:tab w:val="num" w:pos="3797"/>
        </w:tabs>
        <w:ind w:left="3797" w:hanging="360"/>
      </w:pPr>
      <w:rPr>
        <w:rFonts w:cs="Times New Roman"/>
      </w:rPr>
    </w:lvl>
    <w:lvl w:ilvl="4">
      <w:start w:val="1"/>
      <w:numFmt w:val="lowerLetter"/>
      <w:lvlText w:val="%5."/>
      <w:lvlJc w:val="left"/>
      <w:pPr>
        <w:tabs>
          <w:tab w:val="num" w:pos="4517"/>
        </w:tabs>
        <w:ind w:left="4517" w:hanging="360"/>
      </w:pPr>
      <w:rPr>
        <w:rFonts w:cs="Times New Roman"/>
      </w:rPr>
    </w:lvl>
    <w:lvl w:ilvl="5">
      <w:start w:val="1"/>
      <w:numFmt w:val="lowerRoman"/>
      <w:lvlText w:val="%6."/>
      <w:lvlJc w:val="right"/>
      <w:pPr>
        <w:tabs>
          <w:tab w:val="num" w:pos="5237"/>
        </w:tabs>
        <w:ind w:left="5237" w:hanging="180"/>
      </w:pPr>
      <w:rPr>
        <w:rFonts w:cs="Times New Roman"/>
      </w:rPr>
    </w:lvl>
    <w:lvl w:ilvl="6">
      <w:start w:val="1"/>
      <w:numFmt w:val="decimal"/>
      <w:lvlText w:val="%7."/>
      <w:lvlJc w:val="left"/>
      <w:pPr>
        <w:tabs>
          <w:tab w:val="num" w:pos="5957"/>
        </w:tabs>
        <w:ind w:left="5957" w:hanging="360"/>
      </w:pPr>
      <w:rPr>
        <w:rFonts w:cs="Times New Roman"/>
      </w:rPr>
    </w:lvl>
    <w:lvl w:ilvl="7">
      <w:start w:val="1"/>
      <w:numFmt w:val="lowerLetter"/>
      <w:lvlText w:val="%8."/>
      <w:lvlJc w:val="left"/>
      <w:pPr>
        <w:tabs>
          <w:tab w:val="num" w:pos="6677"/>
        </w:tabs>
        <w:ind w:left="6677" w:hanging="360"/>
      </w:pPr>
      <w:rPr>
        <w:rFonts w:cs="Times New Roman"/>
      </w:rPr>
    </w:lvl>
    <w:lvl w:ilvl="8">
      <w:start w:val="1"/>
      <w:numFmt w:val="lowerRoman"/>
      <w:lvlText w:val="%9."/>
      <w:lvlJc w:val="right"/>
      <w:pPr>
        <w:tabs>
          <w:tab w:val="num" w:pos="7397"/>
        </w:tabs>
        <w:ind w:left="7397" w:hanging="180"/>
      </w:pPr>
      <w:rPr>
        <w:rFonts w:cs="Times New Roman"/>
      </w:rPr>
    </w:lvl>
  </w:abstractNum>
  <w:abstractNum w:abstractNumId="21" w15:restartNumberingAfterBreak="0">
    <w:nsid w:val="4448405A"/>
    <w:multiLevelType w:val="multilevel"/>
    <w:tmpl w:val="88F0C72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A252E1F"/>
    <w:multiLevelType w:val="hybridMultilevel"/>
    <w:tmpl w:val="1714A51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3" w15:restartNumberingAfterBreak="0">
    <w:nsid w:val="4CF76949"/>
    <w:multiLevelType w:val="hybridMultilevel"/>
    <w:tmpl w:val="DDC2E4D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CF80C97"/>
    <w:multiLevelType w:val="multilevel"/>
    <w:tmpl w:val="D16CDD3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38E33A7"/>
    <w:multiLevelType w:val="multilevel"/>
    <w:tmpl w:val="5EF2CA94"/>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97F28F0"/>
    <w:multiLevelType w:val="hybridMultilevel"/>
    <w:tmpl w:val="9F8AEBC6"/>
    <w:lvl w:ilvl="0" w:tplc="04050001">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7" w15:restartNumberingAfterBreak="0">
    <w:nsid w:val="5C0F00F3"/>
    <w:multiLevelType w:val="hybridMultilevel"/>
    <w:tmpl w:val="CF602B64"/>
    <w:lvl w:ilvl="0" w:tplc="2842DC3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C54A70"/>
    <w:multiLevelType w:val="multilevel"/>
    <w:tmpl w:val="BC524B6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9" w15:restartNumberingAfterBreak="0">
    <w:nsid w:val="6C6700BF"/>
    <w:multiLevelType w:val="hybridMultilevel"/>
    <w:tmpl w:val="8B08503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FF3215"/>
    <w:multiLevelType w:val="hybridMultilevel"/>
    <w:tmpl w:val="3204375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D5185"/>
    <w:multiLevelType w:val="multilevel"/>
    <w:tmpl w:val="0C602E70"/>
    <w:lvl w:ilvl="0">
      <w:start w:val="1"/>
      <w:numFmt w:val="decimal"/>
      <w:pStyle w:val="Nadpis1"/>
      <w:lvlText w:val="%1."/>
      <w:lvlJc w:val="left"/>
      <w:pPr>
        <w:tabs>
          <w:tab w:val="num" w:pos="432"/>
        </w:tabs>
        <w:ind w:left="432" w:hanging="432"/>
      </w:pPr>
      <w:rPr>
        <w:rFonts w:hint="default"/>
        <w:sz w:val="22"/>
        <w:szCs w:val="22"/>
      </w:rPr>
    </w:lvl>
    <w:lvl w:ilvl="1">
      <w:start w:val="1"/>
      <w:numFmt w:val="decimal"/>
      <w:pStyle w:val="Nadpis2"/>
      <w:lvlText w:val="%1.%2"/>
      <w:lvlJc w:val="left"/>
      <w:pPr>
        <w:tabs>
          <w:tab w:val="num" w:pos="576"/>
        </w:tabs>
        <w:ind w:left="576" w:hanging="576"/>
      </w:pPr>
      <w:rPr>
        <w:rFonts w:ascii="Arial" w:hAnsi="Arial" w:cs="Arial" w:hint="default"/>
        <w:b w:val="0"/>
        <w:i w:val="0"/>
        <w:color w:val="auto"/>
        <w:sz w:val="22"/>
        <w:szCs w:val="22"/>
      </w:rPr>
    </w:lvl>
    <w:lvl w:ilvl="2">
      <w:start w:val="1"/>
      <w:numFmt w:val="decimal"/>
      <w:lvlText w:val="%1.%2.%3"/>
      <w:lvlJc w:val="left"/>
      <w:pPr>
        <w:tabs>
          <w:tab w:val="num" w:pos="1288"/>
        </w:tabs>
        <w:ind w:left="1288" w:hanging="720"/>
      </w:pPr>
      <w:rPr>
        <w:rFonts w:ascii="Arial" w:hAnsi="Arial" w:cs="Arial" w:hint="default"/>
        <w:b w:val="0"/>
        <w:i w:val="0"/>
        <w:caps w:val="0"/>
        <w:color w:val="auto"/>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5539596">
    <w:abstractNumId w:val="14"/>
  </w:num>
  <w:num w:numId="2" w16cid:durableId="124467226">
    <w:abstractNumId w:val="31"/>
  </w:num>
  <w:num w:numId="3" w16cid:durableId="1876043900">
    <w:abstractNumId w:val="18"/>
  </w:num>
  <w:num w:numId="4" w16cid:durableId="1323316393">
    <w:abstractNumId w:val="6"/>
  </w:num>
  <w:num w:numId="5" w16cid:durableId="1752582513">
    <w:abstractNumId w:val="27"/>
  </w:num>
  <w:num w:numId="6" w16cid:durableId="674964259">
    <w:abstractNumId w:val="3"/>
  </w:num>
  <w:num w:numId="7" w16cid:durableId="574708147">
    <w:abstractNumId w:val="10"/>
  </w:num>
  <w:num w:numId="8" w16cid:durableId="1978341782">
    <w:abstractNumId w:val="5"/>
  </w:num>
  <w:num w:numId="9" w16cid:durableId="1438988758">
    <w:abstractNumId w:val="19"/>
  </w:num>
  <w:num w:numId="10" w16cid:durableId="277878457">
    <w:abstractNumId w:val="26"/>
  </w:num>
  <w:num w:numId="11" w16cid:durableId="2004166139">
    <w:abstractNumId w:val="20"/>
  </w:num>
  <w:num w:numId="12" w16cid:durableId="1493595016">
    <w:abstractNumId w:val="12"/>
  </w:num>
  <w:num w:numId="13" w16cid:durableId="2076312427">
    <w:abstractNumId w:val="8"/>
  </w:num>
  <w:num w:numId="14" w16cid:durableId="1530951416">
    <w:abstractNumId w:val="15"/>
  </w:num>
  <w:num w:numId="15" w16cid:durableId="1626345297">
    <w:abstractNumId w:val="31"/>
  </w:num>
  <w:num w:numId="16" w16cid:durableId="1013455866">
    <w:abstractNumId w:val="25"/>
  </w:num>
  <w:num w:numId="17" w16cid:durableId="1948074797">
    <w:abstractNumId w:val="17"/>
  </w:num>
  <w:num w:numId="18" w16cid:durableId="1309900673">
    <w:abstractNumId w:val="24"/>
  </w:num>
  <w:num w:numId="19" w16cid:durableId="1486629546">
    <w:abstractNumId w:val="21"/>
  </w:num>
  <w:num w:numId="20" w16cid:durableId="1895775627">
    <w:abstractNumId w:val="7"/>
  </w:num>
  <w:num w:numId="21" w16cid:durableId="876624480">
    <w:abstractNumId w:val="29"/>
  </w:num>
  <w:num w:numId="22" w16cid:durableId="737632427">
    <w:abstractNumId w:val="1"/>
  </w:num>
  <w:num w:numId="23" w16cid:durableId="1163006397">
    <w:abstractNumId w:val="0"/>
  </w:num>
  <w:num w:numId="24" w16cid:durableId="1006859331">
    <w:abstractNumId w:val="11"/>
  </w:num>
  <w:num w:numId="25" w16cid:durableId="1924681090">
    <w:abstractNumId w:val="2"/>
  </w:num>
  <w:num w:numId="26" w16cid:durableId="687802004">
    <w:abstractNumId w:val="16"/>
  </w:num>
  <w:num w:numId="27" w16cid:durableId="2083481144">
    <w:abstractNumId w:val="31"/>
  </w:num>
  <w:num w:numId="28" w16cid:durableId="869222716">
    <w:abstractNumId w:val="22"/>
  </w:num>
  <w:num w:numId="29" w16cid:durableId="916402634">
    <w:abstractNumId w:val="23"/>
  </w:num>
  <w:num w:numId="30" w16cid:durableId="1043406274">
    <w:abstractNumId w:val="31"/>
  </w:num>
  <w:num w:numId="31" w16cid:durableId="1514876358">
    <w:abstractNumId w:val="31"/>
  </w:num>
  <w:num w:numId="32" w16cid:durableId="1214540966">
    <w:abstractNumId w:val="31"/>
  </w:num>
  <w:num w:numId="33" w16cid:durableId="1671643118">
    <w:abstractNumId w:val="13"/>
  </w:num>
  <w:num w:numId="34" w16cid:durableId="1047099905">
    <w:abstractNumId w:val="31"/>
  </w:num>
  <w:num w:numId="35" w16cid:durableId="1137799874">
    <w:abstractNumId w:val="31"/>
  </w:num>
  <w:num w:numId="36" w16cid:durableId="1247810046">
    <w:abstractNumId w:val="31"/>
  </w:num>
  <w:num w:numId="37" w16cid:durableId="1613630701">
    <w:abstractNumId w:val="31"/>
  </w:num>
  <w:num w:numId="38" w16cid:durableId="66156113">
    <w:abstractNumId w:val="31"/>
  </w:num>
  <w:num w:numId="39" w16cid:durableId="1140923283">
    <w:abstractNumId w:val="4"/>
  </w:num>
  <w:num w:numId="40" w16cid:durableId="190337454">
    <w:abstractNumId w:val="9"/>
  </w:num>
  <w:num w:numId="41" w16cid:durableId="1098481431">
    <w:abstractNumId w:val="31"/>
  </w:num>
  <w:num w:numId="42" w16cid:durableId="1863128902">
    <w:abstractNumId w:val="31"/>
  </w:num>
  <w:num w:numId="43" w16cid:durableId="111441437">
    <w:abstractNumId w:val="31"/>
  </w:num>
  <w:num w:numId="44" w16cid:durableId="1986010296">
    <w:abstractNumId w:val="31"/>
  </w:num>
  <w:num w:numId="45" w16cid:durableId="1845436264">
    <w:abstractNumId w:val="31"/>
  </w:num>
  <w:num w:numId="46" w16cid:durableId="129905798">
    <w:abstractNumId w:val="31"/>
  </w:num>
  <w:num w:numId="47" w16cid:durableId="1135215717">
    <w:abstractNumId w:val="28"/>
  </w:num>
  <w:num w:numId="48" w16cid:durableId="1200161935">
    <w:abstractNumId w:val="30"/>
  </w:num>
  <w:num w:numId="49" w16cid:durableId="4400285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6C"/>
    <w:rsid w:val="00001CAD"/>
    <w:rsid w:val="00004516"/>
    <w:rsid w:val="0001557E"/>
    <w:rsid w:val="00016519"/>
    <w:rsid w:val="00016A1C"/>
    <w:rsid w:val="00025F18"/>
    <w:rsid w:val="00025FCF"/>
    <w:rsid w:val="00026A31"/>
    <w:rsid w:val="00026D31"/>
    <w:rsid w:val="000273E3"/>
    <w:rsid w:val="00027467"/>
    <w:rsid w:val="000301C5"/>
    <w:rsid w:val="00031886"/>
    <w:rsid w:val="00031BF0"/>
    <w:rsid w:val="0003279D"/>
    <w:rsid w:val="00035DE3"/>
    <w:rsid w:val="0004165E"/>
    <w:rsid w:val="000439CC"/>
    <w:rsid w:val="0004464B"/>
    <w:rsid w:val="0004552A"/>
    <w:rsid w:val="0004661A"/>
    <w:rsid w:val="000504BE"/>
    <w:rsid w:val="00051B58"/>
    <w:rsid w:val="000527F8"/>
    <w:rsid w:val="00054DA5"/>
    <w:rsid w:val="00055BF5"/>
    <w:rsid w:val="00055E28"/>
    <w:rsid w:val="00056E77"/>
    <w:rsid w:val="000636EB"/>
    <w:rsid w:val="000645FA"/>
    <w:rsid w:val="00065DB2"/>
    <w:rsid w:val="00065DFE"/>
    <w:rsid w:val="00066295"/>
    <w:rsid w:val="00066343"/>
    <w:rsid w:val="0007293D"/>
    <w:rsid w:val="00073116"/>
    <w:rsid w:val="00074018"/>
    <w:rsid w:val="000743BA"/>
    <w:rsid w:val="00075539"/>
    <w:rsid w:val="00075B60"/>
    <w:rsid w:val="000760BC"/>
    <w:rsid w:val="00077838"/>
    <w:rsid w:val="00081B7B"/>
    <w:rsid w:val="00081D5A"/>
    <w:rsid w:val="00082204"/>
    <w:rsid w:val="00083EA0"/>
    <w:rsid w:val="000874E8"/>
    <w:rsid w:val="000878DA"/>
    <w:rsid w:val="00090E80"/>
    <w:rsid w:val="0009244D"/>
    <w:rsid w:val="00093FA7"/>
    <w:rsid w:val="0009510E"/>
    <w:rsid w:val="000951CA"/>
    <w:rsid w:val="00095906"/>
    <w:rsid w:val="00096458"/>
    <w:rsid w:val="00097377"/>
    <w:rsid w:val="000A2E95"/>
    <w:rsid w:val="000A4CD5"/>
    <w:rsid w:val="000A595B"/>
    <w:rsid w:val="000B474D"/>
    <w:rsid w:val="000C1230"/>
    <w:rsid w:val="000C1CF8"/>
    <w:rsid w:val="000C2054"/>
    <w:rsid w:val="000C395F"/>
    <w:rsid w:val="000C47B5"/>
    <w:rsid w:val="000C58D5"/>
    <w:rsid w:val="000C672B"/>
    <w:rsid w:val="000C6DD2"/>
    <w:rsid w:val="000C7361"/>
    <w:rsid w:val="000D03E8"/>
    <w:rsid w:val="000D1783"/>
    <w:rsid w:val="000D37AC"/>
    <w:rsid w:val="000D49DE"/>
    <w:rsid w:val="000D4FCE"/>
    <w:rsid w:val="000D6439"/>
    <w:rsid w:val="000D725F"/>
    <w:rsid w:val="000D7A58"/>
    <w:rsid w:val="000E361E"/>
    <w:rsid w:val="000E5585"/>
    <w:rsid w:val="000E5790"/>
    <w:rsid w:val="000E5D69"/>
    <w:rsid w:val="000E60D4"/>
    <w:rsid w:val="000E739F"/>
    <w:rsid w:val="000E77FE"/>
    <w:rsid w:val="000F0837"/>
    <w:rsid w:val="000F10CA"/>
    <w:rsid w:val="000F41FE"/>
    <w:rsid w:val="000F5E09"/>
    <w:rsid w:val="000F72A2"/>
    <w:rsid w:val="00100354"/>
    <w:rsid w:val="00101E16"/>
    <w:rsid w:val="0010412A"/>
    <w:rsid w:val="00104985"/>
    <w:rsid w:val="00106962"/>
    <w:rsid w:val="00106C70"/>
    <w:rsid w:val="00112C6C"/>
    <w:rsid w:val="0011471F"/>
    <w:rsid w:val="00117BDC"/>
    <w:rsid w:val="00117C4E"/>
    <w:rsid w:val="0012058B"/>
    <w:rsid w:val="00123A8A"/>
    <w:rsid w:val="001243BA"/>
    <w:rsid w:val="00125A7F"/>
    <w:rsid w:val="00130289"/>
    <w:rsid w:val="0013704E"/>
    <w:rsid w:val="001374AC"/>
    <w:rsid w:val="0014156E"/>
    <w:rsid w:val="00141D5E"/>
    <w:rsid w:val="00142C1C"/>
    <w:rsid w:val="00142DC4"/>
    <w:rsid w:val="00143B4A"/>
    <w:rsid w:val="00144931"/>
    <w:rsid w:val="00144BD7"/>
    <w:rsid w:val="00147CE2"/>
    <w:rsid w:val="00150158"/>
    <w:rsid w:val="0015098F"/>
    <w:rsid w:val="00152CA5"/>
    <w:rsid w:val="001531A0"/>
    <w:rsid w:val="00154E17"/>
    <w:rsid w:val="001576A8"/>
    <w:rsid w:val="0015782B"/>
    <w:rsid w:val="0016342C"/>
    <w:rsid w:val="001644C9"/>
    <w:rsid w:val="001717B5"/>
    <w:rsid w:val="00171F13"/>
    <w:rsid w:val="00174DAF"/>
    <w:rsid w:val="00175C0C"/>
    <w:rsid w:val="0017643A"/>
    <w:rsid w:val="0017715A"/>
    <w:rsid w:val="001779AE"/>
    <w:rsid w:val="00183C57"/>
    <w:rsid w:val="001847E1"/>
    <w:rsid w:val="001855B2"/>
    <w:rsid w:val="00185744"/>
    <w:rsid w:val="00185A39"/>
    <w:rsid w:val="00185A60"/>
    <w:rsid w:val="00195224"/>
    <w:rsid w:val="00195338"/>
    <w:rsid w:val="0019752D"/>
    <w:rsid w:val="001A4503"/>
    <w:rsid w:val="001A50D0"/>
    <w:rsid w:val="001A7445"/>
    <w:rsid w:val="001A7858"/>
    <w:rsid w:val="001B5841"/>
    <w:rsid w:val="001C2262"/>
    <w:rsid w:val="001C7B2B"/>
    <w:rsid w:val="001D0CB9"/>
    <w:rsid w:val="001D1245"/>
    <w:rsid w:val="001D28F1"/>
    <w:rsid w:val="001D3273"/>
    <w:rsid w:val="001D3BB8"/>
    <w:rsid w:val="001D4468"/>
    <w:rsid w:val="001D44C5"/>
    <w:rsid w:val="001D5A75"/>
    <w:rsid w:val="001D71C4"/>
    <w:rsid w:val="001E2464"/>
    <w:rsid w:val="001E6C63"/>
    <w:rsid w:val="001E6D0A"/>
    <w:rsid w:val="001E74AB"/>
    <w:rsid w:val="001E7C93"/>
    <w:rsid w:val="001F3C39"/>
    <w:rsid w:val="001F5B20"/>
    <w:rsid w:val="00200D98"/>
    <w:rsid w:val="002016AA"/>
    <w:rsid w:val="002021BA"/>
    <w:rsid w:val="0020222E"/>
    <w:rsid w:val="00202FD3"/>
    <w:rsid w:val="00205DFA"/>
    <w:rsid w:val="002131D5"/>
    <w:rsid w:val="00221385"/>
    <w:rsid w:val="00223596"/>
    <w:rsid w:val="00225448"/>
    <w:rsid w:val="0023135C"/>
    <w:rsid w:val="002344BB"/>
    <w:rsid w:val="002369D7"/>
    <w:rsid w:val="00236F48"/>
    <w:rsid w:val="00242D94"/>
    <w:rsid w:val="00244458"/>
    <w:rsid w:val="002467A9"/>
    <w:rsid w:val="00253CDE"/>
    <w:rsid w:val="00257EFB"/>
    <w:rsid w:val="00262062"/>
    <w:rsid w:val="0026353F"/>
    <w:rsid w:val="002642D4"/>
    <w:rsid w:val="00265272"/>
    <w:rsid w:val="0027141E"/>
    <w:rsid w:val="0027190F"/>
    <w:rsid w:val="00276AF0"/>
    <w:rsid w:val="00280413"/>
    <w:rsid w:val="002809E9"/>
    <w:rsid w:val="00281786"/>
    <w:rsid w:val="002831BC"/>
    <w:rsid w:val="00283A97"/>
    <w:rsid w:val="00284EAB"/>
    <w:rsid w:val="00293CA8"/>
    <w:rsid w:val="0029472B"/>
    <w:rsid w:val="00295276"/>
    <w:rsid w:val="00296D8F"/>
    <w:rsid w:val="002A2C7D"/>
    <w:rsid w:val="002A3606"/>
    <w:rsid w:val="002B0A11"/>
    <w:rsid w:val="002B0B6C"/>
    <w:rsid w:val="002B23F4"/>
    <w:rsid w:val="002B33FD"/>
    <w:rsid w:val="002B4C99"/>
    <w:rsid w:val="002B4E61"/>
    <w:rsid w:val="002B50E3"/>
    <w:rsid w:val="002B661D"/>
    <w:rsid w:val="002B7308"/>
    <w:rsid w:val="002B74CB"/>
    <w:rsid w:val="002C1CEF"/>
    <w:rsid w:val="002C2C4D"/>
    <w:rsid w:val="002C3348"/>
    <w:rsid w:val="002C3958"/>
    <w:rsid w:val="002C7121"/>
    <w:rsid w:val="002D0FB2"/>
    <w:rsid w:val="002D10DF"/>
    <w:rsid w:val="002D2285"/>
    <w:rsid w:val="002D2FFB"/>
    <w:rsid w:val="002D30C7"/>
    <w:rsid w:val="002D32FA"/>
    <w:rsid w:val="002D4B83"/>
    <w:rsid w:val="002D4D14"/>
    <w:rsid w:val="002D7817"/>
    <w:rsid w:val="002E014F"/>
    <w:rsid w:val="002E1AFF"/>
    <w:rsid w:val="002E1D11"/>
    <w:rsid w:val="002E4457"/>
    <w:rsid w:val="002E51AA"/>
    <w:rsid w:val="002E5A1C"/>
    <w:rsid w:val="002E5E98"/>
    <w:rsid w:val="002E6AEE"/>
    <w:rsid w:val="002F1AB2"/>
    <w:rsid w:val="002F689F"/>
    <w:rsid w:val="002F6AF5"/>
    <w:rsid w:val="002F73CD"/>
    <w:rsid w:val="0030291C"/>
    <w:rsid w:val="003044C3"/>
    <w:rsid w:val="0030464C"/>
    <w:rsid w:val="00305DF2"/>
    <w:rsid w:val="003115F2"/>
    <w:rsid w:val="00314BE6"/>
    <w:rsid w:val="003168EF"/>
    <w:rsid w:val="00322757"/>
    <w:rsid w:val="00327422"/>
    <w:rsid w:val="00327B67"/>
    <w:rsid w:val="00330097"/>
    <w:rsid w:val="003326A8"/>
    <w:rsid w:val="0034187F"/>
    <w:rsid w:val="003474BB"/>
    <w:rsid w:val="00354008"/>
    <w:rsid w:val="003555CE"/>
    <w:rsid w:val="003618CE"/>
    <w:rsid w:val="003673AD"/>
    <w:rsid w:val="003678BE"/>
    <w:rsid w:val="0037152E"/>
    <w:rsid w:val="00373211"/>
    <w:rsid w:val="00375E6A"/>
    <w:rsid w:val="00376774"/>
    <w:rsid w:val="003821C8"/>
    <w:rsid w:val="00382504"/>
    <w:rsid w:val="00383A68"/>
    <w:rsid w:val="003840F1"/>
    <w:rsid w:val="0038427D"/>
    <w:rsid w:val="003846A3"/>
    <w:rsid w:val="003860A4"/>
    <w:rsid w:val="00386624"/>
    <w:rsid w:val="00390213"/>
    <w:rsid w:val="00390ED2"/>
    <w:rsid w:val="003959C6"/>
    <w:rsid w:val="00396910"/>
    <w:rsid w:val="00396D82"/>
    <w:rsid w:val="003A2980"/>
    <w:rsid w:val="003A4379"/>
    <w:rsid w:val="003A5A3B"/>
    <w:rsid w:val="003B0741"/>
    <w:rsid w:val="003B1465"/>
    <w:rsid w:val="003B24AB"/>
    <w:rsid w:val="003B5BBA"/>
    <w:rsid w:val="003B64F4"/>
    <w:rsid w:val="003B6936"/>
    <w:rsid w:val="003C3564"/>
    <w:rsid w:val="003C53CC"/>
    <w:rsid w:val="003C64B1"/>
    <w:rsid w:val="003C6734"/>
    <w:rsid w:val="003D0EF5"/>
    <w:rsid w:val="003D14E1"/>
    <w:rsid w:val="003D3A00"/>
    <w:rsid w:val="003D3F80"/>
    <w:rsid w:val="003D3FF6"/>
    <w:rsid w:val="003D4479"/>
    <w:rsid w:val="003D5492"/>
    <w:rsid w:val="003D69BE"/>
    <w:rsid w:val="003D7627"/>
    <w:rsid w:val="003E06CF"/>
    <w:rsid w:val="003E0764"/>
    <w:rsid w:val="003E08FC"/>
    <w:rsid w:val="003E250A"/>
    <w:rsid w:val="003E588F"/>
    <w:rsid w:val="003F08B5"/>
    <w:rsid w:val="003F11FE"/>
    <w:rsid w:val="003F2D89"/>
    <w:rsid w:val="003F3D06"/>
    <w:rsid w:val="003F6019"/>
    <w:rsid w:val="00401CA8"/>
    <w:rsid w:val="00403A32"/>
    <w:rsid w:val="004056A9"/>
    <w:rsid w:val="00411B3E"/>
    <w:rsid w:val="00416831"/>
    <w:rsid w:val="004174AB"/>
    <w:rsid w:val="0042104E"/>
    <w:rsid w:val="00422706"/>
    <w:rsid w:val="00425B7F"/>
    <w:rsid w:val="00430B75"/>
    <w:rsid w:val="004312D1"/>
    <w:rsid w:val="00431886"/>
    <w:rsid w:val="00433E47"/>
    <w:rsid w:val="00435B56"/>
    <w:rsid w:val="00435F78"/>
    <w:rsid w:val="004364D0"/>
    <w:rsid w:val="00437476"/>
    <w:rsid w:val="00442908"/>
    <w:rsid w:val="00442A76"/>
    <w:rsid w:val="00443B50"/>
    <w:rsid w:val="0044580B"/>
    <w:rsid w:val="0045178D"/>
    <w:rsid w:val="00453004"/>
    <w:rsid w:val="00456047"/>
    <w:rsid w:val="004560F6"/>
    <w:rsid w:val="00457647"/>
    <w:rsid w:val="004605F9"/>
    <w:rsid w:val="00462764"/>
    <w:rsid w:val="00463EA8"/>
    <w:rsid w:val="00465FB7"/>
    <w:rsid w:val="004665CB"/>
    <w:rsid w:val="004668AF"/>
    <w:rsid w:val="00467C5F"/>
    <w:rsid w:val="004707FA"/>
    <w:rsid w:val="00472D38"/>
    <w:rsid w:val="0047478D"/>
    <w:rsid w:val="00474E60"/>
    <w:rsid w:val="00476B79"/>
    <w:rsid w:val="00476BE8"/>
    <w:rsid w:val="00477F23"/>
    <w:rsid w:val="00481D11"/>
    <w:rsid w:val="00481E07"/>
    <w:rsid w:val="00485F43"/>
    <w:rsid w:val="004912A4"/>
    <w:rsid w:val="00491D95"/>
    <w:rsid w:val="004929D9"/>
    <w:rsid w:val="00493E26"/>
    <w:rsid w:val="00494B4B"/>
    <w:rsid w:val="00494C90"/>
    <w:rsid w:val="00496AC3"/>
    <w:rsid w:val="004A3548"/>
    <w:rsid w:val="004B07A8"/>
    <w:rsid w:val="004B26FE"/>
    <w:rsid w:val="004B422C"/>
    <w:rsid w:val="004B4335"/>
    <w:rsid w:val="004B48E1"/>
    <w:rsid w:val="004B6E5C"/>
    <w:rsid w:val="004B79EE"/>
    <w:rsid w:val="004C07BB"/>
    <w:rsid w:val="004C1541"/>
    <w:rsid w:val="004C1E8E"/>
    <w:rsid w:val="004C49A8"/>
    <w:rsid w:val="004C4A51"/>
    <w:rsid w:val="004C4FFD"/>
    <w:rsid w:val="004C6689"/>
    <w:rsid w:val="004C7D4F"/>
    <w:rsid w:val="004D18E6"/>
    <w:rsid w:val="004D626B"/>
    <w:rsid w:val="004D64CC"/>
    <w:rsid w:val="004D6850"/>
    <w:rsid w:val="004D6C56"/>
    <w:rsid w:val="004E1550"/>
    <w:rsid w:val="004E18AB"/>
    <w:rsid w:val="004E196F"/>
    <w:rsid w:val="004E26BB"/>
    <w:rsid w:val="004E3CD5"/>
    <w:rsid w:val="004E4178"/>
    <w:rsid w:val="004E4DB5"/>
    <w:rsid w:val="004E52B1"/>
    <w:rsid w:val="004E77CE"/>
    <w:rsid w:val="004E7F73"/>
    <w:rsid w:val="004F78C6"/>
    <w:rsid w:val="00500458"/>
    <w:rsid w:val="00502292"/>
    <w:rsid w:val="00502726"/>
    <w:rsid w:val="00502B1C"/>
    <w:rsid w:val="00503E04"/>
    <w:rsid w:val="00504841"/>
    <w:rsid w:val="00505123"/>
    <w:rsid w:val="00505A64"/>
    <w:rsid w:val="0051173B"/>
    <w:rsid w:val="00513ABE"/>
    <w:rsid w:val="00515BC8"/>
    <w:rsid w:val="00516087"/>
    <w:rsid w:val="00516E52"/>
    <w:rsid w:val="0051799C"/>
    <w:rsid w:val="00521320"/>
    <w:rsid w:val="0052248A"/>
    <w:rsid w:val="00523FCB"/>
    <w:rsid w:val="00525D9A"/>
    <w:rsid w:val="00532DA0"/>
    <w:rsid w:val="00536CD0"/>
    <w:rsid w:val="00541418"/>
    <w:rsid w:val="005441A0"/>
    <w:rsid w:val="00550BE1"/>
    <w:rsid w:val="00552801"/>
    <w:rsid w:val="00552954"/>
    <w:rsid w:val="00552CD9"/>
    <w:rsid w:val="00556235"/>
    <w:rsid w:val="00556BDE"/>
    <w:rsid w:val="005613F6"/>
    <w:rsid w:val="00563170"/>
    <w:rsid w:val="00563685"/>
    <w:rsid w:val="005679C0"/>
    <w:rsid w:val="00567BEA"/>
    <w:rsid w:val="00571A53"/>
    <w:rsid w:val="0057313E"/>
    <w:rsid w:val="00581924"/>
    <w:rsid w:val="00582CBC"/>
    <w:rsid w:val="0058356C"/>
    <w:rsid w:val="005836DD"/>
    <w:rsid w:val="00585BF0"/>
    <w:rsid w:val="005864B7"/>
    <w:rsid w:val="00592F1D"/>
    <w:rsid w:val="005A68F6"/>
    <w:rsid w:val="005A6EDB"/>
    <w:rsid w:val="005A7188"/>
    <w:rsid w:val="005A779E"/>
    <w:rsid w:val="005B3405"/>
    <w:rsid w:val="005B35E4"/>
    <w:rsid w:val="005B4423"/>
    <w:rsid w:val="005B60C2"/>
    <w:rsid w:val="005C2A95"/>
    <w:rsid w:val="005C2C04"/>
    <w:rsid w:val="005C5EB9"/>
    <w:rsid w:val="005C6C6C"/>
    <w:rsid w:val="005C72F8"/>
    <w:rsid w:val="005D0C8D"/>
    <w:rsid w:val="005E1190"/>
    <w:rsid w:val="005E5BFC"/>
    <w:rsid w:val="005E623E"/>
    <w:rsid w:val="005F16C9"/>
    <w:rsid w:val="005F1E88"/>
    <w:rsid w:val="005F444F"/>
    <w:rsid w:val="005F4BAC"/>
    <w:rsid w:val="005F4C3C"/>
    <w:rsid w:val="005F6086"/>
    <w:rsid w:val="005F6E6D"/>
    <w:rsid w:val="00600EC3"/>
    <w:rsid w:val="00600FE9"/>
    <w:rsid w:val="00601E18"/>
    <w:rsid w:val="0060542D"/>
    <w:rsid w:val="006062BD"/>
    <w:rsid w:val="006063DA"/>
    <w:rsid w:val="00606B04"/>
    <w:rsid w:val="00610272"/>
    <w:rsid w:val="00610285"/>
    <w:rsid w:val="00611229"/>
    <w:rsid w:val="006134B8"/>
    <w:rsid w:val="006143B3"/>
    <w:rsid w:val="006204A1"/>
    <w:rsid w:val="00623BCD"/>
    <w:rsid w:val="00624A5B"/>
    <w:rsid w:val="00624ED3"/>
    <w:rsid w:val="00624F36"/>
    <w:rsid w:val="0062565C"/>
    <w:rsid w:val="006263BD"/>
    <w:rsid w:val="0062672B"/>
    <w:rsid w:val="0062730D"/>
    <w:rsid w:val="00630BED"/>
    <w:rsid w:val="00632814"/>
    <w:rsid w:val="00632C58"/>
    <w:rsid w:val="006403B8"/>
    <w:rsid w:val="00640CEC"/>
    <w:rsid w:val="00641731"/>
    <w:rsid w:val="006427C1"/>
    <w:rsid w:val="00646218"/>
    <w:rsid w:val="0064694F"/>
    <w:rsid w:val="00651281"/>
    <w:rsid w:val="0065185A"/>
    <w:rsid w:val="00652C5F"/>
    <w:rsid w:val="00653160"/>
    <w:rsid w:val="00655E50"/>
    <w:rsid w:val="006569E4"/>
    <w:rsid w:val="00661512"/>
    <w:rsid w:val="00664E44"/>
    <w:rsid w:val="00665B63"/>
    <w:rsid w:val="006662FF"/>
    <w:rsid w:val="00666BC8"/>
    <w:rsid w:val="00666F9C"/>
    <w:rsid w:val="00667371"/>
    <w:rsid w:val="00671E33"/>
    <w:rsid w:val="00673D30"/>
    <w:rsid w:val="006775CC"/>
    <w:rsid w:val="0068157E"/>
    <w:rsid w:val="00685079"/>
    <w:rsid w:val="0068526C"/>
    <w:rsid w:val="00685944"/>
    <w:rsid w:val="006864CD"/>
    <w:rsid w:val="00687E7F"/>
    <w:rsid w:val="006922A2"/>
    <w:rsid w:val="0069406F"/>
    <w:rsid w:val="006973D3"/>
    <w:rsid w:val="006A34AA"/>
    <w:rsid w:val="006A7445"/>
    <w:rsid w:val="006B0201"/>
    <w:rsid w:val="006B12E5"/>
    <w:rsid w:val="006B1A1A"/>
    <w:rsid w:val="006B2CE9"/>
    <w:rsid w:val="006B3420"/>
    <w:rsid w:val="006B4967"/>
    <w:rsid w:val="006B4AA2"/>
    <w:rsid w:val="006B5737"/>
    <w:rsid w:val="006B5B79"/>
    <w:rsid w:val="006C083F"/>
    <w:rsid w:val="006C0DF3"/>
    <w:rsid w:val="006C1B1B"/>
    <w:rsid w:val="006C21F1"/>
    <w:rsid w:val="006C26B3"/>
    <w:rsid w:val="006C2C01"/>
    <w:rsid w:val="006C2F11"/>
    <w:rsid w:val="006C4CEC"/>
    <w:rsid w:val="006C6138"/>
    <w:rsid w:val="006D0518"/>
    <w:rsid w:val="006D0769"/>
    <w:rsid w:val="006D2EFF"/>
    <w:rsid w:val="006D39BF"/>
    <w:rsid w:val="006D5ACD"/>
    <w:rsid w:val="006D6198"/>
    <w:rsid w:val="006D6C25"/>
    <w:rsid w:val="006E02EC"/>
    <w:rsid w:val="006E51CC"/>
    <w:rsid w:val="006E5230"/>
    <w:rsid w:val="006E7A31"/>
    <w:rsid w:val="006F0AF0"/>
    <w:rsid w:val="006F18C2"/>
    <w:rsid w:val="006F2AD6"/>
    <w:rsid w:val="006F3276"/>
    <w:rsid w:val="00700B8A"/>
    <w:rsid w:val="00701614"/>
    <w:rsid w:val="00702501"/>
    <w:rsid w:val="00702AD5"/>
    <w:rsid w:val="00703D24"/>
    <w:rsid w:val="00705120"/>
    <w:rsid w:val="00706081"/>
    <w:rsid w:val="007103A9"/>
    <w:rsid w:val="00711D02"/>
    <w:rsid w:val="00712A97"/>
    <w:rsid w:val="00716362"/>
    <w:rsid w:val="007169A0"/>
    <w:rsid w:val="00721AB2"/>
    <w:rsid w:val="007224E0"/>
    <w:rsid w:val="007239C6"/>
    <w:rsid w:val="007261B6"/>
    <w:rsid w:val="00731ACA"/>
    <w:rsid w:val="007324EE"/>
    <w:rsid w:val="0073349E"/>
    <w:rsid w:val="00741C9F"/>
    <w:rsid w:val="00742B85"/>
    <w:rsid w:val="007443DA"/>
    <w:rsid w:val="007468BD"/>
    <w:rsid w:val="00746EF0"/>
    <w:rsid w:val="007507B8"/>
    <w:rsid w:val="007508A7"/>
    <w:rsid w:val="0075560C"/>
    <w:rsid w:val="00755BE9"/>
    <w:rsid w:val="00757164"/>
    <w:rsid w:val="00757957"/>
    <w:rsid w:val="007604E9"/>
    <w:rsid w:val="00763A79"/>
    <w:rsid w:val="00765543"/>
    <w:rsid w:val="00765C15"/>
    <w:rsid w:val="0076659A"/>
    <w:rsid w:val="007666A2"/>
    <w:rsid w:val="007673F6"/>
    <w:rsid w:val="007702B8"/>
    <w:rsid w:val="007708D8"/>
    <w:rsid w:val="00770B29"/>
    <w:rsid w:val="00774B0D"/>
    <w:rsid w:val="00774B69"/>
    <w:rsid w:val="00774D09"/>
    <w:rsid w:val="00775D58"/>
    <w:rsid w:val="00777840"/>
    <w:rsid w:val="007808CE"/>
    <w:rsid w:val="007868F6"/>
    <w:rsid w:val="00791633"/>
    <w:rsid w:val="007918EE"/>
    <w:rsid w:val="007930FF"/>
    <w:rsid w:val="00794BF7"/>
    <w:rsid w:val="00794C7C"/>
    <w:rsid w:val="00795241"/>
    <w:rsid w:val="00796D1F"/>
    <w:rsid w:val="00797F7B"/>
    <w:rsid w:val="007A1670"/>
    <w:rsid w:val="007A2740"/>
    <w:rsid w:val="007A29DE"/>
    <w:rsid w:val="007A2ACC"/>
    <w:rsid w:val="007A2E91"/>
    <w:rsid w:val="007A318A"/>
    <w:rsid w:val="007A5070"/>
    <w:rsid w:val="007A74A0"/>
    <w:rsid w:val="007B4259"/>
    <w:rsid w:val="007B51FC"/>
    <w:rsid w:val="007B55B7"/>
    <w:rsid w:val="007B6D23"/>
    <w:rsid w:val="007B74FD"/>
    <w:rsid w:val="007C0D81"/>
    <w:rsid w:val="007C2547"/>
    <w:rsid w:val="007C2DD8"/>
    <w:rsid w:val="007C6F9C"/>
    <w:rsid w:val="007D029C"/>
    <w:rsid w:val="007D1521"/>
    <w:rsid w:val="007D2770"/>
    <w:rsid w:val="007D2B18"/>
    <w:rsid w:val="007D5DAF"/>
    <w:rsid w:val="007E12BF"/>
    <w:rsid w:val="007E17DE"/>
    <w:rsid w:val="007E3F28"/>
    <w:rsid w:val="007E5A18"/>
    <w:rsid w:val="007E653D"/>
    <w:rsid w:val="007E67F0"/>
    <w:rsid w:val="007F0CD9"/>
    <w:rsid w:val="007F1082"/>
    <w:rsid w:val="007F2C03"/>
    <w:rsid w:val="007F4F29"/>
    <w:rsid w:val="007F6A02"/>
    <w:rsid w:val="007F6BF6"/>
    <w:rsid w:val="008044E7"/>
    <w:rsid w:val="00810302"/>
    <w:rsid w:val="00811C92"/>
    <w:rsid w:val="00812BB4"/>
    <w:rsid w:val="00814EB0"/>
    <w:rsid w:val="00815949"/>
    <w:rsid w:val="00815A23"/>
    <w:rsid w:val="0081649D"/>
    <w:rsid w:val="00821549"/>
    <w:rsid w:val="00825B9C"/>
    <w:rsid w:val="00830005"/>
    <w:rsid w:val="008330E4"/>
    <w:rsid w:val="00833313"/>
    <w:rsid w:val="00833A6A"/>
    <w:rsid w:val="00836F97"/>
    <w:rsid w:val="00840693"/>
    <w:rsid w:val="00845393"/>
    <w:rsid w:val="00846E68"/>
    <w:rsid w:val="008524FC"/>
    <w:rsid w:val="008545CB"/>
    <w:rsid w:val="00856139"/>
    <w:rsid w:val="00861AB8"/>
    <w:rsid w:val="00865373"/>
    <w:rsid w:val="00871300"/>
    <w:rsid w:val="00871C6D"/>
    <w:rsid w:val="00874822"/>
    <w:rsid w:val="00874A22"/>
    <w:rsid w:val="0087711F"/>
    <w:rsid w:val="00877CA2"/>
    <w:rsid w:val="008800B8"/>
    <w:rsid w:val="008813A5"/>
    <w:rsid w:val="00882348"/>
    <w:rsid w:val="008867F4"/>
    <w:rsid w:val="00886976"/>
    <w:rsid w:val="00890BB2"/>
    <w:rsid w:val="00892B00"/>
    <w:rsid w:val="008950F7"/>
    <w:rsid w:val="00895F48"/>
    <w:rsid w:val="008A37D0"/>
    <w:rsid w:val="008A71A1"/>
    <w:rsid w:val="008A7E3D"/>
    <w:rsid w:val="008B07D5"/>
    <w:rsid w:val="008B1808"/>
    <w:rsid w:val="008B615C"/>
    <w:rsid w:val="008B616B"/>
    <w:rsid w:val="008B6B8E"/>
    <w:rsid w:val="008B6C6C"/>
    <w:rsid w:val="008C120E"/>
    <w:rsid w:val="008C29A0"/>
    <w:rsid w:val="008C2C44"/>
    <w:rsid w:val="008C3E69"/>
    <w:rsid w:val="008C4B33"/>
    <w:rsid w:val="008C501B"/>
    <w:rsid w:val="008C50A2"/>
    <w:rsid w:val="008C5141"/>
    <w:rsid w:val="008C5E9F"/>
    <w:rsid w:val="008D1984"/>
    <w:rsid w:val="008D28C3"/>
    <w:rsid w:val="008D5D95"/>
    <w:rsid w:val="008D705A"/>
    <w:rsid w:val="008D7E92"/>
    <w:rsid w:val="008E25CF"/>
    <w:rsid w:val="008E4BAA"/>
    <w:rsid w:val="008E562A"/>
    <w:rsid w:val="008E605D"/>
    <w:rsid w:val="008E7072"/>
    <w:rsid w:val="008E7FF4"/>
    <w:rsid w:val="008F0604"/>
    <w:rsid w:val="008F1117"/>
    <w:rsid w:val="008F3170"/>
    <w:rsid w:val="008F4F8F"/>
    <w:rsid w:val="008F5E6B"/>
    <w:rsid w:val="008F71C7"/>
    <w:rsid w:val="00900930"/>
    <w:rsid w:val="00900EC4"/>
    <w:rsid w:val="00902503"/>
    <w:rsid w:val="00912751"/>
    <w:rsid w:val="009127BE"/>
    <w:rsid w:val="009157C6"/>
    <w:rsid w:val="00915CBD"/>
    <w:rsid w:val="009168D9"/>
    <w:rsid w:val="009202B9"/>
    <w:rsid w:val="009225E2"/>
    <w:rsid w:val="009235A3"/>
    <w:rsid w:val="009244E8"/>
    <w:rsid w:val="00924C9B"/>
    <w:rsid w:val="00925C39"/>
    <w:rsid w:val="00934A97"/>
    <w:rsid w:val="00934E66"/>
    <w:rsid w:val="00936111"/>
    <w:rsid w:val="00936B09"/>
    <w:rsid w:val="009378C8"/>
    <w:rsid w:val="00941031"/>
    <w:rsid w:val="00941BD1"/>
    <w:rsid w:val="00946014"/>
    <w:rsid w:val="00947058"/>
    <w:rsid w:val="0094764E"/>
    <w:rsid w:val="00947FC4"/>
    <w:rsid w:val="009516F4"/>
    <w:rsid w:val="00952008"/>
    <w:rsid w:val="009525C4"/>
    <w:rsid w:val="00956579"/>
    <w:rsid w:val="00956E47"/>
    <w:rsid w:val="00960A48"/>
    <w:rsid w:val="00961966"/>
    <w:rsid w:val="0096294E"/>
    <w:rsid w:val="00962F5B"/>
    <w:rsid w:val="00963A16"/>
    <w:rsid w:val="009726D1"/>
    <w:rsid w:val="00972707"/>
    <w:rsid w:val="00975757"/>
    <w:rsid w:val="00976470"/>
    <w:rsid w:val="00976521"/>
    <w:rsid w:val="00977281"/>
    <w:rsid w:val="00977418"/>
    <w:rsid w:val="00982FF7"/>
    <w:rsid w:val="00984A87"/>
    <w:rsid w:val="00986050"/>
    <w:rsid w:val="00986DC4"/>
    <w:rsid w:val="00987C48"/>
    <w:rsid w:val="009909CD"/>
    <w:rsid w:val="00991293"/>
    <w:rsid w:val="00991B5B"/>
    <w:rsid w:val="00993C6F"/>
    <w:rsid w:val="00994138"/>
    <w:rsid w:val="00994742"/>
    <w:rsid w:val="0099624C"/>
    <w:rsid w:val="00996BF7"/>
    <w:rsid w:val="009A327C"/>
    <w:rsid w:val="009A33DB"/>
    <w:rsid w:val="009A69CA"/>
    <w:rsid w:val="009B068C"/>
    <w:rsid w:val="009B1155"/>
    <w:rsid w:val="009B5D85"/>
    <w:rsid w:val="009B7650"/>
    <w:rsid w:val="009C3041"/>
    <w:rsid w:val="009C469D"/>
    <w:rsid w:val="009C471F"/>
    <w:rsid w:val="009D0AC3"/>
    <w:rsid w:val="009D4CB8"/>
    <w:rsid w:val="009D7C49"/>
    <w:rsid w:val="009E014D"/>
    <w:rsid w:val="009E0D3B"/>
    <w:rsid w:val="009E1220"/>
    <w:rsid w:val="009E3A81"/>
    <w:rsid w:val="009E4A05"/>
    <w:rsid w:val="009E4C0F"/>
    <w:rsid w:val="009E595F"/>
    <w:rsid w:val="009E76AB"/>
    <w:rsid w:val="009E7E34"/>
    <w:rsid w:val="009F2360"/>
    <w:rsid w:val="009F469E"/>
    <w:rsid w:val="009F5A61"/>
    <w:rsid w:val="009F63CF"/>
    <w:rsid w:val="009F6A7C"/>
    <w:rsid w:val="00A01E37"/>
    <w:rsid w:val="00A04885"/>
    <w:rsid w:val="00A04E38"/>
    <w:rsid w:val="00A06037"/>
    <w:rsid w:val="00A0618C"/>
    <w:rsid w:val="00A12084"/>
    <w:rsid w:val="00A156D8"/>
    <w:rsid w:val="00A234B6"/>
    <w:rsid w:val="00A245FE"/>
    <w:rsid w:val="00A24CF4"/>
    <w:rsid w:val="00A26B27"/>
    <w:rsid w:val="00A356BB"/>
    <w:rsid w:val="00A419AC"/>
    <w:rsid w:val="00A47282"/>
    <w:rsid w:val="00A5031A"/>
    <w:rsid w:val="00A515C6"/>
    <w:rsid w:val="00A51A5E"/>
    <w:rsid w:val="00A520C8"/>
    <w:rsid w:val="00A528C7"/>
    <w:rsid w:val="00A53D48"/>
    <w:rsid w:val="00A558CC"/>
    <w:rsid w:val="00A570EF"/>
    <w:rsid w:val="00A57FAE"/>
    <w:rsid w:val="00A6072D"/>
    <w:rsid w:val="00A63222"/>
    <w:rsid w:val="00A6532C"/>
    <w:rsid w:val="00A662C7"/>
    <w:rsid w:val="00A664A3"/>
    <w:rsid w:val="00A66D1D"/>
    <w:rsid w:val="00A67E31"/>
    <w:rsid w:val="00A70A74"/>
    <w:rsid w:val="00A71A9B"/>
    <w:rsid w:val="00A71BB6"/>
    <w:rsid w:val="00A75FCB"/>
    <w:rsid w:val="00A76C4B"/>
    <w:rsid w:val="00A81958"/>
    <w:rsid w:val="00A81C12"/>
    <w:rsid w:val="00A918A9"/>
    <w:rsid w:val="00A94B42"/>
    <w:rsid w:val="00A94F4B"/>
    <w:rsid w:val="00A95DD8"/>
    <w:rsid w:val="00A974EF"/>
    <w:rsid w:val="00AA184B"/>
    <w:rsid w:val="00AA48E8"/>
    <w:rsid w:val="00AA6336"/>
    <w:rsid w:val="00AA68F9"/>
    <w:rsid w:val="00AA6D80"/>
    <w:rsid w:val="00AB02E6"/>
    <w:rsid w:val="00AB03F8"/>
    <w:rsid w:val="00AB0A45"/>
    <w:rsid w:val="00AB22B7"/>
    <w:rsid w:val="00AB2440"/>
    <w:rsid w:val="00AB2F49"/>
    <w:rsid w:val="00AB3D29"/>
    <w:rsid w:val="00AB7895"/>
    <w:rsid w:val="00AC546F"/>
    <w:rsid w:val="00AC7D25"/>
    <w:rsid w:val="00AD088C"/>
    <w:rsid w:val="00AD1EFF"/>
    <w:rsid w:val="00AD4279"/>
    <w:rsid w:val="00AD58F3"/>
    <w:rsid w:val="00AD6FC8"/>
    <w:rsid w:val="00AD7D10"/>
    <w:rsid w:val="00AE317E"/>
    <w:rsid w:val="00AE4E8F"/>
    <w:rsid w:val="00AF063C"/>
    <w:rsid w:val="00AF06A0"/>
    <w:rsid w:val="00AF0E2A"/>
    <w:rsid w:val="00AF22F3"/>
    <w:rsid w:val="00AF26B3"/>
    <w:rsid w:val="00AF3781"/>
    <w:rsid w:val="00AF73C2"/>
    <w:rsid w:val="00B02B4D"/>
    <w:rsid w:val="00B03BF5"/>
    <w:rsid w:val="00B03E08"/>
    <w:rsid w:val="00B0427C"/>
    <w:rsid w:val="00B04C04"/>
    <w:rsid w:val="00B0515F"/>
    <w:rsid w:val="00B05BFC"/>
    <w:rsid w:val="00B075A0"/>
    <w:rsid w:val="00B07FD6"/>
    <w:rsid w:val="00B11998"/>
    <w:rsid w:val="00B12E32"/>
    <w:rsid w:val="00B13232"/>
    <w:rsid w:val="00B14A6F"/>
    <w:rsid w:val="00B16B1D"/>
    <w:rsid w:val="00B179AE"/>
    <w:rsid w:val="00B2169D"/>
    <w:rsid w:val="00B24AC1"/>
    <w:rsid w:val="00B24D4D"/>
    <w:rsid w:val="00B25693"/>
    <w:rsid w:val="00B260B5"/>
    <w:rsid w:val="00B30AFD"/>
    <w:rsid w:val="00B33B4D"/>
    <w:rsid w:val="00B3452B"/>
    <w:rsid w:val="00B35C8E"/>
    <w:rsid w:val="00B43C82"/>
    <w:rsid w:val="00B500E9"/>
    <w:rsid w:val="00B51583"/>
    <w:rsid w:val="00B51608"/>
    <w:rsid w:val="00B51B13"/>
    <w:rsid w:val="00B51BE4"/>
    <w:rsid w:val="00B521E3"/>
    <w:rsid w:val="00B53A74"/>
    <w:rsid w:val="00B6036F"/>
    <w:rsid w:val="00B61D3F"/>
    <w:rsid w:val="00B642C6"/>
    <w:rsid w:val="00B7159D"/>
    <w:rsid w:val="00B719FE"/>
    <w:rsid w:val="00B71B60"/>
    <w:rsid w:val="00B72A60"/>
    <w:rsid w:val="00B74F8C"/>
    <w:rsid w:val="00B76B8A"/>
    <w:rsid w:val="00B81FB4"/>
    <w:rsid w:val="00B853CB"/>
    <w:rsid w:val="00B93D97"/>
    <w:rsid w:val="00B95BA9"/>
    <w:rsid w:val="00B96DD3"/>
    <w:rsid w:val="00BA08B4"/>
    <w:rsid w:val="00BA319E"/>
    <w:rsid w:val="00BA64C4"/>
    <w:rsid w:val="00BA69E7"/>
    <w:rsid w:val="00BB0384"/>
    <w:rsid w:val="00BB0BA4"/>
    <w:rsid w:val="00BB0F08"/>
    <w:rsid w:val="00BB3443"/>
    <w:rsid w:val="00BB44C9"/>
    <w:rsid w:val="00BB5F19"/>
    <w:rsid w:val="00BB6657"/>
    <w:rsid w:val="00BC166D"/>
    <w:rsid w:val="00BC6B87"/>
    <w:rsid w:val="00BD3906"/>
    <w:rsid w:val="00BD53F7"/>
    <w:rsid w:val="00BD6236"/>
    <w:rsid w:val="00BD6621"/>
    <w:rsid w:val="00BD750A"/>
    <w:rsid w:val="00BD7FAF"/>
    <w:rsid w:val="00BE2151"/>
    <w:rsid w:val="00BE45AE"/>
    <w:rsid w:val="00BE5F60"/>
    <w:rsid w:val="00BF5341"/>
    <w:rsid w:val="00BF5B39"/>
    <w:rsid w:val="00BF60DA"/>
    <w:rsid w:val="00BF676C"/>
    <w:rsid w:val="00C01267"/>
    <w:rsid w:val="00C03362"/>
    <w:rsid w:val="00C0642D"/>
    <w:rsid w:val="00C12306"/>
    <w:rsid w:val="00C12531"/>
    <w:rsid w:val="00C12882"/>
    <w:rsid w:val="00C14CF3"/>
    <w:rsid w:val="00C14CF4"/>
    <w:rsid w:val="00C15C2D"/>
    <w:rsid w:val="00C205C9"/>
    <w:rsid w:val="00C2413A"/>
    <w:rsid w:val="00C24A1F"/>
    <w:rsid w:val="00C3318B"/>
    <w:rsid w:val="00C3350C"/>
    <w:rsid w:val="00C3554E"/>
    <w:rsid w:val="00C35A1B"/>
    <w:rsid w:val="00C40210"/>
    <w:rsid w:val="00C42B79"/>
    <w:rsid w:val="00C432E9"/>
    <w:rsid w:val="00C43681"/>
    <w:rsid w:val="00C4371B"/>
    <w:rsid w:val="00C43FA8"/>
    <w:rsid w:val="00C46410"/>
    <w:rsid w:val="00C47587"/>
    <w:rsid w:val="00C477B9"/>
    <w:rsid w:val="00C47E49"/>
    <w:rsid w:val="00C50036"/>
    <w:rsid w:val="00C50732"/>
    <w:rsid w:val="00C50776"/>
    <w:rsid w:val="00C50D80"/>
    <w:rsid w:val="00C61D3F"/>
    <w:rsid w:val="00C631FA"/>
    <w:rsid w:val="00C65808"/>
    <w:rsid w:val="00C65A57"/>
    <w:rsid w:val="00C73130"/>
    <w:rsid w:val="00C73192"/>
    <w:rsid w:val="00C73DB3"/>
    <w:rsid w:val="00C75093"/>
    <w:rsid w:val="00C76774"/>
    <w:rsid w:val="00C767CC"/>
    <w:rsid w:val="00C76B35"/>
    <w:rsid w:val="00C815C1"/>
    <w:rsid w:val="00C827E3"/>
    <w:rsid w:val="00C831B4"/>
    <w:rsid w:val="00C83AA1"/>
    <w:rsid w:val="00C84A1B"/>
    <w:rsid w:val="00C852BE"/>
    <w:rsid w:val="00C9159B"/>
    <w:rsid w:val="00C96C33"/>
    <w:rsid w:val="00C96EDA"/>
    <w:rsid w:val="00C970BE"/>
    <w:rsid w:val="00C97DD3"/>
    <w:rsid w:val="00CA5A18"/>
    <w:rsid w:val="00CB2272"/>
    <w:rsid w:val="00CB282D"/>
    <w:rsid w:val="00CB4E01"/>
    <w:rsid w:val="00CB5559"/>
    <w:rsid w:val="00CB6895"/>
    <w:rsid w:val="00CB6A2C"/>
    <w:rsid w:val="00CB6AFE"/>
    <w:rsid w:val="00CC1245"/>
    <w:rsid w:val="00CC2901"/>
    <w:rsid w:val="00CC2D8C"/>
    <w:rsid w:val="00CC761B"/>
    <w:rsid w:val="00CD0CBE"/>
    <w:rsid w:val="00CD210F"/>
    <w:rsid w:val="00CD40E9"/>
    <w:rsid w:val="00CD574F"/>
    <w:rsid w:val="00CE2042"/>
    <w:rsid w:val="00CE5E8C"/>
    <w:rsid w:val="00CE65DE"/>
    <w:rsid w:val="00CF4EA9"/>
    <w:rsid w:val="00CF6309"/>
    <w:rsid w:val="00D00898"/>
    <w:rsid w:val="00D013ED"/>
    <w:rsid w:val="00D0325C"/>
    <w:rsid w:val="00D11C14"/>
    <w:rsid w:val="00D123F1"/>
    <w:rsid w:val="00D1328A"/>
    <w:rsid w:val="00D1391B"/>
    <w:rsid w:val="00D13A3F"/>
    <w:rsid w:val="00D15659"/>
    <w:rsid w:val="00D2288C"/>
    <w:rsid w:val="00D22D80"/>
    <w:rsid w:val="00D22DF2"/>
    <w:rsid w:val="00D22F9F"/>
    <w:rsid w:val="00D263CA"/>
    <w:rsid w:val="00D26813"/>
    <w:rsid w:val="00D310EC"/>
    <w:rsid w:val="00D31777"/>
    <w:rsid w:val="00D32376"/>
    <w:rsid w:val="00D33A3F"/>
    <w:rsid w:val="00D34130"/>
    <w:rsid w:val="00D365DE"/>
    <w:rsid w:val="00D431E6"/>
    <w:rsid w:val="00D43977"/>
    <w:rsid w:val="00D47EB4"/>
    <w:rsid w:val="00D52E1C"/>
    <w:rsid w:val="00D54640"/>
    <w:rsid w:val="00D564DB"/>
    <w:rsid w:val="00D56B86"/>
    <w:rsid w:val="00D60DC1"/>
    <w:rsid w:val="00D619AB"/>
    <w:rsid w:val="00D632DE"/>
    <w:rsid w:val="00D64328"/>
    <w:rsid w:val="00D6614E"/>
    <w:rsid w:val="00D71DA6"/>
    <w:rsid w:val="00D75722"/>
    <w:rsid w:val="00D75AF1"/>
    <w:rsid w:val="00D75D35"/>
    <w:rsid w:val="00D77AC5"/>
    <w:rsid w:val="00D77F4E"/>
    <w:rsid w:val="00D800A3"/>
    <w:rsid w:val="00D802CC"/>
    <w:rsid w:val="00D80349"/>
    <w:rsid w:val="00D81110"/>
    <w:rsid w:val="00D817F7"/>
    <w:rsid w:val="00D879E6"/>
    <w:rsid w:val="00D90847"/>
    <w:rsid w:val="00D9363B"/>
    <w:rsid w:val="00DA1FEC"/>
    <w:rsid w:val="00DA25DE"/>
    <w:rsid w:val="00DA3E3D"/>
    <w:rsid w:val="00DA6813"/>
    <w:rsid w:val="00DA6CB4"/>
    <w:rsid w:val="00DB3F17"/>
    <w:rsid w:val="00DB6C9E"/>
    <w:rsid w:val="00DB6E14"/>
    <w:rsid w:val="00DB7126"/>
    <w:rsid w:val="00DC440D"/>
    <w:rsid w:val="00DC5FD1"/>
    <w:rsid w:val="00DD261B"/>
    <w:rsid w:val="00DD4085"/>
    <w:rsid w:val="00DD47F0"/>
    <w:rsid w:val="00DD4BF5"/>
    <w:rsid w:val="00DD5D0C"/>
    <w:rsid w:val="00DE1FD2"/>
    <w:rsid w:val="00DE2415"/>
    <w:rsid w:val="00DE5909"/>
    <w:rsid w:val="00DE6BFF"/>
    <w:rsid w:val="00DE7E2B"/>
    <w:rsid w:val="00DF44CA"/>
    <w:rsid w:val="00DF4795"/>
    <w:rsid w:val="00DF7679"/>
    <w:rsid w:val="00E011FA"/>
    <w:rsid w:val="00E02B08"/>
    <w:rsid w:val="00E033A4"/>
    <w:rsid w:val="00E04043"/>
    <w:rsid w:val="00E0410F"/>
    <w:rsid w:val="00E050C5"/>
    <w:rsid w:val="00E1240E"/>
    <w:rsid w:val="00E14269"/>
    <w:rsid w:val="00E16721"/>
    <w:rsid w:val="00E17871"/>
    <w:rsid w:val="00E208F3"/>
    <w:rsid w:val="00E2186E"/>
    <w:rsid w:val="00E21C0A"/>
    <w:rsid w:val="00E27949"/>
    <w:rsid w:val="00E33AE8"/>
    <w:rsid w:val="00E33B51"/>
    <w:rsid w:val="00E36614"/>
    <w:rsid w:val="00E40B80"/>
    <w:rsid w:val="00E500FF"/>
    <w:rsid w:val="00E509AF"/>
    <w:rsid w:val="00E52B04"/>
    <w:rsid w:val="00E543A1"/>
    <w:rsid w:val="00E548E5"/>
    <w:rsid w:val="00E6009C"/>
    <w:rsid w:val="00E621E7"/>
    <w:rsid w:val="00E62ABF"/>
    <w:rsid w:val="00E64508"/>
    <w:rsid w:val="00E65B60"/>
    <w:rsid w:val="00E66904"/>
    <w:rsid w:val="00E66954"/>
    <w:rsid w:val="00E6715D"/>
    <w:rsid w:val="00E7067C"/>
    <w:rsid w:val="00E72FAD"/>
    <w:rsid w:val="00E75A5C"/>
    <w:rsid w:val="00E75EE5"/>
    <w:rsid w:val="00E76A98"/>
    <w:rsid w:val="00E771FF"/>
    <w:rsid w:val="00E77C25"/>
    <w:rsid w:val="00E83096"/>
    <w:rsid w:val="00E8332A"/>
    <w:rsid w:val="00E8417C"/>
    <w:rsid w:val="00E8516A"/>
    <w:rsid w:val="00E85C66"/>
    <w:rsid w:val="00E86D5A"/>
    <w:rsid w:val="00E87EFF"/>
    <w:rsid w:val="00E90670"/>
    <w:rsid w:val="00E9150C"/>
    <w:rsid w:val="00E939E7"/>
    <w:rsid w:val="00E94ABC"/>
    <w:rsid w:val="00E96299"/>
    <w:rsid w:val="00E965CB"/>
    <w:rsid w:val="00E96896"/>
    <w:rsid w:val="00EA313E"/>
    <w:rsid w:val="00EA32D5"/>
    <w:rsid w:val="00EB1D81"/>
    <w:rsid w:val="00EB61B1"/>
    <w:rsid w:val="00EB75B7"/>
    <w:rsid w:val="00EB7ED0"/>
    <w:rsid w:val="00EC20AF"/>
    <w:rsid w:val="00EC4DF3"/>
    <w:rsid w:val="00ED5D09"/>
    <w:rsid w:val="00EE1678"/>
    <w:rsid w:val="00EE36A0"/>
    <w:rsid w:val="00EE5AFA"/>
    <w:rsid w:val="00EE727C"/>
    <w:rsid w:val="00EF0358"/>
    <w:rsid w:val="00EF44C4"/>
    <w:rsid w:val="00EF4CA6"/>
    <w:rsid w:val="00F05E6C"/>
    <w:rsid w:val="00F07495"/>
    <w:rsid w:val="00F10D74"/>
    <w:rsid w:val="00F12FAF"/>
    <w:rsid w:val="00F1329B"/>
    <w:rsid w:val="00F1434C"/>
    <w:rsid w:val="00F16105"/>
    <w:rsid w:val="00F2101F"/>
    <w:rsid w:val="00F36025"/>
    <w:rsid w:val="00F3651C"/>
    <w:rsid w:val="00F36F77"/>
    <w:rsid w:val="00F454AA"/>
    <w:rsid w:val="00F505E9"/>
    <w:rsid w:val="00F515FB"/>
    <w:rsid w:val="00F5285E"/>
    <w:rsid w:val="00F54F4B"/>
    <w:rsid w:val="00F568D0"/>
    <w:rsid w:val="00F57E15"/>
    <w:rsid w:val="00F606C4"/>
    <w:rsid w:val="00F6073D"/>
    <w:rsid w:val="00F60F8A"/>
    <w:rsid w:val="00F61D10"/>
    <w:rsid w:val="00F652B3"/>
    <w:rsid w:val="00F65BCA"/>
    <w:rsid w:val="00F6720A"/>
    <w:rsid w:val="00F7142E"/>
    <w:rsid w:val="00F71FCB"/>
    <w:rsid w:val="00F73527"/>
    <w:rsid w:val="00F73784"/>
    <w:rsid w:val="00F74A23"/>
    <w:rsid w:val="00F74B7A"/>
    <w:rsid w:val="00F76634"/>
    <w:rsid w:val="00F80C30"/>
    <w:rsid w:val="00F8267B"/>
    <w:rsid w:val="00F84A79"/>
    <w:rsid w:val="00F84CD0"/>
    <w:rsid w:val="00F8633F"/>
    <w:rsid w:val="00F903D4"/>
    <w:rsid w:val="00F90B04"/>
    <w:rsid w:val="00F91A52"/>
    <w:rsid w:val="00F9412A"/>
    <w:rsid w:val="00F96735"/>
    <w:rsid w:val="00F968BB"/>
    <w:rsid w:val="00FA047C"/>
    <w:rsid w:val="00FA0F2B"/>
    <w:rsid w:val="00FA0FCF"/>
    <w:rsid w:val="00FA1113"/>
    <w:rsid w:val="00FA17E5"/>
    <w:rsid w:val="00FA5606"/>
    <w:rsid w:val="00FB1BB2"/>
    <w:rsid w:val="00FB31CF"/>
    <w:rsid w:val="00FB4CBC"/>
    <w:rsid w:val="00FB73A8"/>
    <w:rsid w:val="00FB7527"/>
    <w:rsid w:val="00FB7B39"/>
    <w:rsid w:val="00FC0B32"/>
    <w:rsid w:val="00FC1B71"/>
    <w:rsid w:val="00FC4B0C"/>
    <w:rsid w:val="00FD29C6"/>
    <w:rsid w:val="00FD2A80"/>
    <w:rsid w:val="00FD2B48"/>
    <w:rsid w:val="00FD331F"/>
    <w:rsid w:val="00FD6892"/>
    <w:rsid w:val="00FE03B2"/>
    <w:rsid w:val="00FE0D4F"/>
    <w:rsid w:val="00FE1964"/>
    <w:rsid w:val="00FE7679"/>
    <w:rsid w:val="00FF07B9"/>
    <w:rsid w:val="00FF3130"/>
    <w:rsid w:val="00FF395C"/>
    <w:rsid w:val="00FF45D5"/>
    <w:rsid w:val="00FF7E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15552"/>
  <w15:chartTrackingRefBased/>
  <w15:docId w15:val="{DA2DBD7D-591F-4E73-9C61-7A562D0D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E6C"/>
    <w:rPr>
      <w:rFonts w:ascii="Times New Roman" w:eastAsia="Times New Roman" w:hAnsi="Times New Roman" w:cs="Times New Roman"/>
      <w:sz w:val="24"/>
      <w:szCs w:val="24"/>
      <w:lang w:eastAsia="en-US"/>
    </w:rPr>
  </w:style>
  <w:style w:type="paragraph" w:styleId="Nadpis1">
    <w:name w:val="heading 1"/>
    <w:aliases w:val="h1,H1"/>
    <w:basedOn w:val="Normln"/>
    <w:next w:val="Normln"/>
    <w:link w:val="Nadpis1Char"/>
    <w:qFormat/>
    <w:rsid w:val="00F05E6C"/>
    <w:pPr>
      <w:keepNext/>
      <w:numPr>
        <w:numId w:val="2"/>
      </w:numPr>
      <w:overflowPunct w:val="0"/>
      <w:autoSpaceDE w:val="0"/>
      <w:autoSpaceDN w:val="0"/>
      <w:adjustRightInd w:val="0"/>
      <w:spacing w:before="480" w:after="120" w:line="280" w:lineRule="atLeast"/>
      <w:jc w:val="both"/>
      <w:textAlignment w:val="baseline"/>
      <w:outlineLvl w:val="0"/>
    </w:pPr>
    <w:rPr>
      <w:b/>
      <w:caps/>
      <w:kern w:val="28"/>
      <w:sz w:val="28"/>
      <w:szCs w:val="20"/>
    </w:rPr>
  </w:style>
  <w:style w:type="paragraph" w:styleId="Nadpis2">
    <w:name w:val="heading 2"/>
    <w:basedOn w:val="Normln"/>
    <w:next w:val="Normln"/>
    <w:link w:val="Nadpis2Char"/>
    <w:unhideWhenUsed/>
    <w:qFormat/>
    <w:rsid w:val="00F05E6C"/>
    <w:pPr>
      <w:keepNext/>
      <w:keepLines/>
      <w:numPr>
        <w:ilvl w:val="1"/>
        <w:numId w:val="2"/>
      </w:numPr>
      <w:spacing w:before="200"/>
      <w:outlineLvl w:val="1"/>
    </w:pPr>
    <w:rPr>
      <w:rFonts w:ascii="Calibri Light" w:eastAsia="PMingLiU" w:hAnsi="Calibri Light"/>
      <w:b/>
      <w:bCs/>
      <w:color w:val="5B9BD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link w:val="Nadpis1"/>
    <w:uiPriority w:val="9"/>
    <w:rsid w:val="00F05E6C"/>
    <w:rPr>
      <w:rFonts w:ascii="Times New Roman" w:eastAsia="Times New Roman" w:hAnsi="Times New Roman" w:cs="Times New Roman"/>
      <w:b/>
      <w:caps/>
      <w:kern w:val="28"/>
      <w:sz w:val="28"/>
      <w:szCs w:val="20"/>
    </w:rPr>
  </w:style>
  <w:style w:type="character" w:customStyle="1" w:styleId="Nadpis2Char">
    <w:name w:val="Nadpis 2 Char"/>
    <w:link w:val="Nadpis2"/>
    <w:rsid w:val="00F05E6C"/>
    <w:rPr>
      <w:rFonts w:ascii="Calibri Light" w:eastAsia="PMingLiU" w:hAnsi="Calibri Light" w:cs="Times New Roman"/>
      <w:b/>
      <w:bCs/>
      <w:color w:val="5B9BD5"/>
      <w:sz w:val="26"/>
      <w:szCs w:val="26"/>
    </w:rPr>
  </w:style>
  <w:style w:type="paragraph" w:styleId="Zkladntext">
    <w:name w:val="Body Text"/>
    <w:basedOn w:val="Normln"/>
    <w:link w:val="ZkladntextChar"/>
    <w:rsid w:val="00F05E6C"/>
    <w:pPr>
      <w:jc w:val="both"/>
    </w:pPr>
    <w:rPr>
      <w:szCs w:val="20"/>
      <w:lang w:eastAsia="cs-CZ"/>
    </w:rPr>
  </w:style>
  <w:style w:type="character" w:customStyle="1" w:styleId="ZkladntextChar">
    <w:name w:val="Základní text Char"/>
    <w:link w:val="Zkladntext"/>
    <w:rsid w:val="00F05E6C"/>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F05E6C"/>
    <w:pPr>
      <w:ind w:left="720"/>
      <w:contextualSpacing/>
    </w:pPr>
  </w:style>
  <w:style w:type="paragraph" w:styleId="Zkladntext2">
    <w:name w:val="Body Text 2"/>
    <w:basedOn w:val="Normln"/>
    <w:link w:val="Zkladntext2Char"/>
    <w:uiPriority w:val="99"/>
    <w:unhideWhenUsed/>
    <w:rsid w:val="00F05E6C"/>
    <w:pPr>
      <w:spacing w:after="120" w:line="480" w:lineRule="auto"/>
    </w:pPr>
  </w:style>
  <w:style w:type="character" w:customStyle="1" w:styleId="Zkladntext2Char">
    <w:name w:val="Základní text 2 Char"/>
    <w:link w:val="Zkladntext2"/>
    <w:uiPriority w:val="99"/>
    <w:rsid w:val="00F05E6C"/>
    <w:rPr>
      <w:rFonts w:ascii="Times New Roman" w:eastAsia="Times New Roman" w:hAnsi="Times New Roman" w:cs="Times New Roman"/>
      <w:sz w:val="24"/>
      <w:szCs w:val="24"/>
    </w:rPr>
  </w:style>
  <w:style w:type="paragraph" w:styleId="Zkladntextodsazen2">
    <w:name w:val="Body Text Indent 2"/>
    <w:basedOn w:val="Normln"/>
    <w:link w:val="Zkladntextodsazen2Char"/>
    <w:uiPriority w:val="99"/>
    <w:unhideWhenUsed/>
    <w:rsid w:val="00F05E6C"/>
    <w:pPr>
      <w:spacing w:after="120" w:line="480" w:lineRule="auto"/>
      <w:ind w:left="283"/>
    </w:pPr>
  </w:style>
  <w:style w:type="character" w:customStyle="1" w:styleId="Zkladntextodsazen2Char">
    <w:name w:val="Základní text odsazený 2 Char"/>
    <w:link w:val="Zkladntextodsazen2"/>
    <w:uiPriority w:val="99"/>
    <w:rsid w:val="00F05E6C"/>
    <w:rPr>
      <w:rFonts w:ascii="Times New Roman" w:eastAsia="Times New Roman" w:hAnsi="Times New Roman" w:cs="Times New Roman"/>
      <w:sz w:val="24"/>
      <w:szCs w:val="24"/>
    </w:rPr>
  </w:style>
  <w:style w:type="character" w:styleId="Siln">
    <w:name w:val="Strong"/>
    <w:uiPriority w:val="99"/>
    <w:qFormat/>
    <w:rsid w:val="00F05E6C"/>
    <w:rPr>
      <w:rFonts w:cs="Times New Roman"/>
      <w:b/>
      <w:bCs/>
    </w:rPr>
  </w:style>
  <w:style w:type="paragraph" w:styleId="Zkladntextodsazen3">
    <w:name w:val="Body Text Indent 3"/>
    <w:basedOn w:val="Normln"/>
    <w:link w:val="Zkladntextodsazen3Char"/>
    <w:uiPriority w:val="99"/>
    <w:unhideWhenUsed/>
    <w:rsid w:val="003860A4"/>
    <w:pPr>
      <w:spacing w:after="120"/>
      <w:ind w:left="283"/>
    </w:pPr>
    <w:rPr>
      <w:sz w:val="16"/>
      <w:szCs w:val="16"/>
    </w:rPr>
  </w:style>
  <w:style w:type="character" w:customStyle="1" w:styleId="Zkladntextodsazen3Char">
    <w:name w:val="Základní text odsazený 3 Char"/>
    <w:link w:val="Zkladntextodsazen3"/>
    <w:uiPriority w:val="99"/>
    <w:rsid w:val="003860A4"/>
    <w:rPr>
      <w:rFonts w:ascii="Times New Roman" w:eastAsia="Times New Roman" w:hAnsi="Times New Roman" w:cs="Times New Roman"/>
      <w:sz w:val="16"/>
      <w:szCs w:val="16"/>
    </w:rPr>
  </w:style>
  <w:style w:type="paragraph" w:styleId="Zhlav">
    <w:name w:val="header"/>
    <w:basedOn w:val="Normln"/>
    <w:link w:val="ZhlavChar"/>
    <w:uiPriority w:val="99"/>
    <w:unhideWhenUsed/>
    <w:rsid w:val="001E7C93"/>
    <w:pPr>
      <w:tabs>
        <w:tab w:val="center" w:pos="4536"/>
        <w:tab w:val="right" w:pos="9072"/>
      </w:tabs>
    </w:pPr>
  </w:style>
  <w:style w:type="character" w:customStyle="1" w:styleId="ZhlavChar">
    <w:name w:val="Záhlaví Char"/>
    <w:link w:val="Zhlav"/>
    <w:uiPriority w:val="99"/>
    <w:rsid w:val="001E7C93"/>
    <w:rPr>
      <w:rFonts w:ascii="Times New Roman" w:eastAsia="Times New Roman" w:hAnsi="Times New Roman" w:cs="Times New Roman"/>
      <w:sz w:val="24"/>
      <w:szCs w:val="24"/>
    </w:rPr>
  </w:style>
  <w:style w:type="paragraph" w:styleId="Zpat">
    <w:name w:val="footer"/>
    <w:basedOn w:val="Normln"/>
    <w:link w:val="ZpatChar"/>
    <w:uiPriority w:val="99"/>
    <w:unhideWhenUsed/>
    <w:rsid w:val="001E7C93"/>
    <w:pPr>
      <w:tabs>
        <w:tab w:val="center" w:pos="4536"/>
        <w:tab w:val="right" w:pos="9072"/>
      </w:tabs>
    </w:pPr>
  </w:style>
  <w:style w:type="character" w:customStyle="1" w:styleId="ZpatChar">
    <w:name w:val="Zápatí Char"/>
    <w:link w:val="Zpat"/>
    <w:uiPriority w:val="99"/>
    <w:rsid w:val="001E7C93"/>
    <w:rPr>
      <w:rFonts w:ascii="Times New Roman" w:eastAsia="Times New Roman" w:hAnsi="Times New Roman" w:cs="Times New Roman"/>
      <w:sz w:val="24"/>
      <w:szCs w:val="24"/>
    </w:rPr>
  </w:style>
  <w:style w:type="character" w:styleId="Odkaznakoment">
    <w:name w:val="annotation reference"/>
    <w:uiPriority w:val="99"/>
    <w:semiHidden/>
    <w:unhideWhenUsed/>
    <w:rsid w:val="001A7858"/>
    <w:rPr>
      <w:sz w:val="16"/>
      <w:szCs w:val="16"/>
    </w:rPr>
  </w:style>
  <w:style w:type="paragraph" w:styleId="Textkomente">
    <w:name w:val="annotation text"/>
    <w:basedOn w:val="Normln"/>
    <w:link w:val="TextkomenteChar"/>
    <w:uiPriority w:val="99"/>
    <w:unhideWhenUsed/>
    <w:rsid w:val="001A7858"/>
    <w:rPr>
      <w:sz w:val="20"/>
      <w:szCs w:val="20"/>
    </w:rPr>
  </w:style>
  <w:style w:type="character" w:customStyle="1" w:styleId="TextkomenteChar">
    <w:name w:val="Text komentáře Char"/>
    <w:link w:val="Textkomente"/>
    <w:uiPriority w:val="99"/>
    <w:rsid w:val="001A785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A7858"/>
    <w:rPr>
      <w:b/>
      <w:bCs/>
    </w:rPr>
  </w:style>
  <w:style w:type="character" w:customStyle="1" w:styleId="PedmtkomenteChar">
    <w:name w:val="Předmět komentáře Char"/>
    <w:link w:val="Pedmtkomente"/>
    <w:uiPriority w:val="99"/>
    <w:semiHidden/>
    <w:rsid w:val="001A7858"/>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1A7858"/>
    <w:rPr>
      <w:rFonts w:ascii="Segoe UI" w:hAnsi="Segoe UI" w:cs="Segoe UI"/>
      <w:sz w:val="18"/>
      <w:szCs w:val="18"/>
    </w:rPr>
  </w:style>
  <w:style w:type="character" w:customStyle="1" w:styleId="TextbublinyChar">
    <w:name w:val="Text bubliny Char"/>
    <w:link w:val="Textbubliny"/>
    <w:uiPriority w:val="99"/>
    <w:semiHidden/>
    <w:rsid w:val="001A7858"/>
    <w:rPr>
      <w:rFonts w:ascii="Segoe UI" w:eastAsia="Times New Roman" w:hAnsi="Segoe UI" w:cs="Segoe UI"/>
      <w:sz w:val="18"/>
      <w:szCs w:val="18"/>
    </w:rPr>
  </w:style>
  <w:style w:type="paragraph" w:customStyle="1" w:styleId="Odstavecseseznamem1">
    <w:name w:val="Odstavec se seznamem1"/>
    <w:basedOn w:val="Normln"/>
    <w:rsid w:val="005B35E4"/>
    <w:pPr>
      <w:suppressAutoHyphens/>
      <w:ind w:left="720"/>
      <w:contextualSpacing/>
    </w:pPr>
    <w:rPr>
      <w:kern w:val="1"/>
    </w:rPr>
  </w:style>
  <w:style w:type="paragraph" w:customStyle="1" w:styleId="Prohlen">
    <w:name w:val="Prohlášení"/>
    <w:basedOn w:val="Normln"/>
    <w:rsid w:val="002E1D11"/>
    <w:pPr>
      <w:overflowPunct w:val="0"/>
      <w:autoSpaceDE w:val="0"/>
      <w:autoSpaceDN w:val="0"/>
      <w:adjustRightInd w:val="0"/>
      <w:spacing w:line="280" w:lineRule="atLeast"/>
      <w:jc w:val="center"/>
      <w:textAlignment w:val="baseline"/>
    </w:pPr>
    <w:rPr>
      <w:b/>
      <w:szCs w:val="20"/>
    </w:rPr>
  </w:style>
  <w:style w:type="paragraph" w:customStyle="1" w:styleId="Default">
    <w:name w:val="Default"/>
    <w:rsid w:val="005F16C9"/>
    <w:pPr>
      <w:autoSpaceDE w:val="0"/>
      <w:autoSpaceDN w:val="0"/>
      <w:adjustRightInd w:val="0"/>
    </w:pPr>
    <w:rPr>
      <w:rFonts w:cs="Calibri"/>
      <w:color w:val="000000"/>
      <w:sz w:val="24"/>
      <w:szCs w:val="24"/>
      <w:lang w:eastAsia="en-US"/>
    </w:rPr>
  </w:style>
  <w:style w:type="character" w:customStyle="1" w:styleId="WW8Num7z1">
    <w:name w:val="WW8Num7z1"/>
    <w:rsid w:val="0099624C"/>
    <w:rPr>
      <w:b w:val="0"/>
    </w:rPr>
  </w:style>
  <w:style w:type="character" w:customStyle="1" w:styleId="WW8Num9z0">
    <w:name w:val="WW8Num9z0"/>
    <w:rsid w:val="0099624C"/>
    <w:rPr>
      <w:rFonts w:ascii="Times New Roman" w:hAnsi="Times New Roman" w:cs="Times New Roman"/>
    </w:rPr>
  </w:style>
  <w:style w:type="paragraph" w:styleId="Revize">
    <w:name w:val="Revision"/>
    <w:hidden/>
    <w:uiPriority w:val="99"/>
    <w:semiHidden/>
    <w:rsid w:val="004B433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19353">
      <w:bodyDiv w:val="1"/>
      <w:marLeft w:val="0"/>
      <w:marRight w:val="0"/>
      <w:marTop w:val="0"/>
      <w:marBottom w:val="0"/>
      <w:divBdr>
        <w:top w:val="none" w:sz="0" w:space="0" w:color="auto"/>
        <w:left w:val="none" w:sz="0" w:space="0" w:color="auto"/>
        <w:bottom w:val="none" w:sz="0" w:space="0" w:color="auto"/>
        <w:right w:val="none" w:sz="0" w:space="0" w:color="auto"/>
      </w:divBdr>
    </w:div>
    <w:div w:id="15291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a9850ddf3f4df901905ee50f1a3b044">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2c70edb8a9ed3b22aa51f5ec8d73c96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289FC-A95B-455A-B439-5FAFC41D750A}"/>
</file>

<file path=customXml/itemProps2.xml><?xml version="1.0" encoding="utf-8"?>
<ds:datastoreItem xmlns:ds="http://schemas.openxmlformats.org/officeDocument/2006/customXml" ds:itemID="{18C5C51D-E881-4AAA-914C-8D34C71FEA07}">
  <ds:schemaRefs>
    <ds:schemaRef ds:uri="http://schemas.microsoft.com/sharepoint/v3/contenttype/forms"/>
  </ds:schemaRefs>
</ds:datastoreItem>
</file>

<file path=customXml/itemProps3.xml><?xml version="1.0" encoding="utf-8"?>
<ds:datastoreItem xmlns:ds="http://schemas.openxmlformats.org/officeDocument/2006/customXml" ds:itemID="{0FB67EDC-B420-4C56-BAA5-93422FEF8909}">
  <ds:schemaRefs>
    <ds:schemaRef ds:uri="http://schemas.openxmlformats.org/officeDocument/2006/bibliography"/>
  </ds:schemaRefs>
</ds:datastoreItem>
</file>

<file path=customXml/itemProps4.xml><?xml version="1.0" encoding="utf-8"?>
<ds:datastoreItem xmlns:ds="http://schemas.openxmlformats.org/officeDocument/2006/customXml" ds:itemID="{C4DA389E-3694-4E0A-91CA-269DE60B650E}">
  <ds:schemaRefs>
    <ds:schemaRef ds:uri="http://schemas.microsoft.com/office/2006/metadata/properties"/>
    <ds:schemaRef ds:uri="http://schemas.microsoft.com/office/infopath/2007/PartnerControls"/>
    <ds:schemaRef ds:uri="42580835-68a5-4868-92e4-9745c3a7d4c3"/>
    <ds:schemaRef ds:uri="ce0b549d-ae06-418c-92ce-82026447e0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4580</Words>
  <Characters>27027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31544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Tomšík</dc:creator>
  <cp:keywords/>
  <dc:description/>
  <cp:lastModifiedBy>Severová, Renata</cp:lastModifiedBy>
  <cp:revision>2</cp:revision>
  <cp:lastPrinted>2025-10-16T06:44:00Z</cp:lastPrinted>
  <dcterms:created xsi:type="dcterms:W3CDTF">2025-10-31T09:19:00Z</dcterms:created>
  <dcterms:modified xsi:type="dcterms:W3CDTF">2025-10-31T09:19:00Z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Barcode">
    <vt:lpwstr/>
  </property>
  <property fmtid="{D5CDD505-2E9C-101B-9397-08002B2CF9AE}" pid="4" name="lcf76f155ced4ddcb4097134ff3c332f">
    <vt:lpwstr/>
  </property>
  <property fmtid="{D5CDD505-2E9C-101B-9397-08002B2CF9AE}" pid="5" name="TaxCatchAll">
    <vt:lpwstr/>
  </property>
  <property fmtid="{D5CDD505-2E9C-101B-9397-08002B2CF9AE}" pid="6" name="_ip_UnifiedCompliancePolicyProperties">
    <vt:lpwstr/>
  </property>
  <property fmtid="{D5CDD505-2E9C-101B-9397-08002B2CF9AE}" pid="7" name="Test">
    <vt:lpwstr/>
  </property>
  <property fmtid="{D5CDD505-2E9C-101B-9397-08002B2CF9AE}" pid="8" name="MSIP_Label_f15a8442-68f3-4087-8f05-d564bed44e92_Enabled">
    <vt:lpwstr>true</vt:lpwstr>
  </property>
  <property fmtid="{D5CDD505-2E9C-101B-9397-08002B2CF9AE}" pid="9" name="MSIP_Label_f15a8442-68f3-4087-8f05-d564bed44e92_SetDate">
    <vt:lpwstr>2025-03-03T09:48:08Z</vt:lpwstr>
  </property>
  <property fmtid="{D5CDD505-2E9C-101B-9397-08002B2CF9AE}" pid="10" name="MSIP_Label_f15a8442-68f3-4087-8f05-d564bed44e92_Method">
    <vt:lpwstr>Standard</vt:lpwstr>
  </property>
  <property fmtid="{D5CDD505-2E9C-101B-9397-08002B2CF9AE}" pid="11" name="MSIP_Label_f15a8442-68f3-4087-8f05-d564bed44e92_Name">
    <vt:lpwstr>97171605-0670-4512-b8c8-ebe12520d29a</vt:lpwstr>
  </property>
  <property fmtid="{D5CDD505-2E9C-101B-9397-08002B2CF9AE}" pid="12" name="MSIP_Label_f15a8442-68f3-4087-8f05-d564bed44e92_SiteId">
    <vt:lpwstr>138f17b0-6ad5-4ddf-a195-24e73c3655fd</vt:lpwstr>
  </property>
  <property fmtid="{D5CDD505-2E9C-101B-9397-08002B2CF9AE}" pid="13" name="MSIP_Label_f15a8442-68f3-4087-8f05-d564bed44e92_ActionId">
    <vt:lpwstr>a9af0d8f-63bd-4f74-8ce9-d43d7cd1fc38</vt:lpwstr>
  </property>
  <property fmtid="{D5CDD505-2E9C-101B-9397-08002B2CF9AE}" pid="14" name="MSIP_Label_f15a8442-68f3-4087-8f05-d564bed44e92_ContentBits">
    <vt:lpwstr>0</vt:lpwstr>
  </property>
  <property fmtid="{D5CDD505-2E9C-101B-9397-08002B2CF9AE}" pid="15" name="MediaServiceImageTags">
    <vt:lpwstr/>
  </property>
  <property fmtid="{D5CDD505-2E9C-101B-9397-08002B2CF9AE}" pid="16" name="ContentTypeId">
    <vt:lpwstr>0x0101009F7F0A6BDAA781488D0CFE68BB6B82A1</vt:lpwstr>
  </property>
</Properties>
</file>