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A3" w:rsidRDefault="00C42DA3" w:rsidP="00C42DA3">
      <w:pPr>
        <w:pStyle w:val="Nzev"/>
      </w:pPr>
      <w:r>
        <w:t xml:space="preserve">Smlouva o dílo č. </w:t>
      </w:r>
      <w:r w:rsidR="003D38C3">
        <w:t>151412</w:t>
      </w:r>
    </w:p>
    <w:p w:rsidR="00C42DA3" w:rsidRPr="008A265C" w:rsidRDefault="00C42DA3" w:rsidP="00C42DA3">
      <w:r w:rsidRPr="008A265C">
        <w:rPr>
          <w:iCs/>
          <w:color w:val="000000"/>
        </w:rPr>
        <w:t xml:space="preserve">uzavřená podle ustanovení § 2586 a násl., a podle § 2371 a násl. zákona č. 89/2012 Sb., občanského zákoníku </w:t>
      </w:r>
      <w:r w:rsidRPr="008A265C">
        <w:t>a dle zákona č. 121/200</w:t>
      </w:r>
      <w:r w:rsidR="00936537">
        <w:t>0</w:t>
      </w:r>
      <w:r w:rsidRPr="008A265C">
        <w:t xml:space="preserve"> Sb., autorsk</w:t>
      </w:r>
      <w:r w:rsidR="00011EAF">
        <w:t>ý</w:t>
      </w:r>
      <w:r w:rsidRPr="008A265C">
        <w:t xml:space="preserve"> zákon</w:t>
      </w:r>
      <w:r w:rsidR="00011EAF">
        <w:t>,</w:t>
      </w:r>
      <w:r w:rsidRPr="008A265C">
        <w:t xml:space="preserve"> v platném znění </w:t>
      </w:r>
    </w:p>
    <w:p w:rsidR="00C42DA3" w:rsidRDefault="00C42DA3" w:rsidP="00C42DA3"/>
    <w:p w:rsidR="00C42DA3" w:rsidRDefault="00C42DA3" w:rsidP="00C42DA3">
      <w:r w:rsidRPr="00700B94">
        <w:t>Č.</w:t>
      </w:r>
      <w:r w:rsidR="00944341">
        <w:t xml:space="preserve"> </w:t>
      </w:r>
      <w:r w:rsidRPr="00700B94">
        <w:t xml:space="preserve">j.: </w:t>
      </w:r>
      <w:r w:rsidR="00220EE6" w:rsidRPr="00220EE6">
        <w:t>2015/</w:t>
      </w:r>
      <w:r w:rsidR="003D38C3">
        <w:t>5805</w:t>
      </w:r>
      <w:r w:rsidR="00220EE6" w:rsidRPr="00220EE6">
        <w:t>/NM</w:t>
      </w:r>
    </w:p>
    <w:p w:rsidR="003D38C3" w:rsidRDefault="003D38C3" w:rsidP="00C42DA3">
      <w:pPr>
        <w:rPr>
          <w:b/>
        </w:rPr>
      </w:pPr>
    </w:p>
    <w:p w:rsidR="00C42DA3" w:rsidRPr="00364801" w:rsidRDefault="00C42DA3" w:rsidP="00C42DA3">
      <w:pPr>
        <w:rPr>
          <w:b/>
        </w:rPr>
      </w:pPr>
      <w:r w:rsidRPr="00364801">
        <w:rPr>
          <w:b/>
        </w:rPr>
        <w:t>Článek I.</w:t>
      </w:r>
    </w:p>
    <w:p w:rsidR="00C42DA3" w:rsidRPr="00364801" w:rsidRDefault="00C42DA3" w:rsidP="00C42DA3">
      <w:pPr>
        <w:rPr>
          <w:b/>
        </w:rPr>
      </w:pPr>
      <w:r w:rsidRPr="00364801">
        <w:rPr>
          <w:b/>
        </w:rPr>
        <w:t>Smluvní strany</w:t>
      </w:r>
    </w:p>
    <w:p w:rsidR="00C42DA3" w:rsidRPr="009403F6" w:rsidRDefault="00C42DA3" w:rsidP="00C42DA3">
      <w:pPr>
        <w:numPr>
          <w:ilvl w:val="0"/>
          <w:numId w:val="1"/>
        </w:numPr>
        <w:spacing w:line="240" w:lineRule="auto"/>
        <w:jc w:val="left"/>
        <w:rPr>
          <w:b/>
        </w:rPr>
      </w:pPr>
      <w:r w:rsidRPr="009403F6">
        <w:rPr>
          <w:b/>
        </w:rPr>
        <w:t xml:space="preserve">Objednatel: </w:t>
      </w:r>
    </w:p>
    <w:p w:rsidR="00C42DA3" w:rsidRPr="009403F6" w:rsidRDefault="00C42DA3" w:rsidP="00C42DA3">
      <w:pPr>
        <w:spacing w:line="240" w:lineRule="auto"/>
        <w:jc w:val="left"/>
      </w:pPr>
      <w:r w:rsidRPr="009403F6">
        <w:rPr>
          <w:b/>
        </w:rPr>
        <w:t>NÁRODNÍ MUZEUM</w:t>
      </w:r>
      <w:r w:rsidRPr="009403F6">
        <w:t xml:space="preserve">, </w:t>
      </w:r>
      <w:r w:rsidRPr="009403F6">
        <w:rPr>
          <w:b/>
          <w:bCs/>
        </w:rPr>
        <w:t>příspěvková organizace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50"/>
      </w:tblGrid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Se sídlem:</w:t>
            </w:r>
          </w:p>
        </w:tc>
        <w:tc>
          <w:tcPr>
            <w:tcW w:w="6552" w:type="dxa"/>
          </w:tcPr>
          <w:p w:rsidR="00C42DA3" w:rsidRPr="009403F6" w:rsidRDefault="00C42DA3" w:rsidP="000E6009">
            <w:pPr>
              <w:jc w:val="left"/>
            </w:pPr>
            <w:r w:rsidRPr="009403F6">
              <w:t>Václavské nám. 68, 115 79 Praha 1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IČ:</w:t>
            </w:r>
          </w:p>
        </w:tc>
        <w:tc>
          <w:tcPr>
            <w:tcW w:w="6552" w:type="dxa"/>
          </w:tcPr>
          <w:p w:rsidR="00C42DA3" w:rsidRPr="009403F6" w:rsidRDefault="00C42DA3" w:rsidP="000E6009">
            <w:pPr>
              <w:jc w:val="left"/>
            </w:pPr>
            <w:r w:rsidRPr="009403F6">
              <w:t>00023272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DIČ:</w:t>
            </w:r>
          </w:p>
        </w:tc>
        <w:tc>
          <w:tcPr>
            <w:tcW w:w="6552" w:type="dxa"/>
          </w:tcPr>
          <w:p w:rsidR="00C42DA3" w:rsidRPr="009403F6" w:rsidRDefault="00C42DA3" w:rsidP="000E6009">
            <w:pPr>
              <w:jc w:val="left"/>
            </w:pPr>
            <w:r w:rsidRPr="009403F6">
              <w:t>CZ 00023272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Zastoupené:</w:t>
            </w:r>
          </w:p>
        </w:tc>
        <w:tc>
          <w:tcPr>
            <w:tcW w:w="6552" w:type="dxa"/>
          </w:tcPr>
          <w:p w:rsidR="00C42DA3" w:rsidRPr="009403F6" w:rsidRDefault="004B2027" w:rsidP="000E6009">
            <w:pPr>
              <w:jc w:val="left"/>
            </w:pPr>
            <w:r>
              <w:t>PhDr. Michalem Stehlíkem,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</w:p>
        </w:tc>
        <w:tc>
          <w:tcPr>
            <w:tcW w:w="6552" w:type="dxa"/>
          </w:tcPr>
          <w:p w:rsidR="00C42DA3" w:rsidRPr="009403F6" w:rsidRDefault="00C42DA3" w:rsidP="000E6009">
            <w:pPr>
              <w:jc w:val="left"/>
            </w:pPr>
            <w:r w:rsidRPr="009403F6">
              <w:t>náměstk</w:t>
            </w:r>
            <w:r w:rsidR="004B2027">
              <w:t>em</w:t>
            </w:r>
            <w:r w:rsidRPr="009403F6">
              <w:t xml:space="preserve"> generálního ředitele pro centrální sbírkotvornou </w:t>
            </w:r>
          </w:p>
          <w:p w:rsidR="00C42DA3" w:rsidRPr="009403F6" w:rsidRDefault="00C42DA3" w:rsidP="000E6009">
            <w:pPr>
              <w:jc w:val="left"/>
            </w:pPr>
            <w:r w:rsidRPr="009403F6">
              <w:t>a výstavní činnost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Bankovní spojení:</w:t>
            </w:r>
          </w:p>
        </w:tc>
        <w:tc>
          <w:tcPr>
            <w:tcW w:w="6552" w:type="dxa"/>
          </w:tcPr>
          <w:p w:rsidR="00C42DA3" w:rsidRPr="009403F6" w:rsidRDefault="00521A64" w:rsidP="000E6009">
            <w:pPr>
              <w:jc w:val="left"/>
            </w:pPr>
            <w:r>
              <w:t>XXXXXXXXXXXXXXXXXXXXXXXX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č. účtu:</w:t>
            </w:r>
          </w:p>
        </w:tc>
        <w:tc>
          <w:tcPr>
            <w:tcW w:w="6552" w:type="dxa"/>
          </w:tcPr>
          <w:p w:rsidR="00C42DA3" w:rsidRPr="009403F6" w:rsidRDefault="00521A64" w:rsidP="000E6009">
            <w:pPr>
              <w:jc w:val="left"/>
            </w:pPr>
            <w:r>
              <w:t>XXXXXXXXXXXXXXXXXXXXXXXX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</w:p>
        </w:tc>
        <w:tc>
          <w:tcPr>
            <w:tcW w:w="6552" w:type="dxa"/>
          </w:tcPr>
          <w:p w:rsidR="00C42DA3" w:rsidRPr="009403F6" w:rsidRDefault="00C42DA3" w:rsidP="000E6009">
            <w:pPr>
              <w:jc w:val="left"/>
            </w:pP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</w:p>
        </w:tc>
        <w:tc>
          <w:tcPr>
            <w:tcW w:w="6552" w:type="dxa"/>
          </w:tcPr>
          <w:p w:rsidR="00C42DA3" w:rsidRPr="009403F6" w:rsidRDefault="00C42DA3" w:rsidP="000E6009">
            <w:pPr>
              <w:jc w:val="left"/>
            </w:pPr>
            <w:r w:rsidRPr="009403F6">
              <w:t>(dále jen „objednatel“)</w:t>
            </w:r>
          </w:p>
        </w:tc>
      </w:tr>
    </w:tbl>
    <w:p w:rsidR="00C42DA3" w:rsidRPr="009403F6" w:rsidRDefault="00C42DA3" w:rsidP="00C42DA3">
      <w:pPr>
        <w:jc w:val="left"/>
      </w:pPr>
      <w:r w:rsidRPr="009403F6">
        <w:tab/>
        <w:t xml:space="preserve"> </w:t>
      </w:r>
    </w:p>
    <w:p w:rsidR="00C42DA3" w:rsidRDefault="00C42DA3" w:rsidP="00C42DA3">
      <w:pPr>
        <w:jc w:val="left"/>
        <w:rPr>
          <w:b/>
          <w:bCs/>
        </w:rPr>
      </w:pPr>
      <w:r w:rsidRPr="009403F6">
        <w:rPr>
          <w:b/>
        </w:rPr>
        <w:t>2.   Zhotovitel:</w:t>
      </w:r>
      <w:r w:rsidRPr="009403F6">
        <w:rPr>
          <w:b/>
          <w:bCs/>
        </w:rPr>
        <w:t xml:space="preserve"> </w:t>
      </w:r>
    </w:p>
    <w:p w:rsidR="00EA4601" w:rsidRDefault="00944341" w:rsidP="00EA4601">
      <w:pPr>
        <w:jc w:val="left"/>
        <w:rPr>
          <w:b/>
        </w:rPr>
      </w:pPr>
      <w:r>
        <w:rPr>
          <w:b/>
        </w:rPr>
        <w:t xml:space="preserve">Ing. arch. Hynek </w:t>
      </w:r>
      <w:proofErr w:type="spellStart"/>
      <w:r>
        <w:rPr>
          <w:b/>
        </w:rPr>
        <w:t>Fetterle</w:t>
      </w:r>
      <w:proofErr w:type="spellEnd"/>
    </w:p>
    <w:p w:rsidR="00944341" w:rsidRPr="008530CD" w:rsidRDefault="00944341" w:rsidP="00EA4601">
      <w:pPr>
        <w:jc w:val="left"/>
        <w:rPr>
          <w:b/>
        </w:rPr>
      </w:pPr>
      <w:proofErr w:type="spellStart"/>
      <w:r>
        <w:rPr>
          <w:b/>
        </w:rPr>
        <w:t>Belcredi</w:t>
      </w:r>
      <w:proofErr w:type="spellEnd"/>
      <w:r>
        <w:rPr>
          <w:b/>
        </w:rPr>
        <w:t xml:space="preserve"> architektura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50"/>
      </w:tblGrid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Se sídlem:</w:t>
            </w:r>
          </w:p>
        </w:tc>
        <w:tc>
          <w:tcPr>
            <w:tcW w:w="6552" w:type="dxa"/>
          </w:tcPr>
          <w:p w:rsidR="00C42DA3" w:rsidRPr="009E76B5" w:rsidRDefault="00944341" w:rsidP="000E6009">
            <w:pPr>
              <w:jc w:val="left"/>
            </w:pPr>
            <w:r>
              <w:t xml:space="preserve">Veletržní 826/63, </w:t>
            </w:r>
            <w:proofErr w:type="gramStart"/>
            <w:r>
              <w:t>170 00  Praha</w:t>
            </w:r>
            <w:proofErr w:type="gramEnd"/>
            <w:r>
              <w:t xml:space="preserve"> 7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IČO:</w:t>
            </w:r>
          </w:p>
        </w:tc>
        <w:tc>
          <w:tcPr>
            <w:tcW w:w="6552" w:type="dxa"/>
          </w:tcPr>
          <w:p w:rsidR="00C42DA3" w:rsidRPr="009E76B5" w:rsidRDefault="00944341" w:rsidP="000E6009">
            <w:pPr>
              <w:jc w:val="left"/>
            </w:pPr>
            <w:r>
              <w:t>86630521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DIČ:</w:t>
            </w:r>
          </w:p>
        </w:tc>
        <w:tc>
          <w:tcPr>
            <w:tcW w:w="6552" w:type="dxa"/>
          </w:tcPr>
          <w:p w:rsidR="00C42DA3" w:rsidRPr="009E76B5" w:rsidRDefault="00944341" w:rsidP="000E6009">
            <w:pPr>
              <w:jc w:val="left"/>
            </w:pPr>
            <w:r>
              <w:t>CZ 500522212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Zastoupené:</w:t>
            </w:r>
          </w:p>
        </w:tc>
        <w:tc>
          <w:tcPr>
            <w:tcW w:w="6552" w:type="dxa"/>
          </w:tcPr>
          <w:p w:rsidR="00C42DA3" w:rsidRPr="009E76B5" w:rsidRDefault="003D38C3" w:rsidP="000E6009">
            <w:pPr>
              <w:jc w:val="left"/>
            </w:pPr>
            <w:r>
              <w:t xml:space="preserve">Ing. arch. Hynkem </w:t>
            </w:r>
            <w:proofErr w:type="spellStart"/>
            <w:r>
              <w:t>Fetterlem</w:t>
            </w:r>
            <w:proofErr w:type="spellEnd"/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</w:p>
        </w:tc>
        <w:tc>
          <w:tcPr>
            <w:tcW w:w="6552" w:type="dxa"/>
          </w:tcPr>
          <w:p w:rsidR="00C42DA3" w:rsidRPr="009E76B5" w:rsidRDefault="00C42DA3" w:rsidP="000E6009">
            <w:pPr>
              <w:jc w:val="left"/>
            </w:pP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Bankovní spojení:</w:t>
            </w:r>
          </w:p>
        </w:tc>
        <w:tc>
          <w:tcPr>
            <w:tcW w:w="6552" w:type="dxa"/>
          </w:tcPr>
          <w:p w:rsidR="00C42DA3" w:rsidRPr="009E76B5" w:rsidRDefault="00521A64" w:rsidP="000E6009">
            <w:pPr>
              <w:jc w:val="left"/>
            </w:pPr>
            <w:r>
              <w:t>XXXXXXXXXXXXXXXXXXXXXXXX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  <w:r w:rsidRPr="009403F6">
              <w:t>č. účtu:</w:t>
            </w:r>
          </w:p>
        </w:tc>
        <w:tc>
          <w:tcPr>
            <w:tcW w:w="6552" w:type="dxa"/>
          </w:tcPr>
          <w:p w:rsidR="00C42DA3" w:rsidRPr="009E76B5" w:rsidRDefault="00521A64" w:rsidP="000E6009">
            <w:pPr>
              <w:jc w:val="left"/>
            </w:pPr>
            <w:r>
              <w:t>XXXXXXXXXXXXXXXXXXXXXXXX</w:t>
            </w: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</w:p>
        </w:tc>
        <w:tc>
          <w:tcPr>
            <w:tcW w:w="6552" w:type="dxa"/>
          </w:tcPr>
          <w:p w:rsidR="00C42DA3" w:rsidRPr="009E76B5" w:rsidRDefault="00C42DA3" w:rsidP="000E6009">
            <w:pPr>
              <w:jc w:val="left"/>
            </w:pPr>
          </w:p>
        </w:tc>
      </w:tr>
      <w:tr w:rsidR="00C42DA3" w:rsidRPr="009403F6" w:rsidTr="000E6009">
        <w:tc>
          <w:tcPr>
            <w:tcW w:w="2660" w:type="dxa"/>
          </w:tcPr>
          <w:p w:rsidR="00C42DA3" w:rsidRPr="009403F6" w:rsidRDefault="00C42DA3" w:rsidP="000E6009">
            <w:pPr>
              <w:jc w:val="left"/>
            </w:pPr>
          </w:p>
        </w:tc>
        <w:tc>
          <w:tcPr>
            <w:tcW w:w="6552" w:type="dxa"/>
          </w:tcPr>
          <w:p w:rsidR="00C42DA3" w:rsidRPr="009E76B5" w:rsidRDefault="00C42DA3" w:rsidP="000E6009">
            <w:pPr>
              <w:jc w:val="left"/>
            </w:pPr>
            <w:r w:rsidRPr="009E76B5">
              <w:t>(dále jen „zhotovitel“)</w:t>
            </w:r>
          </w:p>
        </w:tc>
      </w:tr>
    </w:tbl>
    <w:p w:rsidR="00C42DA3" w:rsidRDefault="00C42DA3" w:rsidP="00C42DA3"/>
    <w:p w:rsidR="00C42DA3" w:rsidRDefault="00C42DA3" w:rsidP="00C42DA3">
      <w:r>
        <w:t>uzavírají smlouvu o dílo, kterou se zhotovitel zavazuje k provedení díla v rozsahu vymezeném předmětem smlouvy a objednatel se zavazuje k jeho převzetí a k zaplacení sjednané ceny za jeho provedení podle podmínek obsažených v následujících ustanoveních této smlouvy</w:t>
      </w:r>
      <w:r w:rsidR="00FC595C">
        <w:t xml:space="preserve"> (cenová nabídka zhotovitele je obsahem Přílohy č. 1 této smlouvy)</w:t>
      </w:r>
      <w:r>
        <w:t>.</w:t>
      </w:r>
    </w:p>
    <w:p w:rsidR="00C42DA3" w:rsidRDefault="00C42DA3" w:rsidP="00C42DA3"/>
    <w:p w:rsidR="00C42DA3" w:rsidRPr="00364801" w:rsidRDefault="00C42DA3" w:rsidP="00C42DA3">
      <w:pPr>
        <w:rPr>
          <w:b/>
        </w:rPr>
      </w:pPr>
      <w:r w:rsidRPr="00364801">
        <w:rPr>
          <w:b/>
        </w:rPr>
        <w:t>Článek II.</w:t>
      </w:r>
    </w:p>
    <w:p w:rsidR="00C42DA3" w:rsidRPr="00364801" w:rsidRDefault="00C42DA3" w:rsidP="00C42DA3">
      <w:pPr>
        <w:rPr>
          <w:b/>
        </w:rPr>
      </w:pPr>
      <w:r w:rsidRPr="00364801">
        <w:rPr>
          <w:b/>
        </w:rPr>
        <w:t>Předmět smlouvy</w:t>
      </w:r>
    </w:p>
    <w:p w:rsidR="00FC0CF4" w:rsidRDefault="00C42DA3" w:rsidP="00D647F1">
      <w:pPr>
        <w:pStyle w:val="Odstavecseseznamem"/>
        <w:numPr>
          <w:ilvl w:val="0"/>
          <w:numId w:val="2"/>
        </w:numPr>
        <w:spacing w:after="200"/>
        <w:jc w:val="left"/>
      </w:pPr>
      <w:r>
        <w:t xml:space="preserve">Zhotovitel se zavazuje vytvořit dílo: </w:t>
      </w:r>
      <w:r w:rsidR="003D38C3">
        <w:t xml:space="preserve">projekt pro realizaci akce „Dodávky a realizace vybavení pro komplexní řešení návštěvnického provozu Nové budovy Národního muzea“ </w:t>
      </w:r>
      <w:r w:rsidR="007323E6">
        <w:t>podle</w:t>
      </w:r>
      <w:r w:rsidRPr="007B0948">
        <w:t xml:space="preserve"> požadavk</w:t>
      </w:r>
      <w:r w:rsidR="007323E6">
        <w:t>ů</w:t>
      </w:r>
      <w:r w:rsidRPr="007B0948">
        <w:t xml:space="preserve"> objednatele</w:t>
      </w:r>
      <w:r w:rsidR="006D2A94">
        <w:t xml:space="preserve"> </w:t>
      </w:r>
      <w:r w:rsidR="007323E6">
        <w:t xml:space="preserve">a jím stanovených parametrů provozu budovy </w:t>
      </w:r>
      <w:r w:rsidR="006D2A94">
        <w:t>(dále jen „Dílo“)</w:t>
      </w:r>
      <w:r w:rsidRPr="007B0948">
        <w:t xml:space="preserve">. </w:t>
      </w:r>
      <w:r w:rsidR="006D2A94">
        <w:t>Dílo</w:t>
      </w:r>
      <w:r w:rsidRPr="007B0948">
        <w:t xml:space="preserve"> bude realizován</w:t>
      </w:r>
      <w:r w:rsidR="006D2A94">
        <w:t>o</w:t>
      </w:r>
      <w:r w:rsidR="004F3DCE" w:rsidRPr="007B0948">
        <w:t xml:space="preserve"> </w:t>
      </w:r>
      <w:r w:rsidR="009A6C05" w:rsidRPr="007B0948">
        <w:t>v </w:t>
      </w:r>
      <w:r w:rsidR="00732E43" w:rsidRPr="007B0948">
        <w:t>Nové budově</w:t>
      </w:r>
      <w:r w:rsidR="00FC595C">
        <w:t xml:space="preserve"> Národního muzea (Vinohradská 1</w:t>
      </w:r>
      <w:r w:rsidR="00732E43" w:rsidRPr="007B0948">
        <w:t>, Praha 1).</w:t>
      </w:r>
      <w:r w:rsidR="00FC0CF4">
        <w:br w:type="page"/>
      </w:r>
    </w:p>
    <w:p w:rsidR="00D4065C" w:rsidRDefault="00D4065C" w:rsidP="00C42DA3">
      <w:pPr>
        <w:pStyle w:val="Odstavecseseznamem"/>
        <w:numPr>
          <w:ilvl w:val="0"/>
          <w:numId w:val="2"/>
        </w:numPr>
      </w:pPr>
      <w:r>
        <w:lastRenderedPageBreak/>
        <w:t>Dílo má tyto čtyři části:</w:t>
      </w:r>
    </w:p>
    <w:p w:rsidR="00D4065C" w:rsidRDefault="00D4065C" w:rsidP="00D4065C">
      <w:pPr>
        <w:ind w:left="360"/>
      </w:pPr>
      <w:r>
        <w:t xml:space="preserve">A. </w:t>
      </w:r>
      <w:r w:rsidR="00FB5D30">
        <w:t>Umístění a parametry funkčnosti a designu turniketů v NB NM.</w:t>
      </w:r>
    </w:p>
    <w:p w:rsidR="00D4065C" w:rsidRDefault="00D4065C" w:rsidP="00D4065C">
      <w:pPr>
        <w:ind w:left="360"/>
      </w:pPr>
      <w:r>
        <w:t xml:space="preserve">B. Informační systém </w:t>
      </w:r>
      <w:r w:rsidR="00FB5D30">
        <w:t xml:space="preserve">ve veřejné části </w:t>
      </w:r>
      <w:r>
        <w:t>NB NM – pasivní prvky a mobiliář</w:t>
      </w:r>
      <w:r w:rsidR="00FB5D30">
        <w:t>.</w:t>
      </w:r>
    </w:p>
    <w:p w:rsidR="00D4065C" w:rsidRDefault="00D4065C" w:rsidP="00D4065C">
      <w:pPr>
        <w:ind w:left="360"/>
      </w:pPr>
      <w:r>
        <w:t xml:space="preserve">C. Informační systém </w:t>
      </w:r>
      <w:r w:rsidR="00FB5D30">
        <w:t xml:space="preserve">ve veřejné části </w:t>
      </w:r>
      <w:r>
        <w:t xml:space="preserve">NB NM </w:t>
      </w:r>
      <w:r w:rsidR="00FC0CF4">
        <w:t>– aktivní prvky a řídicí systém</w:t>
      </w:r>
      <w:r w:rsidR="00FB5D30">
        <w:t>.</w:t>
      </w:r>
    </w:p>
    <w:p w:rsidR="00FC0CF4" w:rsidRPr="007B0948" w:rsidRDefault="00FC0CF4" w:rsidP="00D4065C">
      <w:pPr>
        <w:ind w:left="360"/>
      </w:pPr>
      <w:r>
        <w:t>D. Vložená podlaha a žaluzie ve výstavních sálech II. patra NB NM</w:t>
      </w:r>
      <w:r w:rsidR="00FB5D30">
        <w:t>.</w:t>
      </w:r>
    </w:p>
    <w:p w:rsidR="00C42DA3" w:rsidRPr="007B0948" w:rsidRDefault="00C42DA3" w:rsidP="00C42DA3">
      <w:pPr>
        <w:pStyle w:val="Odstavecseseznamem"/>
        <w:numPr>
          <w:ilvl w:val="0"/>
          <w:numId w:val="2"/>
        </w:numPr>
      </w:pPr>
      <w:r w:rsidRPr="007B0948">
        <w:t>Zhotovitel se dále zavazuje k realizaci činností dle čl. III. této smlouvy.</w:t>
      </w:r>
    </w:p>
    <w:p w:rsidR="00C42DA3" w:rsidRDefault="00C42DA3" w:rsidP="00C42DA3">
      <w:pPr>
        <w:pStyle w:val="Odstavecseseznamem"/>
        <w:numPr>
          <w:ilvl w:val="0"/>
          <w:numId w:val="2"/>
        </w:numPr>
      </w:pPr>
      <w:r>
        <w:t xml:space="preserve">Dále je předmětem této smlouvy poskytnutí licence zhotovitele k oprávnění </w:t>
      </w:r>
      <w:r w:rsidR="006D2A94">
        <w:t>D</w:t>
      </w:r>
      <w:r>
        <w:t>ílo objednatelem užít</w:t>
      </w:r>
      <w:r w:rsidR="006765BD">
        <w:t xml:space="preserve"> (čl. VIII.)</w:t>
      </w:r>
      <w:r>
        <w:t>.</w:t>
      </w:r>
    </w:p>
    <w:p w:rsidR="00C42DA3" w:rsidRDefault="00C42DA3" w:rsidP="00FC595C">
      <w:pPr>
        <w:pStyle w:val="Odstavecseseznamem"/>
        <w:numPr>
          <w:ilvl w:val="0"/>
          <w:numId w:val="2"/>
        </w:numPr>
      </w:pPr>
      <w:r>
        <w:t xml:space="preserve">Předmětná smlouva neřeší </w:t>
      </w:r>
      <w:r w:rsidR="007163F1">
        <w:t>grafiku</w:t>
      </w:r>
      <w:r>
        <w:t xml:space="preserve"> </w:t>
      </w:r>
      <w:r w:rsidR="00302386">
        <w:t xml:space="preserve">návštěvnických tras, </w:t>
      </w:r>
      <w:r w:rsidR="007163F1">
        <w:t>projekt elektro</w:t>
      </w:r>
      <w:r>
        <w:t xml:space="preserve"> a audiovizuální </w:t>
      </w:r>
      <w:r w:rsidR="00302386">
        <w:t>obsahy</w:t>
      </w:r>
      <w:r w:rsidR="00B81B51">
        <w:t>. Tyto složky akce</w:t>
      </w:r>
      <w:r w:rsidR="006D2A94">
        <w:t>, uvedené v odstavci 1 článku II.,</w:t>
      </w:r>
      <w:r>
        <w:t xml:space="preserve"> bud</w:t>
      </w:r>
      <w:r w:rsidR="00B81B51">
        <w:t>ou</w:t>
      </w:r>
      <w:r>
        <w:t xml:space="preserve"> řešen</w:t>
      </w:r>
      <w:r w:rsidR="00B81B51">
        <w:t>y</w:t>
      </w:r>
      <w:r>
        <w:t xml:space="preserve"> samostatně po konzultaci </w:t>
      </w:r>
      <w:r w:rsidR="006D2A94">
        <w:t xml:space="preserve">se zhotovitelem </w:t>
      </w:r>
      <w:r>
        <w:t>s dalšími dodavateli.</w:t>
      </w:r>
    </w:p>
    <w:p w:rsidR="00C42DA3" w:rsidRDefault="00C42DA3" w:rsidP="00C42DA3"/>
    <w:p w:rsidR="00937BFE" w:rsidRPr="00364801" w:rsidRDefault="00937BFE" w:rsidP="00937BFE">
      <w:pPr>
        <w:rPr>
          <w:b/>
        </w:rPr>
      </w:pPr>
      <w:r w:rsidRPr="00364801">
        <w:rPr>
          <w:b/>
        </w:rPr>
        <w:t>Článek III.</w:t>
      </w:r>
    </w:p>
    <w:p w:rsidR="00937BFE" w:rsidRPr="00364801" w:rsidRDefault="00937BFE" w:rsidP="00937BFE">
      <w:pPr>
        <w:rPr>
          <w:b/>
        </w:rPr>
      </w:pPr>
      <w:r w:rsidRPr="006E021C">
        <w:rPr>
          <w:b/>
        </w:rPr>
        <w:t>Povinnosti a termíny zhotovitele</w:t>
      </w:r>
    </w:p>
    <w:p w:rsidR="00937BFE" w:rsidRDefault="00937BFE" w:rsidP="00937BFE">
      <w:r>
        <w:t>Zhotovitel se podpisem této smlouvy zavazuje:</w:t>
      </w:r>
    </w:p>
    <w:p w:rsidR="00937BFE" w:rsidRPr="005811D6" w:rsidRDefault="00937BFE" w:rsidP="00937BFE">
      <w:pPr>
        <w:pStyle w:val="Odstavecseseznamem"/>
        <w:numPr>
          <w:ilvl w:val="0"/>
          <w:numId w:val="3"/>
        </w:numPr>
      </w:pPr>
      <w:r w:rsidRPr="005811D6">
        <w:t xml:space="preserve">Zhotovit veškerou výkresovou dokumentaci </w:t>
      </w:r>
      <w:r w:rsidR="006D2A94">
        <w:t>Díla</w:t>
      </w:r>
      <w:r w:rsidRPr="005811D6">
        <w:t xml:space="preserve"> (</w:t>
      </w:r>
      <w:r w:rsidR="00D4065C">
        <w:t xml:space="preserve">na úrovni </w:t>
      </w:r>
      <w:r w:rsidR="006D2A94">
        <w:t xml:space="preserve">dokumentace </w:t>
      </w:r>
      <w:r w:rsidRPr="005811D6">
        <w:t xml:space="preserve">pro provedení </w:t>
      </w:r>
      <w:r w:rsidR="007323E6">
        <w:t>interiéru</w:t>
      </w:r>
      <w:r w:rsidRPr="005811D6">
        <w:t xml:space="preserve">), včetně návrhu </w:t>
      </w:r>
      <w:r w:rsidR="007323E6">
        <w:t xml:space="preserve">a výběru </w:t>
      </w:r>
      <w:r w:rsidRPr="005811D6">
        <w:t xml:space="preserve">mobiliáře. Realizační projekt bude proveden tak, aby mohl být použit jako zadávací dokumentace pro </w:t>
      </w:r>
      <w:r w:rsidR="00D4065C">
        <w:t xml:space="preserve">výběr </w:t>
      </w:r>
      <w:r w:rsidRPr="005811D6">
        <w:t>zhotovitele</w:t>
      </w:r>
      <w:r w:rsidR="00D4065C">
        <w:t xml:space="preserve"> Díla</w:t>
      </w:r>
      <w:r w:rsidRPr="005811D6">
        <w:t xml:space="preserve">. Projektová dokumentace bude provedena v měřítku </w:t>
      </w:r>
      <w:r w:rsidR="00FB5D30">
        <w:t xml:space="preserve">a v rozsahu </w:t>
      </w:r>
      <w:r w:rsidRPr="005811D6">
        <w:t xml:space="preserve">dle znění čl. V. odst. </w:t>
      </w:r>
      <w:r w:rsidR="00FB5D30">
        <w:t>1</w:t>
      </w:r>
      <w:r w:rsidRPr="005811D6">
        <w:t xml:space="preserve">. této smlouvy. </w:t>
      </w:r>
    </w:p>
    <w:p w:rsidR="00937BFE" w:rsidRPr="005811D6" w:rsidRDefault="00937BFE" w:rsidP="00937BFE">
      <w:pPr>
        <w:ind w:firstLine="360"/>
      </w:pPr>
      <w:r w:rsidRPr="005811D6">
        <w:t xml:space="preserve">Termín do </w:t>
      </w:r>
      <w:r w:rsidR="00FC595C">
        <w:t>21. 12</w:t>
      </w:r>
      <w:r w:rsidR="00732E43" w:rsidRPr="007B0948">
        <w:t>. 2015</w:t>
      </w:r>
      <w:r w:rsidRPr="000E6009">
        <w:t>.</w:t>
      </w:r>
    </w:p>
    <w:p w:rsidR="00937BFE" w:rsidRPr="007B0948" w:rsidRDefault="00937BFE" w:rsidP="00937BFE">
      <w:pPr>
        <w:pStyle w:val="Odstavecseseznamem"/>
        <w:numPr>
          <w:ilvl w:val="0"/>
          <w:numId w:val="3"/>
        </w:numPr>
      </w:pPr>
      <w:r w:rsidRPr="005811D6">
        <w:t xml:space="preserve">Provádět autorský dozor při realizaci </w:t>
      </w:r>
      <w:r w:rsidR="006D2A94">
        <w:t>Díla</w:t>
      </w:r>
      <w:r w:rsidRPr="005811D6">
        <w:t>, a to po dobu od zahájení</w:t>
      </w:r>
      <w:r w:rsidR="00DC259F">
        <w:t xml:space="preserve"> příslušných prací</w:t>
      </w:r>
      <w:r w:rsidR="007323E6">
        <w:t xml:space="preserve"> a dodávek</w:t>
      </w:r>
      <w:r w:rsidRPr="005811D6">
        <w:t>, kter</w:t>
      </w:r>
      <w:r w:rsidR="00DC259F">
        <w:t>é</w:t>
      </w:r>
      <w:r w:rsidRPr="005811D6">
        <w:t xml:space="preserve"> se objednatel zavazuje </w:t>
      </w:r>
      <w:r w:rsidR="00DC259F">
        <w:t>započít</w:t>
      </w:r>
      <w:r w:rsidRPr="005811D6">
        <w:t xml:space="preserve"> </w:t>
      </w:r>
      <w:r w:rsidR="006D2A94">
        <w:t>bezprostředně po ukončení zadávacího řízení veřejné zakázky</w:t>
      </w:r>
      <w:r w:rsidRPr="007B0948">
        <w:t xml:space="preserve">, do kolaudace </w:t>
      </w:r>
      <w:r w:rsidR="00D9586E">
        <w:t>Díla</w:t>
      </w:r>
      <w:r w:rsidRPr="007B0948">
        <w:t xml:space="preserve">, která se uskuteční </w:t>
      </w:r>
      <w:r w:rsidR="00D9586E">
        <w:t xml:space="preserve">nejpozději 30. </w:t>
      </w:r>
      <w:r w:rsidR="00FC595C">
        <w:t>června</w:t>
      </w:r>
      <w:r w:rsidR="00D9586E">
        <w:t xml:space="preserve"> </w:t>
      </w:r>
      <w:r w:rsidR="00732E43" w:rsidRPr="007B0948">
        <w:t>2016</w:t>
      </w:r>
      <w:r w:rsidR="00FC595C">
        <w:t>, a to v rozsahu max. 100 hod.</w:t>
      </w:r>
    </w:p>
    <w:p w:rsidR="00937BFE" w:rsidRDefault="00937BFE" w:rsidP="00937BFE">
      <w:pPr>
        <w:pStyle w:val="Odstavecseseznamem"/>
        <w:numPr>
          <w:ilvl w:val="0"/>
          <w:numId w:val="3"/>
        </w:numPr>
      </w:pPr>
      <w:r>
        <w:t xml:space="preserve">Ostatní požadavky </w:t>
      </w:r>
      <w:r w:rsidR="00FB5D30">
        <w:t>objednatele</w:t>
      </w:r>
      <w:r>
        <w:t xml:space="preserve"> nad rámec odstavců 2. a 3. budou řešeny formou písemných číslovaných dodatků k této smlouvě a budou pokládány za vícepráce.</w:t>
      </w:r>
    </w:p>
    <w:p w:rsidR="00937BFE" w:rsidRDefault="00937BFE" w:rsidP="00937BFE"/>
    <w:p w:rsidR="00C42DA3" w:rsidRPr="00364801" w:rsidRDefault="00C42DA3" w:rsidP="00C42DA3">
      <w:pPr>
        <w:rPr>
          <w:b/>
        </w:rPr>
      </w:pPr>
      <w:r w:rsidRPr="00364801">
        <w:rPr>
          <w:b/>
        </w:rPr>
        <w:t>Článek IV.</w:t>
      </w:r>
    </w:p>
    <w:p w:rsidR="00C42DA3" w:rsidRPr="00364801" w:rsidRDefault="00C42DA3" w:rsidP="00C42DA3">
      <w:pPr>
        <w:rPr>
          <w:b/>
        </w:rPr>
      </w:pPr>
      <w:r w:rsidRPr="00364801">
        <w:rPr>
          <w:b/>
        </w:rPr>
        <w:t>Povinnosti objednatele</w:t>
      </w:r>
    </w:p>
    <w:p w:rsidR="00C42DA3" w:rsidRDefault="00C42DA3" w:rsidP="00C42DA3">
      <w:r>
        <w:t>Objednatel se podpisem této smlouvy zavazuje:</w:t>
      </w:r>
    </w:p>
    <w:p w:rsidR="00C42DA3" w:rsidRDefault="00C42DA3" w:rsidP="00C42DA3">
      <w:pPr>
        <w:pStyle w:val="Odstavecseseznamem"/>
        <w:numPr>
          <w:ilvl w:val="0"/>
          <w:numId w:val="4"/>
        </w:numPr>
      </w:pPr>
      <w:r>
        <w:t xml:space="preserve">Zajistit zhotoviteli přístup do prostor, kde bude </w:t>
      </w:r>
      <w:r w:rsidR="00D9586E">
        <w:t>Dílo</w:t>
      </w:r>
      <w:r>
        <w:t xml:space="preserve"> realizován</w:t>
      </w:r>
      <w:r w:rsidR="00D9586E">
        <w:t>o</w:t>
      </w:r>
      <w:r>
        <w:t>, v termínech po vzájemné dohodě.</w:t>
      </w:r>
    </w:p>
    <w:p w:rsidR="00C42DA3" w:rsidRDefault="00DC259F" w:rsidP="00C42DA3">
      <w:pPr>
        <w:pStyle w:val="Odstavecseseznamem"/>
        <w:numPr>
          <w:ilvl w:val="0"/>
          <w:numId w:val="4"/>
        </w:numPr>
      </w:pPr>
      <w:r>
        <w:t>Průběžně předávat</w:t>
      </w:r>
      <w:r w:rsidR="00C42DA3">
        <w:t xml:space="preserve"> podklady ke zhotovení projektové dokumentace (plány </w:t>
      </w:r>
      <w:r w:rsidR="00D9586E">
        <w:t>veřejných</w:t>
      </w:r>
      <w:r w:rsidR="00C42DA3">
        <w:t xml:space="preserve"> pr</w:t>
      </w:r>
      <w:r w:rsidR="00D9586E">
        <w:t>ostor, požárně bezpečnostní řešení objektu a</w:t>
      </w:r>
      <w:r w:rsidR="00C42DA3">
        <w:t>td.).</w:t>
      </w:r>
    </w:p>
    <w:p w:rsidR="00C42DA3" w:rsidRDefault="00C42DA3" w:rsidP="00C42DA3">
      <w:pPr>
        <w:pStyle w:val="Odstavecseseznamem"/>
        <w:numPr>
          <w:ilvl w:val="0"/>
          <w:numId w:val="4"/>
        </w:numPr>
      </w:pPr>
      <w:r>
        <w:t xml:space="preserve">Odsouhlasit </w:t>
      </w:r>
      <w:r w:rsidR="00D9586E">
        <w:t>projektovou dokumentaci Díla</w:t>
      </w:r>
      <w:r>
        <w:t xml:space="preserve"> tak, </w:t>
      </w:r>
      <w:r w:rsidR="00D4065C">
        <w:t>aby</w:t>
      </w:r>
      <w:r>
        <w:t xml:space="preserve"> schválené řešení již </w:t>
      </w:r>
      <w:r w:rsidR="00D4065C">
        <w:t>nebylo</w:t>
      </w:r>
      <w:r>
        <w:t xml:space="preserve"> </w:t>
      </w:r>
      <w:r w:rsidR="00D4065C">
        <w:t>třeba</w:t>
      </w:r>
      <w:r>
        <w:t xml:space="preserve"> zásadním způsobem měnit.</w:t>
      </w:r>
    </w:p>
    <w:p w:rsidR="00C42DA3" w:rsidRDefault="00C42DA3" w:rsidP="00C42DA3">
      <w:pPr>
        <w:pStyle w:val="Odstavecseseznamem"/>
        <w:numPr>
          <w:ilvl w:val="0"/>
          <w:numId w:val="4"/>
        </w:numPr>
      </w:pPr>
      <w:r>
        <w:t>Vyplatit zhotoviteli odměnu dle čl. IX. této smlouvy.</w:t>
      </w:r>
    </w:p>
    <w:p w:rsidR="00C42DA3" w:rsidRDefault="00C42DA3" w:rsidP="00C42DA3"/>
    <w:p w:rsidR="00C42DA3" w:rsidRDefault="00C42DA3" w:rsidP="00C42DA3"/>
    <w:p w:rsidR="00C42DA3" w:rsidRPr="00364801" w:rsidRDefault="00C42DA3" w:rsidP="00C42DA3">
      <w:pPr>
        <w:rPr>
          <w:b/>
        </w:rPr>
      </w:pPr>
      <w:r w:rsidRPr="00364801">
        <w:rPr>
          <w:b/>
        </w:rPr>
        <w:t>Článek V.</w:t>
      </w:r>
    </w:p>
    <w:p w:rsidR="00C42DA3" w:rsidRDefault="00C42DA3" w:rsidP="00C42DA3">
      <w:pPr>
        <w:rPr>
          <w:b/>
        </w:rPr>
      </w:pPr>
      <w:r>
        <w:rPr>
          <w:b/>
        </w:rPr>
        <w:t xml:space="preserve">Výkresová dokumentace </w:t>
      </w:r>
      <w:r w:rsidR="00DC259F">
        <w:rPr>
          <w:b/>
        </w:rPr>
        <w:t>pro realizaci Díla</w:t>
      </w:r>
    </w:p>
    <w:p w:rsidR="00C42DA3" w:rsidRDefault="00DC259F" w:rsidP="008044BB">
      <w:pPr>
        <w:pStyle w:val="Odstavecseseznamem"/>
        <w:numPr>
          <w:ilvl w:val="0"/>
          <w:numId w:val="15"/>
        </w:numPr>
      </w:pPr>
      <w:r>
        <w:t xml:space="preserve">Výkresová dokumentace pro realizaci Díla bude </w:t>
      </w:r>
      <w:r w:rsidR="008044BB">
        <w:t xml:space="preserve">provedena v </w:t>
      </w:r>
      <w:r>
        <w:t xml:space="preserve">odpovídajícím měřítku 1:50, 1:25, 1:5, 1:10; detaily 1:1 (1:2). </w:t>
      </w:r>
      <w:r w:rsidR="00FB5D30">
        <w:t xml:space="preserve">Součástí realizačního projektu bude úplná specifikace prvků, výkaz výměr včetně kontrolního rozpočtu a technická zpráva. </w:t>
      </w:r>
      <w:r>
        <w:t xml:space="preserve">Dále </w:t>
      </w:r>
      <w:r w:rsidR="008044BB">
        <w:t xml:space="preserve">bude </w:t>
      </w:r>
      <w:r>
        <w:t>v technické zprávě popsána navrhovaná spolupráce s</w:t>
      </w:r>
      <w:r w:rsidR="008044BB">
        <w:t xml:space="preserve"> dalšími </w:t>
      </w:r>
      <w:r>
        <w:t xml:space="preserve">autory, výtvarníky a </w:t>
      </w:r>
      <w:r w:rsidR="008044BB">
        <w:t>dodavateli zboží a služeb</w:t>
      </w:r>
      <w:r>
        <w:t xml:space="preserve"> apod.</w:t>
      </w:r>
      <w:r w:rsidR="008044BB">
        <w:t xml:space="preserve"> </w:t>
      </w:r>
    </w:p>
    <w:p w:rsidR="00C42DA3" w:rsidRDefault="00C42DA3" w:rsidP="008044BB">
      <w:pPr>
        <w:pStyle w:val="Odstavecseseznamem"/>
        <w:numPr>
          <w:ilvl w:val="0"/>
          <w:numId w:val="15"/>
        </w:numPr>
      </w:pPr>
      <w:r>
        <w:lastRenderedPageBreak/>
        <w:t xml:space="preserve">Po dobu tvorby </w:t>
      </w:r>
      <w:r w:rsidR="008044BB">
        <w:t xml:space="preserve">výkresové dokumentace </w:t>
      </w:r>
      <w:r>
        <w:t>je zhotovitel povinen spolupracovat s</w:t>
      </w:r>
      <w:r w:rsidR="008044BB">
        <w:t> oprávněnými osobami objednatele</w:t>
      </w:r>
      <w:r>
        <w:t xml:space="preserve"> a přihlédnout k jejich připomínkám. Pokyny objednatele budou dávány písemně vždy prostřednictvím </w:t>
      </w:r>
      <w:r w:rsidR="008044BB">
        <w:t>oprávněných osob</w:t>
      </w:r>
      <w:r>
        <w:t xml:space="preserve"> objednatele dle čl. X odst. 4. této smlouvy.</w:t>
      </w:r>
    </w:p>
    <w:p w:rsidR="00C42DA3" w:rsidRDefault="00C42DA3" w:rsidP="00C42DA3"/>
    <w:p w:rsidR="00FC0CF4" w:rsidRDefault="00FC0CF4" w:rsidP="00C42DA3">
      <w:pPr>
        <w:rPr>
          <w:b/>
        </w:rPr>
      </w:pPr>
    </w:p>
    <w:p w:rsidR="00C42DA3" w:rsidRPr="00364801" w:rsidRDefault="00C42DA3" w:rsidP="00C42DA3">
      <w:pPr>
        <w:rPr>
          <w:b/>
        </w:rPr>
      </w:pPr>
      <w:r w:rsidRPr="00364801">
        <w:rPr>
          <w:b/>
        </w:rPr>
        <w:t>Článek VI.</w:t>
      </w:r>
    </w:p>
    <w:p w:rsidR="00C42DA3" w:rsidRPr="00364801" w:rsidRDefault="00C42DA3" w:rsidP="00C42DA3">
      <w:pPr>
        <w:rPr>
          <w:b/>
        </w:rPr>
      </w:pPr>
      <w:r w:rsidRPr="00364801">
        <w:rPr>
          <w:b/>
        </w:rPr>
        <w:t xml:space="preserve">Činnost při </w:t>
      </w:r>
      <w:r w:rsidR="008044BB">
        <w:rPr>
          <w:b/>
        </w:rPr>
        <w:t>realizaci Díla</w:t>
      </w:r>
      <w:r w:rsidRPr="00364801">
        <w:rPr>
          <w:b/>
        </w:rPr>
        <w:t xml:space="preserve"> – autorský </w:t>
      </w:r>
      <w:r w:rsidR="008044BB">
        <w:rPr>
          <w:b/>
        </w:rPr>
        <w:t xml:space="preserve">dozor </w:t>
      </w:r>
      <w:r w:rsidRPr="00364801">
        <w:rPr>
          <w:b/>
        </w:rPr>
        <w:t>zhotovitele</w:t>
      </w:r>
    </w:p>
    <w:p w:rsidR="00C42DA3" w:rsidRDefault="008044BB" w:rsidP="00C42DA3">
      <w:pPr>
        <w:pStyle w:val="Odstavecseseznamem"/>
        <w:numPr>
          <w:ilvl w:val="0"/>
          <w:numId w:val="7"/>
        </w:numPr>
      </w:pPr>
      <w:r>
        <w:t xml:space="preserve">V době realizace Díla </w:t>
      </w:r>
      <w:r w:rsidR="00D4065C">
        <w:t xml:space="preserve">bude zhotovitel vykonávat </w:t>
      </w:r>
      <w:r w:rsidR="00C42DA3">
        <w:t xml:space="preserve">autorský </w:t>
      </w:r>
      <w:r w:rsidR="00D4065C">
        <w:t>dozor</w:t>
      </w:r>
      <w:r w:rsidR="00C42DA3">
        <w:t xml:space="preserve">, a to zejména </w:t>
      </w:r>
      <w:r>
        <w:t xml:space="preserve">jeho </w:t>
      </w:r>
      <w:r w:rsidR="00C42DA3">
        <w:t xml:space="preserve">osobní přítomností v místě </w:t>
      </w:r>
      <w:r>
        <w:t>realizace díla</w:t>
      </w:r>
      <w:r w:rsidR="00C42DA3">
        <w:t xml:space="preserve"> (nebo přítomností </w:t>
      </w:r>
      <w:r>
        <w:t xml:space="preserve">jeho </w:t>
      </w:r>
      <w:r w:rsidR="00C42DA3">
        <w:t>oprávněného zástupce)</w:t>
      </w:r>
      <w:r>
        <w:t>. Zhotovitel se zavazuje</w:t>
      </w:r>
      <w:r w:rsidR="00C42DA3">
        <w:t xml:space="preserve"> poskytnout písemné a ústní konzultace a stanoviska dle potřeby objednatele tak, aby nedocházelo k prodlevám </w:t>
      </w:r>
      <w:r>
        <w:t>realizace Díla</w:t>
      </w:r>
      <w:r w:rsidR="004A64D4">
        <w:t>.</w:t>
      </w:r>
    </w:p>
    <w:p w:rsidR="00C42DA3" w:rsidRDefault="00C42DA3" w:rsidP="00C42DA3">
      <w:pPr>
        <w:pStyle w:val="Odstavecseseznamem"/>
        <w:numPr>
          <w:ilvl w:val="0"/>
          <w:numId w:val="7"/>
        </w:numPr>
      </w:pPr>
      <w:r>
        <w:t>Zhotovitel není oprávněn zavazovat objednatele vůči třetím osobám.</w:t>
      </w:r>
    </w:p>
    <w:p w:rsidR="00C42DA3" w:rsidRDefault="00C42DA3" w:rsidP="00C42DA3"/>
    <w:p w:rsidR="00C42DA3" w:rsidRDefault="00C42DA3" w:rsidP="00C42DA3"/>
    <w:p w:rsidR="00C42DA3" w:rsidRPr="00A96E5B" w:rsidRDefault="00C42DA3" w:rsidP="00C42DA3">
      <w:pPr>
        <w:rPr>
          <w:b/>
        </w:rPr>
      </w:pPr>
      <w:r w:rsidRPr="00A96E5B">
        <w:rPr>
          <w:b/>
        </w:rPr>
        <w:t>Článek VII.</w:t>
      </w:r>
    </w:p>
    <w:p w:rsidR="00C42DA3" w:rsidRPr="00A96E5B" w:rsidRDefault="00C42DA3" w:rsidP="00C42DA3">
      <w:pPr>
        <w:rPr>
          <w:b/>
        </w:rPr>
      </w:pPr>
      <w:r w:rsidRPr="00A96E5B">
        <w:rPr>
          <w:b/>
        </w:rPr>
        <w:t>Předávání díla</w:t>
      </w:r>
    </w:p>
    <w:p w:rsidR="00C42DA3" w:rsidRDefault="00C42DA3" w:rsidP="00C42DA3">
      <w:pPr>
        <w:pStyle w:val="Odstavecseseznamem"/>
        <w:numPr>
          <w:ilvl w:val="0"/>
          <w:numId w:val="8"/>
        </w:numPr>
      </w:pPr>
      <w:r>
        <w:t xml:space="preserve">Objednatel si po převzetí </w:t>
      </w:r>
      <w:r w:rsidR="00E15BE9">
        <w:t xml:space="preserve">vypracované </w:t>
      </w:r>
      <w:r>
        <w:t>dokumentace</w:t>
      </w:r>
      <w:r w:rsidR="00006DF3">
        <w:t xml:space="preserve"> dle čl. III. odst. 1. </w:t>
      </w:r>
      <w:r w:rsidR="00E15BE9">
        <w:t>této smlouvy</w:t>
      </w:r>
      <w:r>
        <w:t xml:space="preserve"> vyhrazuje lhůtu </w:t>
      </w:r>
      <w:r w:rsidR="008044BB">
        <w:t>5</w:t>
      </w:r>
      <w:r>
        <w:t xml:space="preserve"> pracovních dnů na odsouhlasení</w:t>
      </w:r>
      <w:r w:rsidR="00E15BE9">
        <w:t xml:space="preserve"> dokumentace</w:t>
      </w:r>
      <w:r>
        <w:t xml:space="preserve">. Pokud objednatel vrátí </w:t>
      </w:r>
      <w:r w:rsidR="00E15BE9">
        <w:t>dokumentaci dle čl. III. odst. 1. této smlouvy</w:t>
      </w:r>
      <w:r>
        <w:t xml:space="preserve"> zhotoviteli k doplnění či přepracování, objednatel a zhotovitel sjednají nový termín pro </w:t>
      </w:r>
      <w:r w:rsidR="008044BB">
        <w:t xml:space="preserve">její </w:t>
      </w:r>
      <w:r>
        <w:t>odevzdání</w:t>
      </w:r>
      <w:r w:rsidR="00FB5D30">
        <w:t>, nejdéle však do 14 kalendářních dní</w:t>
      </w:r>
      <w:r>
        <w:t>.</w:t>
      </w:r>
    </w:p>
    <w:p w:rsidR="00C42DA3" w:rsidRDefault="00C42DA3" w:rsidP="00C42DA3">
      <w:pPr>
        <w:pStyle w:val="Odstavecseseznamem"/>
        <w:numPr>
          <w:ilvl w:val="0"/>
          <w:numId w:val="8"/>
        </w:numPr>
      </w:pPr>
      <w:r>
        <w:t xml:space="preserve">Realizační projekt </w:t>
      </w:r>
      <w:r w:rsidR="008044BB">
        <w:t>Díla</w:t>
      </w:r>
      <w:r>
        <w:t xml:space="preserve"> předá zhotovitel objednateli v pěti vyhotoveních společně s technickými zprávami v </w:t>
      </w:r>
      <w:proofErr w:type="spellStart"/>
      <w:r>
        <w:t>paré</w:t>
      </w:r>
      <w:proofErr w:type="spellEnd"/>
      <w:r>
        <w:t xml:space="preserve"> naležato a ve dvou vyhotoveních ve složce A</w:t>
      </w:r>
      <w:r w:rsidR="008044BB">
        <w:t>3</w:t>
      </w:r>
      <w:r>
        <w:t xml:space="preserve"> v deskách a v jednom vyhotovení v elektronické podobě.</w:t>
      </w:r>
    </w:p>
    <w:p w:rsidR="00C42DA3" w:rsidRDefault="00C42DA3" w:rsidP="00C42DA3">
      <w:pPr>
        <w:pStyle w:val="Odstavecseseznamem"/>
        <w:numPr>
          <w:ilvl w:val="0"/>
          <w:numId w:val="8"/>
        </w:numPr>
      </w:pPr>
      <w:r>
        <w:t>Převzetí materiálů potvrdí objednatel zhotoviteli písemným protokolem, který podepíší oba účastníci smlouvy.</w:t>
      </w:r>
    </w:p>
    <w:p w:rsidR="00C42DA3" w:rsidRDefault="00C42DA3" w:rsidP="00C42DA3">
      <w:pPr>
        <w:pStyle w:val="Odstavecseseznamem"/>
        <w:numPr>
          <w:ilvl w:val="0"/>
          <w:numId w:val="8"/>
        </w:numPr>
      </w:pPr>
      <w:r>
        <w:t xml:space="preserve">V případě, že materiál bude vrácen zhotoviteli k přepracování dle odst. 1. tohoto článku je zhotovitel povinen </w:t>
      </w:r>
      <w:r w:rsidR="00D4065C">
        <w:t xml:space="preserve">splnit </w:t>
      </w:r>
      <w:r>
        <w:t>všechny požadavky, pokud nejsou v rozporu s ustanoveními této smlouvy</w:t>
      </w:r>
      <w:r w:rsidR="008044BB">
        <w:t>,</w:t>
      </w:r>
      <w:r>
        <w:t xml:space="preserve"> přičemž objednatel je oprávněn pozdržet do doby, než bude materiál odevzdán, úhradu odměn dle čl. IX této smlouvy</w:t>
      </w:r>
      <w:r w:rsidR="00E15BE9">
        <w:t>, aniž by se tak dostal do prodlení</w:t>
      </w:r>
      <w:r>
        <w:t>.</w:t>
      </w:r>
    </w:p>
    <w:p w:rsidR="00C42DA3" w:rsidRDefault="00C42DA3" w:rsidP="00C42DA3">
      <w:pPr>
        <w:pStyle w:val="Odstavecseseznamem"/>
        <w:numPr>
          <w:ilvl w:val="0"/>
          <w:numId w:val="8"/>
        </w:numPr>
      </w:pPr>
      <w:r>
        <w:t>Objednatel je oprávněn v případě, že zhotovitel nedodrží te</w:t>
      </w:r>
      <w:r w:rsidR="00062149">
        <w:t>rmín dle čl. III. odst. 1.</w:t>
      </w:r>
      <w:r w:rsidR="00E15BE9">
        <w:t xml:space="preserve"> této smlouvy</w:t>
      </w:r>
      <w:r w:rsidR="00062149">
        <w:t xml:space="preserve">, </w:t>
      </w:r>
      <w:r>
        <w:t>od smlouvy odstoupit.</w:t>
      </w:r>
    </w:p>
    <w:p w:rsidR="00C42DA3" w:rsidRDefault="00C42DA3" w:rsidP="00C42DA3">
      <w:pPr>
        <w:jc w:val="left"/>
        <w:rPr>
          <w:b/>
        </w:rPr>
      </w:pPr>
    </w:p>
    <w:p w:rsidR="00C42DA3" w:rsidRPr="00A96E5B" w:rsidRDefault="00C42DA3" w:rsidP="00C42DA3">
      <w:pPr>
        <w:rPr>
          <w:b/>
        </w:rPr>
      </w:pPr>
      <w:r w:rsidRPr="00A96E5B">
        <w:rPr>
          <w:b/>
        </w:rPr>
        <w:t>Článek VIII.</w:t>
      </w:r>
    </w:p>
    <w:p w:rsidR="00C42DA3" w:rsidRPr="00A96E5B" w:rsidRDefault="00C42DA3" w:rsidP="00C42DA3">
      <w:pPr>
        <w:rPr>
          <w:b/>
        </w:rPr>
      </w:pPr>
      <w:r w:rsidRPr="00A96E5B">
        <w:rPr>
          <w:b/>
        </w:rPr>
        <w:t>Udělení oprávnění užít dílo objednatelem</w:t>
      </w:r>
      <w:r w:rsidR="00E15BE9">
        <w:rPr>
          <w:b/>
        </w:rPr>
        <w:t xml:space="preserve"> (licence)</w:t>
      </w:r>
    </w:p>
    <w:p w:rsidR="00EF6602" w:rsidRDefault="00EF6602" w:rsidP="00EF6602">
      <w:pPr>
        <w:pStyle w:val="Odstavecseseznamem"/>
        <w:numPr>
          <w:ilvl w:val="0"/>
          <w:numId w:val="9"/>
        </w:numPr>
      </w:pPr>
      <w:r>
        <w:t>Zhotovitel uděluje objednateli dle zákona č. 121/2000 Sb., o právu autorském a o právech souvisejících s právem autorským, výhradní licenci k užit</w:t>
      </w:r>
      <w:r w:rsidR="00D4065C">
        <w:t>í díla dle čl. III. odst. 1.</w:t>
      </w:r>
      <w:r>
        <w:t xml:space="preserve"> této smlouvy, a to celou dobu ochrany práv k dílu dle příslušných ustanovení zákona č. 121/2000 Sb., o právu autorském a o právech souvisejících s právem autorským a dále bez jakýchkoliv teritoriálních omezení.</w:t>
      </w:r>
    </w:p>
    <w:p w:rsidR="00C42DA3" w:rsidRDefault="00C42DA3" w:rsidP="00C42DA3">
      <w:pPr>
        <w:pStyle w:val="Odstavecseseznamem"/>
        <w:numPr>
          <w:ilvl w:val="0"/>
          <w:numId w:val="9"/>
        </w:numPr>
      </w:pPr>
      <w:r>
        <w:t xml:space="preserve">Zhotovitel uděluje objednateli touto smlouvou </w:t>
      </w:r>
      <w:r w:rsidR="00E15BE9">
        <w:t xml:space="preserve">výhradní </w:t>
      </w:r>
      <w:r>
        <w:t>oprávnění užít dílo</w:t>
      </w:r>
      <w:r w:rsidR="00D4065C">
        <w:t xml:space="preserve"> dle čl. III. odst. 1.</w:t>
      </w:r>
      <w:r w:rsidR="00EF6602">
        <w:t xml:space="preserve"> této smlouvy</w:t>
      </w:r>
      <w:r>
        <w:t xml:space="preserve"> </w:t>
      </w:r>
      <w:r w:rsidR="00EF6602">
        <w:t xml:space="preserve">všemi způsoby užití </w:t>
      </w:r>
      <w:r>
        <w:t xml:space="preserve">ve smyslu </w:t>
      </w:r>
      <w:r w:rsidR="00EF6602">
        <w:t xml:space="preserve">§ 12 odst. 1 a násl. </w:t>
      </w:r>
      <w:r>
        <w:t>zákona č. 121/2000 Sb., o právu autorském a o právech souvisejících s právem autorským.</w:t>
      </w:r>
    </w:p>
    <w:p w:rsidR="00C42DA3" w:rsidRDefault="00C42DA3" w:rsidP="00C42DA3"/>
    <w:p w:rsidR="00D4065C" w:rsidRDefault="00D4065C" w:rsidP="00C42DA3"/>
    <w:p w:rsidR="00FC0CF4" w:rsidRDefault="00FC0CF4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C42DA3" w:rsidRPr="00A96E5B" w:rsidRDefault="00C42DA3" w:rsidP="00C42DA3">
      <w:pPr>
        <w:rPr>
          <w:b/>
        </w:rPr>
      </w:pPr>
      <w:r w:rsidRPr="00A96E5B">
        <w:rPr>
          <w:b/>
        </w:rPr>
        <w:lastRenderedPageBreak/>
        <w:t>Článek IX.</w:t>
      </w:r>
    </w:p>
    <w:p w:rsidR="00C42DA3" w:rsidRPr="00A96E5B" w:rsidRDefault="00C42DA3" w:rsidP="00C42DA3">
      <w:pPr>
        <w:rPr>
          <w:b/>
        </w:rPr>
      </w:pPr>
      <w:r w:rsidRPr="00A96E5B">
        <w:rPr>
          <w:b/>
        </w:rPr>
        <w:t>Dohoda o odměně</w:t>
      </w:r>
    </w:p>
    <w:p w:rsidR="00C42DA3" w:rsidRDefault="00C42DA3" w:rsidP="00C42DA3">
      <w:pPr>
        <w:pStyle w:val="Odstavecseseznamem"/>
        <w:numPr>
          <w:ilvl w:val="0"/>
          <w:numId w:val="10"/>
        </w:numPr>
      </w:pPr>
      <w:r>
        <w:t xml:space="preserve">Zhotoviteli náleží odměna za vytvoření díla, poskytnutí licence k dílu dle této smlouvy a za realizaci dalších činností dle </w:t>
      </w:r>
      <w:r w:rsidR="00BF669C">
        <w:t xml:space="preserve">této </w:t>
      </w:r>
      <w:r>
        <w:t>smlouvy v</w:t>
      </w:r>
      <w:r w:rsidR="00D4065C">
        <w:t> následující výši</w:t>
      </w:r>
      <w:r>
        <w:t xml:space="preserve">:  </w:t>
      </w:r>
    </w:p>
    <w:tbl>
      <w:tblPr>
        <w:tblStyle w:val="Mkatabulky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614"/>
      </w:tblGrid>
      <w:tr w:rsidR="00C42DA3" w:rsidRPr="009E76B5" w:rsidTr="00FC0CF4">
        <w:trPr>
          <w:jc w:val="center"/>
        </w:trPr>
        <w:tc>
          <w:tcPr>
            <w:tcW w:w="5954" w:type="dxa"/>
          </w:tcPr>
          <w:p w:rsidR="00C42DA3" w:rsidRPr="009E76B5" w:rsidRDefault="00FC0CF4" w:rsidP="00FC0CF4">
            <w:r>
              <w:t>A. Turnikety</w:t>
            </w:r>
          </w:p>
        </w:tc>
        <w:tc>
          <w:tcPr>
            <w:tcW w:w="2614" w:type="dxa"/>
          </w:tcPr>
          <w:p w:rsidR="00C42DA3" w:rsidRPr="009E76B5" w:rsidRDefault="00FC0CF4" w:rsidP="000E6009">
            <w:pPr>
              <w:contextualSpacing/>
              <w:jc w:val="right"/>
            </w:pPr>
            <w:r>
              <w:t>40.000,00 Kč</w:t>
            </w:r>
          </w:p>
        </w:tc>
      </w:tr>
      <w:tr w:rsidR="00FC0CF4" w:rsidRPr="009E76B5" w:rsidTr="00FC0CF4">
        <w:trPr>
          <w:jc w:val="center"/>
        </w:trPr>
        <w:tc>
          <w:tcPr>
            <w:tcW w:w="5954" w:type="dxa"/>
          </w:tcPr>
          <w:p w:rsidR="00FC0CF4" w:rsidRDefault="00FC0CF4" w:rsidP="00FC0CF4">
            <w:r>
              <w:t>B. Informační systém NB NM – pasivní prvky a mobiliář</w:t>
            </w:r>
          </w:p>
        </w:tc>
        <w:tc>
          <w:tcPr>
            <w:tcW w:w="2614" w:type="dxa"/>
          </w:tcPr>
          <w:p w:rsidR="00FC0CF4" w:rsidRPr="009E76B5" w:rsidRDefault="00FC0CF4" w:rsidP="000E6009">
            <w:pPr>
              <w:contextualSpacing/>
              <w:jc w:val="right"/>
            </w:pPr>
            <w:r>
              <w:t>55.000,00 Kč</w:t>
            </w:r>
          </w:p>
        </w:tc>
      </w:tr>
      <w:tr w:rsidR="00FC0CF4" w:rsidRPr="009E76B5" w:rsidTr="00FC0CF4">
        <w:trPr>
          <w:jc w:val="center"/>
        </w:trPr>
        <w:tc>
          <w:tcPr>
            <w:tcW w:w="5954" w:type="dxa"/>
          </w:tcPr>
          <w:p w:rsidR="00FC0CF4" w:rsidRDefault="00FC0CF4" w:rsidP="00FC0CF4">
            <w:r>
              <w:t>C. Informační systém NB NM – aktivní prvky a řídicí systém</w:t>
            </w:r>
          </w:p>
        </w:tc>
        <w:tc>
          <w:tcPr>
            <w:tcW w:w="2614" w:type="dxa"/>
          </w:tcPr>
          <w:p w:rsidR="00FC0CF4" w:rsidRPr="009E76B5" w:rsidRDefault="00FC0CF4" w:rsidP="000E6009">
            <w:pPr>
              <w:contextualSpacing/>
              <w:jc w:val="right"/>
            </w:pPr>
            <w:r>
              <w:t>55.000,00 Kč</w:t>
            </w:r>
          </w:p>
        </w:tc>
      </w:tr>
      <w:tr w:rsidR="00C42DA3" w:rsidRPr="009E76B5" w:rsidTr="00FC0CF4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C42DA3" w:rsidRPr="009E76B5" w:rsidRDefault="00FC0CF4" w:rsidP="00FC0CF4">
            <w:r>
              <w:t>D. Vložená podlaha a žaluzie ve výstavních sálech II. patra NB NM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42DA3" w:rsidRPr="009E76B5" w:rsidRDefault="00FC0CF4" w:rsidP="000E6009">
            <w:pPr>
              <w:contextualSpacing/>
              <w:jc w:val="right"/>
            </w:pPr>
            <w:r>
              <w:t>40.000,00 Kč</w:t>
            </w:r>
          </w:p>
        </w:tc>
      </w:tr>
      <w:tr w:rsidR="00FC0CF4" w:rsidRPr="009E76B5" w:rsidTr="00FC0CF4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:rsidR="00FC0CF4" w:rsidRDefault="00FC0CF4" w:rsidP="00FC0CF4">
            <w:r>
              <w:t>Cena celkem bez DPH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FC0CF4" w:rsidRDefault="00FC0CF4" w:rsidP="000E6009">
            <w:pPr>
              <w:contextualSpacing/>
              <w:jc w:val="right"/>
            </w:pPr>
            <w:r>
              <w:t>190.000,00 Kč</w:t>
            </w:r>
          </w:p>
        </w:tc>
      </w:tr>
      <w:tr w:rsidR="00FC0CF4" w:rsidRPr="009E76B5" w:rsidTr="00FC0CF4">
        <w:trPr>
          <w:jc w:val="center"/>
        </w:trPr>
        <w:tc>
          <w:tcPr>
            <w:tcW w:w="5954" w:type="dxa"/>
          </w:tcPr>
          <w:p w:rsidR="00FC0CF4" w:rsidRDefault="00FC0CF4" w:rsidP="00FC0CF4">
            <w:r>
              <w:t>z toho DPH 21%</w:t>
            </w:r>
          </w:p>
        </w:tc>
        <w:tc>
          <w:tcPr>
            <w:tcW w:w="2614" w:type="dxa"/>
          </w:tcPr>
          <w:p w:rsidR="00FC0CF4" w:rsidRDefault="00FC0CF4" w:rsidP="000E6009">
            <w:pPr>
              <w:contextualSpacing/>
              <w:jc w:val="right"/>
            </w:pPr>
            <w:r>
              <w:t>39.900,00 Kč</w:t>
            </w:r>
          </w:p>
        </w:tc>
      </w:tr>
      <w:tr w:rsidR="00C42DA3" w:rsidRPr="009E76B5" w:rsidTr="00FC0CF4">
        <w:trPr>
          <w:jc w:val="center"/>
        </w:trPr>
        <w:tc>
          <w:tcPr>
            <w:tcW w:w="5954" w:type="dxa"/>
          </w:tcPr>
          <w:p w:rsidR="00C42DA3" w:rsidRPr="009E76B5" w:rsidRDefault="00C42DA3" w:rsidP="000E6009">
            <w:pPr>
              <w:contextualSpacing/>
              <w:jc w:val="left"/>
              <w:rPr>
                <w:b/>
              </w:rPr>
            </w:pPr>
            <w:r w:rsidRPr="009E76B5">
              <w:rPr>
                <w:b/>
              </w:rPr>
              <w:t>Cena celkem včetně DPH:</w:t>
            </w:r>
          </w:p>
        </w:tc>
        <w:tc>
          <w:tcPr>
            <w:tcW w:w="2614" w:type="dxa"/>
          </w:tcPr>
          <w:p w:rsidR="00C42DA3" w:rsidRPr="009E76B5" w:rsidRDefault="00FC0CF4" w:rsidP="000E6009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229.900,00 Kč</w:t>
            </w:r>
          </w:p>
        </w:tc>
      </w:tr>
      <w:tr w:rsidR="00C42DA3" w:rsidRPr="000F5900" w:rsidTr="000E6009">
        <w:trPr>
          <w:jc w:val="center"/>
        </w:trPr>
        <w:tc>
          <w:tcPr>
            <w:tcW w:w="8568" w:type="dxa"/>
            <w:gridSpan w:val="2"/>
          </w:tcPr>
          <w:p w:rsidR="00C42DA3" w:rsidRPr="000F5900" w:rsidRDefault="00C42DA3" w:rsidP="000F5900">
            <w:pPr>
              <w:contextualSpacing/>
              <w:jc w:val="left"/>
              <w:rPr>
                <w:i/>
              </w:rPr>
            </w:pPr>
            <w:r w:rsidRPr="000F5900">
              <w:rPr>
                <w:i/>
              </w:rPr>
              <w:t xml:space="preserve">Slovy: </w:t>
            </w:r>
            <w:proofErr w:type="spellStart"/>
            <w:r w:rsidR="00FC0CF4" w:rsidRPr="000F5900">
              <w:rPr>
                <w:i/>
              </w:rPr>
              <w:t>Dvěst</w:t>
            </w:r>
            <w:r w:rsidR="000F5900">
              <w:rPr>
                <w:i/>
              </w:rPr>
              <w:t>ě</w:t>
            </w:r>
            <w:r w:rsidR="00FC0CF4" w:rsidRPr="000F5900">
              <w:rPr>
                <w:i/>
              </w:rPr>
              <w:t>dvacetdevěttisícdevětset</w:t>
            </w:r>
            <w:proofErr w:type="spellEnd"/>
            <w:r w:rsidR="00176B29" w:rsidRPr="000F5900">
              <w:rPr>
                <w:i/>
              </w:rPr>
              <w:t xml:space="preserve"> </w:t>
            </w:r>
            <w:r w:rsidR="000F5900">
              <w:rPr>
                <w:i/>
              </w:rPr>
              <w:t>k</w:t>
            </w:r>
            <w:r w:rsidRPr="000F5900">
              <w:rPr>
                <w:i/>
              </w:rPr>
              <w:t xml:space="preserve">orun českých </w:t>
            </w:r>
          </w:p>
        </w:tc>
      </w:tr>
    </w:tbl>
    <w:p w:rsidR="00FC595C" w:rsidRDefault="00FC595C"/>
    <w:tbl>
      <w:tblPr>
        <w:tblStyle w:val="Mkatabulky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614"/>
      </w:tblGrid>
      <w:tr w:rsidR="00FC595C" w:rsidRPr="009E76B5" w:rsidTr="00FC595C">
        <w:trPr>
          <w:jc w:val="center"/>
        </w:trPr>
        <w:tc>
          <w:tcPr>
            <w:tcW w:w="5954" w:type="dxa"/>
          </w:tcPr>
          <w:p w:rsidR="00FC595C" w:rsidRDefault="00FC595C" w:rsidP="00FC595C">
            <w:pPr>
              <w:contextualSpacing/>
              <w:jc w:val="left"/>
            </w:pPr>
            <w:r>
              <w:t>Cena za 1 hod. autorského dozoru (bez DPH)</w:t>
            </w:r>
            <w:r>
              <w:tab/>
            </w:r>
          </w:p>
        </w:tc>
        <w:tc>
          <w:tcPr>
            <w:tcW w:w="2614" w:type="dxa"/>
          </w:tcPr>
          <w:p w:rsidR="00FC595C" w:rsidRDefault="00FC595C" w:rsidP="00FC595C">
            <w:pPr>
              <w:contextualSpacing/>
              <w:jc w:val="right"/>
            </w:pPr>
            <w:r>
              <w:t>500,00 Kč</w:t>
            </w:r>
          </w:p>
        </w:tc>
      </w:tr>
      <w:tr w:rsidR="000F5900" w:rsidRPr="009E76B5" w:rsidTr="000F5900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0F5900" w:rsidRDefault="000F5900" w:rsidP="00FC595C">
            <w:pPr>
              <w:contextualSpacing/>
              <w:jc w:val="left"/>
            </w:pPr>
            <w:r>
              <w:t>Z toho DPH 21%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F5900" w:rsidRDefault="000F5900" w:rsidP="00FC595C">
            <w:pPr>
              <w:contextualSpacing/>
              <w:jc w:val="right"/>
            </w:pPr>
            <w:r>
              <w:t>105,00 Kč</w:t>
            </w:r>
          </w:p>
        </w:tc>
      </w:tr>
      <w:tr w:rsidR="000F5900" w:rsidRPr="000F5900" w:rsidTr="000F5900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5900" w:rsidRPr="000F5900" w:rsidRDefault="000F5900" w:rsidP="00FC595C">
            <w:pPr>
              <w:contextualSpacing/>
              <w:jc w:val="left"/>
              <w:rPr>
                <w:b/>
              </w:rPr>
            </w:pPr>
            <w:r w:rsidRPr="000F5900">
              <w:rPr>
                <w:b/>
              </w:rPr>
              <w:t>Cena za 1 hodinu autorského dozoru celkem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F5900" w:rsidRPr="000F5900" w:rsidRDefault="000F5900" w:rsidP="00FC595C">
            <w:pPr>
              <w:contextualSpacing/>
              <w:jc w:val="right"/>
              <w:rPr>
                <w:b/>
              </w:rPr>
            </w:pPr>
            <w:r w:rsidRPr="000F5900">
              <w:rPr>
                <w:b/>
              </w:rPr>
              <w:t>605,00 Kč</w:t>
            </w:r>
          </w:p>
        </w:tc>
      </w:tr>
      <w:tr w:rsidR="000F5900" w:rsidRPr="000F5900" w:rsidTr="000F5900">
        <w:trPr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:rsidR="000F5900" w:rsidRPr="000F5900" w:rsidRDefault="000F5900" w:rsidP="00FC595C">
            <w:pPr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Slovy </w:t>
            </w:r>
            <w:proofErr w:type="spellStart"/>
            <w:r>
              <w:rPr>
                <w:i/>
              </w:rPr>
              <w:t>Šestsetpět</w:t>
            </w:r>
            <w:proofErr w:type="spellEnd"/>
            <w:r>
              <w:rPr>
                <w:i/>
              </w:rPr>
              <w:t xml:space="preserve"> korun českých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0F5900" w:rsidRPr="000F5900" w:rsidRDefault="000F5900" w:rsidP="00FC595C">
            <w:pPr>
              <w:contextualSpacing/>
              <w:jc w:val="right"/>
              <w:rPr>
                <w:i/>
              </w:rPr>
            </w:pPr>
          </w:p>
        </w:tc>
      </w:tr>
      <w:tr w:rsidR="000F5900" w:rsidRPr="000F5900" w:rsidTr="000F5900">
        <w:trPr>
          <w:jc w:val="center"/>
        </w:trPr>
        <w:tc>
          <w:tcPr>
            <w:tcW w:w="5954" w:type="dxa"/>
          </w:tcPr>
          <w:p w:rsidR="000F5900" w:rsidRPr="000F5900" w:rsidRDefault="000F5900" w:rsidP="00FC595C">
            <w:pPr>
              <w:contextualSpacing/>
              <w:jc w:val="left"/>
              <w:rPr>
                <w:b/>
              </w:rPr>
            </w:pPr>
          </w:p>
        </w:tc>
        <w:tc>
          <w:tcPr>
            <w:tcW w:w="2614" w:type="dxa"/>
          </w:tcPr>
          <w:p w:rsidR="000F5900" w:rsidRPr="000F5900" w:rsidRDefault="000F5900" w:rsidP="00FC595C">
            <w:pPr>
              <w:contextualSpacing/>
              <w:jc w:val="right"/>
              <w:rPr>
                <w:b/>
              </w:rPr>
            </w:pPr>
          </w:p>
        </w:tc>
      </w:tr>
      <w:tr w:rsidR="000F5900" w:rsidRPr="009E76B5" w:rsidTr="00C14300">
        <w:trPr>
          <w:jc w:val="center"/>
        </w:trPr>
        <w:tc>
          <w:tcPr>
            <w:tcW w:w="5954" w:type="dxa"/>
          </w:tcPr>
          <w:p w:rsidR="000F5900" w:rsidRPr="009E76B5" w:rsidRDefault="000F5900" w:rsidP="00C14300">
            <w:pPr>
              <w:contextualSpacing/>
              <w:jc w:val="left"/>
            </w:pPr>
            <w:r>
              <w:t>Počet hodin autorského dozoru maximálně</w:t>
            </w:r>
          </w:p>
        </w:tc>
        <w:tc>
          <w:tcPr>
            <w:tcW w:w="2614" w:type="dxa"/>
          </w:tcPr>
          <w:p w:rsidR="000F5900" w:rsidRPr="009E76B5" w:rsidRDefault="000F5900" w:rsidP="00C14300">
            <w:pPr>
              <w:contextualSpacing/>
              <w:jc w:val="right"/>
            </w:pPr>
            <w:r>
              <w:t>100 hodin</w:t>
            </w:r>
          </w:p>
        </w:tc>
      </w:tr>
      <w:tr w:rsidR="00FC595C" w:rsidRPr="009E76B5" w:rsidTr="000F5900">
        <w:trPr>
          <w:jc w:val="center"/>
        </w:trPr>
        <w:tc>
          <w:tcPr>
            <w:tcW w:w="5954" w:type="dxa"/>
          </w:tcPr>
          <w:p w:rsidR="00FC595C" w:rsidRDefault="00FC595C" w:rsidP="000F5900">
            <w:pPr>
              <w:contextualSpacing/>
              <w:jc w:val="left"/>
            </w:pPr>
            <w:r>
              <w:t xml:space="preserve">Celkem </w:t>
            </w:r>
            <w:r w:rsidR="000F5900">
              <w:t xml:space="preserve">výkon </w:t>
            </w:r>
            <w:r>
              <w:t>autorsk</w:t>
            </w:r>
            <w:r w:rsidR="000F5900">
              <w:t>ého dozoru</w:t>
            </w:r>
            <w:r>
              <w:t xml:space="preserve"> max.</w:t>
            </w:r>
            <w:r w:rsidR="000F5900">
              <w:t xml:space="preserve"> bez DPH</w:t>
            </w:r>
            <w:r>
              <w:tab/>
            </w:r>
          </w:p>
        </w:tc>
        <w:tc>
          <w:tcPr>
            <w:tcW w:w="2614" w:type="dxa"/>
          </w:tcPr>
          <w:p w:rsidR="00FC595C" w:rsidRDefault="00FC595C" w:rsidP="00FC595C">
            <w:pPr>
              <w:contextualSpacing/>
              <w:jc w:val="right"/>
            </w:pPr>
            <w:r>
              <w:t>50.000,00 Kč</w:t>
            </w:r>
          </w:p>
        </w:tc>
      </w:tr>
      <w:tr w:rsidR="000F5900" w:rsidRPr="009E76B5" w:rsidTr="000F5900">
        <w:trPr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:rsidR="000F5900" w:rsidRDefault="000F5900" w:rsidP="000F5900">
            <w:pPr>
              <w:contextualSpacing/>
              <w:jc w:val="left"/>
            </w:pPr>
            <w:r>
              <w:t>Z toho DPH 21%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F5900" w:rsidRDefault="000F5900" w:rsidP="000F5900">
            <w:pPr>
              <w:contextualSpacing/>
              <w:jc w:val="right"/>
            </w:pPr>
            <w:r>
              <w:t>10.500,00 Kč</w:t>
            </w:r>
          </w:p>
        </w:tc>
      </w:tr>
      <w:tr w:rsidR="000F5900" w:rsidRPr="000F5900" w:rsidTr="000F5900">
        <w:trPr>
          <w:jc w:val="center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F5900" w:rsidRPr="000F5900" w:rsidRDefault="000F5900" w:rsidP="00FC595C">
            <w:pPr>
              <w:contextualSpacing/>
              <w:jc w:val="left"/>
              <w:rPr>
                <w:b/>
              </w:rPr>
            </w:pPr>
            <w:r w:rsidRPr="000F5900">
              <w:rPr>
                <w:b/>
              </w:rPr>
              <w:t>Cena za výkon autorského dozoru maximálně celkem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F5900" w:rsidRPr="000F5900" w:rsidRDefault="000F5900" w:rsidP="00FC595C">
            <w:pPr>
              <w:contextualSpacing/>
              <w:jc w:val="right"/>
              <w:rPr>
                <w:b/>
              </w:rPr>
            </w:pPr>
            <w:r w:rsidRPr="000F5900">
              <w:rPr>
                <w:b/>
              </w:rPr>
              <w:t>60.500,00 Kč</w:t>
            </w:r>
          </w:p>
        </w:tc>
      </w:tr>
      <w:tr w:rsidR="000F5900" w:rsidRPr="000F5900" w:rsidTr="000F59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0F5900" w:rsidRPr="000F5900" w:rsidRDefault="000F5900" w:rsidP="000F5900">
            <w:pPr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Slovy </w:t>
            </w:r>
            <w:proofErr w:type="spellStart"/>
            <w:r>
              <w:rPr>
                <w:i/>
              </w:rPr>
              <w:t>Šedesáttisícpětset</w:t>
            </w:r>
            <w:proofErr w:type="spellEnd"/>
            <w:r>
              <w:rPr>
                <w:i/>
              </w:rPr>
              <w:t xml:space="preserve"> korun českých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:rsidR="000F5900" w:rsidRPr="000F5900" w:rsidRDefault="000F5900" w:rsidP="00C14300">
            <w:pPr>
              <w:contextualSpacing/>
              <w:jc w:val="right"/>
              <w:rPr>
                <w:i/>
              </w:rPr>
            </w:pPr>
          </w:p>
        </w:tc>
      </w:tr>
    </w:tbl>
    <w:p w:rsidR="00FC595C" w:rsidRDefault="00FC595C" w:rsidP="00FC595C">
      <w:pPr>
        <w:pStyle w:val="Odstavecseseznamem"/>
        <w:ind w:left="360"/>
      </w:pPr>
    </w:p>
    <w:p w:rsidR="00C42DA3" w:rsidRPr="006E021C" w:rsidRDefault="00C42DA3" w:rsidP="00C42DA3">
      <w:pPr>
        <w:pStyle w:val="Odstavecseseznamem"/>
        <w:numPr>
          <w:ilvl w:val="0"/>
          <w:numId w:val="10"/>
        </w:numPr>
      </w:pPr>
      <w:r w:rsidRPr="006E021C">
        <w:t>Plná výše odměny je splatná při dodržení následujících termínů:</w:t>
      </w:r>
    </w:p>
    <w:p w:rsidR="00C42DA3" w:rsidRDefault="00C42DA3" w:rsidP="00C42DA3">
      <w:pPr>
        <w:pStyle w:val="Odstavecseseznamem"/>
        <w:numPr>
          <w:ilvl w:val="0"/>
          <w:numId w:val="11"/>
        </w:numPr>
      </w:pPr>
      <w:r>
        <w:t xml:space="preserve">předání </w:t>
      </w:r>
      <w:r w:rsidR="00FC595C">
        <w:t xml:space="preserve">výkresové </w:t>
      </w:r>
      <w:r>
        <w:t xml:space="preserve">dokumentace </w:t>
      </w:r>
      <w:r w:rsidR="00FC595C">
        <w:t>Díla dle odstavce 1. článku III.</w:t>
      </w:r>
      <w:r>
        <w:t xml:space="preserve"> do </w:t>
      </w:r>
      <w:r w:rsidR="00FC595C">
        <w:t>21</w:t>
      </w:r>
      <w:r w:rsidR="00FE58DC">
        <w:t xml:space="preserve">. </w:t>
      </w:r>
      <w:r w:rsidR="00FC595C">
        <w:t>prosince</w:t>
      </w:r>
      <w:r w:rsidR="002951AF" w:rsidRPr="007B0948">
        <w:t xml:space="preserve"> </w:t>
      </w:r>
      <w:r w:rsidR="00732E43" w:rsidRPr="007B0948">
        <w:t>2015</w:t>
      </w:r>
      <w:r w:rsidR="00FC0CF4">
        <w:t>.</w:t>
      </w:r>
    </w:p>
    <w:p w:rsidR="00C42DA3" w:rsidRDefault="00C42DA3" w:rsidP="00C42DA3">
      <w:pPr>
        <w:pStyle w:val="Odstavecseseznamem"/>
        <w:numPr>
          <w:ilvl w:val="0"/>
          <w:numId w:val="10"/>
        </w:numPr>
      </w:pPr>
      <w:r>
        <w:t>Odměna se skládá z těchto položek:</w:t>
      </w:r>
    </w:p>
    <w:p w:rsidR="00C42DA3" w:rsidRDefault="00C42DA3" w:rsidP="00C42DA3">
      <w:pPr>
        <w:pStyle w:val="Odstavecseseznamem"/>
        <w:numPr>
          <w:ilvl w:val="0"/>
          <w:numId w:val="12"/>
        </w:numPr>
      </w:pPr>
      <w:r w:rsidRPr="009E76B5">
        <w:t xml:space="preserve">za vytvoření </w:t>
      </w:r>
      <w:r w:rsidR="00FC595C">
        <w:t>výkresové dokumentace</w:t>
      </w:r>
      <w:r w:rsidRPr="009E76B5">
        <w:t xml:space="preserve"> </w:t>
      </w:r>
      <w:r w:rsidR="007323E6">
        <w:t>Díla</w:t>
      </w:r>
      <w:r w:rsidRPr="009E76B5">
        <w:t xml:space="preserve"> (čl.</w:t>
      </w:r>
      <w:r w:rsidR="00FC595C">
        <w:t xml:space="preserve"> </w:t>
      </w:r>
      <w:r w:rsidRPr="009E76B5">
        <w:t>III.</w:t>
      </w:r>
      <w:r>
        <w:t xml:space="preserve"> odst. </w:t>
      </w:r>
      <w:r w:rsidR="00FC0CF4">
        <w:t>1.</w:t>
      </w:r>
      <w:r w:rsidRPr="009E76B5">
        <w:t xml:space="preserve">) – </w:t>
      </w:r>
      <w:r w:rsidR="00FC0CF4">
        <w:t>190.</w:t>
      </w:r>
      <w:r w:rsidR="00176B29">
        <w:t>000,</w:t>
      </w:r>
      <w:r w:rsidR="00FC0CF4">
        <w:t xml:space="preserve">00 </w:t>
      </w:r>
      <w:r w:rsidR="00176B29">
        <w:t>Kč</w:t>
      </w:r>
      <w:r w:rsidRPr="009E76B5">
        <w:t xml:space="preserve"> + DPH</w:t>
      </w:r>
    </w:p>
    <w:p w:rsidR="00FC595C" w:rsidRDefault="00FC595C" w:rsidP="00C42DA3">
      <w:pPr>
        <w:pStyle w:val="Odstavecseseznamem"/>
        <w:numPr>
          <w:ilvl w:val="0"/>
          <w:numId w:val="12"/>
        </w:numPr>
      </w:pPr>
      <w:r>
        <w:t>za výkon autorského dozoru – maximálně 50.000 Kč + DPH</w:t>
      </w:r>
    </w:p>
    <w:p w:rsidR="00C42DA3" w:rsidRDefault="00C42DA3" w:rsidP="006124C7">
      <w:pPr>
        <w:pStyle w:val="Odstavecseseznamem"/>
        <w:numPr>
          <w:ilvl w:val="0"/>
          <w:numId w:val="10"/>
        </w:numPr>
      </w:pPr>
      <w:r>
        <w:t>Odměna dle čl. IX., odst. 3</w:t>
      </w:r>
      <w:r w:rsidR="00BF669C">
        <w:t>.</w:t>
      </w:r>
      <w:r>
        <w:t xml:space="preserve"> této smlouvy zahrnuje také odměnu za udělení licence dle čl. VIII. odst. 1. a 2. této smlouvy.</w:t>
      </w:r>
    </w:p>
    <w:p w:rsidR="00C42DA3" w:rsidRDefault="00C42DA3" w:rsidP="00C42DA3">
      <w:pPr>
        <w:pStyle w:val="Odstavecseseznamem"/>
        <w:numPr>
          <w:ilvl w:val="0"/>
          <w:numId w:val="10"/>
        </w:numPr>
      </w:pPr>
      <w:r>
        <w:t xml:space="preserve">Smluvní strany podpisem této smlouvy potvrzují, že dohodnutá cena </w:t>
      </w:r>
      <w:r w:rsidR="00BF669C">
        <w:t xml:space="preserve">(odměna) </w:t>
      </w:r>
      <w:r>
        <w:t>sp</w:t>
      </w:r>
      <w:r w:rsidR="00FC595C">
        <w:t>ecifikovaná v čl. IX. odst. 1. a</w:t>
      </w:r>
      <w:r>
        <w:t xml:space="preserve"> 3. této smlouvy je cenou konečnou a závaznou</w:t>
      </w:r>
      <w:r w:rsidR="00FB5D30">
        <w:t xml:space="preserve"> s výjimkou dodatečných požadavků objednatele dle odstavce 3 článku III</w:t>
      </w:r>
      <w:r>
        <w:t>.</w:t>
      </w:r>
    </w:p>
    <w:p w:rsidR="00C42DA3" w:rsidRDefault="00C42DA3" w:rsidP="00C42DA3">
      <w:pPr>
        <w:pStyle w:val="Odstavecseseznamem"/>
        <w:numPr>
          <w:ilvl w:val="0"/>
          <w:numId w:val="10"/>
        </w:numPr>
      </w:pPr>
      <w:r>
        <w:t xml:space="preserve">Odměna bude uhrazena objednatelem dle čl. IX. odst. 1 této smlouvy bezhotovostním bankovním převodem na bankovní účet zhotovitele na základě </w:t>
      </w:r>
      <w:r w:rsidR="00BF669C">
        <w:t xml:space="preserve">řádně vystavené </w:t>
      </w:r>
      <w:r>
        <w:t xml:space="preserve">faktury zhotovitele se splatností 21 dnů od převzetí </w:t>
      </w:r>
      <w:r w:rsidR="00FE58DC">
        <w:t>příslušné</w:t>
      </w:r>
      <w:r>
        <w:t xml:space="preserve"> části díla a faktury objednatelem. Za každý den prodlení zaplatí objednatel úrok z prodlení ve výši stanovené právními předpisy.</w:t>
      </w:r>
    </w:p>
    <w:p w:rsidR="00C42DA3" w:rsidRDefault="00C42DA3" w:rsidP="00C42DA3">
      <w:pPr>
        <w:pStyle w:val="Odstavecseseznamem"/>
        <w:numPr>
          <w:ilvl w:val="0"/>
          <w:numId w:val="10"/>
        </w:numPr>
      </w:pPr>
      <w:r>
        <w:t xml:space="preserve">V případě prodlení </w:t>
      </w:r>
      <w:r w:rsidR="006765BD">
        <w:t xml:space="preserve">s </w:t>
      </w:r>
      <w:r>
        <w:t>předání</w:t>
      </w:r>
      <w:r w:rsidR="006765BD">
        <w:t>m</w:t>
      </w:r>
      <w:r>
        <w:t xml:space="preserve"> díla oproti</w:t>
      </w:r>
      <w:r w:rsidR="006765BD">
        <w:t xml:space="preserve"> touto</w:t>
      </w:r>
      <w:r>
        <w:t xml:space="preserve"> smlouvou stanovenému termínu sjednává se smluvní pokuta ve výši 2000,- Kč za každý </w:t>
      </w:r>
      <w:r w:rsidR="006765BD">
        <w:t xml:space="preserve">započatý </w:t>
      </w:r>
      <w:r>
        <w:t>den prodlení. Objednatel je oprávněn snížit o smluvní pokutu sjednanou odměnu. Snížení odměny nezbavuje zhotovitele povinnosti hradit vzniklou škodu.</w:t>
      </w:r>
    </w:p>
    <w:p w:rsidR="00C42DA3" w:rsidRDefault="00C42DA3" w:rsidP="00C42DA3">
      <w:pPr>
        <w:pStyle w:val="Odstavecseseznamem"/>
        <w:numPr>
          <w:ilvl w:val="0"/>
          <w:numId w:val="10"/>
        </w:numPr>
      </w:pPr>
      <w:r>
        <w:t xml:space="preserve">Uvedená cena nezahrnuje cenu za případné </w:t>
      </w:r>
      <w:proofErr w:type="spellStart"/>
      <w:r>
        <w:t>vícetisky</w:t>
      </w:r>
      <w:proofErr w:type="spellEnd"/>
      <w:r>
        <w:t>, kterou stanoví zhotovitel při fakturaci podle skutečného počtu formátů A3 (světlotisk á 4 Kč, ČB xerox á 5 Kč, barevný xerox á 60,- Kč, desky á 50,- Kč).</w:t>
      </w:r>
    </w:p>
    <w:p w:rsidR="00C42DA3" w:rsidRDefault="00C42DA3" w:rsidP="00C42DA3"/>
    <w:p w:rsidR="00D6021D" w:rsidRDefault="00D6021D" w:rsidP="00C42DA3">
      <w:pPr>
        <w:rPr>
          <w:b/>
        </w:rPr>
      </w:pPr>
    </w:p>
    <w:p w:rsidR="00C42DA3" w:rsidRPr="0056237E" w:rsidRDefault="00C42DA3" w:rsidP="00C42DA3">
      <w:pPr>
        <w:rPr>
          <w:b/>
        </w:rPr>
      </w:pPr>
      <w:r w:rsidRPr="0056237E">
        <w:rPr>
          <w:b/>
        </w:rPr>
        <w:lastRenderedPageBreak/>
        <w:t>Článek X.</w:t>
      </w:r>
    </w:p>
    <w:p w:rsidR="00C42DA3" w:rsidRPr="0056237E" w:rsidRDefault="00C42DA3" w:rsidP="00C42DA3">
      <w:pPr>
        <w:rPr>
          <w:b/>
        </w:rPr>
      </w:pPr>
      <w:r w:rsidRPr="0056237E">
        <w:rPr>
          <w:b/>
        </w:rPr>
        <w:t>Závěrečná ujednání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 xml:space="preserve">Smlouva se uzavírá s platností a účinností ode dne podpisu obou </w:t>
      </w:r>
      <w:r w:rsidR="00BF669C">
        <w:t xml:space="preserve">smluvních </w:t>
      </w:r>
      <w:r>
        <w:t>stran.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>Smlouva je vyhotovena ve třech exemplářích, z nichž objednatel obdrží dva a zhotovitel jeden.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>Smlouva může být měněna nebo zrušena pouze písemně, a to formou číslovaných dodatků.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>Zodpovědnými zástupci objednatele pro jednání ve věci této smlouvy jsou:</w:t>
      </w:r>
    </w:p>
    <w:p w:rsidR="00C42DA3" w:rsidRDefault="00521A64" w:rsidP="00C42DA3">
      <w:pPr>
        <w:pStyle w:val="Odstavecseseznamem"/>
        <w:numPr>
          <w:ilvl w:val="0"/>
          <w:numId w:val="14"/>
        </w:numPr>
      </w:pPr>
      <w:r>
        <w:t>XXXXXXXXXXXXXXXXXXXXXXXXXXXX</w:t>
      </w:r>
      <w:r w:rsidR="00C42DA3">
        <w:t>, ve věcech smluvních</w:t>
      </w:r>
    </w:p>
    <w:p w:rsidR="00C42DA3" w:rsidRDefault="00521A64" w:rsidP="00C42DA3">
      <w:pPr>
        <w:pStyle w:val="Odstavecseseznamem"/>
        <w:numPr>
          <w:ilvl w:val="0"/>
          <w:numId w:val="14"/>
        </w:numPr>
      </w:pPr>
      <w:r>
        <w:t>XXXXXXXXXXXXXXXXXXXXXXXXXXXX</w:t>
      </w:r>
      <w:bookmarkStart w:id="0" w:name="_GoBack"/>
      <w:bookmarkEnd w:id="0"/>
      <w:r w:rsidR="00C42DA3">
        <w:t>, ve věcech technických.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>Poruší-li některá ze smluvních stran povinnosti uvedené v této smlouvě, je druhá strana oprávněna od smlouvy odstoupit. Odstoupení od smlouvy musí být provedeno písemnou formou včetně finančního vypořádání, účinky odstoupení nastávají dnem doručení druhé smluvní straně.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>Právní vztahy v této smlouvě neupravené se řídí občanským zákoníkem a autorským zákonem v plném znění.</w:t>
      </w:r>
    </w:p>
    <w:p w:rsidR="00C42DA3" w:rsidRDefault="00C42DA3" w:rsidP="00C42DA3">
      <w:pPr>
        <w:pStyle w:val="Odstavecseseznamem"/>
        <w:numPr>
          <w:ilvl w:val="0"/>
          <w:numId w:val="13"/>
        </w:numPr>
      </w:pPr>
      <w:r>
        <w:t>Smluvní strany potvrzují, že si tuto smlouvu před jejím podpisem přečetly a porozuměly jejímu obsahu. Na důkaz toho níže připojují své podpisy.</w:t>
      </w:r>
    </w:p>
    <w:p w:rsidR="00C42DA3" w:rsidRDefault="00C42DA3" w:rsidP="00C42DA3"/>
    <w:p w:rsidR="00C42DA3" w:rsidRDefault="00C42DA3" w:rsidP="00C42DA3"/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C42DA3" w:rsidRPr="009403F6" w:rsidTr="000E6009">
        <w:tc>
          <w:tcPr>
            <w:tcW w:w="3936" w:type="dxa"/>
          </w:tcPr>
          <w:p w:rsidR="00C42DA3" w:rsidRPr="009403F6" w:rsidRDefault="00C42DA3" w:rsidP="000E6009">
            <w:r w:rsidRPr="009403F6">
              <w:t xml:space="preserve">V Praze dne </w:t>
            </w:r>
          </w:p>
        </w:tc>
        <w:tc>
          <w:tcPr>
            <w:tcW w:w="1392" w:type="dxa"/>
          </w:tcPr>
          <w:p w:rsidR="00C42DA3" w:rsidRPr="009403F6" w:rsidRDefault="00C42DA3" w:rsidP="000E6009"/>
        </w:tc>
        <w:tc>
          <w:tcPr>
            <w:tcW w:w="3960" w:type="dxa"/>
          </w:tcPr>
          <w:p w:rsidR="00C42DA3" w:rsidRPr="009403F6" w:rsidRDefault="00C42DA3" w:rsidP="000E6009">
            <w:r w:rsidRPr="009403F6">
              <w:t xml:space="preserve">V Praze dne </w:t>
            </w:r>
          </w:p>
        </w:tc>
      </w:tr>
      <w:tr w:rsidR="00C42DA3" w:rsidRPr="009403F6" w:rsidTr="000E6009">
        <w:tc>
          <w:tcPr>
            <w:tcW w:w="3936" w:type="dxa"/>
          </w:tcPr>
          <w:p w:rsidR="00C42DA3" w:rsidRDefault="00C42DA3" w:rsidP="000E6009"/>
          <w:p w:rsidR="006C32DD" w:rsidRDefault="006C32DD" w:rsidP="000E6009"/>
          <w:p w:rsidR="006C32DD" w:rsidRPr="009403F6" w:rsidRDefault="006C32DD" w:rsidP="000E6009"/>
        </w:tc>
        <w:tc>
          <w:tcPr>
            <w:tcW w:w="1392" w:type="dxa"/>
          </w:tcPr>
          <w:p w:rsidR="00C42DA3" w:rsidRPr="009403F6" w:rsidRDefault="00C42DA3" w:rsidP="000E6009"/>
        </w:tc>
        <w:tc>
          <w:tcPr>
            <w:tcW w:w="3960" w:type="dxa"/>
          </w:tcPr>
          <w:p w:rsidR="00C42DA3" w:rsidRPr="009403F6" w:rsidRDefault="00C42DA3" w:rsidP="000E6009"/>
        </w:tc>
      </w:tr>
      <w:tr w:rsidR="00C42DA3" w:rsidRPr="009403F6" w:rsidTr="000E6009">
        <w:tc>
          <w:tcPr>
            <w:tcW w:w="3936" w:type="dxa"/>
            <w:tcBorders>
              <w:bottom w:val="single" w:sz="4" w:space="0" w:color="auto"/>
            </w:tcBorders>
          </w:tcPr>
          <w:p w:rsidR="00C42DA3" w:rsidRPr="009403F6" w:rsidRDefault="00C42DA3" w:rsidP="000E6009"/>
        </w:tc>
        <w:tc>
          <w:tcPr>
            <w:tcW w:w="1392" w:type="dxa"/>
          </w:tcPr>
          <w:p w:rsidR="00C42DA3" w:rsidRPr="009403F6" w:rsidRDefault="00C42DA3" w:rsidP="000E6009"/>
        </w:tc>
        <w:tc>
          <w:tcPr>
            <w:tcW w:w="3960" w:type="dxa"/>
            <w:tcBorders>
              <w:bottom w:val="single" w:sz="4" w:space="0" w:color="auto"/>
            </w:tcBorders>
          </w:tcPr>
          <w:p w:rsidR="00C42DA3" w:rsidRPr="009403F6" w:rsidRDefault="00C42DA3" w:rsidP="000E6009"/>
        </w:tc>
      </w:tr>
      <w:tr w:rsidR="00C42DA3" w:rsidRPr="009403F6" w:rsidTr="000E6009">
        <w:tc>
          <w:tcPr>
            <w:tcW w:w="3936" w:type="dxa"/>
            <w:tcBorders>
              <w:top w:val="single" w:sz="4" w:space="0" w:color="auto"/>
            </w:tcBorders>
          </w:tcPr>
          <w:p w:rsidR="00C42DA3" w:rsidRPr="009403F6" w:rsidRDefault="004B2027" w:rsidP="000E6009">
            <w:pPr>
              <w:jc w:val="center"/>
            </w:pPr>
            <w:r>
              <w:t>PhDr.</w:t>
            </w:r>
            <w:r w:rsidR="00C42DA3" w:rsidRPr="009403F6">
              <w:t xml:space="preserve"> </w:t>
            </w:r>
            <w:r>
              <w:t>Michal Stehlík, Ph.D.</w:t>
            </w:r>
          </w:p>
          <w:p w:rsidR="00C42DA3" w:rsidRPr="009403F6" w:rsidRDefault="00C42DA3" w:rsidP="000E6009">
            <w:pPr>
              <w:jc w:val="center"/>
            </w:pPr>
            <w:r w:rsidRPr="009403F6">
              <w:t>náměst</w:t>
            </w:r>
            <w:r w:rsidR="004B2027">
              <w:t>e</w:t>
            </w:r>
            <w:r w:rsidRPr="009403F6">
              <w:t xml:space="preserve">k pro centrální sbírkotvornou </w:t>
            </w:r>
            <w:r w:rsidR="00F52FBB">
              <w:br/>
            </w:r>
            <w:r w:rsidRPr="009403F6">
              <w:t>a výstavní činnost</w:t>
            </w:r>
          </w:p>
          <w:p w:rsidR="00C42DA3" w:rsidRPr="009403F6" w:rsidRDefault="00C42DA3" w:rsidP="000E6009">
            <w:pPr>
              <w:jc w:val="center"/>
            </w:pPr>
            <w:r w:rsidRPr="009403F6">
              <w:t>Národní muzeum</w:t>
            </w:r>
          </w:p>
          <w:p w:rsidR="00C42DA3" w:rsidRPr="009403F6" w:rsidRDefault="00C42DA3" w:rsidP="000E6009">
            <w:pPr>
              <w:jc w:val="center"/>
            </w:pPr>
            <w:r w:rsidRPr="009403F6">
              <w:t>(objednatel)</w:t>
            </w:r>
          </w:p>
        </w:tc>
        <w:tc>
          <w:tcPr>
            <w:tcW w:w="1392" w:type="dxa"/>
          </w:tcPr>
          <w:p w:rsidR="00C42DA3" w:rsidRPr="009403F6" w:rsidRDefault="00C42DA3" w:rsidP="000E6009"/>
        </w:tc>
        <w:tc>
          <w:tcPr>
            <w:tcW w:w="3960" w:type="dxa"/>
            <w:tcBorders>
              <w:top w:val="single" w:sz="4" w:space="0" w:color="auto"/>
            </w:tcBorders>
          </w:tcPr>
          <w:p w:rsidR="00176B29" w:rsidRDefault="00F52FBB" w:rsidP="00176B29">
            <w:pPr>
              <w:jc w:val="center"/>
            </w:pPr>
            <w:r>
              <w:t xml:space="preserve">Ing. arch. Hynek </w:t>
            </w:r>
            <w:proofErr w:type="spellStart"/>
            <w:r>
              <w:t>Fetterle</w:t>
            </w:r>
            <w:proofErr w:type="spellEnd"/>
          </w:p>
          <w:p w:rsidR="00F52FBB" w:rsidRPr="009403F6" w:rsidRDefault="00F52FBB" w:rsidP="00176B29">
            <w:pPr>
              <w:jc w:val="center"/>
            </w:pPr>
            <w:proofErr w:type="spellStart"/>
            <w:r>
              <w:t>Belcredi</w:t>
            </w:r>
            <w:proofErr w:type="spellEnd"/>
            <w:r>
              <w:t xml:space="preserve"> Architektura</w:t>
            </w:r>
          </w:p>
          <w:p w:rsidR="00C42DA3" w:rsidRPr="009403F6" w:rsidRDefault="00C42DA3" w:rsidP="000E6009">
            <w:pPr>
              <w:jc w:val="center"/>
            </w:pPr>
            <w:r w:rsidRPr="009403F6">
              <w:t>(zhotovitel)</w:t>
            </w:r>
          </w:p>
        </w:tc>
      </w:tr>
    </w:tbl>
    <w:p w:rsidR="00C42DA3" w:rsidRDefault="00C42DA3" w:rsidP="00C42DA3"/>
    <w:p w:rsidR="000E6009" w:rsidRDefault="000E6009"/>
    <w:p w:rsidR="00FC595C" w:rsidRDefault="00FC595C">
      <w:r>
        <w:t>Příloha č. 1 – Cenová nabídka zhotovitele ze dne 25. listopadu 2015</w:t>
      </w:r>
    </w:p>
    <w:sectPr w:rsidR="00FC595C" w:rsidSect="000E60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F0" w:rsidRDefault="00856AF0">
      <w:pPr>
        <w:spacing w:line="240" w:lineRule="auto"/>
      </w:pPr>
      <w:r>
        <w:separator/>
      </w:r>
    </w:p>
  </w:endnote>
  <w:endnote w:type="continuationSeparator" w:id="0">
    <w:p w:rsidR="00856AF0" w:rsidRDefault="00856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7005"/>
      <w:docPartObj>
        <w:docPartGallery w:val="Page Numbers (Bottom of Page)"/>
        <w:docPartUnique/>
      </w:docPartObj>
    </w:sdtPr>
    <w:sdtEndPr/>
    <w:sdtContent>
      <w:p w:rsidR="000E6009" w:rsidRDefault="00693706">
        <w:pPr>
          <w:pStyle w:val="Zpat"/>
          <w:jc w:val="center"/>
        </w:pPr>
        <w:r>
          <w:fldChar w:fldCharType="begin"/>
        </w:r>
        <w:r w:rsidR="00912B5A">
          <w:instrText xml:space="preserve"> PAGE   \* MERGEFORMAT </w:instrText>
        </w:r>
        <w:r>
          <w:fldChar w:fldCharType="separate"/>
        </w:r>
        <w:r w:rsidR="00521A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6009" w:rsidRDefault="000E60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F0" w:rsidRDefault="00856AF0">
      <w:pPr>
        <w:spacing w:line="240" w:lineRule="auto"/>
      </w:pPr>
      <w:r>
        <w:separator/>
      </w:r>
    </w:p>
  </w:footnote>
  <w:footnote w:type="continuationSeparator" w:id="0">
    <w:p w:rsidR="00856AF0" w:rsidRDefault="00856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1F7"/>
    <w:multiLevelType w:val="hybridMultilevel"/>
    <w:tmpl w:val="AA34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90F"/>
    <w:multiLevelType w:val="hybridMultilevel"/>
    <w:tmpl w:val="8F5C61F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522DD"/>
    <w:multiLevelType w:val="hybridMultilevel"/>
    <w:tmpl w:val="864817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4F0F32"/>
    <w:multiLevelType w:val="hybridMultilevel"/>
    <w:tmpl w:val="4A3423B6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5449C"/>
    <w:multiLevelType w:val="hybridMultilevel"/>
    <w:tmpl w:val="2C30A6D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24D85"/>
    <w:multiLevelType w:val="hybridMultilevel"/>
    <w:tmpl w:val="6E52A47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4966"/>
    <w:multiLevelType w:val="hybridMultilevel"/>
    <w:tmpl w:val="C1C05684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374679"/>
    <w:multiLevelType w:val="hybridMultilevel"/>
    <w:tmpl w:val="C658A6E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67A59"/>
    <w:multiLevelType w:val="hybridMultilevel"/>
    <w:tmpl w:val="29BA2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1A2FE3"/>
    <w:multiLevelType w:val="hybridMultilevel"/>
    <w:tmpl w:val="E9FAC1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856D31"/>
    <w:multiLevelType w:val="hybridMultilevel"/>
    <w:tmpl w:val="EB4EBA0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A3"/>
    <w:rsid w:val="00006DF3"/>
    <w:rsid w:val="00011EAF"/>
    <w:rsid w:val="00037E6D"/>
    <w:rsid w:val="000574CC"/>
    <w:rsid w:val="000610A5"/>
    <w:rsid w:val="00062149"/>
    <w:rsid w:val="000963DC"/>
    <w:rsid w:val="000A28C1"/>
    <w:rsid w:val="000A67FA"/>
    <w:rsid w:val="000D5460"/>
    <w:rsid w:val="000E6009"/>
    <w:rsid w:val="000F5467"/>
    <w:rsid w:val="000F5900"/>
    <w:rsid w:val="00137097"/>
    <w:rsid w:val="00176B29"/>
    <w:rsid w:val="00182018"/>
    <w:rsid w:val="0021541C"/>
    <w:rsid w:val="00220EE6"/>
    <w:rsid w:val="002228DE"/>
    <w:rsid w:val="00232B9B"/>
    <w:rsid w:val="00253058"/>
    <w:rsid w:val="0027749F"/>
    <w:rsid w:val="002951AF"/>
    <w:rsid w:val="002D3FAB"/>
    <w:rsid w:val="00302386"/>
    <w:rsid w:val="0033129A"/>
    <w:rsid w:val="00381F5C"/>
    <w:rsid w:val="00383486"/>
    <w:rsid w:val="003D38C3"/>
    <w:rsid w:val="003F39F1"/>
    <w:rsid w:val="00467075"/>
    <w:rsid w:val="0048762A"/>
    <w:rsid w:val="004A64D4"/>
    <w:rsid w:val="004B2027"/>
    <w:rsid w:val="004C5EDC"/>
    <w:rsid w:val="004F3DCE"/>
    <w:rsid w:val="00521A64"/>
    <w:rsid w:val="00526929"/>
    <w:rsid w:val="00554C78"/>
    <w:rsid w:val="005811D6"/>
    <w:rsid w:val="00581279"/>
    <w:rsid w:val="00591DA4"/>
    <w:rsid w:val="005A65AA"/>
    <w:rsid w:val="005C1D6B"/>
    <w:rsid w:val="005D391F"/>
    <w:rsid w:val="005D7259"/>
    <w:rsid w:val="005D7F63"/>
    <w:rsid w:val="005F6324"/>
    <w:rsid w:val="00624BBF"/>
    <w:rsid w:val="006563B6"/>
    <w:rsid w:val="00662B17"/>
    <w:rsid w:val="006765BD"/>
    <w:rsid w:val="00693706"/>
    <w:rsid w:val="006C32DD"/>
    <w:rsid w:val="006D2A94"/>
    <w:rsid w:val="006F5E14"/>
    <w:rsid w:val="00700B94"/>
    <w:rsid w:val="007163F1"/>
    <w:rsid w:val="007323E6"/>
    <w:rsid w:val="00732E43"/>
    <w:rsid w:val="00736457"/>
    <w:rsid w:val="00741B92"/>
    <w:rsid w:val="007538D6"/>
    <w:rsid w:val="00770053"/>
    <w:rsid w:val="007B0948"/>
    <w:rsid w:val="007F2995"/>
    <w:rsid w:val="008044BB"/>
    <w:rsid w:val="00856AF0"/>
    <w:rsid w:val="00870569"/>
    <w:rsid w:val="008B1B7A"/>
    <w:rsid w:val="008D387B"/>
    <w:rsid w:val="008D4C0E"/>
    <w:rsid w:val="00900F56"/>
    <w:rsid w:val="0090293B"/>
    <w:rsid w:val="00912B5A"/>
    <w:rsid w:val="00926CAF"/>
    <w:rsid w:val="00936537"/>
    <w:rsid w:val="00937BFE"/>
    <w:rsid w:val="00944341"/>
    <w:rsid w:val="009937B2"/>
    <w:rsid w:val="009A2F6B"/>
    <w:rsid w:val="009A6C05"/>
    <w:rsid w:val="009A7307"/>
    <w:rsid w:val="009C6E01"/>
    <w:rsid w:val="00A02305"/>
    <w:rsid w:val="00A07BAA"/>
    <w:rsid w:val="00A114AF"/>
    <w:rsid w:val="00A84529"/>
    <w:rsid w:val="00B27791"/>
    <w:rsid w:val="00B81B51"/>
    <w:rsid w:val="00BD2511"/>
    <w:rsid w:val="00BF669C"/>
    <w:rsid w:val="00C42DA3"/>
    <w:rsid w:val="00C71411"/>
    <w:rsid w:val="00C80161"/>
    <w:rsid w:val="00C8357C"/>
    <w:rsid w:val="00C967D1"/>
    <w:rsid w:val="00CD6724"/>
    <w:rsid w:val="00CE1141"/>
    <w:rsid w:val="00CF1F98"/>
    <w:rsid w:val="00D020E8"/>
    <w:rsid w:val="00D17F9C"/>
    <w:rsid w:val="00D4065C"/>
    <w:rsid w:val="00D6021D"/>
    <w:rsid w:val="00D73CE4"/>
    <w:rsid w:val="00D9586E"/>
    <w:rsid w:val="00DB53FF"/>
    <w:rsid w:val="00DC259F"/>
    <w:rsid w:val="00DF2E0B"/>
    <w:rsid w:val="00E15BE9"/>
    <w:rsid w:val="00E648B5"/>
    <w:rsid w:val="00E96983"/>
    <w:rsid w:val="00EA3272"/>
    <w:rsid w:val="00EA3B48"/>
    <w:rsid w:val="00EA4601"/>
    <w:rsid w:val="00EB6E05"/>
    <w:rsid w:val="00EE3A75"/>
    <w:rsid w:val="00EF4163"/>
    <w:rsid w:val="00EF4D6B"/>
    <w:rsid w:val="00EF6602"/>
    <w:rsid w:val="00F207CB"/>
    <w:rsid w:val="00F2216F"/>
    <w:rsid w:val="00F423BD"/>
    <w:rsid w:val="00F52FBB"/>
    <w:rsid w:val="00F575F9"/>
    <w:rsid w:val="00FB5D30"/>
    <w:rsid w:val="00FB5E44"/>
    <w:rsid w:val="00FC0CF4"/>
    <w:rsid w:val="00FC221A"/>
    <w:rsid w:val="00FC2F08"/>
    <w:rsid w:val="00FC595C"/>
    <w:rsid w:val="00FE58DC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CB31D-FB59-484F-8286-1258E204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DA3"/>
    <w:pPr>
      <w:spacing w:after="0"/>
      <w:jc w:val="both"/>
    </w:pPr>
    <w:rPr>
      <w:rFonts w:eastAsiaTheme="minorEastAsia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A6C0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42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2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customStyle="1" w:styleId="Mkatabulky2">
    <w:name w:val="Mřížka tabulky2"/>
    <w:basedOn w:val="Normlntabulka"/>
    <w:uiPriority w:val="59"/>
    <w:rsid w:val="00C4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DA3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4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D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DA3"/>
    <w:rPr>
      <w:rFonts w:eastAsiaTheme="minorEastAsia"/>
      <w:lang w:bidi="en-US"/>
    </w:rPr>
  </w:style>
  <w:style w:type="paragraph" w:styleId="Zpat">
    <w:name w:val="footer"/>
    <w:basedOn w:val="Normln"/>
    <w:link w:val="ZpatChar"/>
    <w:uiPriority w:val="99"/>
    <w:unhideWhenUsed/>
    <w:rsid w:val="00C42D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DA3"/>
    <w:rPr>
      <w:rFonts w:eastAsiaTheme="minorEastAsia"/>
      <w:lang w:bidi="en-US"/>
    </w:rPr>
  </w:style>
  <w:style w:type="table" w:styleId="Mkatabulky">
    <w:name w:val="Table Grid"/>
    <w:basedOn w:val="Normlntabulka"/>
    <w:uiPriority w:val="59"/>
    <w:rsid w:val="00C4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0610A5"/>
  </w:style>
  <w:style w:type="character" w:styleId="Odkaznakoment">
    <w:name w:val="annotation reference"/>
    <w:basedOn w:val="Standardnpsmoodstavce"/>
    <w:uiPriority w:val="99"/>
    <w:semiHidden/>
    <w:unhideWhenUsed/>
    <w:rsid w:val="004B2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0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027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027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027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9A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CB59-D709-4FCE-83AB-ECA39F0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1521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Richter</dc:creator>
  <cp:lastModifiedBy>Dagmar Fialová</cp:lastModifiedBy>
  <cp:revision>3</cp:revision>
  <cp:lastPrinted>2015-11-10T09:04:00Z</cp:lastPrinted>
  <dcterms:created xsi:type="dcterms:W3CDTF">2017-09-06T12:38:00Z</dcterms:created>
  <dcterms:modified xsi:type="dcterms:W3CDTF">2017-09-06T12:46:00Z</dcterms:modified>
</cp:coreProperties>
</file>