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5 SOD č. 1137/2025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 O NEEXISTENCI STŔETU ZÁJMU</w:t>
      </w:r>
    </w:p>
    <w:tbl>
      <w:tblPr>
        <w:tblOverlap w:val="never"/>
        <w:jc w:val="center"/>
        <w:tblLayout w:type="fixed"/>
      </w:tblPr>
      <w:tblGrid>
        <w:gridCol w:w="1872"/>
        <w:gridCol w:w="7282"/>
      </w:tblGrid>
      <w:tr>
        <w:trPr>
          <w:trHeight w:val="7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Zakázka: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„VD Přísečnice, odběrný objekt - plošina pro kontrolu odběrné šachty horolezeckou technikou“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BOS – Radovan Vítámvás, spol. s 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veřejnou zakázku na akci: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Přísečnice, odběrný objekt - plošina pro kontrolu odběrné šachty horolezeckou technikou“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– společnost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BOS – Radovan Vítámvás, spol. s r.o., A. Muchy 4996, Chomutov 430 01, IČO: 25412396 jednající prostřednictvím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„dodavatel“),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42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Datum:</w:t>
        <w:tab/>
        <w:t>16.9.2025</w:t>
      </w:r>
    </w:p>
    <w:sectPr>
      <w:footnotePr>
        <w:pos w:val="pageBottom"/>
        <w:numFmt w:val="decimal"/>
        <w:numRestart w:val="continuous"/>
      </w:footnotePr>
      <w:pgSz w:w="11909" w:h="16838"/>
      <w:pgMar w:top="1118" w:left="1094" w:right="1080" w:bottom="1118" w:header="690" w:footer="6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