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D418" w14:textId="77777777" w:rsidR="00BE34E2" w:rsidRDefault="00BE34E2" w:rsidP="00332D57">
      <w:pPr>
        <w:spacing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bookmarkStart w:id="0" w:name="_Hlk95164278"/>
      <w:r>
        <w:rPr>
          <w:rStyle w:val="dn"/>
          <w:rFonts w:ascii="Arial" w:eastAsia="Times New Roman" w:hAnsi="Arial" w:cs="Arial"/>
          <w:color w:val="000000" w:themeColor="text1"/>
        </w:rPr>
        <w:t>Příloha č.1</w:t>
      </w:r>
    </w:p>
    <w:p w14:paraId="0E197D14" w14:textId="77777777" w:rsidR="009A4D95" w:rsidRDefault="009A4D95" w:rsidP="00332D57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tbl>
      <w:tblPr>
        <w:tblStyle w:val="Mkatabulky"/>
        <w:tblW w:w="0" w:type="auto"/>
        <w:tblInd w:w="72" w:type="dxa"/>
        <w:tblLook w:val="04A0" w:firstRow="1" w:lastRow="0" w:firstColumn="1" w:lastColumn="0" w:noHBand="0" w:noVBand="1"/>
      </w:tblPr>
      <w:tblGrid>
        <w:gridCol w:w="8982"/>
      </w:tblGrid>
      <w:tr w:rsidR="002249B1" w14:paraId="6DF932A3" w14:textId="77777777" w:rsidTr="000C1A63">
        <w:trPr>
          <w:trHeight w:val="244"/>
        </w:trPr>
        <w:tc>
          <w:tcPr>
            <w:tcW w:w="9204" w:type="dxa"/>
            <w:shd w:val="clear" w:color="auto" w:fill="D9D9D9" w:themeFill="background1" w:themeFillShade="D9"/>
            <w:vAlign w:val="center"/>
          </w:tcPr>
          <w:p w14:paraId="02E03260" w14:textId="77777777" w:rsidR="000C1A63" w:rsidRPr="006D4833" w:rsidRDefault="000C1A63" w:rsidP="00332D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dn"/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6D4833">
              <w:rPr>
                <w:rStyle w:val="dn"/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Všeobecné podmínky pro školu v přírodě</w:t>
            </w:r>
          </w:p>
        </w:tc>
      </w:tr>
    </w:tbl>
    <w:p w14:paraId="0C18860A" w14:textId="77777777" w:rsidR="002249B1" w:rsidRPr="0018479B" w:rsidRDefault="002249B1" w:rsidP="00332D57">
      <w:pPr>
        <w:spacing w:after="0" w:line="240" w:lineRule="auto"/>
        <w:ind w:left="72"/>
        <w:jc w:val="both"/>
        <w:rPr>
          <w:rStyle w:val="dn"/>
          <w:rFonts w:ascii="Arial" w:eastAsia="Times New Roman" w:hAnsi="Arial" w:cs="Arial"/>
          <w:color w:val="000000" w:themeColor="text1"/>
        </w:rPr>
      </w:pPr>
    </w:p>
    <w:p w14:paraId="23DAEA8D" w14:textId="77777777" w:rsidR="00B00FC4" w:rsidRPr="0018479B" w:rsidRDefault="00B00FC4" w:rsidP="00332D5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ÚVODNÍ USTANOVENÍ</w:t>
      </w:r>
    </w:p>
    <w:p w14:paraId="2064F08D" w14:textId="77777777" w:rsidR="00B00FC4" w:rsidRPr="0018479B" w:rsidRDefault="00B00FC4" w:rsidP="00332D57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02F4FAB3" w14:textId="4DDB8E94" w:rsidR="00B00FC4" w:rsidRPr="0018479B" w:rsidRDefault="00B00FC4" w:rsidP="00332D57">
      <w:pPr>
        <w:pStyle w:val="Zkladntext2"/>
        <w:ind w:left="708"/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</w:pP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Tyto Všeobecné podmínky jsou nedílnou součástí Smlouvy o poskytování služeb 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SoPS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) o zajištění školy v přírodě (dále jen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) – uzavřené se </w:t>
      </w:r>
      <w:r w:rsidR="00A4698E"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zákazníky – Objednateli</w:t>
      </w:r>
      <w:r w:rsidR="00BE34E2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u Poskytovatele </w:t>
      </w:r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(dále též jen Poskytovatel), na </w:t>
      </w:r>
      <w:proofErr w:type="gramStart"/>
      <w:r w:rsidR="00A4698E"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základě</w:t>
      </w:r>
      <w:proofErr w:type="gram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kterých je mezi Poskytovatelem a Objednatelem dohodnuto zajištění školy v přírodě. Právní vztahy se řídí ustanoveními Občanského zákoníku a dále jsou upraveny těmito Všeobecnými podmínkami pro </w:t>
      </w:r>
      <w:proofErr w:type="spellStart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>ŠvP</w:t>
      </w:r>
      <w:proofErr w:type="spellEnd"/>
      <w:r w:rsidRPr="0018479B">
        <w:rPr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 (dále též jen VP).</w:t>
      </w:r>
    </w:p>
    <w:p w14:paraId="0B425B0E" w14:textId="77777777" w:rsidR="00B00FC4" w:rsidRPr="0018479B" w:rsidRDefault="00B00FC4" w:rsidP="00332D57">
      <w:pPr>
        <w:pStyle w:val="Zkladntext2"/>
        <w:rPr>
          <w:rFonts w:ascii="Arial" w:hAnsi="Arial" w:cs="Arial"/>
          <w:color w:val="000000" w:themeColor="text1"/>
          <w:sz w:val="22"/>
          <w:szCs w:val="22"/>
        </w:rPr>
      </w:pPr>
    </w:p>
    <w:p w14:paraId="0BABDA25" w14:textId="77777777" w:rsidR="00B00FC4" w:rsidRPr="0018479B" w:rsidRDefault="00B00FC4" w:rsidP="00332D57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VZNIK SMLUVNÍHO VZTAHU</w:t>
      </w:r>
    </w:p>
    <w:p w14:paraId="5ADC6E6F" w14:textId="77777777" w:rsidR="00B00FC4" w:rsidRPr="0018479B" w:rsidRDefault="00B00FC4" w:rsidP="00332D57">
      <w:pPr>
        <w:pStyle w:val="Odstavecseseznamem"/>
        <w:spacing w:before="60" w:after="0" w:line="240" w:lineRule="auto"/>
        <w:ind w:left="360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55858153" w14:textId="77777777" w:rsidR="00B00FC4" w:rsidRPr="00CF4E0E" w:rsidRDefault="00B00FC4" w:rsidP="00332D57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Smluvní vztah mezi Poskytovatelem a Objednatelem vzniká podepsáním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Objednatelem a potvr</w:t>
      </w:r>
      <w:r w:rsidR="001C7D3D">
        <w:rPr>
          <w:rFonts w:ascii="Arial" w:hAnsi="Arial" w:cs="Arial"/>
          <w:color w:val="000000" w:themeColor="text1"/>
        </w:rPr>
        <w:t xml:space="preserve">zením této </w:t>
      </w:r>
      <w:proofErr w:type="spellStart"/>
      <w:r w:rsidR="001C7D3D">
        <w:rPr>
          <w:rFonts w:ascii="Arial" w:hAnsi="Arial" w:cs="Arial"/>
          <w:color w:val="000000" w:themeColor="text1"/>
        </w:rPr>
        <w:t>SoPS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 Poskytovatelem. </w:t>
      </w:r>
      <w:r w:rsidRPr="00CF4E0E">
        <w:rPr>
          <w:rFonts w:ascii="Arial" w:hAnsi="Arial" w:cs="Arial"/>
          <w:color w:val="000000" w:themeColor="text1"/>
        </w:rPr>
        <w:t xml:space="preserve">Za splnění všech závazků vyplývajících ze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</w:t>
      </w:r>
      <w:r w:rsidR="001C7D3D">
        <w:rPr>
          <w:rFonts w:ascii="Arial" w:hAnsi="Arial" w:cs="Arial"/>
          <w:color w:val="000000" w:themeColor="text1"/>
        </w:rPr>
        <w:t>odpovídá</w:t>
      </w:r>
      <w:r w:rsidRPr="00CF4E0E">
        <w:rPr>
          <w:rFonts w:ascii="Arial" w:hAnsi="Arial" w:cs="Arial"/>
          <w:color w:val="000000" w:themeColor="text1"/>
        </w:rPr>
        <w:t xml:space="preserve"> osoba, která ji uzavřela. </w:t>
      </w:r>
    </w:p>
    <w:p w14:paraId="7DBF40C3" w14:textId="77777777" w:rsidR="001C7D3D" w:rsidRPr="001C7D3D" w:rsidRDefault="00B00FC4" w:rsidP="00332D57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Objednatel potvrzuje, že se seznámil s obsahem obdržených dokumentů (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>, VP), souhlasí s</w:t>
      </w:r>
      <w:r w:rsidR="001C7D3D">
        <w:rPr>
          <w:rFonts w:ascii="Arial" w:hAnsi="Arial" w:cs="Arial"/>
          <w:color w:val="000000" w:themeColor="text1"/>
        </w:rPr>
        <w:t> </w:t>
      </w:r>
      <w:r w:rsidRPr="001C7D3D">
        <w:rPr>
          <w:rFonts w:ascii="Arial" w:hAnsi="Arial" w:cs="Arial"/>
          <w:color w:val="000000" w:themeColor="text1"/>
        </w:rPr>
        <w:t>nimi</w:t>
      </w:r>
      <w:r w:rsidR="001C7D3D">
        <w:rPr>
          <w:rFonts w:ascii="Arial" w:hAnsi="Arial" w:cs="Arial"/>
          <w:color w:val="000000" w:themeColor="text1"/>
        </w:rPr>
        <w:t xml:space="preserve"> a prohlašuje, že s podmínkami </w:t>
      </w:r>
      <w:proofErr w:type="spellStart"/>
      <w:r w:rsidR="001C7D3D">
        <w:rPr>
          <w:rFonts w:ascii="Arial" w:hAnsi="Arial" w:cs="Arial"/>
          <w:color w:val="000000" w:themeColor="text1"/>
        </w:rPr>
        <w:t>SoPS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 a VP seznámil účastníky </w:t>
      </w:r>
      <w:proofErr w:type="spellStart"/>
      <w:r w:rsidR="001C7D3D">
        <w:rPr>
          <w:rFonts w:ascii="Arial" w:hAnsi="Arial" w:cs="Arial"/>
          <w:color w:val="000000" w:themeColor="text1"/>
        </w:rPr>
        <w:t>ŠvP</w:t>
      </w:r>
      <w:proofErr w:type="spellEnd"/>
      <w:r w:rsidR="001C7D3D">
        <w:rPr>
          <w:rFonts w:ascii="Arial" w:hAnsi="Arial" w:cs="Arial"/>
          <w:color w:val="000000" w:themeColor="text1"/>
        </w:rPr>
        <w:t xml:space="preserve">, </w:t>
      </w:r>
      <w:proofErr w:type="spellStart"/>
      <w:r w:rsidR="001C7D3D">
        <w:rPr>
          <w:rFonts w:ascii="Arial" w:hAnsi="Arial" w:cs="Arial"/>
          <w:color w:val="000000" w:themeColor="text1"/>
        </w:rPr>
        <w:t>reps</w:t>
      </w:r>
      <w:proofErr w:type="spellEnd"/>
      <w:r w:rsidR="001C7D3D">
        <w:rPr>
          <w:rFonts w:ascii="Arial" w:hAnsi="Arial" w:cs="Arial"/>
          <w:color w:val="000000" w:themeColor="text1"/>
        </w:rPr>
        <w:t>. Jejich zákonné zástupce a zajistil jejich souhlas s obsahem výše uvedených dokumentů.</w:t>
      </w:r>
    </w:p>
    <w:p w14:paraId="2D248375" w14:textId="77777777" w:rsidR="00B00FC4" w:rsidRPr="001C7D3D" w:rsidRDefault="00B00FC4" w:rsidP="00332D57">
      <w:pPr>
        <w:pStyle w:val="Odstavecseseznamem"/>
        <w:numPr>
          <w:ilvl w:val="1"/>
          <w:numId w:val="30"/>
        </w:numPr>
        <w:spacing w:before="100"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C7D3D">
        <w:rPr>
          <w:rFonts w:ascii="Arial" w:hAnsi="Arial" w:cs="Arial"/>
          <w:color w:val="000000" w:themeColor="text1"/>
        </w:rPr>
        <w:t xml:space="preserve">Podepsáním </w:t>
      </w:r>
      <w:proofErr w:type="spellStart"/>
      <w:r w:rsidRPr="001C7D3D">
        <w:rPr>
          <w:rFonts w:ascii="Arial" w:hAnsi="Arial" w:cs="Arial"/>
          <w:color w:val="000000" w:themeColor="text1"/>
        </w:rPr>
        <w:t>SoPS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se Poskytovatel zavazuje, že Objednateli zajistí </w:t>
      </w:r>
      <w:proofErr w:type="spellStart"/>
      <w:r w:rsidRPr="001C7D3D">
        <w:rPr>
          <w:rFonts w:ascii="Arial" w:hAnsi="Arial" w:cs="Arial"/>
          <w:color w:val="000000" w:themeColor="text1"/>
        </w:rPr>
        <w:t>ŠvP</w:t>
      </w:r>
      <w:proofErr w:type="spellEnd"/>
      <w:r w:rsidRPr="001C7D3D">
        <w:rPr>
          <w:rFonts w:ascii="Arial" w:hAnsi="Arial" w:cs="Arial"/>
          <w:color w:val="000000" w:themeColor="text1"/>
        </w:rPr>
        <w:t xml:space="preserve"> </w:t>
      </w:r>
      <w:r w:rsidR="00276792" w:rsidRPr="001C7D3D">
        <w:rPr>
          <w:rFonts w:ascii="Arial" w:hAnsi="Arial" w:cs="Arial"/>
          <w:color w:val="000000" w:themeColor="text1"/>
        </w:rPr>
        <w:t xml:space="preserve">                                 </w:t>
      </w:r>
      <w:r w:rsidRPr="001C7D3D">
        <w:rPr>
          <w:rFonts w:ascii="Arial" w:hAnsi="Arial" w:cs="Arial"/>
          <w:color w:val="000000" w:themeColor="text1"/>
        </w:rPr>
        <w:t>v dohodnutém rozsahu a kvalitě a v souladu se sjednanými podmínkami.</w:t>
      </w:r>
    </w:p>
    <w:p w14:paraId="6CD3FAD7" w14:textId="77777777" w:rsidR="00B00FC4" w:rsidRPr="0018479B" w:rsidRDefault="00B00FC4" w:rsidP="00332D57">
      <w:p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4AF40F" w14:textId="77777777" w:rsidR="00B00FC4" w:rsidRPr="0018479B" w:rsidRDefault="00B00FC4" w:rsidP="00332D5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CENA </w:t>
      </w:r>
      <w:proofErr w:type="spellStart"/>
      <w:r w:rsidRPr="0018479B">
        <w:rPr>
          <w:rFonts w:ascii="Arial" w:hAnsi="Arial" w:cs="Arial"/>
          <w:b/>
          <w:bCs/>
          <w:i/>
          <w:iCs/>
          <w:color w:val="000000" w:themeColor="text1"/>
          <w:u w:val="single"/>
        </w:rPr>
        <w:t>ŠvP</w:t>
      </w:r>
      <w:proofErr w:type="spellEnd"/>
    </w:p>
    <w:p w14:paraId="258190EF" w14:textId="77777777" w:rsidR="00B00FC4" w:rsidRPr="0018479B" w:rsidRDefault="00B00FC4" w:rsidP="00332D57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76A1DE1D" w14:textId="77C30AD7" w:rsidR="00B00FC4" w:rsidRPr="0018479B" w:rsidRDefault="00B00FC4" w:rsidP="00332D57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jsou smluvní. Závazná je vždy cena, která je uvedena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. Objednatel je povinen uhradit zálohy v termínech dle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doplatek celkové ceny je Objednatel povinen uhradit podle konečné zúčtovací faktury vystavené</w:t>
      </w:r>
      <w:r w:rsidR="007E1626">
        <w:rPr>
          <w:rFonts w:ascii="Arial" w:hAnsi="Arial" w:cs="Arial"/>
          <w:color w:val="000000" w:themeColor="text1"/>
        </w:rPr>
        <w:t xml:space="preserve"> </w:t>
      </w:r>
      <w:r w:rsidRPr="0018479B">
        <w:rPr>
          <w:rFonts w:ascii="Arial" w:hAnsi="Arial" w:cs="Arial"/>
          <w:color w:val="000000" w:themeColor="text1"/>
        </w:rPr>
        <w:t xml:space="preserve">při skončení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se splatností 14 dnů od vystavení (není-li domluveno jinak). Všechny platby probíhají bezhotovostním bankovním převodem podle údajů v 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dnem úhrady se rozumí den připsání příslušné platby na účet Poskytovatele.</w:t>
      </w:r>
    </w:p>
    <w:p w14:paraId="3AD2EEB4" w14:textId="77777777" w:rsidR="00B00FC4" w:rsidRPr="0018479B" w:rsidRDefault="00B00FC4" w:rsidP="00332D57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 w:rsidRPr="0018479B">
        <w:rPr>
          <w:rFonts w:ascii="Arial" w:hAnsi="Arial" w:cs="Arial"/>
          <w:color w:val="000000" w:themeColor="text1"/>
        </w:rPr>
        <w:t xml:space="preserve">Jsou-li součástí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i další platby za služby, jejichž cena není zahrnuta v základní ceně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musí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obsahovat údaje o výši těchto dalších plateb. Výslovně se sjednává, že součástí základní ceny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není cena výletů, různých vstupů či místní dopravy (jízdné MHD). </w:t>
      </w:r>
    </w:p>
    <w:p w14:paraId="491C4615" w14:textId="69297270" w:rsidR="00B00FC4" w:rsidRPr="006031C2" w:rsidRDefault="001C7D3D" w:rsidP="00332D57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</w:rPr>
        <w:t xml:space="preserve">V případě, že se Objednatel, resp. některý z 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z řad žáků Objednatele (dále jen „účastník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“) </w:t>
      </w:r>
      <w:r w:rsidR="00B00FC4" w:rsidRPr="0018479B">
        <w:rPr>
          <w:rFonts w:ascii="Arial" w:hAnsi="Arial" w:cs="Arial"/>
          <w:color w:val="000000" w:themeColor="text1"/>
        </w:rPr>
        <w:t xml:space="preserve">nedostaví včas k odjezdu, nebo jej Poskytovatel odmítne přijmout na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, protože nesplňuje zdravotní nebo jiné podmínky stanovené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SoPS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 včetně těchto Všeobecných podmínek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, má Poskytovatel nárok na plnou úhradu ceny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. Pokud Objednatel bez zavinění Poskytovatele nevyčerpá všechny smluvené služby, nemá právo na jejich náhradu a je povinen uhradit celkovou cenu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>, ledaže k nevyčerpání služeb</w:t>
      </w:r>
      <w:r>
        <w:rPr>
          <w:rFonts w:ascii="Arial" w:hAnsi="Arial" w:cs="Arial"/>
          <w:color w:val="000000" w:themeColor="text1"/>
        </w:rPr>
        <w:t xml:space="preserve"> u konkrétních účastníků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B00FC4" w:rsidRPr="0018479B">
        <w:rPr>
          <w:rFonts w:ascii="Arial" w:hAnsi="Arial" w:cs="Arial"/>
          <w:color w:val="000000" w:themeColor="text1"/>
        </w:rPr>
        <w:t xml:space="preserve">dojde z vážného zdravotního důvodu, pro který bude nutné předčasně ukončit účast osoby na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>;</w:t>
      </w:r>
      <w:r w:rsidR="007E1626">
        <w:rPr>
          <w:rFonts w:ascii="Arial" w:hAnsi="Arial" w:cs="Arial"/>
          <w:color w:val="000000" w:themeColor="text1"/>
        </w:rPr>
        <w:t xml:space="preserve"> </w:t>
      </w:r>
      <w:r w:rsidR="00B00FC4" w:rsidRPr="0018479B">
        <w:rPr>
          <w:rFonts w:ascii="Arial" w:hAnsi="Arial" w:cs="Arial"/>
          <w:color w:val="000000" w:themeColor="text1"/>
        </w:rPr>
        <w:t xml:space="preserve">v takovém případě bude </w:t>
      </w:r>
      <w:r w:rsidR="00A4698E" w:rsidRPr="0018479B">
        <w:rPr>
          <w:rFonts w:ascii="Arial" w:hAnsi="Arial" w:cs="Arial"/>
          <w:color w:val="000000" w:themeColor="text1"/>
        </w:rPr>
        <w:t>zákazníkovi – Objednateli</w:t>
      </w:r>
      <w:r w:rsidR="00B00FC4" w:rsidRPr="0018479B">
        <w:rPr>
          <w:rFonts w:ascii="Arial" w:hAnsi="Arial" w:cs="Arial"/>
          <w:color w:val="000000" w:themeColor="text1"/>
        </w:rPr>
        <w:t xml:space="preserve"> za každý nevyčerpaný den </w:t>
      </w:r>
      <w:proofErr w:type="spellStart"/>
      <w:r w:rsidR="00B00FC4" w:rsidRPr="0018479B">
        <w:rPr>
          <w:rFonts w:ascii="Arial" w:hAnsi="Arial" w:cs="Arial"/>
          <w:color w:val="000000" w:themeColor="text1"/>
        </w:rPr>
        <w:t>ŠvP</w:t>
      </w:r>
      <w:proofErr w:type="spellEnd"/>
      <w:r w:rsidR="00B00FC4" w:rsidRPr="0018479B">
        <w:rPr>
          <w:rFonts w:ascii="Arial" w:hAnsi="Arial" w:cs="Arial"/>
          <w:color w:val="000000" w:themeColor="text1"/>
        </w:rPr>
        <w:t xml:space="preserve"> úč</w:t>
      </w:r>
      <w:r w:rsidR="006031C2">
        <w:rPr>
          <w:rFonts w:ascii="Arial" w:hAnsi="Arial" w:cs="Arial"/>
          <w:color w:val="000000" w:themeColor="text1"/>
        </w:rPr>
        <w:t xml:space="preserve">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účtována sleva ve výši 4</w:t>
      </w:r>
      <w:r w:rsidR="00B00FC4" w:rsidRPr="0018479B">
        <w:rPr>
          <w:rFonts w:ascii="Arial" w:hAnsi="Arial" w:cs="Arial"/>
          <w:color w:val="000000" w:themeColor="text1"/>
        </w:rPr>
        <w:t>00,-Kč v rámci konečného zúčtování celkové c</w:t>
      </w:r>
      <w:r w:rsidR="00B00FC4" w:rsidRPr="00AF5D0E">
        <w:rPr>
          <w:rFonts w:ascii="Arial" w:hAnsi="Arial" w:cs="Arial"/>
          <w:color w:val="000000" w:themeColor="text1"/>
        </w:rPr>
        <w:t xml:space="preserve">eny </w:t>
      </w:r>
      <w:proofErr w:type="spellStart"/>
      <w:r w:rsidR="00B00FC4" w:rsidRPr="00AF5D0E">
        <w:rPr>
          <w:rFonts w:ascii="Arial" w:hAnsi="Arial" w:cs="Arial"/>
          <w:color w:val="000000" w:themeColor="text1"/>
        </w:rPr>
        <w:t>ŠvP</w:t>
      </w:r>
      <w:proofErr w:type="spellEnd"/>
      <w:r w:rsidR="00B00FC4" w:rsidRPr="00AF5D0E">
        <w:rPr>
          <w:rFonts w:ascii="Arial" w:hAnsi="Arial" w:cs="Arial"/>
          <w:color w:val="000000" w:themeColor="text1"/>
        </w:rPr>
        <w:t xml:space="preserve">. </w:t>
      </w:r>
      <w:r w:rsidR="002814A0" w:rsidRPr="00AF5D0E">
        <w:rPr>
          <w:rFonts w:ascii="Arial" w:hAnsi="Arial" w:cs="Arial"/>
          <w:color w:val="000000" w:themeColor="text1"/>
        </w:rPr>
        <w:t>V případě pozdního nástupu</w:t>
      </w:r>
      <w:r>
        <w:rPr>
          <w:rFonts w:ascii="Arial" w:hAnsi="Arial" w:cs="Arial"/>
          <w:color w:val="000000" w:themeColor="text1"/>
        </w:rPr>
        <w:t xml:space="preserve">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2814A0" w:rsidRPr="00AF5D0E">
        <w:rPr>
          <w:rFonts w:ascii="Arial" w:hAnsi="Arial" w:cs="Arial"/>
          <w:color w:val="000000" w:themeColor="text1"/>
        </w:rPr>
        <w:t>na školu v</w:t>
      </w:r>
      <w:r w:rsidR="007E1626">
        <w:rPr>
          <w:rFonts w:ascii="Arial" w:hAnsi="Arial" w:cs="Arial"/>
          <w:color w:val="000000" w:themeColor="text1"/>
        </w:rPr>
        <w:t> </w:t>
      </w:r>
      <w:r w:rsidR="002814A0" w:rsidRPr="00AF5D0E">
        <w:rPr>
          <w:rFonts w:ascii="Arial" w:hAnsi="Arial" w:cs="Arial"/>
          <w:color w:val="000000" w:themeColor="text1"/>
        </w:rPr>
        <w:t>přírodě</w:t>
      </w:r>
      <w:r w:rsidR="007E1626">
        <w:rPr>
          <w:rFonts w:ascii="Arial" w:hAnsi="Arial" w:cs="Arial"/>
          <w:color w:val="000000" w:themeColor="text1"/>
        </w:rPr>
        <w:t xml:space="preserve"> </w:t>
      </w:r>
      <w:r w:rsidR="002814A0" w:rsidRPr="00AF5D0E">
        <w:rPr>
          <w:rFonts w:ascii="Arial" w:hAnsi="Arial" w:cs="Arial"/>
          <w:color w:val="000000" w:themeColor="text1"/>
        </w:rPr>
        <w:t>či dřívějšímu odjezdu z pobytu, z jiného důvodu než nemoci, hradí Objednatel plnou částku za pobyt.</w:t>
      </w:r>
      <w:r w:rsidR="002814A0" w:rsidRPr="002814A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Objednatel, resp. účastník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>
        <w:rPr>
          <w:rFonts w:ascii="Arial" w:hAnsi="Arial" w:cs="Arial"/>
          <w:color w:val="000000" w:themeColor="text1"/>
        </w:rPr>
        <w:t xml:space="preserve"> který při nástupu účastníka </w:t>
      </w:r>
      <w:proofErr w:type="spellStart"/>
      <w:r>
        <w:rPr>
          <w:rFonts w:ascii="Arial" w:hAnsi="Arial" w:cs="Arial"/>
          <w:color w:val="000000" w:themeColor="text1"/>
        </w:rPr>
        <w:t>ŠvP</w:t>
      </w:r>
      <w:proofErr w:type="spellEnd"/>
      <w:r w:rsidR="007E1626">
        <w:rPr>
          <w:rFonts w:ascii="Arial" w:hAnsi="Arial" w:cs="Arial"/>
          <w:color w:val="000000" w:themeColor="text1"/>
        </w:rPr>
        <w:t xml:space="preserve"> </w:t>
      </w:r>
      <w:r w:rsidR="00B00FC4" w:rsidRPr="002814A0">
        <w:rPr>
          <w:rFonts w:ascii="Arial" w:hAnsi="Arial" w:cs="Arial"/>
          <w:color w:val="000000" w:themeColor="text1"/>
        </w:rPr>
        <w:t xml:space="preserve">na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 nebo v jeho průběhu nerespektuje program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, porušuje pokyny zaměstnanců </w:t>
      </w:r>
      <w:r w:rsidR="00A32FB6" w:rsidRPr="00AF5D0E">
        <w:rPr>
          <w:rFonts w:ascii="Arial" w:hAnsi="Arial" w:cs="Arial"/>
          <w:color w:val="000000" w:themeColor="text1"/>
        </w:rPr>
        <w:t>Poskytovatele</w:t>
      </w:r>
      <w:r w:rsidR="00B00FC4" w:rsidRPr="002814A0">
        <w:rPr>
          <w:rFonts w:ascii="Arial" w:hAnsi="Arial" w:cs="Arial"/>
          <w:color w:val="000000" w:themeColor="text1"/>
        </w:rPr>
        <w:t xml:space="preserve"> nebo poruší ustanovení těchto všeobecných podmínek, popř. ubytovacího nebo provozního řádu v místě ubytování, může být ze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 xml:space="preserve"> vyloučen bez nároku na náhradu za nevyužité služby a Objednatel je povinen hradit plnou cenu </w:t>
      </w:r>
      <w:proofErr w:type="spellStart"/>
      <w:r w:rsidR="00B00FC4" w:rsidRPr="002814A0">
        <w:rPr>
          <w:rFonts w:ascii="Arial" w:hAnsi="Arial" w:cs="Arial"/>
          <w:color w:val="000000" w:themeColor="text1"/>
        </w:rPr>
        <w:t>ŠvP</w:t>
      </w:r>
      <w:proofErr w:type="spellEnd"/>
      <w:r w:rsidR="00B00FC4" w:rsidRPr="002814A0">
        <w:rPr>
          <w:rFonts w:ascii="Arial" w:hAnsi="Arial" w:cs="Arial"/>
          <w:color w:val="000000" w:themeColor="text1"/>
        </w:rPr>
        <w:t>.</w:t>
      </w:r>
      <w:r w:rsidR="002814A0" w:rsidRPr="002814A0">
        <w:rPr>
          <w:rFonts w:ascii="Arial" w:hAnsi="Arial" w:cs="Arial"/>
          <w:color w:val="000000" w:themeColor="text1"/>
        </w:rPr>
        <w:t xml:space="preserve"> </w:t>
      </w:r>
    </w:p>
    <w:p w14:paraId="5CB97389" w14:textId="77777777" w:rsidR="006031C2" w:rsidRPr="006031C2" w:rsidRDefault="006031C2" w:rsidP="00332D57">
      <w:pPr>
        <w:spacing w:before="100"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u w:val="single"/>
        </w:rPr>
      </w:pPr>
    </w:p>
    <w:p w14:paraId="51923BCA" w14:textId="77777777" w:rsidR="001C7D3D" w:rsidRPr="00757787" w:rsidRDefault="00B00FC4" w:rsidP="00332D57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auto"/>
        </w:rPr>
      </w:pPr>
      <w:r w:rsidRPr="007D34AB">
        <w:rPr>
          <w:rFonts w:ascii="Arial" w:hAnsi="Arial" w:cs="Arial"/>
          <w:color w:val="000000" w:themeColor="text1"/>
        </w:rPr>
        <w:lastRenderedPageBreak/>
        <w:t xml:space="preserve">Objednatel je povinen písemně oznámit Poskytovateli jakékoliv předpokládané změny v počtu účastníků </w:t>
      </w:r>
      <w:proofErr w:type="spellStart"/>
      <w:r w:rsidRPr="007D34AB">
        <w:rPr>
          <w:rFonts w:ascii="Arial" w:hAnsi="Arial" w:cs="Arial"/>
          <w:color w:val="000000" w:themeColor="text1"/>
        </w:rPr>
        <w:t>ŠvP</w:t>
      </w:r>
      <w:proofErr w:type="spellEnd"/>
      <w:r w:rsidR="001C7D3D" w:rsidRPr="007D34AB">
        <w:rPr>
          <w:rFonts w:ascii="Arial" w:hAnsi="Arial" w:cs="Arial"/>
          <w:color w:val="000000" w:themeColor="text1"/>
        </w:rPr>
        <w:t xml:space="preserve"> bez ohledu na ustanovení čl. 3.3. VP</w:t>
      </w:r>
      <w:r w:rsidRPr="007D34AB">
        <w:rPr>
          <w:rFonts w:ascii="Arial" w:hAnsi="Arial" w:cs="Arial"/>
          <w:color w:val="000000" w:themeColor="text1"/>
        </w:rPr>
        <w:t xml:space="preserve">, a to ihned </w:t>
      </w:r>
      <w:r w:rsidRPr="00757787">
        <w:rPr>
          <w:rFonts w:ascii="Arial" w:hAnsi="Arial" w:cs="Arial"/>
          <w:color w:val="auto"/>
        </w:rPr>
        <w:t xml:space="preserve">jakmile se takovou změnu dozví. </w:t>
      </w:r>
    </w:p>
    <w:p w14:paraId="720C993C" w14:textId="29E4A71A" w:rsidR="007D34AB" w:rsidRPr="007A3810" w:rsidRDefault="007D34AB" w:rsidP="00332D57">
      <w:pPr>
        <w:pStyle w:val="Odstavecseseznamem"/>
        <w:numPr>
          <w:ilvl w:val="1"/>
          <w:numId w:val="38"/>
        </w:numPr>
        <w:pBdr>
          <w:bar w:val="none" w:sz="0" w:color="auto"/>
        </w:pBdr>
        <w:spacing w:before="100" w:after="0" w:line="240" w:lineRule="auto"/>
        <w:jc w:val="both"/>
        <w:rPr>
          <w:rStyle w:val="dn"/>
          <w:rFonts w:ascii="Arial" w:eastAsia="Arial" w:hAnsi="Arial" w:cs="Arial"/>
          <w:bCs/>
          <w:iCs/>
          <w:color w:val="auto"/>
        </w:rPr>
      </w:pP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Poskytovatel poskytne slevu ve výši 90% částky kalkulované na jednoho účastníka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dle čl. IV. Smlouvy 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v případě, že účastník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bezprostředně </w:t>
      </w:r>
      <w:r w:rsidR="00757787">
        <w:rPr>
          <w:rStyle w:val="dn"/>
          <w:rFonts w:ascii="Arial" w:eastAsia="Arial" w:hAnsi="Arial" w:cs="Arial"/>
          <w:bCs/>
          <w:iCs/>
          <w:color w:val="auto"/>
        </w:rPr>
        <w:t xml:space="preserve">                          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před nástupem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onemocní a tento jeho stav bude vylučovat jeho účast na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, případně se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nemůže zúčastnit z jiného náhlého a vážného důvodu neovlivnitelného Objednatelem ani účastníkem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(např. úmrtí v rodině). Objednatel je povinen doložit Poskytovateli lékařské potvrzení</w:t>
      </w:r>
      <w:r w:rsidR="007A3810">
        <w:rPr>
          <w:rStyle w:val="dn"/>
          <w:rFonts w:ascii="Arial" w:eastAsia="Arial" w:hAnsi="Arial" w:cs="Arial"/>
          <w:bCs/>
          <w:iCs/>
          <w:color w:val="auto"/>
        </w:rPr>
        <w:t xml:space="preserve"> </w:t>
      </w:r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či jiný doklad prokazatelně potvrzující skutečnosti dle věty první tohoto článku Všeobecných podmínek pro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57787">
        <w:rPr>
          <w:rStyle w:val="dn"/>
          <w:rFonts w:ascii="Arial" w:eastAsia="Arial" w:hAnsi="Arial" w:cs="Arial"/>
          <w:bCs/>
          <w:iCs/>
          <w:color w:val="auto"/>
        </w:rPr>
        <w:t xml:space="preserve"> do 5 dnů ode dne zahájení </w:t>
      </w:r>
      <w:proofErr w:type="spellStart"/>
      <w:r w:rsidRPr="00757787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A3810">
        <w:rPr>
          <w:rStyle w:val="dn"/>
          <w:rFonts w:ascii="Arial" w:eastAsia="Arial" w:hAnsi="Arial" w:cs="Arial"/>
          <w:bCs/>
          <w:iCs/>
          <w:color w:val="auto"/>
        </w:rPr>
        <w:t xml:space="preserve">. Objednatel je o této skutečnosti povinen vyrozumět poskytovatele bezodkladně, jinak nárok na poskytnutí slevy zaniká. Nárok Objednatele na slevu dle tohoto čl. 3.5 Všeobecných podmínek pro </w:t>
      </w:r>
      <w:proofErr w:type="spellStart"/>
      <w:r w:rsidRPr="007A3810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A3810">
        <w:rPr>
          <w:rStyle w:val="dn"/>
          <w:rFonts w:ascii="Arial" w:eastAsia="Arial" w:hAnsi="Arial" w:cs="Arial"/>
          <w:bCs/>
          <w:iCs/>
          <w:color w:val="auto"/>
        </w:rPr>
        <w:t xml:space="preserve"> je limitován max. rozsahem </w:t>
      </w:r>
      <w:r w:rsidR="00A4698E" w:rsidRPr="007A3810">
        <w:rPr>
          <w:rStyle w:val="dn"/>
          <w:rFonts w:ascii="Arial" w:eastAsia="Arial" w:hAnsi="Arial" w:cs="Arial"/>
          <w:bCs/>
          <w:iCs/>
          <w:color w:val="auto"/>
        </w:rPr>
        <w:t>10 %</w:t>
      </w:r>
      <w:r w:rsidRPr="007A3810">
        <w:rPr>
          <w:rStyle w:val="dn"/>
          <w:rFonts w:ascii="Arial" w:eastAsia="Arial" w:hAnsi="Arial" w:cs="Arial"/>
          <w:bCs/>
          <w:iCs/>
          <w:color w:val="auto"/>
        </w:rPr>
        <w:t xml:space="preserve"> původně sjednaného počtu účastníků </w:t>
      </w:r>
      <w:proofErr w:type="spellStart"/>
      <w:r w:rsidRPr="007A3810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A3810">
        <w:rPr>
          <w:rStyle w:val="dn"/>
          <w:rFonts w:ascii="Arial" w:eastAsia="Arial" w:hAnsi="Arial" w:cs="Arial"/>
          <w:bCs/>
          <w:iCs/>
          <w:color w:val="auto"/>
        </w:rPr>
        <w:t>. Ve všech ostatních případech platí ustanovení článku 3.3</w:t>
      </w:r>
      <w:r w:rsidR="00592155" w:rsidRPr="007A3810">
        <w:rPr>
          <w:rStyle w:val="dn"/>
          <w:rFonts w:ascii="Arial" w:eastAsia="Arial" w:hAnsi="Arial" w:cs="Arial"/>
          <w:bCs/>
          <w:iCs/>
          <w:color w:val="auto"/>
        </w:rPr>
        <w:t>.</w:t>
      </w:r>
      <w:r w:rsidRPr="007A3810">
        <w:rPr>
          <w:rStyle w:val="dn"/>
          <w:rFonts w:ascii="Arial" w:eastAsia="Arial" w:hAnsi="Arial" w:cs="Arial"/>
          <w:bCs/>
          <w:iCs/>
          <w:color w:val="auto"/>
        </w:rPr>
        <w:t xml:space="preserve"> Všeobecných podmínek pro </w:t>
      </w:r>
      <w:proofErr w:type="spellStart"/>
      <w:r w:rsidRPr="007A3810">
        <w:rPr>
          <w:rStyle w:val="dn"/>
          <w:rFonts w:ascii="Arial" w:eastAsia="Arial" w:hAnsi="Arial" w:cs="Arial"/>
          <w:bCs/>
          <w:iCs/>
          <w:color w:val="auto"/>
        </w:rPr>
        <w:t>ŠvP</w:t>
      </w:r>
      <w:proofErr w:type="spellEnd"/>
      <w:r w:rsidRPr="007A3810">
        <w:rPr>
          <w:rStyle w:val="dn"/>
          <w:rFonts w:ascii="Arial" w:eastAsia="Arial" w:hAnsi="Arial" w:cs="Arial"/>
          <w:bCs/>
          <w:iCs/>
          <w:color w:val="auto"/>
        </w:rPr>
        <w:t>.</w:t>
      </w:r>
    </w:p>
    <w:p w14:paraId="685F7F5E" w14:textId="77777777" w:rsidR="00B00FC4" w:rsidRPr="0018479B" w:rsidRDefault="00B00FC4" w:rsidP="00332D57">
      <w:p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  <w:u w:val="single"/>
        </w:rPr>
      </w:pPr>
    </w:p>
    <w:p w14:paraId="32A61AA2" w14:textId="77777777" w:rsidR="00B00FC4" w:rsidRPr="0018479B" w:rsidRDefault="00B00FC4" w:rsidP="00332D57">
      <w:pPr>
        <w:pStyle w:val="Odstavecseseznamem"/>
        <w:numPr>
          <w:ilvl w:val="0"/>
          <w:numId w:val="38"/>
        </w:numPr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PRÁVA A POVINNOSTI OBJEDNATELE, DALŠÍ PODMÍNKY </w:t>
      </w:r>
      <w:proofErr w:type="spellStart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ŠvP</w:t>
      </w:r>
      <w:proofErr w:type="spellEnd"/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 xml:space="preserve"> </w:t>
      </w:r>
    </w:p>
    <w:p w14:paraId="29587864" w14:textId="77777777" w:rsidR="00B00FC4" w:rsidRPr="0018479B" w:rsidRDefault="00B00FC4" w:rsidP="00332D57">
      <w:pPr>
        <w:spacing w:before="100" w:after="0" w:line="240" w:lineRule="auto"/>
        <w:ind w:left="284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</w:rPr>
      </w:pPr>
    </w:p>
    <w:p w14:paraId="420F6F5E" w14:textId="77777777" w:rsidR="00B00FC4" w:rsidRPr="0018479B" w:rsidRDefault="00B00FC4" w:rsidP="00332D57">
      <w:pPr>
        <w:pStyle w:val="Odstavecseseznamem"/>
        <w:numPr>
          <w:ilvl w:val="1"/>
          <w:numId w:val="38"/>
        </w:numPr>
        <w:spacing w:before="100"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18479B">
        <w:rPr>
          <w:rFonts w:ascii="Arial" w:hAnsi="Arial" w:cs="Arial"/>
          <w:b/>
          <w:bCs/>
          <w:i/>
          <w:iCs/>
          <w:color w:val="000000" w:themeColor="text1"/>
        </w:rPr>
        <w:t>K základním právům Objednatele patří zejména:</w:t>
      </w:r>
    </w:p>
    <w:p w14:paraId="65303739" w14:textId="77777777" w:rsidR="00B00FC4" w:rsidRPr="0018479B" w:rsidRDefault="00B00FC4" w:rsidP="00332D57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řádné poskytnutí smluvně sjednaných a zaplacených služeb. </w:t>
      </w:r>
    </w:p>
    <w:p w14:paraId="05C369E4" w14:textId="3D616CA5" w:rsidR="00B00FC4" w:rsidRPr="00CF4E0E" w:rsidRDefault="00B00FC4" w:rsidP="00332D57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Právo vyžadovat od Poskytovatele informace o všech skutečnostech,</w:t>
      </w:r>
      <w:r w:rsidR="00332D57">
        <w:rPr>
          <w:rFonts w:ascii="Arial" w:hAnsi="Arial" w:cs="Arial"/>
          <w:color w:val="000000" w:themeColor="text1"/>
        </w:rPr>
        <w:t xml:space="preserve"> </w:t>
      </w:r>
      <w:r w:rsidR="00757787">
        <w:rPr>
          <w:rFonts w:ascii="Arial" w:hAnsi="Arial" w:cs="Arial"/>
          <w:color w:val="000000" w:themeColor="text1"/>
        </w:rPr>
        <w:t xml:space="preserve">které </w:t>
      </w:r>
      <w:r w:rsidRPr="00CF4E0E">
        <w:rPr>
          <w:rFonts w:ascii="Arial" w:hAnsi="Arial" w:cs="Arial"/>
          <w:color w:val="000000" w:themeColor="text1"/>
        </w:rPr>
        <w:t xml:space="preserve">se dotýkají v </w:t>
      </w:r>
      <w:proofErr w:type="spellStart"/>
      <w:r w:rsidRPr="00CF4E0E">
        <w:rPr>
          <w:rFonts w:ascii="Arial" w:hAnsi="Arial" w:cs="Arial"/>
          <w:color w:val="000000" w:themeColor="text1"/>
        </w:rPr>
        <w:t>SoPS</w:t>
      </w:r>
      <w:proofErr w:type="spellEnd"/>
      <w:r w:rsidRPr="00CF4E0E">
        <w:rPr>
          <w:rFonts w:ascii="Arial" w:hAnsi="Arial" w:cs="Arial"/>
          <w:color w:val="000000" w:themeColor="text1"/>
        </w:rPr>
        <w:t xml:space="preserve"> sjednaných a zaplacených služeb. </w:t>
      </w:r>
    </w:p>
    <w:p w14:paraId="34C1FDAF" w14:textId="77777777" w:rsidR="00B00FC4" w:rsidRPr="0018479B" w:rsidRDefault="00B00FC4" w:rsidP="00332D57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kdykoliv před zahájením čerpání služeb odstoupit od smlouvy podle těchto Všeobecných podmínek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14:paraId="112E02B6" w14:textId="77777777" w:rsidR="00B00FC4" w:rsidRPr="0018479B" w:rsidRDefault="00B00FC4" w:rsidP="00332D57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Právo na reklamaci vad v souladu s těmito Všeobecnými podmínkami pro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>.</w:t>
      </w:r>
    </w:p>
    <w:p w14:paraId="2D2AB551" w14:textId="3DFC9BE8" w:rsidR="00B00FC4" w:rsidRDefault="00B00FC4" w:rsidP="00332D57">
      <w:pPr>
        <w:pStyle w:val="Odstavecseseznamem"/>
        <w:numPr>
          <w:ilvl w:val="0"/>
          <w:numId w:val="39"/>
        </w:numPr>
        <w:spacing w:before="100" w:after="0" w:line="240" w:lineRule="auto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>Právo na poskytnutí dalších písemných podrobných informací o všech</w:t>
      </w:r>
      <w:r w:rsidR="00332D57">
        <w:rPr>
          <w:rFonts w:ascii="Arial" w:hAnsi="Arial" w:cs="Arial"/>
          <w:color w:val="000000" w:themeColor="text1"/>
        </w:rPr>
        <w:t xml:space="preserve"> </w:t>
      </w:r>
      <w:r w:rsidRPr="0018479B">
        <w:rPr>
          <w:rFonts w:ascii="Arial" w:hAnsi="Arial" w:cs="Arial"/>
          <w:color w:val="000000" w:themeColor="text1"/>
        </w:rPr>
        <w:t>skutečnostech, které jsou pro Objednatele důležité</w:t>
      </w:r>
      <w:r w:rsidR="00566833">
        <w:rPr>
          <w:rFonts w:ascii="Arial" w:hAnsi="Arial" w:cs="Arial"/>
          <w:color w:val="000000" w:themeColor="text1"/>
        </w:rPr>
        <w:t xml:space="preserve"> v souvislosti se </w:t>
      </w:r>
      <w:proofErr w:type="spellStart"/>
      <w:r w:rsidR="00566833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které jsou Poskytovateli známy, pokud nejsou obsaženy již v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specifikaci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, a to nejpozději </w:t>
      </w:r>
      <w:r w:rsidRPr="009F5A99">
        <w:rPr>
          <w:rFonts w:ascii="Arial" w:hAnsi="Arial" w:cs="Arial"/>
          <w:color w:val="000000" w:themeColor="text1"/>
        </w:rPr>
        <w:t xml:space="preserve">14 dní před zahájením </w:t>
      </w:r>
      <w:proofErr w:type="spellStart"/>
      <w:r w:rsidRPr="009F5A99">
        <w:rPr>
          <w:rFonts w:ascii="Arial" w:hAnsi="Arial" w:cs="Arial"/>
          <w:color w:val="000000" w:themeColor="text1"/>
        </w:rPr>
        <w:t>ŠvP</w:t>
      </w:r>
      <w:proofErr w:type="spellEnd"/>
      <w:r w:rsidRPr="009F5A99">
        <w:rPr>
          <w:rFonts w:ascii="Arial" w:hAnsi="Arial" w:cs="Arial"/>
          <w:color w:val="000000" w:themeColor="text1"/>
        </w:rPr>
        <w:t>.</w:t>
      </w:r>
    </w:p>
    <w:p w14:paraId="5A7ABCEA" w14:textId="77777777" w:rsidR="00923FCB" w:rsidRPr="00923FCB" w:rsidRDefault="00923FCB" w:rsidP="00332D57">
      <w:pPr>
        <w:spacing w:before="100" w:after="0" w:line="240" w:lineRule="auto"/>
        <w:ind w:left="708"/>
        <w:jc w:val="both"/>
        <w:rPr>
          <w:rFonts w:ascii="Arial" w:hAnsi="Arial" w:cs="Arial"/>
          <w:color w:val="000000" w:themeColor="text1"/>
        </w:rPr>
      </w:pPr>
    </w:p>
    <w:p w14:paraId="31AE4AB4" w14:textId="77777777" w:rsidR="00B00FC4" w:rsidRPr="00923FCB" w:rsidRDefault="00B00FC4" w:rsidP="00332D57">
      <w:pPr>
        <w:pStyle w:val="Odstavecseseznamem"/>
        <w:numPr>
          <w:ilvl w:val="1"/>
          <w:numId w:val="38"/>
        </w:numPr>
        <w:spacing w:before="100" w:after="0" w:line="240" w:lineRule="auto"/>
        <w:jc w:val="both"/>
        <w:rPr>
          <w:rStyle w:val="dn"/>
          <w:rFonts w:ascii="Arial" w:hAnsi="Arial" w:cs="Arial"/>
          <w:b/>
          <w:i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i/>
          <w:iCs/>
          <w:color w:val="000000" w:themeColor="text1"/>
        </w:rPr>
        <w:t xml:space="preserve">K základním povinnostem Objednatele patří zejména: </w:t>
      </w:r>
    </w:p>
    <w:p w14:paraId="0674B23D" w14:textId="0C06EE72" w:rsidR="00B00FC4" w:rsidRPr="0018479B" w:rsidRDefault="00B00FC4" w:rsidP="00332D57">
      <w:pPr>
        <w:pStyle w:val="Odstavecseseznamem"/>
        <w:numPr>
          <w:ilvl w:val="0"/>
          <w:numId w:val="24"/>
        </w:numPr>
        <w:spacing w:before="100" w:after="0"/>
        <w:jc w:val="both"/>
        <w:rPr>
          <w:rFonts w:ascii="Arial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Uvádět pravdivě a úplně požadované informace ve </w:t>
      </w:r>
      <w:proofErr w:type="spellStart"/>
      <w:r w:rsidRPr="0018479B">
        <w:rPr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a předložit doklady požadované Poskytovatelem pro </w:t>
      </w:r>
      <w:r w:rsidRPr="00AF5D0E">
        <w:rPr>
          <w:rFonts w:ascii="Arial" w:hAnsi="Arial" w:cs="Arial"/>
          <w:color w:val="000000" w:themeColor="text1"/>
        </w:rPr>
        <w:t xml:space="preserve">zajištění </w:t>
      </w:r>
      <w:proofErr w:type="spellStart"/>
      <w:r w:rsidRPr="00AF5D0E">
        <w:rPr>
          <w:rFonts w:ascii="Arial" w:hAnsi="Arial" w:cs="Arial"/>
          <w:color w:val="000000" w:themeColor="text1"/>
        </w:rPr>
        <w:t>ŠvP</w:t>
      </w:r>
      <w:proofErr w:type="spellEnd"/>
      <w:r w:rsidR="002814A0" w:rsidRPr="00AF5D0E">
        <w:rPr>
          <w:rFonts w:ascii="Arial" w:hAnsi="Arial" w:cs="Arial"/>
          <w:color w:val="000000" w:themeColor="text1"/>
        </w:rPr>
        <w:t xml:space="preserve"> – Ubytovací rozpis, jmenný seznam účastníků, Protokol ke konání školy v </w:t>
      </w:r>
      <w:r w:rsidR="00A4698E" w:rsidRPr="00AF5D0E">
        <w:rPr>
          <w:rFonts w:ascii="Arial" w:hAnsi="Arial" w:cs="Arial"/>
          <w:color w:val="000000" w:themeColor="text1"/>
        </w:rPr>
        <w:t>přírodě,</w:t>
      </w:r>
      <w:r w:rsidR="002814A0" w:rsidRPr="00AF5D0E">
        <w:rPr>
          <w:rFonts w:ascii="Arial" w:hAnsi="Arial" w:cs="Arial"/>
          <w:color w:val="000000" w:themeColor="text1"/>
        </w:rPr>
        <w:t xml:space="preserve"> a to v lhůtě nejpozději</w:t>
      </w:r>
      <w:r w:rsidR="007E1626">
        <w:rPr>
          <w:rFonts w:ascii="Arial" w:hAnsi="Arial" w:cs="Arial"/>
          <w:color w:val="000000" w:themeColor="text1"/>
        </w:rPr>
        <w:t xml:space="preserve"> </w:t>
      </w:r>
      <w:r w:rsidR="002814A0" w:rsidRPr="00AF5D0E">
        <w:rPr>
          <w:rFonts w:ascii="Arial" w:hAnsi="Arial" w:cs="Arial"/>
          <w:color w:val="000000" w:themeColor="text1"/>
        </w:rPr>
        <w:t xml:space="preserve">30 dní před konáním </w:t>
      </w:r>
      <w:proofErr w:type="spellStart"/>
      <w:r w:rsidR="002814A0" w:rsidRPr="00AF5D0E">
        <w:rPr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Fonts w:ascii="Arial" w:hAnsi="Arial" w:cs="Arial"/>
          <w:color w:val="000000" w:themeColor="text1"/>
        </w:rPr>
        <w:t xml:space="preserve">.  </w:t>
      </w:r>
    </w:p>
    <w:p w14:paraId="45E66F47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spacing w:before="100" w:after="0"/>
        <w:jc w:val="both"/>
        <w:rPr>
          <w:rStyle w:val="dn"/>
          <w:rFonts w:ascii="Arial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Zaplatit za poskytnut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2814A0">
        <w:rPr>
          <w:rStyle w:val="dn"/>
          <w:rFonts w:ascii="Arial" w:hAnsi="Arial" w:cs="Arial"/>
          <w:color w:val="000000" w:themeColor="text1"/>
          <w:lang w:val="fr-FR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sjednanou cenu ve výš</w:t>
      </w:r>
      <w:r w:rsidRPr="0018479B">
        <w:rPr>
          <w:rStyle w:val="dn"/>
          <w:rFonts w:ascii="Arial" w:hAnsi="Arial" w:cs="Arial"/>
          <w:color w:val="000000" w:themeColor="text1"/>
          <w:lang w:val="pt-PT"/>
        </w:rPr>
        <w:t>i a lh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ůtách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stanovený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                       v</w:t>
      </w:r>
      <w:r w:rsidRPr="0018479B">
        <w:rPr>
          <w:rStyle w:val="dn"/>
          <w:rFonts w:ascii="Arial" w:hAnsi="Arial" w:cs="Arial"/>
          <w:color w:val="000000" w:themeColor="text1"/>
        </w:rPr>
        <w:t xml:space="preserve">e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</w:t>
      </w:r>
    </w:p>
    <w:p w14:paraId="3447DB93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Řídit se pokyny zástupce Poskytovatele na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nebo jiné určené osoby </w:t>
      </w:r>
      <w:r w:rsidR="00276792">
        <w:rPr>
          <w:rFonts w:ascii="Arial" w:hAnsi="Arial" w:cs="Arial"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color w:val="000000" w:themeColor="text1"/>
        </w:rPr>
        <w:t xml:space="preserve">a dodržovat stanovený program. </w:t>
      </w:r>
    </w:p>
    <w:p w14:paraId="43BF55A4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t xml:space="preserve">Zdržet se jednání, které by mohlo ohrozit, poškodit nebo omezovat ostatní účastníky </w:t>
      </w:r>
      <w:proofErr w:type="spellStart"/>
      <w:r w:rsidRPr="0018479B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či které by mohlo způsobit škody dodavatelům jednotlivých služeb nebo Poskytovateli. </w:t>
      </w:r>
    </w:p>
    <w:p w14:paraId="1E455A1C" w14:textId="190A7112" w:rsidR="00B00FC4" w:rsidRPr="00AF5D0E" w:rsidRDefault="004761CF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>
        <w:rPr>
          <w:rStyle w:val="dn"/>
          <w:rFonts w:ascii="Arial" w:hAnsi="Arial" w:cs="Arial"/>
          <w:color w:val="000000" w:themeColor="text1"/>
        </w:rPr>
        <w:t xml:space="preserve">Dodržovat platný vnitřní řád RA </w:t>
      </w:r>
      <w:r w:rsidR="00B00FC4" w:rsidRPr="0018479B">
        <w:rPr>
          <w:rStyle w:val="dn"/>
          <w:rFonts w:ascii="Arial" w:hAnsi="Arial" w:cs="Arial"/>
          <w:color w:val="000000" w:themeColor="text1"/>
        </w:rPr>
        <w:t>Poslův Mlýn Doksy, č.p. 976, Doksy, 472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gramStart"/>
      <w:r w:rsidR="00A4698E">
        <w:rPr>
          <w:rStyle w:val="dn"/>
          <w:rFonts w:ascii="Arial" w:hAnsi="Arial" w:cs="Arial"/>
          <w:color w:val="000000" w:themeColor="text1"/>
        </w:rPr>
        <w:t xml:space="preserve">01,  </w:t>
      </w:r>
      <w:r w:rsidR="007E1626">
        <w:rPr>
          <w:rStyle w:val="dn"/>
          <w:rFonts w:ascii="Arial" w:hAnsi="Arial" w:cs="Arial"/>
          <w:color w:val="000000" w:themeColor="text1"/>
        </w:rPr>
        <w:t xml:space="preserve"> </w:t>
      </w:r>
      <w:proofErr w:type="gramEnd"/>
      <w:r w:rsidR="007E1626">
        <w:rPr>
          <w:rStyle w:val="dn"/>
          <w:rFonts w:ascii="Arial" w:hAnsi="Arial" w:cs="Arial"/>
          <w:color w:val="000000" w:themeColor="text1"/>
        </w:rPr>
        <w:t xml:space="preserve">           </w:t>
      </w:r>
      <w:r w:rsidR="00757787">
        <w:rPr>
          <w:rStyle w:val="dn"/>
          <w:rFonts w:ascii="Arial" w:hAnsi="Arial" w:cs="Arial"/>
          <w:color w:val="000000" w:themeColor="text1"/>
        </w:rPr>
        <w:t xml:space="preserve">resp. </w:t>
      </w:r>
      <w:r w:rsidR="00B00FC4" w:rsidRPr="0018479B">
        <w:rPr>
          <w:rStyle w:val="dn"/>
          <w:rFonts w:ascii="Arial" w:hAnsi="Arial" w:cs="Arial"/>
          <w:color w:val="000000" w:themeColor="text1"/>
        </w:rPr>
        <w:t>ub</w:t>
      </w:r>
      <w:r>
        <w:rPr>
          <w:rStyle w:val="dn"/>
          <w:rFonts w:ascii="Arial" w:hAnsi="Arial" w:cs="Arial"/>
          <w:color w:val="000000" w:themeColor="text1"/>
        </w:rPr>
        <w:t xml:space="preserve">ytovacího zařízení </w:t>
      </w:r>
      <w:r w:rsidR="00A4698E">
        <w:rPr>
          <w:rStyle w:val="dn"/>
          <w:rFonts w:ascii="Arial" w:hAnsi="Arial" w:cs="Arial"/>
          <w:color w:val="000000" w:themeColor="text1"/>
        </w:rPr>
        <w:t>(tj.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r>
        <w:rPr>
          <w:rStyle w:val="dn"/>
          <w:rFonts w:ascii="Arial" w:hAnsi="Arial" w:cs="Arial"/>
          <w:color w:val="000000" w:themeColor="text1"/>
        </w:rPr>
        <w:t>Provozní řád</w:t>
      </w:r>
      <w:r w:rsidR="00B00FC4" w:rsidRPr="0018479B">
        <w:rPr>
          <w:rStyle w:val="dn"/>
          <w:rFonts w:ascii="Arial" w:hAnsi="Arial" w:cs="Arial"/>
          <w:color w:val="000000" w:themeColor="text1"/>
        </w:rPr>
        <w:t>, Ubytovací a Požární řád</w:t>
      </w:r>
      <w:r w:rsidR="00566833">
        <w:rPr>
          <w:rStyle w:val="dn"/>
          <w:rFonts w:ascii="Arial" w:hAnsi="Arial" w:cs="Arial"/>
          <w:color w:val="000000" w:themeColor="text1"/>
        </w:rPr>
        <w:t xml:space="preserve"> (společně dále jen „Vnitřní řád); Vnitřní řád jako příloha č. 2 tvoří nedílnou součást VP</w:t>
      </w:r>
      <w:r w:rsidR="00B00FC4" w:rsidRPr="0018479B">
        <w:rPr>
          <w:rStyle w:val="dn"/>
          <w:rFonts w:ascii="Arial" w:hAnsi="Arial" w:cs="Arial"/>
          <w:color w:val="000000" w:themeColor="text1"/>
        </w:rPr>
        <w:t>). Poskytovatel je oprávněn odstoupit od t</w:t>
      </w:r>
      <w:r w:rsidR="00B00FC4"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="00B00FC4" w:rsidRPr="0018479B">
        <w:rPr>
          <w:rStyle w:val="dn"/>
          <w:rFonts w:ascii="Arial" w:hAnsi="Arial" w:cs="Arial"/>
          <w:color w:val="000000" w:themeColor="text1"/>
        </w:rPr>
        <w:t>to smlouvy v</w:t>
      </w:r>
      <w:r w:rsidR="007E1626">
        <w:rPr>
          <w:rStyle w:val="dn"/>
          <w:rFonts w:ascii="Arial" w:hAnsi="Arial" w:cs="Arial"/>
          <w:color w:val="000000" w:themeColor="text1"/>
        </w:rPr>
        <w:t> </w:t>
      </w:r>
      <w:r w:rsidR="00B00FC4" w:rsidRPr="0018479B">
        <w:rPr>
          <w:rStyle w:val="dn"/>
          <w:rFonts w:ascii="Arial" w:hAnsi="Arial" w:cs="Arial"/>
          <w:color w:val="000000" w:themeColor="text1"/>
        </w:rPr>
        <w:t>případě</w:t>
      </w:r>
      <w:r w:rsidR="007E1626">
        <w:rPr>
          <w:rStyle w:val="dn"/>
          <w:rFonts w:ascii="Arial" w:hAnsi="Arial" w:cs="Arial"/>
          <w:color w:val="000000" w:themeColor="text1"/>
        </w:rPr>
        <w:t xml:space="preserve">, </w:t>
      </w:r>
      <w:r w:rsidR="00566833">
        <w:rPr>
          <w:rStyle w:val="dn"/>
          <w:rFonts w:ascii="Arial" w:hAnsi="Arial" w:cs="Arial"/>
          <w:color w:val="000000" w:themeColor="text1"/>
        </w:rPr>
        <w:t xml:space="preserve">že Objednatel, resp. účastník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="00566833">
        <w:rPr>
          <w:rStyle w:val="dn"/>
          <w:rFonts w:ascii="Arial" w:hAnsi="Arial" w:cs="Arial"/>
          <w:color w:val="000000" w:themeColor="text1"/>
        </w:rPr>
        <w:t>, i přes výstrahu Poskytovatele porušuje povinnosti z této smlouvy nebo dobré mravy. Objednatel je v tomto případě povinen zaplatit stornopoplatek ve výši 100% zbývající ceny.</w:t>
      </w:r>
    </w:p>
    <w:p w14:paraId="659E9C5E" w14:textId="77777777" w:rsidR="004761CF" w:rsidRPr="00AF5D0E" w:rsidRDefault="004761CF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AF5D0E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zajistit</w:t>
      </w:r>
      <w:r w:rsidR="00503847" w:rsidRPr="00AF5D0E">
        <w:rPr>
          <w:rStyle w:val="dn"/>
          <w:rFonts w:ascii="Arial" w:hAnsi="Arial" w:cs="Arial"/>
          <w:color w:val="000000" w:themeColor="text1"/>
        </w:rPr>
        <w:t xml:space="preserve"> pořádek</w:t>
      </w:r>
      <w:r w:rsidRPr="00AF5D0E">
        <w:rPr>
          <w:rStyle w:val="dn"/>
          <w:rFonts w:ascii="Arial" w:hAnsi="Arial" w:cs="Arial"/>
          <w:color w:val="000000" w:themeColor="text1"/>
        </w:rPr>
        <w:t xml:space="preserve"> v ubytovacím zařízení a jeho okolí a př</w:t>
      </w:r>
      <w:r w:rsidRPr="00AF5D0E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AF5D0E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AF5D0E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AF5D0E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AF5D0E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AF5D0E">
        <w:rPr>
          <w:rStyle w:val="dn"/>
          <w:rFonts w:ascii="Arial" w:hAnsi="Arial" w:cs="Arial"/>
          <w:color w:val="000000" w:themeColor="text1"/>
        </w:rPr>
        <w:t>klíče Poskytovateli.</w:t>
      </w:r>
    </w:p>
    <w:p w14:paraId="10E1A4D5" w14:textId="47667F35" w:rsidR="00B00FC4" w:rsidRPr="004A5755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Fonts w:ascii="Arial" w:hAnsi="Arial" w:cs="Arial"/>
          <w:color w:val="000000" w:themeColor="text1"/>
        </w:rPr>
        <w:lastRenderedPageBreak/>
        <w:t>Objednatel nese plnou odpovědnost za všechny své účastníky</w:t>
      </w:r>
      <w:r w:rsidR="00566833">
        <w:rPr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color w:val="000000" w:themeColor="text1"/>
        </w:rPr>
        <w:t xml:space="preserve"> po celou dobu </w:t>
      </w:r>
      <w:proofErr w:type="spellStart"/>
      <w:r w:rsidRPr="0018479B">
        <w:rPr>
          <w:rFonts w:ascii="Arial" w:hAnsi="Arial" w:cs="Arial"/>
          <w:color w:val="000000" w:themeColor="text1"/>
        </w:rPr>
        <w:t>Šv</w:t>
      </w:r>
      <w:r w:rsidR="00566833">
        <w:rPr>
          <w:rFonts w:ascii="Arial" w:hAnsi="Arial" w:cs="Arial"/>
          <w:color w:val="000000" w:themeColor="text1"/>
        </w:rPr>
        <w:t>P</w:t>
      </w:r>
      <w:proofErr w:type="spellEnd"/>
      <w:r w:rsidR="00566833">
        <w:rPr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v</w:t>
      </w:r>
      <w:r>
        <w:rPr>
          <w:rStyle w:val="dn"/>
          <w:rFonts w:ascii="Arial" w:hAnsi="Arial" w:cs="Arial"/>
          <w:color w:val="000000" w:themeColor="text1"/>
        </w:rPr>
        <w:t> </w:t>
      </w:r>
      <w:r w:rsidR="004761CF">
        <w:rPr>
          <w:rStyle w:val="dn"/>
          <w:rFonts w:ascii="Arial" w:hAnsi="Arial" w:cs="Arial"/>
          <w:color w:val="000000" w:themeColor="text1"/>
        </w:rPr>
        <w:t>RA</w:t>
      </w:r>
      <w:r w:rsidR="00566833">
        <w:rPr>
          <w:rStyle w:val="dn"/>
          <w:rFonts w:ascii="Arial" w:hAnsi="Arial" w:cs="Arial"/>
          <w:color w:val="000000" w:themeColor="text1"/>
        </w:rPr>
        <w:t xml:space="preserve"> Poslův Mlýn. Objednatel je povinen zajistit </w:t>
      </w:r>
      <w:proofErr w:type="spellStart"/>
      <w:r w:rsidRPr="004A5755">
        <w:rPr>
          <w:rStyle w:val="dn"/>
          <w:rFonts w:ascii="Arial" w:hAnsi="Arial" w:cs="Arial"/>
          <w:color w:val="000000" w:themeColor="text1"/>
        </w:rPr>
        <w:t>vhodn</w:t>
      </w:r>
      <w:proofErr w:type="spellEnd"/>
      <w:r w:rsidRPr="004A5755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4A5755">
        <w:rPr>
          <w:rStyle w:val="dn"/>
          <w:rFonts w:ascii="Arial" w:hAnsi="Arial" w:cs="Arial"/>
          <w:color w:val="000000" w:themeColor="text1"/>
        </w:rPr>
        <w:t xml:space="preserve">chování a jednání </w:t>
      </w:r>
      <w:r w:rsidR="004761CF">
        <w:rPr>
          <w:rStyle w:val="dn"/>
          <w:rFonts w:ascii="Arial" w:hAnsi="Arial" w:cs="Arial"/>
          <w:color w:val="000000" w:themeColor="text1"/>
        </w:rPr>
        <w:t>účastníků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4A5755">
        <w:rPr>
          <w:rStyle w:val="dn"/>
          <w:rFonts w:ascii="Arial" w:hAnsi="Arial" w:cs="Arial"/>
          <w:color w:val="000000" w:themeColor="text1"/>
        </w:rPr>
        <w:t xml:space="preserve"> ve středisku</w:t>
      </w:r>
      <w:r w:rsidR="007E1626">
        <w:rPr>
          <w:rStyle w:val="dn"/>
          <w:rFonts w:ascii="Arial" w:hAnsi="Arial" w:cs="Arial"/>
          <w:color w:val="000000" w:themeColor="text1"/>
        </w:rPr>
        <w:t>.</w:t>
      </w:r>
    </w:p>
    <w:p w14:paraId="3B7D3B52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Zabezpečovat pří</w:t>
      </w:r>
      <w:r w:rsidRPr="0018479B">
        <w:rPr>
          <w:rStyle w:val="dn"/>
          <w:rFonts w:ascii="Arial" w:hAnsi="Arial" w:cs="Arial"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šný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pedagogický dozor, který je obecný</w:t>
      </w:r>
      <w:r w:rsidRPr="0018479B">
        <w:rPr>
          <w:rStyle w:val="dn"/>
          <w:rFonts w:ascii="Arial" w:hAnsi="Arial" w:cs="Arial"/>
          <w:color w:val="000000" w:themeColor="text1"/>
          <w:lang w:val="it-IT"/>
        </w:rPr>
        <w:t>mi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ředpisy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pro tuto   činnost vyžadován.</w:t>
      </w:r>
    </w:p>
    <w:p w14:paraId="4E599E9E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>Užívat zapůjčen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hry a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předmě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en-US"/>
        </w:rPr>
        <w:t xml:space="preserve">ty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ur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čen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 xml:space="preserve">k zábavě a hrám řádně a úmyslně </w:t>
      </w:r>
      <w:r w:rsidR="00757787">
        <w:rPr>
          <w:rStyle w:val="dn"/>
          <w:rFonts w:ascii="Arial" w:hAnsi="Arial" w:cs="Arial"/>
          <w:color w:val="000000" w:themeColor="text1"/>
        </w:rPr>
        <w:t xml:space="preserve">                    </w:t>
      </w:r>
      <w:r w:rsidRPr="0018479B">
        <w:rPr>
          <w:rStyle w:val="dn"/>
          <w:rFonts w:ascii="Arial" w:hAnsi="Arial" w:cs="Arial"/>
          <w:color w:val="000000" w:themeColor="text1"/>
        </w:rPr>
        <w:t xml:space="preserve">je nepoškozovat. </w:t>
      </w:r>
    </w:p>
    <w:p w14:paraId="5F26E777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Po skončení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v ubytovacím zařízení př</w:t>
      </w:r>
      <w:r w:rsidRPr="0018479B">
        <w:rPr>
          <w:rStyle w:val="dn"/>
          <w:rFonts w:ascii="Arial" w:hAnsi="Arial" w:cs="Arial"/>
          <w:color w:val="000000" w:themeColor="text1"/>
          <w:lang w:val="nl-NL"/>
        </w:rPr>
        <w:t>edat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šechny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nl-NL"/>
        </w:rPr>
        <w:t>van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věci, </w:t>
      </w:r>
      <w:r w:rsidR="00757787">
        <w:rPr>
          <w:rStyle w:val="dn"/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Style w:val="dn"/>
          <w:rFonts w:ascii="Arial" w:hAnsi="Arial" w:cs="Arial"/>
          <w:color w:val="000000" w:themeColor="text1"/>
        </w:rPr>
        <w:t xml:space="preserve">                    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uží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pt-PT"/>
        </w:rPr>
        <w:t xml:space="preserve">val, </w:t>
      </w:r>
      <w:r w:rsidRPr="0018479B">
        <w:rPr>
          <w:rStyle w:val="dn"/>
          <w:rFonts w:ascii="Arial" w:hAnsi="Arial" w:cs="Arial"/>
          <w:color w:val="000000" w:themeColor="text1"/>
        </w:rPr>
        <w:t>ve stavu, v jak</w:t>
      </w:r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>m je převzal, s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přihl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dnutím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k 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obvykl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color w:val="000000" w:themeColor="text1"/>
        </w:rPr>
        <w:t xml:space="preserve">mu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opotř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>eben</w:t>
      </w:r>
      <w:r w:rsidRPr="0018479B">
        <w:rPr>
          <w:rStyle w:val="dn"/>
          <w:rFonts w:ascii="Arial" w:hAnsi="Arial" w:cs="Arial"/>
          <w:color w:val="000000" w:themeColor="text1"/>
        </w:rPr>
        <w:t xml:space="preserve">í. </w:t>
      </w:r>
    </w:p>
    <w:p w14:paraId="728AB8CA" w14:textId="6F396F9E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Nahradit případnou vzniklou škodu způsobenou v dopravním 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prostředku, </w:t>
      </w:r>
      <w:r w:rsidR="00757787">
        <w:rPr>
          <w:rStyle w:val="dn"/>
          <w:rFonts w:ascii="Arial" w:hAnsi="Arial" w:cs="Arial"/>
          <w:color w:val="000000" w:themeColor="text1"/>
        </w:rPr>
        <w:t xml:space="preserve">  </w:t>
      </w:r>
      <w:proofErr w:type="gramEnd"/>
      <w:r w:rsidR="00757787">
        <w:rPr>
          <w:rStyle w:val="dn"/>
          <w:rFonts w:ascii="Arial" w:hAnsi="Arial" w:cs="Arial"/>
          <w:color w:val="000000" w:themeColor="text1"/>
        </w:rPr>
        <w:t xml:space="preserve">                    </w:t>
      </w:r>
      <w:r w:rsidRPr="0018479B">
        <w:rPr>
          <w:rStyle w:val="dn"/>
          <w:rFonts w:ascii="Arial" w:hAnsi="Arial" w:cs="Arial"/>
          <w:color w:val="000000" w:themeColor="text1"/>
        </w:rPr>
        <w:t>na zapůjčený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de-DE"/>
        </w:rPr>
        <w:t>ch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de-DE"/>
        </w:rPr>
        <w:t xml:space="preserve"> v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ěcech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i majetku způsobenou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prokazatelně Objednatelem, resp. účastníky</w:t>
      </w:r>
      <w:r w:rsidR="00566833">
        <w:rPr>
          <w:rStyle w:val="dn"/>
          <w:rFonts w:ascii="Arial" w:hAnsi="Arial" w:cs="Arial"/>
          <w:color w:val="000000" w:themeColor="text1"/>
        </w:rPr>
        <w:t xml:space="preserve"> </w:t>
      </w:r>
      <w:proofErr w:type="spellStart"/>
      <w:r w:rsidR="00566833">
        <w:rPr>
          <w:rStyle w:val="dn"/>
          <w:rFonts w:ascii="Arial" w:hAnsi="Arial" w:cs="Arial"/>
          <w:color w:val="000000" w:themeColor="text1"/>
        </w:rPr>
        <w:t>ŠvP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>. Takto vzniklou škodu se Objednatel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zavazuje uhradit v </w:t>
      </w:r>
      <w:proofErr w:type="gramStart"/>
      <w:r w:rsidRPr="0018479B">
        <w:rPr>
          <w:rStyle w:val="dn"/>
          <w:rFonts w:ascii="Arial" w:hAnsi="Arial" w:cs="Arial"/>
          <w:color w:val="000000" w:themeColor="text1"/>
        </w:rPr>
        <w:t xml:space="preserve">hotovosti, </w:t>
      </w:r>
      <w:r w:rsidR="00332D57">
        <w:rPr>
          <w:rStyle w:val="dn"/>
          <w:rFonts w:ascii="Arial" w:hAnsi="Arial" w:cs="Arial"/>
          <w:color w:val="000000" w:themeColor="text1"/>
        </w:rPr>
        <w:t xml:space="preserve">  </w:t>
      </w:r>
      <w:proofErr w:type="gramEnd"/>
      <w:r w:rsidR="00332D57">
        <w:rPr>
          <w:rStyle w:val="dn"/>
          <w:rFonts w:ascii="Arial" w:hAnsi="Arial" w:cs="Arial"/>
          <w:color w:val="000000" w:themeColor="text1"/>
        </w:rPr>
        <w:t xml:space="preserve">            </w:t>
      </w:r>
      <w:r w:rsidRPr="0018479B">
        <w:rPr>
          <w:rStyle w:val="dn"/>
          <w:rFonts w:ascii="Arial" w:hAnsi="Arial" w:cs="Arial"/>
          <w:color w:val="000000" w:themeColor="text1"/>
        </w:rPr>
        <w:t>a to nejpozději v den odjezdu (doklad o zaplacení mu bude</w:t>
      </w:r>
      <w:r w:rsidR="004761CF">
        <w:rPr>
          <w:rStyle w:val="dn"/>
          <w:rFonts w:ascii="Arial" w:hAnsi="Arial" w:cs="Arial"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color w:val="000000" w:themeColor="text1"/>
        </w:rPr>
        <w:t>automaticky vystaven př</w:t>
      </w:r>
      <w:r w:rsidRPr="0018479B">
        <w:rPr>
          <w:rStyle w:val="dn"/>
          <w:rFonts w:ascii="Arial" w:hAnsi="Arial" w:cs="Arial"/>
          <w:color w:val="000000" w:themeColor="text1"/>
          <w:lang w:val="it-IT"/>
        </w:rPr>
        <w:t>i p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řevzetí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 hotovosti).</w:t>
      </w:r>
    </w:p>
    <w:p w14:paraId="4EE00130" w14:textId="77777777" w:rsidR="00B00FC4" w:rsidRPr="0018479B" w:rsidRDefault="00B00FC4" w:rsidP="00332D57">
      <w:pPr>
        <w:pStyle w:val="Odstavecseseznamem"/>
        <w:numPr>
          <w:ilvl w:val="0"/>
          <w:numId w:val="24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eastAsia="Times New Roman" w:hAnsi="Arial" w:cs="Arial"/>
          <w:color w:val="000000" w:themeColor="text1"/>
        </w:rPr>
      </w:pPr>
      <w:r w:rsidRPr="0018479B">
        <w:rPr>
          <w:rStyle w:val="dn"/>
          <w:rFonts w:ascii="Arial" w:hAnsi="Arial" w:cs="Arial"/>
          <w:color w:val="000000" w:themeColor="text1"/>
        </w:rPr>
        <w:t xml:space="preserve">Uhradit Poskytovateli veškerý </w:t>
      </w:r>
      <w:proofErr w:type="spellStart"/>
      <w:r w:rsidRPr="0018479B">
        <w:rPr>
          <w:rStyle w:val="dn"/>
          <w:rFonts w:ascii="Arial" w:hAnsi="Arial" w:cs="Arial"/>
          <w:color w:val="000000" w:themeColor="text1"/>
          <w:lang w:val="en-US"/>
        </w:rPr>
        <w:t>materi</w:t>
      </w:r>
      <w:r w:rsidRPr="0018479B">
        <w:rPr>
          <w:rStyle w:val="dn"/>
          <w:rFonts w:ascii="Arial" w:hAnsi="Arial" w:cs="Arial"/>
          <w:color w:val="000000" w:themeColor="text1"/>
        </w:rPr>
        <w:t>ál</w:t>
      </w:r>
      <w:proofErr w:type="spellEnd"/>
      <w:r w:rsidRPr="0018479B">
        <w:rPr>
          <w:rStyle w:val="dn"/>
          <w:rFonts w:ascii="Arial" w:hAnsi="Arial" w:cs="Arial"/>
          <w:color w:val="000000" w:themeColor="text1"/>
        </w:rPr>
        <w:t xml:space="preserve">, zboží či služby, </w:t>
      </w:r>
      <w:proofErr w:type="spellStart"/>
      <w:r w:rsidRPr="0018479B">
        <w:rPr>
          <w:rStyle w:val="dn"/>
          <w:rFonts w:ascii="Arial" w:hAnsi="Arial" w:cs="Arial"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color w:val="000000" w:themeColor="text1"/>
        </w:rPr>
        <w:t>mu budou na jeho žádost poskytnuty.</w:t>
      </w:r>
    </w:p>
    <w:p w14:paraId="029A662F" w14:textId="77777777" w:rsidR="00B00FC4" w:rsidRPr="0018479B" w:rsidRDefault="00B00FC4" w:rsidP="00332D57">
      <w:pPr>
        <w:tabs>
          <w:tab w:val="left" w:pos="284"/>
        </w:tabs>
        <w:spacing w:before="100" w:after="0" w:line="240" w:lineRule="auto"/>
        <w:ind w:left="567" w:hanging="142"/>
        <w:jc w:val="both"/>
        <w:rPr>
          <w:rStyle w:val="dn"/>
          <w:rFonts w:ascii="Arial" w:hAnsi="Arial" w:cs="Arial"/>
          <w:i/>
          <w:color w:val="000000" w:themeColor="text1"/>
          <w:lang w:val="fr-FR"/>
        </w:rPr>
      </w:pPr>
    </w:p>
    <w:p w14:paraId="784EC115" w14:textId="77777777" w:rsidR="00B00FC4" w:rsidRPr="00757787" w:rsidRDefault="00B00FC4" w:rsidP="00332D57">
      <w:pPr>
        <w:pStyle w:val="Odstavecseseznamem"/>
        <w:numPr>
          <w:ilvl w:val="1"/>
          <w:numId w:val="38"/>
        </w:numPr>
        <w:tabs>
          <w:tab w:val="left" w:pos="284"/>
        </w:tabs>
        <w:spacing w:before="100" w:after="0" w:line="240" w:lineRule="auto"/>
        <w:jc w:val="both"/>
        <w:rPr>
          <w:rStyle w:val="dn"/>
          <w:rFonts w:ascii="Arial" w:hAnsi="Arial" w:cs="Arial"/>
          <w:b/>
          <w:bCs/>
          <w:i/>
          <w:color w:val="000000" w:themeColor="text1"/>
          <w:lang w:val="fr-FR"/>
        </w:rPr>
      </w:pPr>
      <w:r w:rsidRPr="00757787">
        <w:rPr>
          <w:rStyle w:val="dn"/>
          <w:rFonts w:ascii="Arial" w:hAnsi="Arial" w:cs="Arial"/>
          <w:b/>
          <w:bCs/>
          <w:i/>
          <w:iCs/>
          <w:color w:val="000000" w:themeColor="text1"/>
          <w:lang w:val="fr-FR"/>
        </w:rPr>
        <w:t xml:space="preserve">Další podmínky ŠvP: </w:t>
      </w:r>
    </w:p>
    <w:p w14:paraId="005242B0" w14:textId="77777777" w:rsidR="00B00FC4" w:rsidRPr="0018479B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Protokol </w:t>
      </w:r>
      <w:proofErr w:type="spellStart"/>
      <w:r w:rsidRPr="0018479B">
        <w:rPr>
          <w:rFonts w:ascii="Arial" w:hAnsi="Arial" w:cs="Arial"/>
          <w:iCs/>
          <w:color w:val="000000" w:themeColor="text1"/>
          <w:u w:val="single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– Poskytovatel předá Objednateli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Protokol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s bližšími pokyny k organizačním záležitostem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V tomto protokolu určí Poskytovatel hlavního</w:t>
      </w:r>
      <w:r w:rsid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vedoucího</w:t>
      </w:r>
      <w:r w:rsidRPr="0018479B">
        <w:rPr>
          <w:rFonts w:ascii="Arial" w:hAnsi="Arial" w:cs="Arial"/>
          <w:iCs/>
          <w:color w:val="000000" w:themeColor="text1"/>
        </w:rPr>
        <w:t xml:space="preserve"> a Objednatel vedoucího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kteří budou oprávněni jménem smluvních stran řešit organizační záležitosti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, a to před jejím zahájením i v jejím průběhu. Objednatel je povinen stvrdit svým podpisem </w:t>
      </w:r>
      <w:r w:rsidR="00757787">
        <w:rPr>
          <w:rFonts w:ascii="Arial" w:hAnsi="Arial" w:cs="Arial"/>
          <w:iCs/>
          <w:color w:val="000000" w:themeColor="text1"/>
        </w:rPr>
        <w:t xml:space="preserve">  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na Protokolu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že s ním byl seznámen a zavazuje se dodržovat tam stanovená pravidla.</w:t>
      </w:r>
    </w:p>
    <w:p w14:paraId="6ED50E4F" w14:textId="4F1AB023" w:rsidR="00B00FC4" w:rsidRPr="0018479B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 xml:space="preserve">Zdravotní způsobilost </w:t>
      </w:r>
      <w:r w:rsidRPr="0018479B">
        <w:rPr>
          <w:rFonts w:ascii="Arial" w:hAnsi="Arial" w:cs="Arial"/>
          <w:iCs/>
          <w:color w:val="000000" w:themeColor="text1"/>
        </w:rPr>
        <w:t xml:space="preserve">– Za zdravotní způsobilost dětí k účasti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nese odpovědnost Objednatel, který je povinen ověřit, zda je daný účastník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zdravotně způsobilý, nevyžaduje zvláštní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péč</w:t>
      </w:r>
      <w:proofErr w:type="spellEnd"/>
      <w:r w:rsidRPr="0018479B">
        <w:rPr>
          <w:rFonts w:ascii="Arial" w:hAnsi="Arial" w:cs="Arial"/>
          <w:iCs/>
          <w:color w:val="000000" w:themeColor="text1"/>
          <w:lang w:val="it-IT"/>
        </w:rPr>
        <w:t>i a p</w:t>
      </w:r>
      <w:proofErr w:type="spellStart"/>
      <w:r w:rsidR="004761CF">
        <w:rPr>
          <w:rFonts w:ascii="Arial" w:hAnsi="Arial" w:cs="Arial"/>
          <w:iCs/>
          <w:color w:val="000000" w:themeColor="text1"/>
        </w:rPr>
        <w:t>ředat</w:t>
      </w:r>
      <w:proofErr w:type="spellEnd"/>
      <w:r w:rsidR="004761CF">
        <w:rPr>
          <w:rFonts w:ascii="Arial" w:hAnsi="Arial" w:cs="Arial"/>
          <w:iCs/>
          <w:color w:val="000000" w:themeColor="text1"/>
        </w:rPr>
        <w:t xml:space="preserve"> Poskytovateli </w:t>
      </w:r>
      <w:r w:rsidRPr="0018479B">
        <w:rPr>
          <w:rFonts w:ascii="Arial" w:hAnsi="Arial" w:cs="Arial"/>
          <w:iCs/>
          <w:color w:val="000000" w:themeColor="text1"/>
        </w:rPr>
        <w:t>vč</w:t>
      </w:r>
      <w:r w:rsidRPr="0018479B">
        <w:rPr>
          <w:rFonts w:ascii="Arial" w:hAnsi="Arial" w:cs="Arial"/>
          <w:iCs/>
          <w:color w:val="000000" w:themeColor="text1"/>
          <w:lang w:val="en-US"/>
        </w:rPr>
        <w:t xml:space="preserve">as, </w:t>
      </w:r>
      <w:r w:rsidRPr="0018479B">
        <w:rPr>
          <w:rFonts w:ascii="Arial" w:hAnsi="Arial" w:cs="Arial"/>
          <w:iCs/>
          <w:color w:val="000000" w:themeColor="text1"/>
        </w:rPr>
        <w:t xml:space="preserve">úplně, správně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>a pravdivě vyplněn</w:t>
      </w:r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potřebn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>dokumenty (l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kařsk</w:t>
      </w:r>
      <w:proofErr w:type="spellEnd"/>
      <w:r w:rsidRPr="0018479B">
        <w:rPr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Fonts w:ascii="Arial" w:hAnsi="Arial" w:cs="Arial"/>
          <w:iCs/>
          <w:color w:val="000000" w:themeColor="text1"/>
        </w:rPr>
        <w:t xml:space="preserve">posudky, zdravotní dotazníky, bezinfekčnosti, </w:t>
      </w:r>
      <w:r w:rsidRPr="00AF5D0E">
        <w:rPr>
          <w:rFonts w:ascii="Arial" w:hAnsi="Arial" w:cs="Arial"/>
          <w:iCs/>
          <w:color w:val="000000" w:themeColor="text1"/>
        </w:rPr>
        <w:t>kopie</w:t>
      </w:r>
      <w:r w:rsidR="00AF5D0E" w:rsidRPr="00AF5D0E">
        <w:rPr>
          <w:rFonts w:ascii="Arial" w:hAnsi="Arial" w:cs="Arial"/>
          <w:iCs/>
          <w:color w:val="000000" w:themeColor="text1"/>
        </w:rPr>
        <w:t xml:space="preserve"> </w:t>
      </w:r>
      <w:r w:rsidR="004761CF" w:rsidRPr="00AF5D0E">
        <w:rPr>
          <w:rFonts w:ascii="Arial" w:hAnsi="Arial" w:cs="Arial"/>
          <w:iCs/>
          <w:color w:val="000000" w:themeColor="text1"/>
        </w:rPr>
        <w:t>kartičky pojištěnce</w:t>
      </w:r>
      <w:r w:rsidRPr="0018479B">
        <w:rPr>
          <w:rFonts w:ascii="Arial" w:hAnsi="Arial" w:cs="Arial"/>
          <w:iCs/>
          <w:color w:val="000000" w:themeColor="text1"/>
        </w:rPr>
        <w:t xml:space="preserve"> – předávají se zdravotnímu dozoru první den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při zdravotním filtru v 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).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r w:rsidR="00566833">
        <w:rPr>
          <w:rFonts w:ascii="Arial" w:eastAsia="Arial" w:hAnsi="Arial" w:cs="Arial"/>
        </w:rPr>
        <w:t xml:space="preserve">Pro vyloučení případných nejasností je Objednatel povinen využít pro zajištění potvrzení </w:t>
      </w:r>
      <w:r w:rsidR="00A4698E">
        <w:rPr>
          <w:rFonts w:ascii="Arial" w:eastAsia="Arial" w:hAnsi="Arial" w:cs="Arial"/>
        </w:rPr>
        <w:t>bezinfekčnosti a</w:t>
      </w:r>
      <w:r w:rsidR="00566833">
        <w:rPr>
          <w:rFonts w:ascii="Arial" w:eastAsia="Arial" w:hAnsi="Arial" w:cs="Arial"/>
        </w:rPr>
        <w:t xml:space="preserve"> souhlasu s účastní na programu Poskytovatele u všech účastníků </w:t>
      </w:r>
      <w:proofErr w:type="spellStart"/>
      <w:r w:rsidR="00566833">
        <w:rPr>
          <w:rFonts w:ascii="Arial" w:eastAsia="Arial" w:hAnsi="Arial" w:cs="Arial"/>
        </w:rPr>
        <w:t>ŠvP</w:t>
      </w:r>
      <w:proofErr w:type="spellEnd"/>
      <w:r w:rsidR="00566833">
        <w:rPr>
          <w:rFonts w:ascii="Arial" w:eastAsia="Arial" w:hAnsi="Arial" w:cs="Arial"/>
        </w:rPr>
        <w:t xml:space="preserve"> formulář, který Objednatel obdrží od Poskytovatele nejpozději 30 dní před zahájením </w:t>
      </w:r>
      <w:proofErr w:type="spellStart"/>
      <w:r w:rsidR="00566833">
        <w:rPr>
          <w:rFonts w:ascii="Arial" w:eastAsia="Arial" w:hAnsi="Arial" w:cs="Arial"/>
        </w:rPr>
        <w:t>ŠvP</w:t>
      </w:r>
      <w:proofErr w:type="spellEnd"/>
      <w:r w:rsidR="00566833">
        <w:rPr>
          <w:rFonts w:ascii="Arial" w:eastAsia="Arial" w:hAnsi="Arial" w:cs="Arial"/>
        </w:rPr>
        <w:t xml:space="preserve">. </w:t>
      </w:r>
      <w:r w:rsidRPr="0018479B">
        <w:rPr>
          <w:rFonts w:ascii="Arial" w:hAnsi="Arial" w:cs="Arial"/>
          <w:iCs/>
          <w:color w:val="000000" w:themeColor="text1"/>
        </w:rPr>
        <w:t>Nesplnění t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="00566833">
        <w:rPr>
          <w:rFonts w:ascii="Arial" w:hAnsi="Arial" w:cs="Arial"/>
          <w:iCs/>
          <w:color w:val="000000" w:themeColor="text1"/>
        </w:rPr>
        <w:t xml:space="preserve">to povinnosti může mít </w:t>
      </w:r>
      <w:r w:rsidRPr="0018479B">
        <w:rPr>
          <w:rFonts w:ascii="Arial" w:hAnsi="Arial" w:cs="Arial"/>
          <w:iCs/>
          <w:color w:val="000000" w:themeColor="text1"/>
        </w:rPr>
        <w:t>za následek nepřijetí účastníka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, resp. jeho vyřazení</w:t>
      </w:r>
      <w:r w:rsidR="00566833">
        <w:rPr>
          <w:rFonts w:ascii="Arial" w:hAnsi="Arial" w:cs="Arial"/>
          <w:iCs/>
          <w:color w:val="000000" w:themeColor="text1"/>
        </w:rPr>
        <w:t xml:space="preserve">, </w:t>
      </w:r>
      <w:r w:rsidR="00566833">
        <w:rPr>
          <w:rFonts w:ascii="Arial" w:eastAsia="Arial" w:hAnsi="Arial" w:cs="Arial"/>
        </w:rPr>
        <w:t>a to za podmínek čl. 3.3</w:t>
      </w:r>
      <w:r w:rsidR="00592155">
        <w:rPr>
          <w:rFonts w:ascii="Arial" w:eastAsia="Arial" w:hAnsi="Arial" w:cs="Arial"/>
        </w:rPr>
        <w:t>.</w:t>
      </w:r>
      <w:r w:rsidR="00566833">
        <w:rPr>
          <w:rFonts w:ascii="Arial" w:eastAsia="Arial" w:hAnsi="Arial" w:cs="Arial"/>
        </w:rPr>
        <w:t xml:space="preserve"> těchto všeobecných podmínek</w:t>
      </w:r>
      <w:r w:rsidRPr="0018479B">
        <w:rPr>
          <w:rFonts w:ascii="Arial" w:hAnsi="Arial" w:cs="Arial"/>
          <w:iCs/>
          <w:color w:val="000000" w:themeColor="text1"/>
        </w:rPr>
        <w:t>. Přihlásí-li Objednatel</w:t>
      </w:r>
      <w:r w:rsidR="00566833"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>ze zdravotního hlediska nezpůsobil</w:t>
      </w:r>
      <w:r w:rsidRPr="0018479B">
        <w:rPr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Fonts w:ascii="Arial" w:hAnsi="Arial" w:cs="Arial"/>
          <w:iCs/>
          <w:color w:val="000000" w:themeColor="text1"/>
        </w:rPr>
        <w:t>ho účastní</w:t>
      </w:r>
      <w:r w:rsidR="00566833">
        <w:rPr>
          <w:rFonts w:ascii="Arial" w:hAnsi="Arial" w:cs="Arial"/>
          <w:iCs/>
          <w:color w:val="000000" w:themeColor="text1"/>
        </w:rPr>
        <w:t xml:space="preserve">ka </w:t>
      </w:r>
      <w:proofErr w:type="spellStart"/>
      <w:r w:rsidR="00566833">
        <w:rPr>
          <w:rFonts w:ascii="Arial" w:hAnsi="Arial" w:cs="Arial"/>
          <w:iCs/>
          <w:color w:val="000000" w:themeColor="text1"/>
        </w:rPr>
        <w:t>ŠvP</w:t>
      </w:r>
      <w:proofErr w:type="spellEnd"/>
      <w:r w:rsidR="00566833">
        <w:rPr>
          <w:rFonts w:ascii="Arial" w:hAnsi="Arial" w:cs="Arial"/>
          <w:iCs/>
          <w:color w:val="000000" w:themeColor="text1"/>
        </w:rPr>
        <w:t xml:space="preserve">, nese za jeho zdravotní stav </w:t>
      </w:r>
      <w:r w:rsidRPr="0018479B">
        <w:rPr>
          <w:rFonts w:ascii="Arial" w:hAnsi="Arial" w:cs="Arial"/>
          <w:iCs/>
          <w:color w:val="000000" w:themeColor="text1"/>
        </w:rPr>
        <w:t xml:space="preserve">v průběhu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odpovědnost </w:t>
      </w:r>
      <w:r>
        <w:rPr>
          <w:rFonts w:ascii="Arial" w:hAnsi="Arial" w:cs="Arial"/>
          <w:iCs/>
          <w:color w:val="000000" w:themeColor="text1"/>
        </w:rPr>
        <w:t>O</w:t>
      </w:r>
      <w:r w:rsidRPr="0018479B">
        <w:rPr>
          <w:rFonts w:ascii="Arial" w:hAnsi="Arial" w:cs="Arial"/>
          <w:iCs/>
          <w:color w:val="000000" w:themeColor="text1"/>
        </w:rPr>
        <w:t>bjednatel.</w:t>
      </w:r>
    </w:p>
    <w:p w14:paraId="7E92EBA0" w14:textId="63040DF6" w:rsidR="009A4D95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Zdravotní dozor</w:t>
      </w:r>
      <w:r w:rsidRPr="0018479B">
        <w:rPr>
          <w:rFonts w:ascii="Arial" w:hAnsi="Arial" w:cs="Arial"/>
          <w:iCs/>
          <w:color w:val="000000" w:themeColor="text1"/>
        </w:rPr>
        <w:t xml:space="preserve"> – Zdravotník funguje 24 hodin denně na bázi pohotovostního režimu. Pokud dojde ke zranění nebo jakýmkoli zdravotním potížím svěřeného </w:t>
      </w:r>
      <w:proofErr w:type="gramStart"/>
      <w:r w:rsidR="00A4698E" w:rsidRPr="0018479B">
        <w:rPr>
          <w:rFonts w:ascii="Arial" w:hAnsi="Arial" w:cs="Arial"/>
          <w:iCs/>
          <w:color w:val="000000" w:themeColor="text1"/>
        </w:rPr>
        <w:t xml:space="preserve">dítěte, </w:t>
      </w:r>
      <w:r w:rsidR="00A4698E">
        <w:rPr>
          <w:rFonts w:ascii="Arial" w:hAnsi="Arial" w:cs="Arial"/>
          <w:iCs/>
          <w:color w:val="000000" w:themeColor="text1"/>
        </w:rPr>
        <w:t xml:space="preserve"> </w:t>
      </w:r>
      <w:r w:rsidR="00757787">
        <w:rPr>
          <w:rFonts w:ascii="Arial" w:hAnsi="Arial" w:cs="Arial"/>
          <w:iCs/>
          <w:color w:val="000000" w:themeColor="text1"/>
        </w:rPr>
        <w:t xml:space="preserve"> </w:t>
      </w:r>
      <w:proofErr w:type="gramEnd"/>
      <w:r w:rsidR="00757787">
        <w:rPr>
          <w:rFonts w:ascii="Arial" w:hAnsi="Arial" w:cs="Arial"/>
          <w:iCs/>
          <w:color w:val="000000" w:themeColor="text1"/>
        </w:rPr>
        <w:t xml:space="preserve">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je zdravotník či </w:t>
      </w:r>
      <w:r w:rsidR="00F33335">
        <w:rPr>
          <w:rFonts w:ascii="Arial" w:hAnsi="Arial" w:cs="Arial"/>
          <w:iCs/>
          <w:color w:val="000000" w:themeColor="text1"/>
        </w:rPr>
        <w:t>instruktor</w:t>
      </w:r>
      <w:r w:rsidRPr="0018479B">
        <w:rPr>
          <w:rFonts w:ascii="Arial" w:hAnsi="Arial" w:cs="Arial"/>
          <w:iCs/>
          <w:color w:val="000000" w:themeColor="text1"/>
        </w:rPr>
        <w:t xml:space="preserve"> povinen zajistit bezodkladně nezbytnou první pomoc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a neprodleně informovat pedagogického pracovníka školy. Zdravotník po konzultaci </w:t>
      </w:r>
      <w:r w:rsidR="00276792">
        <w:rPr>
          <w:rFonts w:ascii="Arial" w:hAnsi="Arial" w:cs="Arial"/>
          <w:iCs/>
          <w:color w:val="000000" w:themeColor="text1"/>
        </w:rPr>
        <w:t xml:space="preserve">          </w:t>
      </w:r>
      <w:r w:rsidRPr="0018479B">
        <w:rPr>
          <w:rFonts w:ascii="Arial" w:hAnsi="Arial" w:cs="Arial"/>
          <w:iCs/>
          <w:color w:val="000000" w:themeColor="text1"/>
        </w:rPr>
        <w:t>s vedoucí</w:t>
      </w:r>
      <w:r w:rsidR="004761CF">
        <w:rPr>
          <w:rFonts w:ascii="Arial" w:hAnsi="Arial" w:cs="Arial"/>
          <w:iCs/>
          <w:color w:val="000000" w:themeColor="text1"/>
        </w:rPr>
        <w:t>m</w:t>
      </w:r>
      <w:r w:rsidRPr="0018479B">
        <w:rPr>
          <w:rFonts w:ascii="Arial" w:hAnsi="Arial" w:cs="Arial"/>
          <w:iCs/>
          <w:color w:val="000000" w:themeColor="text1"/>
        </w:rPr>
        <w:t xml:space="preserve"> školy v přírodě bude ihned po zjištění příčin zranění, průběhu léčby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</w:t>
      </w:r>
      <w:r w:rsidRPr="0018479B">
        <w:rPr>
          <w:rFonts w:ascii="Arial" w:hAnsi="Arial" w:cs="Arial"/>
          <w:iCs/>
          <w:color w:val="000000" w:themeColor="text1"/>
        </w:rPr>
        <w:t>a léčebných závěrů informovat zákonné zástupce svěřeného dítěte.</w:t>
      </w:r>
    </w:p>
    <w:p w14:paraId="65665C2C" w14:textId="77777777" w:rsidR="00841B48" w:rsidRPr="009A4D95" w:rsidRDefault="00841B48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9A4D95">
        <w:rPr>
          <w:rFonts w:ascii="Arial" w:hAnsi="Arial" w:cs="Arial"/>
          <w:iCs/>
          <w:color w:val="000000" w:themeColor="text1"/>
          <w:u w:val="single"/>
        </w:rPr>
        <w:t xml:space="preserve">Noční dozor </w:t>
      </w:r>
      <w:r w:rsidRPr="009A4D95">
        <w:rPr>
          <w:rFonts w:ascii="Arial" w:hAnsi="Arial" w:cs="Arial"/>
          <w:iCs/>
          <w:color w:val="000000" w:themeColor="text1"/>
        </w:rPr>
        <w:t xml:space="preserve">– Noční hlídač zajišťuje </w:t>
      </w:r>
      <w:r w:rsidRPr="009A4D95">
        <w:rPr>
          <w:rFonts w:ascii="Arial" w:hAnsi="Arial" w:cs="Arial"/>
          <w:color w:val="000000" w:themeColor="text1"/>
        </w:rPr>
        <w:t>dohled nad areálem a budovami v době nočního klidu 22.00 – 6.00.</w:t>
      </w:r>
      <w:r w:rsidRPr="009A4D95">
        <w:rPr>
          <w:rFonts w:ascii="Arial" w:hAnsi="Arial" w:cs="Arial"/>
          <w:iCs/>
          <w:color w:val="000000" w:themeColor="text1"/>
        </w:rPr>
        <w:t xml:space="preserve"> </w:t>
      </w:r>
    </w:p>
    <w:p w14:paraId="22EAF85A" w14:textId="088997D6" w:rsidR="00B00FC4" w:rsidRPr="0018479B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Ubytování</w:t>
      </w:r>
      <w:r w:rsidRPr="0018479B">
        <w:rPr>
          <w:rFonts w:ascii="Arial" w:hAnsi="Arial" w:cs="Arial"/>
          <w:iCs/>
          <w:color w:val="000000" w:themeColor="text1"/>
        </w:rPr>
        <w:t xml:space="preserve"> – Objednateli bude nejpozději 30 dní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předán plánek </w:t>
      </w:r>
      <w:r w:rsidR="00332D57">
        <w:rPr>
          <w:rFonts w:ascii="Arial" w:hAnsi="Arial" w:cs="Arial"/>
          <w:iCs/>
          <w:color w:val="000000" w:themeColor="text1"/>
        </w:rPr>
        <w:t xml:space="preserve">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se zakreslením ubytovacích, stravovacích a provozních objektů v místě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Poskytovatel označí objekty vy</w:t>
      </w:r>
      <w:r w:rsidR="00242C9E">
        <w:rPr>
          <w:rFonts w:ascii="Arial" w:hAnsi="Arial" w:cs="Arial"/>
          <w:iCs/>
          <w:color w:val="000000" w:themeColor="text1"/>
        </w:rPr>
        <w:t xml:space="preserve">hrazené pro </w:t>
      </w:r>
      <w:proofErr w:type="spellStart"/>
      <w:r w:rsidR="00242C9E">
        <w:rPr>
          <w:rFonts w:ascii="Arial" w:hAnsi="Arial" w:cs="Arial"/>
          <w:iCs/>
          <w:color w:val="000000" w:themeColor="text1"/>
        </w:rPr>
        <w:t>ŠvP</w:t>
      </w:r>
      <w:proofErr w:type="spellEnd"/>
      <w:r w:rsidR="00242C9E">
        <w:rPr>
          <w:rFonts w:ascii="Arial" w:hAnsi="Arial" w:cs="Arial"/>
          <w:iCs/>
          <w:color w:val="000000" w:themeColor="text1"/>
        </w:rPr>
        <w:t xml:space="preserve"> – Objednatele </w:t>
      </w:r>
      <w:r w:rsidRPr="0018479B">
        <w:rPr>
          <w:rFonts w:ascii="Arial" w:hAnsi="Arial" w:cs="Arial"/>
          <w:iCs/>
          <w:color w:val="000000" w:themeColor="text1"/>
        </w:rPr>
        <w:t xml:space="preserve">v rámci těchto objektů rozhodne o rozmístění účastníků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jednotlivých pokojů a chatek, přičemž toto provede na formuláři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(vyplní </w:t>
      </w:r>
      <w:r w:rsidR="00A4698E" w:rsidRPr="0018479B">
        <w:rPr>
          <w:rFonts w:ascii="Arial" w:hAnsi="Arial" w:cs="Arial"/>
          <w:iCs/>
          <w:color w:val="000000" w:themeColor="text1"/>
        </w:rPr>
        <w:t xml:space="preserve">kartu – </w:t>
      </w:r>
      <w:r w:rsidR="00A4698E" w:rsidRPr="00A4698E">
        <w:rPr>
          <w:rFonts w:ascii="Arial" w:hAnsi="Arial" w:cs="Arial"/>
          <w:b/>
          <w:bCs/>
          <w:iCs/>
          <w:color w:val="000000" w:themeColor="text1"/>
        </w:rPr>
        <w:t>jmenný</w:t>
      </w:r>
      <w:r w:rsidRPr="00262C22">
        <w:rPr>
          <w:rFonts w:ascii="Arial" w:hAnsi="Arial" w:cs="Arial"/>
          <w:b/>
          <w:iCs/>
          <w:color w:val="000000" w:themeColor="text1"/>
        </w:rPr>
        <w:t xml:space="preserve"> seznam</w:t>
      </w:r>
      <w:r w:rsidRPr="0018479B">
        <w:rPr>
          <w:rFonts w:ascii="Arial" w:hAnsi="Arial" w:cs="Arial"/>
          <w:iCs/>
          <w:color w:val="000000" w:themeColor="text1"/>
        </w:rPr>
        <w:t xml:space="preserve"> účastníků </w:t>
      </w:r>
      <w:r w:rsidR="00276792">
        <w:rPr>
          <w:rFonts w:ascii="Arial" w:hAnsi="Arial" w:cs="Arial"/>
          <w:iCs/>
          <w:color w:val="000000" w:themeColor="text1"/>
        </w:rPr>
        <w:t xml:space="preserve">                      </w:t>
      </w:r>
      <w:r w:rsidRPr="0018479B">
        <w:rPr>
          <w:rFonts w:ascii="Arial" w:hAnsi="Arial" w:cs="Arial"/>
          <w:iCs/>
          <w:color w:val="000000" w:themeColor="text1"/>
        </w:rPr>
        <w:t xml:space="preserve">i s důležitými informacemi o dětech – třída, kontaktní údaje na rodiče, aj.), který mu </w:t>
      </w:r>
      <w:r w:rsidRPr="0018479B">
        <w:rPr>
          <w:rFonts w:ascii="Arial" w:hAnsi="Arial" w:cs="Arial"/>
          <w:iCs/>
          <w:color w:val="000000" w:themeColor="text1"/>
        </w:rPr>
        <w:lastRenderedPageBreak/>
        <w:t xml:space="preserve">poskytl Poskytovatel. Ubytovací </w:t>
      </w:r>
      <w:r w:rsidR="00242C9E">
        <w:rPr>
          <w:rFonts w:ascii="Arial" w:hAnsi="Arial" w:cs="Arial"/>
          <w:iCs/>
          <w:color w:val="000000" w:themeColor="text1"/>
        </w:rPr>
        <w:t>rozpis</w:t>
      </w:r>
      <w:r w:rsidRPr="0018479B">
        <w:rPr>
          <w:rFonts w:ascii="Arial" w:hAnsi="Arial" w:cs="Arial"/>
          <w:iCs/>
          <w:color w:val="000000" w:themeColor="text1"/>
        </w:rPr>
        <w:t xml:space="preserve"> včetně jmenného seznamu účastníků </w:t>
      </w:r>
      <w:proofErr w:type="spellStart"/>
      <w:r w:rsidR="00162E5A">
        <w:rPr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doručí Objednatel Poskytovateli emailem a to nejpozději 7 dnů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</w:t>
      </w:r>
      <w:r w:rsidR="000654B6">
        <w:rPr>
          <w:rFonts w:ascii="Arial" w:hAnsi="Arial" w:cs="Arial"/>
          <w:iCs/>
          <w:color w:val="000000" w:themeColor="text1"/>
        </w:rPr>
        <w:t xml:space="preserve"> V den odjezdu je Objednatel povinen vyklidit pokoje do 10 hodiny</w:t>
      </w:r>
      <w:r w:rsidR="00242C9E">
        <w:rPr>
          <w:rFonts w:ascii="Arial" w:hAnsi="Arial" w:cs="Arial"/>
          <w:iCs/>
          <w:color w:val="000000" w:themeColor="text1"/>
        </w:rPr>
        <w:t>.</w:t>
      </w:r>
    </w:p>
    <w:p w14:paraId="2B464B8B" w14:textId="3BF76456" w:rsidR="00B00FC4" w:rsidRPr="005C2540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Stravování a denní režim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strava Poskytovatelem</w:t>
      </w:r>
      <w:r w:rsidR="00162E5A">
        <w:rPr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8"/>
          <w:id w:val="-177199080"/>
        </w:sdtPr>
        <w:sdtContent>
          <w:r w:rsidR="00162E5A">
            <w:rPr>
              <w:rFonts w:ascii="Arial" w:eastAsia="Arial" w:hAnsi="Arial" w:cs="Arial"/>
            </w:rPr>
            <w:t xml:space="preserve">vyhovující právním předpisům vztahujícím se ke školnímu stravování </w:t>
          </w:r>
        </w:sdtContent>
      </w:sdt>
      <w:r w:rsidRPr="0018479B">
        <w:rPr>
          <w:rFonts w:ascii="Arial" w:hAnsi="Arial" w:cs="Arial"/>
          <w:iCs/>
          <w:color w:val="000000" w:themeColor="text1"/>
        </w:rPr>
        <w:t xml:space="preserve">bude formou plné penze, tj. strava </w:t>
      </w:r>
      <w:r w:rsidR="001B6A4E">
        <w:rPr>
          <w:rFonts w:ascii="Arial" w:hAnsi="Arial" w:cs="Arial"/>
          <w:iCs/>
          <w:color w:val="000000" w:themeColor="text1"/>
        </w:rPr>
        <w:t>5</w:t>
      </w:r>
      <w:r w:rsidRPr="0018479B">
        <w:rPr>
          <w:rFonts w:ascii="Arial" w:hAnsi="Arial" w:cs="Arial"/>
          <w:iCs/>
          <w:color w:val="000000" w:themeColor="text1"/>
        </w:rPr>
        <w:t>x denně (snídaně, přes</w:t>
      </w:r>
      <w:r w:rsidR="001B6A4E">
        <w:rPr>
          <w:rFonts w:ascii="Arial" w:hAnsi="Arial" w:cs="Arial"/>
          <w:iCs/>
          <w:color w:val="000000" w:themeColor="text1"/>
        </w:rPr>
        <w:t>nídávka, oběd, svačina, večeře</w:t>
      </w:r>
      <w:r w:rsidRPr="0018479B">
        <w:rPr>
          <w:rFonts w:ascii="Arial" w:hAnsi="Arial" w:cs="Arial"/>
          <w:iCs/>
          <w:color w:val="000000" w:themeColor="text1"/>
        </w:rPr>
        <w:t>)</w:t>
      </w:r>
      <w:r w:rsidR="00716CF6">
        <w:rPr>
          <w:rFonts w:ascii="Arial" w:hAnsi="Arial" w:cs="Arial"/>
          <w:iCs/>
          <w:color w:val="000000" w:themeColor="text1"/>
        </w:rPr>
        <w:t xml:space="preserve"> </w:t>
      </w:r>
      <w:r w:rsidR="00242C9E" w:rsidRPr="005C2540">
        <w:rPr>
          <w:rFonts w:ascii="Arial" w:hAnsi="Arial" w:cs="Arial"/>
          <w:iCs/>
          <w:color w:val="000000" w:themeColor="text1"/>
        </w:rPr>
        <w:t>a celodenní</w:t>
      </w:r>
      <w:r w:rsidRPr="005C2540">
        <w:rPr>
          <w:rFonts w:ascii="Arial" w:hAnsi="Arial" w:cs="Arial"/>
          <w:iCs/>
          <w:color w:val="000000" w:themeColor="text1"/>
        </w:rPr>
        <w:t xml:space="preserve"> pitný režim. Prvním jídlem v den zahájení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oběd a posledním jídlem v den ukončení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 xml:space="preserve"> bude snídaně (pokud není domluveno jinak). Podle konečného počtu dětí rozhodne Poskytovatel o rozdělení do skupin – směn k efektivnímu zvládnutí denního režimu, přičemž přesné časy režimu budou stanoveny v Protokolu </w:t>
      </w:r>
      <w:proofErr w:type="spellStart"/>
      <w:r w:rsidRPr="005C2540">
        <w:rPr>
          <w:rFonts w:ascii="Arial" w:hAnsi="Arial" w:cs="Arial"/>
          <w:iCs/>
          <w:color w:val="000000" w:themeColor="text1"/>
        </w:rPr>
        <w:t>ŠvP</w:t>
      </w:r>
      <w:proofErr w:type="spellEnd"/>
      <w:r w:rsidRPr="005C2540">
        <w:rPr>
          <w:rFonts w:ascii="Arial" w:hAnsi="Arial" w:cs="Arial"/>
          <w:iCs/>
          <w:color w:val="000000" w:themeColor="text1"/>
        </w:rPr>
        <w:t>.</w:t>
      </w:r>
      <w:r w:rsidR="00262C22">
        <w:rPr>
          <w:rFonts w:ascii="Arial" w:hAnsi="Arial" w:cs="Arial"/>
          <w:iCs/>
          <w:color w:val="000000" w:themeColor="text1"/>
        </w:rPr>
        <w:t xml:space="preserve"> V případě dietní stravy či omezení v j</w:t>
      </w:r>
      <w:r w:rsidR="00262C22" w:rsidRPr="00262C22">
        <w:rPr>
          <w:rFonts w:ascii="Arial" w:hAnsi="Arial" w:cs="Arial"/>
          <w:iCs/>
          <w:color w:val="auto"/>
        </w:rPr>
        <w:t xml:space="preserve">ídle </w:t>
      </w:r>
      <w:r w:rsidR="00262C22" w:rsidRPr="00262C22">
        <w:rPr>
          <w:rFonts w:ascii="Arial" w:hAnsi="Arial" w:cs="Arial"/>
          <w:color w:val="auto"/>
        </w:rPr>
        <w:t xml:space="preserve">je nutné nahlásit do Protokolu </w:t>
      </w:r>
      <w:proofErr w:type="spellStart"/>
      <w:r w:rsidR="00262C22" w:rsidRPr="00262C22">
        <w:rPr>
          <w:rFonts w:ascii="Arial" w:hAnsi="Arial" w:cs="Arial"/>
          <w:color w:val="auto"/>
        </w:rPr>
        <w:t>ŠvP</w:t>
      </w:r>
      <w:proofErr w:type="spellEnd"/>
      <w:r w:rsidR="00262C22" w:rsidRPr="00262C22">
        <w:rPr>
          <w:rFonts w:ascii="Arial" w:hAnsi="Arial" w:cs="Arial"/>
          <w:color w:val="auto"/>
        </w:rPr>
        <w:t xml:space="preserve">. V případě diety účastník </w:t>
      </w:r>
      <w:proofErr w:type="spellStart"/>
      <w:r w:rsidR="00262C22" w:rsidRPr="00262C22">
        <w:rPr>
          <w:rFonts w:ascii="Arial" w:hAnsi="Arial" w:cs="Arial"/>
          <w:color w:val="auto"/>
        </w:rPr>
        <w:t>ŠvP</w:t>
      </w:r>
      <w:proofErr w:type="spellEnd"/>
      <w:r w:rsidR="00262C22" w:rsidRPr="00262C22">
        <w:rPr>
          <w:rFonts w:ascii="Arial" w:hAnsi="Arial" w:cs="Arial"/>
          <w:color w:val="auto"/>
        </w:rPr>
        <w:t xml:space="preserve"> doplácí 9</w:t>
      </w:r>
      <w:r w:rsidR="001B6A4E">
        <w:rPr>
          <w:rFonts w:ascii="Arial" w:hAnsi="Arial" w:cs="Arial"/>
          <w:color w:val="auto"/>
        </w:rPr>
        <w:t>5</w:t>
      </w:r>
      <w:r w:rsidR="00262C22" w:rsidRPr="00262C22">
        <w:rPr>
          <w:rFonts w:ascii="Arial" w:hAnsi="Arial" w:cs="Arial"/>
          <w:color w:val="auto"/>
        </w:rPr>
        <w:t xml:space="preserve">,- za den s plnou penzí. </w:t>
      </w:r>
      <w:r w:rsidR="00262C22">
        <w:rPr>
          <w:rFonts w:ascii="Arial" w:hAnsi="Arial" w:cs="Arial"/>
          <w:color w:val="auto"/>
        </w:rPr>
        <w:t>Tento poplatek je hrazen v konečné faktuře po konání pobytu.</w:t>
      </w:r>
    </w:p>
    <w:p w14:paraId="42CCEBD6" w14:textId="77777777" w:rsidR="00B00FC4" w:rsidRPr="0018479B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  <w:u w:val="single"/>
        </w:rPr>
        <w:t>Doprava</w:t>
      </w:r>
      <w:r w:rsidRPr="0018479B">
        <w:rPr>
          <w:rFonts w:ascii="Arial" w:hAnsi="Arial" w:cs="Arial"/>
          <w:iCs/>
          <w:color w:val="000000" w:themeColor="text1"/>
        </w:rPr>
        <w:t xml:space="preserve"> – Zajištěná doprava Poskytovatelem je v ceně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>. Povinností Poskytovatele je zajistit přistavení všech autobusů na dohodnutém místě</w:t>
      </w:r>
      <w:r w:rsidR="006C5B37">
        <w:rPr>
          <w:rFonts w:ascii="Arial" w:hAnsi="Arial" w:cs="Arial"/>
          <w:iCs/>
          <w:color w:val="000000" w:themeColor="text1"/>
        </w:rPr>
        <w:t xml:space="preserve"> maximálně 15 min před odjezdem</w:t>
      </w:r>
      <w:r w:rsidRPr="0018479B">
        <w:rPr>
          <w:rFonts w:ascii="Arial" w:hAnsi="Arial" w:cs="Arial"/>
          <w:iCs/>
          <w:color w:val="000000" w:themeColor="text1"/>
        </w:rPr>
        <w:t xml:space="preserve">. Autobusy budou vybaveny bezpečnostními pásy. Za organizaci odjezdu na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a příjezdu zpět ze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zodpovídá Objednatel, rovněž tak z</w:t>
      </w:r>
      <w:r w:rsidR="000628A1">
        <w:rPr>
          <w:rFonts w:ascii="Arial" w:hAnsi="Arial" w:cs="Arial"/>
          <w:iCs/>
          <w:color w:val="000000" w:themeColor="text1"/>
        </w:rPr>
        <w:t xml:space="preserve">a rozmístění dětí do autobusů. </w:t>
      </w:r>
      <w:r w:rsidR="00503847" w:rsidRPr="00AF5D0E">
        <w:rPr>
          <w:rFonts w:ascii="Arial" w:hAnsi="Arial" w:cs="Arial"/>
          <w:iCs/>
          <w:color w:val="000000" w:themeColor="text1"/>
        </w:rPr>
        <w:t>Č</w:t>
      </w:r>
      <w:r w:rsidRPr="00AF5D0E">
        <w:rPr>
          <w:rFonts w:ascii="Arial" w:hAnsi="Arial" w:cs="Arial"/>
          <w:iCs/>
          <w:color w:val="000000" w:themeColor="text1"/>
        </w:rPr>
        <w:t>asy odjezdu a příjezdu</w:t>
      </w:r>
      <w:r w:rsidR="000628A1" w:rsidRPr="00AF5D0E">
        <w:rPr>
          <w:rFonts w:ascii="Arial" w:hAnsi="Arial" w:cs="Arial"/>
          <w:iCs/>
          <w:color w:val="000000" w:themeColor="text1"/>
        </w:rPr>
        <w:t xml:space="preserve"> uvedené ve </w:t>
      </w:r>
      <w:proofErr w:type="spellStart"/>
      <w:r w:rsidR="000628A1" w:rsidRPr="00AF5D0E">
        <w:rPr>
          <w:rFonts w:ascii="Arial" w:hAnsi="Arial" w:cs="Arial"/>
          <w:iCs/>
          <w:color w:val="000000" w:themeColor="text1"/>
        </w:rPr>
        <w:t>SoPS</w:t>
      </w:r>
      <w:proofErr w:type="spellEnd"/>
      <w:r w:rsidR="000628A1" w:rsidRPr="00AF5D0E">
        <w:rPr>
          <w:rFonts w:ascii="Arial" w:hAnsi="Arial" w:cs="Arial"/>
          <w:iCs/>
          <w:color w:val="000000" w:themeColor="text1"/>
        </w:rPr>
        <w:t>, jsou pouze orientační.</w:t>
      </w:r>
      <w:r w:rsidRPr="00AF5D0E">
        <w:rPr>
          <w:rFonts w:ascii="Arial" w:hAnsi="Arial" w:cs="Arial"/>
          <w:iCs/>
          <w:color w:val="000000" w:themeColor="text1"/>
        </w:rPr>
        <w:t xml:space="preserve"> </w:t>
      </w:r>
      <w:r w:rsidR="00503847" w:rsidRPr="00AF5D0E">
        <w:rPr>
          <w:rFonts w:ascii="Arial" w:hAnsi="Arial" w:cs="Arial"/>
          <w:iCs/>
          <w:color w:val="000000" w:themeColor="text1"/>
        </w:rPr>
        <w:t>Tyto časy tam</w:t>
      </w:r>
      <w:r w:rsidRPr="00AF5D0E">
        <w:rPr>
          <w:rFonts w:ascii="Arial" w:hAnsi="Arial" w:cs="Arial"/>
          <w:iCs/>
          <w:color w:val="000000" w:themeColor="text1"/>
        </w:rPr>
        <w:t xml:space="preserve"> a zpět budou </w:t>
      </w:r>
      <w:r w:rsidR="000628A1" w:rsidRPr="00AF5D0E">
        <w:rPr>
          <w:rFonts w:ascii="Arial" w:hAnsi="Arial" w:cs="Arial"/>
          <w:iCs/>
          <w:color w:val="000000" w:themeColor="text1"/>
        </w:rPr>
        <w:t>upřesněny</w:t>
      </w:r>
      <w:r w:rsidRPr="00AF5D0E">
        <w:rPr>
          <w:rFonts w:ascii="Arial" w:hAnsi="Arial" w:cs="Arial"/>
          <w:iCs/>
          <w:color w:val="000000" w:themeColor="text1"/>
        </w:rPr>
        <w:t xml:space="preserve"> v Protokolu </w:t>
      </w:r>
      <w:proofErr w:type="spellStart"/>
      <w:r w:rsidRPr="00AF5D0E">
        <w:rPr>
          <w:rFonts w:ascii="Arial" w:hAnsi="Arial" w:cs="Arial"/>
          <w:iCs/>
          <w:color w:val="000000" w:themeColor="text1"/>
        </w:rPr>
        <w:t>ŠvP</w:t>
      </w:r>
      <w:proofErr w:type="spellEnd"/>
      <w:r w:rsidR="00503847" w:rsidRPr="00AF5D0E">
        <w:rPr>
          <w:rFonts w:ascii="Arial" w:hAnsi="Arial" w:cs="Arial"/>
          <w:iCs/>
          <w:color w:val="000000" w:themeColor="text1"/>
        </w:rPr>
        <w:t xml:space="preserve"> měsíc před konáním pobytu</w:t>
      </w:r>
      <w:r w:rsidRPr="00AF5D0E">
        <w:rPr>
          <w:rFonts w:ascii="Arial" w:hAnsi="Arial" w:cs="Arial"/>
          <w:iCs/>
          <w:color w:val="000000" w:themeColor="text1"/>
        </w:rPr>
        <w:t>.</w:t>
      </w:r>
      <w:r w:rsidR="00503847" w:rsidRPr="00AF5D0E">
        <w:rPr>
          <w:rFonts w:ascii="Arial" w:hAnsi="Arial" w:cs="Arial"/>
          <w:iCs/>
          <w:color w:val="000000" w:themeColor="text1"/>
        </w:rPr>
        <w:t xml:space="preserve"> </w:t>
      </w:r>
    </w:p>
    <w:p w14:paraId="4A805080" w14:textId="77777777" w:rsidR="00B00FC4" w:rsidRPr="0018479B" w:rsidRDefault="00B00FC4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  <w:lang w:val="fr-FR"/>
        </w:rPr>
        <w:t>Koup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ání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 xml:space="preserve"> v</w:t>
      </w:r>
      <w:r w:rsidR="00242C9E">
        <w:rPr>
          <w:rStyle w:val="dn"/>
          <w:rFonts w:ascii="Arial" w:hAnsi="Arial" w:cs="Arial"/>
          <w:iCs/>
          <w:color w:val="000000" w:themeColor="text1"/>
          <w:u w:val="single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rybníku</w:t>
      </w:r>
      <w:r w:rsidR="00242C9E" w:rsidRPr="00242C9E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Fonts w:ascii="Arial" w:hAnsi="Arial" w:cs="Arial"/>
          <w:iCs/>
          <w:color w:val="000000" w:themeColor="text1"/>
        </w:rPr>
        <w:t xml:space="preserve">– </w:t>
      </w:r>
      <w:r w:rsidRPr="0018479B">
        <w:rPr>
          <w:rStyle w:val="dn"/>
          <w:rFonts w:ascii="Arial" w:hAnsi="Arial" w:cs="Arial"/>
          <w:iCs/>
          <w:color w:val="000000" w:themeColor="text1"/>
        </w:rPr>
        <w:t>Je povoleno pouze se souhlasem pedagoga a plně na jeho odpovědnost.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 </w:t>
      </w:r>
      <w:sdt>
        <w:sdtPr>
          <w:tag w:val="goog_rdk_209"/>
          <w:id w:val="2094972453"/>
        </w:sdtPr>
        <w:sdtContent>
          <w:r w:rsidR="00162E5A">
            <w:rPr>
              <w:rFonts w:ascii="Arial" w:eastAsia="Arial" w:hAnsi="Arial" w:cs="Arial"/>
            </w:rPr>
            <w:t xml:space="preserve">Poskytovatel výslovně prohlašuje, že součástí poskytovaných služeb není dozor nad účastníky </w:t>
          </w:r>
          <w:proofErr w:type="spellStart"/>
          <w:r w:rsidR="00162E5A">
            <w:rPr>
              <w:rFonts w:ascii="Arial" w:eastAsia="Arial" w:hAnsi="Arial" w:cs="Arial"/>
            </w:rPr>
            <w:t>ŠvP</w:t>
          </w:r>
          <w:proofErr w:type="spellEnd"/>
          <w:r w:rsidR="00162E5A">
            <w:rPr>
              <w:rFonts w:ascii="Arial" w:eastAsia="Arial" w:hAnsi="Arial" w:cs="Arial"/>
            </w:rPr>
            <w:t xml:space="preserve"> při aktivitách provozovaných v rybníku a jeho bezprostředním okolí, a že nezajišťuje služby plavčíka</w:t>
          </w:r>
        </w:sdtContent>
      </w:sdt>
      <w:r w:rsidR="006C5B37">
        <w:t>.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</w:p>
    <w:p w14:paraId="31D59B7F" w14:textId="4849438F" w:rsidR="00262C22" w:rsidRPr="007E1626" w:rsidRDefault="006031C2" w:rsidP="00332D57">
      <w:pPr>
        <w:pStyle w:val="Zkladntext"/>
        <w:numPr>
          <w:ilvl w:val="0"/>
          <w:numId w:val="40"/>
        </w:numPr>
        <w:spacing w:before="100" w:after="0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  <w:u w:val="single"/>
        </w:rPr>
        <w:t>Právo Hlavního vedoucího</w:t>
      </w:r>
      <w:r>
        <w:rPr>
          <w:rStyle w:val="dn"/>
          <w:rFonts w:ascii="Arial" w:hAnsi="Arial" w:cs="Arial"/>
          <w:iCs/>
          <w:color w:val="000000" w:themeColor="text1"/>
        </w:rPr>
        <w:t xml:space="preserve"> – Hlavní vedoucí či </w:t>
      </w:r>
      <w:r w:rsidR="00162E5A">
        <w:rPr>
          <w:rStyle w:val="dn"/>
          <w:rFonts w:ascii="Arial" w:hAnsi="Arial" w:cs="Arial"/>
          <w:iCs/>
          <w:color w:val="000000" w:themeColor="text1"/>
        </w:rPr>
        <w:t>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rávněn podmínit realizaci aktivit s účastníky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přítomností pedagogického pracovníka. Instruktor</w:t>
      </w:r>
      <w:r>
        <w:rPr>
          <w:rStyle w:val="dn"/>
          <w:rFonts w:ascii="Arial" w:hAnsi="Arial" w:cs="Arial"/>
          <w:iCs/>
          <w:color w:val="000000" w:themeColor="text1"/>
        </w:rPr>
        <w:t xml:space="preserve"> či hlavní vedoucí před odpoledním programem projde okolí konání aktivit a zhodnotí vhodnost prostoru pro realizaci. </w:t>
      </w:r>
      <w:r w:rsidR="00F33335">
        <w:rPr>
          <w:rStyle w:val="dn"/>
          <w:rFonts w:ascii="Arial" w:hAnsi="Arial" w:cs="Arial"/>
          <w:iCs/>
          <w:color w:val="000000" w:themeColor="text1"/>
        </w:rPr>
        <w:t>Instruktor</w:t>
      </w:r>
      <w:r>
        <w:rPr>
          <w:rStyle w:val="dn"/>
          <w:rFonts w:ascii="Arial" w:hAnsi="Arial" w:cs="Arial"/>
          <w:iCs/>
          <w:color w:val="000000" w:themeColor="text1"/>
        </w:rPr>
        <w:t xml:space="preserve"> vždy před danou aktivitou pouč</w:t>
      </w:r>
      <w:r w:rsidRPr="0018479B">
        <w:rPr>
          <w:rStyle w:val="dn"/>
          <w:rFonts w:ascii="Arial" w:hAnsi="Arial" w:cs="Arial"/>
          <w:iCs/>
          <w:color w:val="000000" w:themeColor="text1"/>
        </w:rPr>
        <w:t>í děti</w:t>
      </w:r>
      <w:r w:rsidR="007E1626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>o bezpečnostních pravidlech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, za dodržování bezpečnostních pravidel ze strany účastníků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odpovídá pedagogický pracovník. </w:t>
      </w:r>
      <w:r w:rsidR="00F33335">
        <w:rPr>
          <w:rStyle w:val="dn"/>
          <w:rFonts w:ascii="Arial" w:hAnsi="Arial" w:cs="Arial"/>
          <w:iCs/>
          <w:color w:val="000000" w:themeColor="text1"/>
        </w:rPr>
        <w:t>Instruktor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 je oprávněn kdykoliv vyloučit zcela z programu </w:t>
      </w:r>
      <w:r w:rsidR="00162E5A">
        <w:rPr>
          <w:rStyle w:val="dn"/>
          <w:rFonts w:ascii="Arial" w:hAnsi="Arial" w:cs="Arial"/>
          <w:iCs/>
          <w:color w:val="000000" w:themeColor="text1"/>
        </w:rPr>
        <w:t xml:space="preserve">konkrétního účastníka </w:t>
      </w:r>
      <w:proofErr w:type="spellStart"/>
      <w:r w:rsidR="00162E5A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162E5A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pro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nevhodn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chován</w:t>
      </w:r>
      <w:r w:rsidR="007E1626">
        <w:rPr>
          <w:rStyle w:val="dn"/>
          <w:rFonts w:ascii="Arial" w:hAnsi="Arial" w:cs="Arial"/>
          <w:iCs/>
          <w:color w:val="000000" w:themeColor="text1"/>
        </w:rPr>
        <w:t xml:space="preserve">í </w:t>
      </w:r>
      <w:r w:rsidRPr="0018479B">
        <w:rPr>
          <w:rStyle w:val="dn"/>
          <w:rFonts w:ascii="Arial" w:hAnsi="Arial" w:cs="Arial"/>
          <w:iCs/>
          <w:color w:val="000000" w:themeColor="text1"/>
        </w:rPr>
        <w:t>či nerespektování bezpečnostních pravidel. Poskytovatel má řádně uzavřen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pojištění na pojištění odpovědnosti z činnosti,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kter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se vztahuje na povinnost Poskytovatele k náhradě újmy (na zdraví či majetku), která vznikla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poš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nl-NL"/>
        </w:rPr>
        <w:t>kozen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mu v souvislosti s výkonem pojištěné činnosti a Poskytovatel zároveň poruš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il pr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ávní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povinnost. Pokud </w:t>
      </w:r>
      <w:r>
        <w:rPr>
          <w:rStyle w:val="dn"/>
          <w:rFonts w:ascii="Arial" w:hAnsi="Arial" w:cs="Arial"/>
          <w:iCs/>
          <w:color w:val="000000" w:themeColor="text1"/>
        </w:rPr>
        <w:t>P</w:t>
      </w:r>
      <w:r w:rsidRPr="0018479B">
        <w:rPr>
          <w:rStyle w:val="dn"/>
          <w:rFonts w:ascii="Arial" w:hAnsi="Arial" w:cs="Arial"/>
          <w:iCs/>
          <w:color w:val="000000" w:themeColor="text1"/>
        </w:rPr>
        <w:t>oskytovatel právní povinnost neporušil, za vzniklé škody</w:t>
      </w:r>
      <w:r w:rsidR="007E1626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</w:rPr>
        <w:t>na majetku a zdraví neodpovídá.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7E1626" w:rsidRPr="007E1626">
        <w:rPr>
          <w:rFonts w:ascii="Arial" w:hAnsi="Arial" w:cs="Arial"/>
          <w:iCs/>
          <w:color w:val="000000" w:themeColor="text1"/>
        </w:rPr>
        <w:t xml:space="preserve">Instruktor a hlavní vedoucí odpovídají za děti každý den v čase od 14:00 do 20:00 hod. v průběhu konání programu. K předání </w:t>
      </w:r>
      <w:proofErr w:type="gramStart"/>
      <w:r w:rsidR="007E1626" w:rsidRPr="007E1626">
        <w:rPr>
          <w:rFonts w:ascii="Arial" w:hAnsi="Arial" w:cs="Arial"/>
          <w:iCs/>
          <w:color w:val="000000" w:themeColor="text1"/>
        </w:rPr>
        <w:t>dětí</w:t>
      </w:r>
      <w:proofErr w:type="gramEnd"/>
      <w:r w:rsidR="007E1626" w:rsidRPr="007E1626">
        <w:rPr>
          <w:rFonts w:ascii="Arial" w:hAnsi="Arial" w:cs="Arial"/>
          <w:iCs/>
          <w:color w:val="000000" w:themeColor="text1"/>
        </w:rPr>
        <w:t xml:space="preserve"> a tedy i odpovědnosti dojde při převzetí dětí instruktorem na ubytovacím zařízení. Učitelé jsou povinni předat všechny děti a v této chvíli instruktorům sdělit veškeré eventuální početní změny či aktuální zdravotní problémy dětí. Za děti izolované na marodce přebírá odpovědnost zdravotník, který učitele a instruktory včas informuje o jejich případné hospitalizaci. V čase od 6:00 do 14:00 a poté v čase od 20:00 do 6:00 hod. odpovědnost spočívá na Objednateli</w:t>
      </w:r>
      <w:r w:rsidR="007E1626">
        <w:rPr>
          <w:rFonts w:ascii="Arial" w:hAnsi="Arial" w:cs="Arial"/>
          <w:iCs/>
          <w:color w:val="000000" w:themeColor="text1"/>
        </w:rPr>
        <w:t>.</w:t>
      </w:r>
      <w:r w:rsidR="007E1626">
        <w:rPr>
          <w:rFonts w:ascii="Arial" w:hAnsi="Arial" w:cs="Arial"/>
          <w:iCs/>
          <w:color w:val="000000" w:themeColor="text1"/>
        </w:rPr>
        <w:br/>
      </w:r>
    </w:p>
    <w:p w14:paraId="3B5D7756" w14:textId="77777777" w:rsidR="00B00FC4" w:rsidRPr="00923FCB" w:rsidRDefault="00B00FC4" w:rsidP="00332D57">
      <w:pPr>
        <w:pStyle w:val="Odstavecseseznamem"/>
        <w:numPr>
          <w:ilvl w:val="0"/>
          <w:numId w:val="38"/>
        </w:numPr>
        <w:spacing w:before="100" w:after="0" w:line="240" w:lineRule="auto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ODSTOUPENÍ OD SMLOUVY</w:t>
      </w:r>
    </w:p>
    <w:p w14:paraId="0BB7EE92" w14:textId="77777777" w:rsidR="00923FCB" w:rsidRPr="00923FCB" w:rsidRDefault="00923FCB" w:rsidP="00332D57">
      <w:pPr>
        <w:pStyle w:val="Odstavecseseznamem"/>
        <w:spacing w:before="100" w:after="0" w:line="240" w:lineRule="auto"/>
        <w:ind w:left="360"/>
        <w:jc w:val="both"/>
        <w:rPr>
          <w:rStyle w:val="dn"/>
          <w:rFonts w:ascii="Arial" w:eastAsia="Times New Roman" w:hAnsi="Arial" w:cs="Arial"/>
          <w:i/>
          <w:color w:val="000000" w:themeColor="text1"/>
        </w:rPr>
      </w:pPr>
    </w:p>
    <w:p w14:paraId="2A47FFBA" w14:textId="65C5CC81" w:rsidR="00B00FC4" w:rsidRPr="0018479B" w:rsidRDefault="00B00FC4" w:rsidP="00332D57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>Objednatel i Poskytovatel je oprávněn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           </w:t>
      </w:r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to smlouvy odstoupit</w:t>
      </w:r>
      <w:r w:rsidR="00B51001">
        <w:rPr>
          <w:rStyle w:val="dn"/>
          <w:rFonts w:ascii="Arial" w:hAnsi="Arial" w:cs="Arial"/>
          <w:iCs/>
          <w:color w:val="000000" w:themeColor="text1"/>
        </w:rPr>
        <w:t>, a to i bez udání důvodu</w:t>
      </w:r>
      <w:r w:rsidRPr="0018479B">
        <w:rPr>
          <w:rStyle w:val="dn"/>
          <w:rFonts w:ascii="Arial" w:hAnsi="Arial" w:cs="Arial"/>
          <w:iCs/>
          <w:color w:val="000000" w:themeColor="text1"/>
        </w:rPr>
        <w:t>. Účinky odstoupení nastávají dnem, kdy bylo Poskytovateli nebo Objednateli doruč</w:t>
      </w:r>
      <w:r w:rsidRPr="0018479B">
        <w:rPr>
          <w:rStyle w:val="dn"/>
          <w:rFonts w:ascii="Arial" w:hAnsi="Arial" w:cs="Arial"/>
          <w:iCs/>
          <w:color w:val="000000" w:themeColor="text1"/>
          <w:lang w:val="it-IT"/>
        </w:rPr>
        <w:t>eno p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="00716CF6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oznámení </w:t>
      </w:r>
      <w:r w:rsidRPr="0018479B">
        <w:rPr>
          <w:rStyle w:val="dn"/>
          <w:rFonts w:ascii="Arial" w:hAnsi="Arial" w:cs="Arial"/>
          <w:iCs/>
          <w:color w:val="000000" w:themeColor="text1"/>
        </w:rPr>
        <w:t>o o</w:t>
      </w:r>
      <w:r w:rsidR="000628A1">
        <w:rPr>
          <w:rStyle w:val="dn"/>
          <w:rFonts w:ascii="Arial" w:hAnsi="Arial" w:cs="Arial"/>
          <w:iCs/>
          <w:color w:val="000000" w:themeColor="text1"/>
        </w:rPr>
        <w:t>dstoupení</w:t>
      </w:r>
      <w:r w:rsidR="00716CF6">
        <w:rPr>
          <w:rStyle w:val="dn"/>
          <w:rFonts w:ascii="Arial" w:hAnsi="Arial" w:cs="Arial"/>
          <w:iCs/>
          <w:color w:val="000000" w:themeColor="text1"/>
        </w:rPr>
        <w:t xml:space="preserve">          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="000628A1">
        <w:rPr>
          <w:rStyle w:val="dn"/>
          <w:rFonts w:ascii="Arial" w:hAnsi="Arial" w:cs="Arial"/>
          <w:iCs/>
          <w:color w:val="000000" w:themeColor="text1"/>
        </w:rPr>
        <w:t>. Pokud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0628A1">
        <w:rPr>
          <w:rStyle w:val="dn"/>
          <w:rFonts w:ascii="Arial" w:hAnsi="Arial" w:cs="Arial"/>
          <w:iCs/>
          <w:color w:val="000000" w:themeColor="text1"/>
        </w:rPr>
        <w:t xml:space="preserve">od </w:t>
      </w:r>
      <w:proofErr w:type="spellStart"/>
      <w:r w:rsidR="000628A1">
        <w:rPr>
          <w:rStyle w:val="dn"/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odstoupí Objednatel je v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takov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m případě povi</w:t>
      </w:r>
      <w:r w:rsidR="000628A1">
        <w:rPr>
          <w:rStyle w:val="dn"/>
          <w:rFonts w:ascii="Arial" w:hAnsi="Arial" w:cs="Arial"/>
          <w:iCs/>
          <w:color w:val="000000" w:themeColor="text1"/>
        </w:rPr>
        <w:t>n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en zaplatit Poskytovateli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, jehož splatnost nastává dnem doručení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písemn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ho oznámení 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o odstoupení </w:t>
      </w:r>
      <w:r w:rsidRPr="0018479B">
        <w:rPr>
          <w:rStyle w:val="dn"/>
          <w:rFonts w:ascii="Arial" w:hAnsi="Arial" w:cs="Arial"/>
          <w:iCs/>
          <w:color w:val="000000" w:themeColor="text1"/>
          <w:lang w:val="en-US"/>
        </w:rPr>
        <w:t>od t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to smlouvy. Poskytovatel je oprávněn jednostranně započíst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</w:rPr>
        <w:t>na zaplacenou cenu</w:t>
      </w:r>
      <w:r w:rsidR="00B51001">
        <w:rPr>
          <w:rStyle w:val="dn"/>
          <w:rFonts w:ascii="Arial" w:hAnsi="Arial" w:cs="Arial"/>
          <w:iCs/>
          <w:color w:val="000000" w:themeColor="text1"/>
        </w:rPr>
        <w:t xml:space="preserve"> či zálohu z ceny</w:t>
      </w:r>
      <w:r w:rsidRPr="0018479B">
        <w:rPr>
          <w:rStyle w:val="dn"/>
          <w:rFonts w:ascii="Arial" w:hAnsi="Arial" w:cs="Arial"/>
          <w:iCs/>
          <w:color w:val="000000" w:themeColor="text1"/>
        </w:rPr>
        <w:t>, kterou obdržel od Objednatele, případně pří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šnou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částku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 xml:space="preserve">ho vymáhat po Objednateli. Výše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odstupn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</w:t>
      </w:r>
      <w:r w:rsidR="00716CF6">
        <w:rPr>
          <w:rStyle w:val="dn"/>
          <w:rFonts w:ascii="Arial" w:hAnsi="Arial" w:cs="Arial"/>
          <w:iCs/>
          <w:color w:val="000000" w:themeColor="text1"/>
        </w:rPr>
        <w:t xml:space="preserve">              </w:t>
      </w:r>
      <w:r w:rsidRPr="0018479B">
        <w:rPr>
          <w:rStyle w:val="dn"/>
          <w:rFonts w:ascii="Arial" w:hAnsi="Arial" w:cs="Arial"/>
          <w:iCs/>
          <w:color w:val="000000" w:themeColor="text1"/>
        </w:rPr>
        <w:lastRenderedPageBreak/>
        <w:t>je závislá od d</w:t>
      </w:r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lky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časov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</w:rPr>
        <w:t>ho období před sjednaný</w:t>
      </w:r>
      <w:r w:rsidRPr="0018479B">
        <w:rPr>
          <w:rStyle w:val="dn"/>
          <w:rFonts w:ascii="Arial" w:hAnsi="Arial" w:cs="Arial"/>
          <w:iCs/>
          <w:color w:val="000000" w:themeColor="text1"/>
          <w:lang w:val="pt-PT"/>
        </w:rPr>
        <w:t>m term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ínem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zahájení plnění, nejméně však:</w:t>
      </w:r>
    </w:p>
    <w:p w14:paraId="272A4E40" w14:textId="2BF227CD" w:rsidR="00262C22" w:rsidRDefault="00262C22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Style w:val="dn"/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Účastník </w:t>
      </w:r>
      <w:proofErr w:type="spellStart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uhradí </w:t>
      </w:r>
      <w:r w:rsidR="00A4698E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10 %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z celkové ceny </w:t>
      </w:r>
      <w:proofErr w:type="spellStart"/>
      <w:r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, pokud k odstoupení od smlouvy dojde 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po podpisu závazné přihlášky,</w:t>
      </w:r>
    </w:p>
    <w:p w14:paraId="1D08B243" w14:textId="0AAA87D6" w:rsidR="00583BAF" w:rsidRPr="00262C22" w:rsidRDefault="00A4698E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Style w:val="dn"/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25</w:t>
      </w:r>
      <w:r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%</w:t>
      </w:r>
      <w:r w:rsidR="00583BAF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z celkové ceny </w:t>
      </w:r>
      <w:proofErr w:type="spellStart"/>
      <w:r w:rsidR="00583BAF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 w:rsidR="00583BAF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, pokud k odstoupení od smlouvy dojde více</w:t>
      </w:r>
      <w:r w:rsidR="00716CF6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57787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než </w:t>
      </w:r>
      <w:r w:rsidR="00583BAF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 xml:space="preserve">91 dnů před prvním dnem </w:t>
      </w:r>
      <w:proofErr w:type="spellStart"/>
      <w:r w:rsidR="00583BAF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ŠvP</w:t>
      </w:r>
      <w:proofErr w:type="spellEnd"/>
      <w:r w:rsidR="00204B93" w:rsidRPr="00262C22">
        <w:rPr>
          <w:rStyle w:val="dn"/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71AB72FA" w14:textId="1905DE9D" w:rsidR="00B00FC4" w:rsidRPr="00184EDE" w:rsidRDefault="00A4698E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50 %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z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</w:t>
      </w:r>
      <w:r w:rsidR="00716CF6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mezi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91.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61. dnem před prvním dnem </w:t>
      </w:r>
      <w:proofErr w:type="spellStart"/>
      <w:r w:rsidR="00B00FC4"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14:paraId="5966DB54" w14:textId="18AC99D6" w:rsidR="00B00FC4" w:rsidRPr="00184EDE" w:rsidRDefault="00B00FC4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60 %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</w:t>
      </w:r>
      <w:r w:rsidR="00716CF6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60. a 31. dnem před prvním dnem </w:t>
      </w:r>
      <w:proofErr w:type="spellStart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EDE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14:paraId="59F8FEC1" w14:textId="3DD343F0" w:rsidR="00B00FC4" w:rsidRPr="0018479B" w:rsidRDefault="00B00FC4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70 % z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</w:t>
      </w:r>
      <w:r w:rsidR="00716CF6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30. </w:t>
      </w:r>
      <w:r w:rsidR="000628A1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15. dnem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</w:p>
    <w:p w14:paraId="405218C4" w14:textId="64EF619E" w:rsidR="00B00FC4" w:rsidRPr="0018479B" w:rsidRDefault="00716CF6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 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90 % z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 xml:space="preserve">é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pokud k odstoupení od smlouvy dojde</w:t>
      </w:r>
      <w:r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mezi 14. 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a </w:t>
      </w:r>
      <w:r w:rsidR="00B00FC4"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8. dnem před prvním dnem,</w:t>
      </w:r>
    </w:p>
    <w:p w14:paraId="288CEB33" w14:textId="4D7A822E" w:rsidR="00B00FC4" w:rsidRPr="0018479B" w:rsidRDefault="00B00FC4" w:rsidP="00332D57">
      <w:pPr>
        <w:pStyle w:val="Vchoz"/>
        <w:numPr>
          <w:ilvl w:val="0"/>
          <w:numId w:val="18"/>
        </w:numPr>
        <w:spacing w:before="100" w:line="24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100 % z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 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celkové</w:t>
      </w:r>
      <w:r w:rsidR="00204B93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ceny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, pokud k odstoupení od smlouvy dojde 7 a m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  <w:lang w:val="fr-FR"/>
        </w:rPr>
        <w:t>é</w:t>
      </w:r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ně dní před prvním dnem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>ŠvP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sz w:val="22"/>
          <w:szCs w:val="22"/>
          <w:u w:color="000000"/>
        </w:rPr>
        <w:t xml:space="preserve"> až do jejího zahájení.</w:t>
      </w:r>
    </w:p>
    <w:p w14:paraId="4127CEC1" w14:textId="77777777" w:rsidR="00B51001" w:rsidRDefault="00B51001" w:rsidP="00332D57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Úhradou odstupného není dotčen případný nárok na náhradu škody.</w:t>
      </w:r>
    </w:p>
    <w:p w14:paraId="2F33AA0A" w14:textId="1CCEC363" w:rsidR="00B51001" w:rsidRDefault="00000000" w:rsidP="00332D57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sdt>
        <w:sdtPr>
          <w:tag w:val="goog_rdk_253"/>
          <w:id w:val="2041697234"/>
        </w:sdtPr>
        <w:sdtContent>
          <w:r w:rsidR="00B51001" w:rsidRPr="00B27BE3">
            <w:rPr>
              <w:rFonts w:ascii="Arial" w:eastAsia="Arial" w:hAnsi="Arial" w:cs="Arial"/>
            </w:rPr>
            <w:t xml:space="preserve">Poskytovateli nevzniká právo na odstupné v případě, že více než </w:t>
          </w:r>
        </w:sdtContent>
      </w:sdt>
      <w:sdt>
        <w:sdtPr>
          <w:tag w:val="goog_rdk_254"/>
          <w:id w:val="2007088961"/>
        </w:sdtPr>
        <w:sdtContent>
          <w:r w:rsidR="00B51001">
            <w:rPr>
              <w:rFonts w:ascii="Arial" w:eastAsia="Arial" w:hAnsi="Arial" w:cs="Arial"/>
            </w:rPr>
            <w:t>70</w:t>
          </w:r>
          <w:r w:rsidR="00A4698E">
            <w:rPr>
              <w:rFonts w:ascii="Arial" w:eastAsia="Arial" w:hAnsi="Arial" w:cs="Arial"/>
            </w:rPr>
            <w:t xml:space="preserve"> </w:t>
          </w:r>
        </w:sdtContent>
      </w:sdt>
      <w:sdt>
        <w:sdtPr>
          <w:tag w:val="goog_rdk_255"/>
          <w:id w:val="-1989165968"/>
        </w:sdtPr>
        <w:sdtContent>
          <w:r w:rsidR="00B51001" w:rsidRPr="00B27BE3">
            <w:rPr>
              <w:rFonts w:ascii="Arial" w:eastAsia="Arial" w:hAnsi="Arial" w:cs="Arial"/>
            </w:rPr>
            <w:t xml:space="preserve">% účastníků </w:t>
          </w:r>
          <w:proofErr w:type="spellStart"/>
          <w:r w:rsidR="00B51001" w:rsidRPr="00B27BE3">
            <w:rPr>
              <w:rFonts w:ascii="Arial" w:eastAsia="Arial" w:hAnsi="Arial" w:cs="Arial"/>
            </w:rPr>
            <w:t>ŠvP</w:t>
          </w:r>
          <w:proofErr w:type="spellEnd"/>
          <w:r w:rsidR="00B51001" w:rsidRPr="00B27BE3">
            <w:rPr>
              <w:rFonts w:ascii="Arial" w:eastAsia="Arial" w:hAnsi="Arial" w:cs="Arial"/>
            </w:rPr>
            <w:t xml:space="preserve"> Objednatele, onemocní infekčním onemocněním nebo u více než</w:t>
          </w:r>
          <w:r w:rsidR="00B51001">
            <w:rPr>
              <w:rFonts w:ascii="Arial" w:eastAsia="Arial" w:hAnsi="Arial" w:cs="Arial"/>
            </w:rPr>
            <w:t xml:space="preserve"> </w:t>
          </w:r>
        </w:sdtContent>
      </w:sdt>
      <w:sdt>
        <w:sdtPr>
          <w:tag w:val="goog_rdk_256"/>
          <w:id w:val="-2070254594"/>
        </w:sdtPr>
        <w:sdtContent>
          <w:sdt>
            <w:sdtPr>
              <w:tag w:val="goog_rdk_257"/>
              <w:id w:val="1224183945"/>
            </w:sdtPr>
            <w:sdtContent>
              <w:r w:rsidR="00A4698E" w:rsidRPr="00B51001">
                <w:rPr>
                  <w:rFonts w:ascii="Arial" w:hAnsi="Arial" w:cs="Arial"/>
                </w:rPr>
                <w:t>70</w:t>
              </w:r>
              <w:r w:rsidR="00A4698E" w:rsidRPr="00B51001">
                <w:rPr>
                  <w:rFonts w:ascii="Arial" w:eastAsia="Arial" w:hAnsi="Arial" w:cs="Arial"/>
                </w:rPr>
                <w:t xml:space="preserve"> %</w:t>
              </w:r>
              <w:r w:rsidR="00B51001" w:rsidRPr="00B51001">
                <w:rPr>
                  <w:rFonts w:ascii="Arial" w:eastAsia="Arial" w:hAnsi="Arial" w:cs="Arial"/>
                </w:rPr>
                <w:t xml:space="preserve"> </w:t>
              </w:r>
              <w:r w:rsidR="00B51001" w:rsidRPr="00B27BE3">
                <w:rPr>
                  <w:rFonts w:ascii="Arial" w:eastAsia="Arial" w:hAnsi="Arial" w:cs="Arial"/>
                </w:rPr>
                <w:t xml:space="preserve">z nich byla nařízena ze strany příslušné hygienické stanice karanténa či izolace. Objednatel </w:t>
              </w:r>
              <w:r w:rsidR="00757787">
                <w:rPr>
                  <w:rFonts w:ascii="Arial" w:eastAsia="Arial" w:hAnsi="Arial" w:cs="Arial"/>
                </w:rPr>
                <w:t xml:space="preserve">               </w:t>
              </w:r>
              <w:r w:rsidR="00B51001" w:rsidRPr="00B27BE3">
                <w:rPr>
                  <w:rFonts w:ascii="Arial" w:eastAsia="Arial" w:hAnsi="Arial" w:cs="Arial"/>
                </w:rPr>
                <w:t xml:space="preserve">je v tomto případě povinen doložit Poskytovateli tuto skutečnost lékařskými zprávami či zprávou příslušné hygienické stanice nejpozději </w:t>
              </w:r>
              <w:r w:rsidR="00B51001">
                <w:rPr>
                  <w:rFonts w:ascii="Arial" w:eastAsia="Arial" w:hAnsi="Arial" w:cs="Arial"/>
                </w:rPr>
                <w:t xml:space="preserve">do </w:t>
              </w:r>
            </w:sdtContent>
          </w:sdt>
        </w:sdtContent>
      </w:sdt>
      <w:sdt>
        <w:sdtPr>
          <w:tag w:val="goog_rdk_259"/>
          <w:id w:val="-604264857"/>
        </w:sdtPr>
        <w:sdtContent>
          <w:r w:rsidR="00B51001" w:rsidRPr="00B51001">
            <w:rPr>
              <w:rFonts w:ascii="Arial" w:hAnsi="Arial" w:cs="Arial"/>
            </w:rPr>
            <w:t xml:space="preserve">5 </w:t>
          </w:r>
          <w:r w:rsidR="00B51001" w:rsidRPr="00B27BE3">
            <w:rPr>
              <w:rFonts w:ascii="Arial" w:eastAsia="Arial" w:hAnsi="Arial" w:cs="Arial"/>
            </w:rPr>
            <w:t xml:space="preserve">pracovních dnů </w:t>
          </w:r>
          <w:r w:rsidR="00757787">
            <w:rPr>
              <w:rFonts w:ascii="Arial" w:eastAsia="Arial" w:hAnsi="Arial" w:cs="Arial"/>
            </w:rPr>
            <w:t xml:space="preserve">                                </w:t>
          </w:r>
          <w:r w:rsidR="00B51001" w:rsidRPr="00B27BE3">
            <w:rPr>
              <w:rFonts w:ascii="Arial" w:eastAsia="Arial" w:hAnsi="Arial" w:cs="Arial"/>
            </w:rPr>
            <w:t>od odstoupení od smlouvy Objednatelem, v opačném případě má Poskytovatel nárok na zaplacení odstupného shodně s článkem 5 odst. 1.</w:t>
          </w:r>
        </w:sdtContent>
      </w:sdt>
    </w:p>
    <w:p w14:paraId="6C0F18FF" w14:textId="77777777" w:rsidR="00B00FC4" w:rsidRPr="0018479B" w:rsidRDefault="00B00FC4" w:rsidP="00332D57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Za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nevyčerpan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>é</w:t>
      </w:r>
      <w:r w:rsidR="000628A1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 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sjednan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18479B">
        <w:rPr>
          <w:rStyle w:val="dn"/>
          <w:rFonts w:ascii="Arial" w:hAnsi="Arial" w:cs="Arial"/>
          <w:iCs/>
          <w:color w:val="000000" w:themeColor="text1"/>
          <w:lang w:val="da-DK"/>
        </w:rPr>
        <w:t>slu</w:t>
      </w:r>
      <w:proofErr w:type="spellStart"/>
      <w:r w:rsidRPr="0018479B">
        <w:rPr>
          <w:rStyle w:val="dn"/>
          <w:rFonts w:ascii="Arial" w:hAnsi="Arial" w:cs="Arial"/>
          <w:iCs/>
          <w:color w:val="000000" w:themeColor="text1"/>
        </w:rPr>
        <w:t>žby</w:t>
      </w:r>
      <w:proofErr w:type="spellEnd"/>
      <w:r w:rsidRPr="0018479B">
        <w:rPr>
          <w:rStyle w:val="dn"/>
          <w:rFonts w:ascii="Arial" w:hAnsi="Arial" w:cs="Arial"/>
          <w:iCs/>
          <w:color w:val="000000" w:themeColor="text1"/>
        </w:rPr>
        <w:t xml:space="preserve"> Poskytovatel neposkytuje žádnou finanční náhradu.</w:t>
      </w:r>
    </w:p>
    <w:p w14:paraId="1A3EE6E6" w14:textId="77777777" w:rsidR="00B00FC4" w:rsidRPr="0018479B" w:rsidRDefault="00B00FC4" w:rsidP="00332D57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>Pokud nastane vyšší moc</w:t>
      </w:r>
      <w:r w:rsidR="006031C2">
        <w:rPr>
          <w:rFonts w:ascii="Arial" w:hAnsi="Arial" w:cs="Arial"/>
          <w:iCs/>
          <w:color w:val="000000" w:themeColor="text1"/>
        </w:rPr>
        <w:t xml:space="preserve"> (živelní pohromy)</w:t>
      </w:r>
      <w:r w:rsidRPr="0018479B">
        <w:rPr>
          <w:rFonts w:ascii="Arial" w:hAnsi="Arial" w:cs="Arial"/>
          <w:iCs/>
          <w:color w:val="000000" w:themeColor="text1"/>
        </w:rPr>
        <w:t xml:space="preserve"> v průběhu plnění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v takovém případě Poskytovatel neposkytuje žádnou finanční náhradu.</w:t>
      </w:r>
    </w:p>
    <w:p w14:paraId="7A2CCD8F" w14:textId="42542DF4" w:rsidR="00B00FC4" w:rsidRPr="0018479B" w:rsidRDefault="00B00FC4" w:rsidP="00332D57">
      <w:pPr>
        <w:pStyle w:val="Odstavecseseznamem"/>
        <w:numPr>
          <w:ilvl w:val="1"/>
          <w:numId w:val="33"/>
        </w:numPr>
        <w:tabs>
          <w:tab w:val="left" w:pos="1440"/>
        </w:tabs>
        <w:spacing w:before="100"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18479B">
        <w:rPr>
          <w:rFonts w:ascii="Arial" w:hAnsi="Arial" w:cs="Arial"/>
          <w:iCs/>
          <w:color w:val="000000" w:themeColor="text1"/>
        </w:rPr>
        <w:t xml:space="preserve">Poskytovatel je oprávněn odstoupit od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před zahájením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ŠvP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. V takovém případě vrátí Objednateli všechny zaplacené zálohy a platby na základě uzavřené </w:t>
      </w:r>
      <w:proofErr w:type="spellStart"/>
      <w:r w:rsidRPr="0018479B">
        <w:rPr>
          <w:rFonts w:ascii="Arial" w:hAnsi="Arial" w:cs="Arial"/>
          <w:iCs/>
          <w:color w:val="000000" w:themeColor="text1"/>
        </w:rPr>
        <w:t>SoPS</w:t>
      </w:r>
      <w:proofErr w:type="spellEnd"/>
      <w:r w:rsidRPr="0018479B">
        <w:rPr>
          <w:rFonts w:ascii="Arial" w:hAnsi="Arial" w:cs="Arial"/>
          <w:iCs/>
          <w:color w:val="000000" w:themeColor="text1"/>
        </w:rPr>
        <w:t xml:space="preserve"> do </w:t>
      </w:r>
      <w:r w:rsidR="00A4698E" w:rsidRPr="0018479B">
        <w:rPr>
          <w:rFonts w:ascii="Arial" w:hAnsi="Arial" w:cs="Arial"/>
          <w:iCs/>
          <w:color w:val="000000" w:themeColor="text1"/>
        </w:rPr>
        <w:t>30</w:t>
      </w:r>
      <w:r w:rsidRPr="0018479B">
        <w:rPr>
          <w:rFonts w:ascii="Arial" w:hAnsi="Arial" w:cs="Arial"/>
          <w:iCs/>
          <w:color w:val="000000" w:themeColor="text1"/>
        </w:rPr>
        <w:t xml:space="preserve"> dnů na účet Objednatele po písemném oznámení odstoupení doručeném Objednateli. </w:t>
      </w:r>
    </w:p>
    <w:p w14:paraId="23D6D625" w14:textId="77777777" w:rsidR="00B00FC4" w:rsidRPr="0018479B" w:rsidRDefault="00B00FC4" w:rsidP="00332D57">
      <w:pPr>
        <w:spacing w:before="100"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</w:p>
    <w:p w14:paraId="03E21233" w14:textId="77777777" w:rsidR="00B00FC4" w:rsidRPr="00923FCB" w:rsidRDefault="00B00FC4" w:rsidP="00332D57">
      <w:pPr>
        <w:pStyle w:val="Odstavecseseznamem"/>
        <w:numPr>
          <w:ilvl w:val="0"/>
          <w:numId w:val="33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  <w:t xml:space="preserve">REKLAMACE SLUŽEB </w:t>
      </w:r>
    </w:p>
    <w:p w14:paraId="12E0F051" w14:textId="77777777" w:rsidR="00923FCB" w:rsidRPr="00923FCB" w:rsidRDefault="00923FCB" w:rsidP="00332D57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Style w:val="dn"/>
          <w:rFonts w:ascii="Arial" w:hAnsi="Arial" w:cs="Arial"/>
          <w:iCs/>
          <w:color w:val="000000" w:themeColor="text1"/>
        </w:rPr>
      </w:pPr>
    </w:p>
    <w:p w14:paraId="5A701955" w14:textId="1D8C7DF4" w:rsidR="00034AEC" w:rsidRPr="00034AEC" w:rsidRDefault="00B00FC4" w:rsidP="00332D57">
      <w:pPr>
        <w:pStyle w:val="Odstavecseseznamem"/>
        <w:numPr>
          <w:ilvl w:val="1"/>
          <w:numId w:val="33"/>
        </w:numPr>
        <w:tabs>
          <w:tab w:val="left" w:pos="284"/>
        </w:tabs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034AEC">
        <w:rPr>
          <w:rStyle w:val="dn"/>
          <w:rFonts w:ascii="Arial" w:hAnsi="Arial" w:cs="Arial"/>
          <w:iCs/>
          <w:color w:val="000000" w:themeColor="text1"/>
        </w:rPr>
        <w:t>Př</w:t>
      </w:r>
      <w:r w:rsidRPr="00034AEC">
        <w:rPr>
          <w:rStyle w:val="dn"/>
          <w:rFonts w:ascii="Arial" w:hAnsi="Arial" w:cs="Arial"/>
          <w:iCs/>
          <w:color w:val="000000" w:themeColor="text1"/>
          <w:lang w:val="it-IT"/>
        </w:rPr>
        <w:t>i p</w:t>
      </w:r>
      <w:proofErr w:type="spellStart"/>
      <w:r w:rsidRPr="00034AEC">
        <w:rPr>
          <w:rStyle w:val="dn"/>
          <w:rFonts w:ascii="Arial" w:hAnsi="Arial" w:cs="Arial"/>
          <w:iCs/>
          <w:color w:val="000000" w:themeColor="text1"/>
        </w:rPr>
        <w:t>řípadn</w:t>
      </w:r>
      <w:proofErr w:type="spellEnd"/>
      <w:r w:rsidRPr="00034AEC">
        <w:rPr>
          <w:rStyle w:val="dn"/>
          <w:rFonts w:ascii="Arial" w:hAnsi="Arial" w:cs="Arial"/>
          <w:iCs/>
          <w:color w:val="000000" w:themeColor="text1"/>
          <w:lang w:val="fr-FR"/>
        </w:rPr>
        <w:t xml:space="preserve">é </w:t>
      </w:r>
      <w:r w:rsidRPr="00034AEC">
        <w:rPr>
          <w:rStyle w:val="dn"/>
          <w:rFonts w:ascii="Arial" w:hAnsi="Arial" w:cs="Arial"/>
          <w:iCs/>
          <w:color w:val="000000" w:themeColor="text1"/>
        </w:rPr>
        <w:t xml:space="preserve">reklamaci služeb je následující postup. Reklamace musí být podána písemně, </w:t>
      </w:r>
      <w:r w:rsidR="00B51001" w:rsidRPr="00034AEC">
        <w:rPr>
          <w:rStyle w:val="dn"/>
          <w:rFonts w:ascii="Arial" w:hAnsi="Arial" w:cs="Arial"/>
          <w:iCs/>
          <w:color w:val="000000" w:themeColor="text1"/>
        </w:rPr>
        <w:t xml:space="preserve">bez zbytečného odkladu </w:t>
      </w:r>
      <w:r w:rsidR="00A4698E" w:rsidRPr="00034AEC">
        <w:rPr>
          <w:rStyle w:val="dn"/>
          <w:rFonts w:ascii="Arial" w:hAnsi="Arial" w:cs="Arial"/>
          <w:iCs/>
          <w:color w:val="000000" w:themeColor="text1"/>
        </w:rPr>
        <w:t>poté</w:t>
      </w:r>
      <w:r w:rsidR="00B51001" w:rsidRPr="00034AEC">
        <w:rPr>
          <w:rStyle w:val="dn"/>
          <w:rFonts w:ascii="Arial" w:hAnsi="Arial" w:cs="Arial"/>
          <w:iCs/>
          <w:color w:val="000000" w:themeColor="text1"/>
        </w:rPr>
        <w:t xml:space="preserve">, co mohlo být vadné plnění zjištěno. Reklamaci je nezbytné uplatnit u Poskytovatele, případně v průběhu </w:t>
      </w:r>
      <w:proofErr w:type="spellStart"/>
      <w:r w:rsidR="00B51001" w:rsidRPr="00034AEC">
        <w:rPr>
          <w:rStyle w:val="dn"/>
          <w:rFonts w:ascii="Arial" w:hAnsi="Arial" w:cs="Arial"/>
          <w:iCs/>
          <w:color w:val="000000" w:themeColor="text1"/>
        </w:rPr>
        <w:t>ŠvP</w:t>
      </w:r>
      <w:proofErr w:type="spellEnd"/>
      <w:r w:rsidR="00B51001" w:rsidRPr="00034AEC">
        <w:rPr>
          <w:rStyle w:val="dn"/>
          <w:rFonts w:ascii="Arial" w:hAnsi="Arial" w:cs="Arial"/>
          <w:iCs/>
          <w:color w:val="000000" w:themeColor="text1"/>
        </w:rPr>
        <w:t xml:space="preserve"> </w:t>
      </w:r>
      <w:r w:rsidR="00757787" w:rsidRPr="00034AEC">
        <w:rPr>
          <w:rStyle w:val="dn"/>
          <w:rFonts w:ascii="Arial" w:hAnsi="Arial" w:cs="Arial"/>
          <w:iCs/>
          <w:color w:val="000000" w:themeColor="text1"/>
        </w:rPr>
        <w:t xml:space="preserve">                               </w:t>
      </w:r>
      <w:r w:rsidR="00B51001" w:rsidRPr="00034AEC">
        <w:rPr>
          <w:rStyle w:val="dn"/>
          <w:rFonts w:ascii="Arial" w:hAnsi="Arial" w:cs="Arial"/>
          <w:iCs/>
          <w:color w:val="000000" w:themeColor="text1"/>
        </w:rPr>
        <w:t>je k přijímání reklamací zmocněn hlavní vedoucí.</w:t>
      </w:r>
    </w:p>
    <w:p w14:paraId="1988BDC7" w14:textId="77777777" w:rsidR="00034AEC" w:rsidRPr="0018479B" w:rsidRDefault="00034AEC" w:rsidP="00332D57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bookmarkEnd w:id="0"/>
    <w:p w14:paraId="2DE54459" w14:textId="77777777" w:rsidR="006363EE" w:rsidRPr="00AA3BC9" w:rsidRDefault="006363EE" w:rsidP="00332D57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  <w:r w:rsidRPr="0018479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POJIŠTĚNÍ</w:t>
      </w:r>
    </w:p>
    <w:p w14:paraId="4F7BE7FE" w14:textId="77777777" w:rsidR="006363EE" w:rsidRPr="00923FCB" w:rsidRDefault="006363EE" w:rsidP="00332D57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b/>
          <w:bCs/>
          <w:i/>
          <w:color w:val="000000" w:themeColor="text1"/>
          <w:u w:val="single"/>
        </w:rPr>
      </w:pPr>
    </w:p>
    <w:p w14:paraId="5F7FD70F" w14:textId="77777777" w:rsidR="006363EE" w:rsidRPr="00B51001" w:rsidRDefault="006363EE" w:rsidP="00332D57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18479B">
        <w:rPr>
          <w:rStyle w:val="dn"/>
          <w:rFonts w:ascii="Arial" w:hAnsi="Arial" w:cs="Arial"/>
          <w:iCs/>
          <w:color w:val="000000" w:themeColor="text1"/>
        </w:rPr>
        <w:t xml:space="preserve">V ceně sjednaných služeb není obsaženo </w:t>
      </w:r>
      <w:r w:rsidRPr="00AF5D0E">
        <w:rPr>
          <w:rStyle w:val="dn"/>
          <w:rFonts w:ascii="Arial" w:hAnsi="Arial" w:cs="Arial"/>
          <w:iCs/>
          <w:color w:val="000000" w:themeColor="text1"/>
        </w:rPr>
        <w:t>pojištění účastníků</w:t>
      </w:r>
    </w:p>
    <w:p w14:paraId="466A47D8" w14:textId="77777777" w:rsidR="006363EE" w:rsidRPr="00B51001" w:rsidRDefault="006363EE" w:rsidP="00332D57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>
        <w:rPr>
          <w:rStyle w:val="dn"/>
          <w:rFonts w:ascii="Arial" w:hAnsi="Arial" w:cs="Arial"/>
          <w:iCs/>
          <w:color w:val="000000" w:themeColor="text1"/>
        </w:rPr>
        <w:t>V ceně sjednaných služeb není zahrnuto pojištění proti stornu.</w:t>
      </w:r>
    </w:p>
    <w:p w14:paraId="76530ACC" w14:textId="77777777" w:rsidR="006363EE" w:rsidRPr="0018479B" w:rsidRDefault="006363EE" w:rsidP="00332D57">
      <w:p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sdt>
      <w:sdtPr>
        <w:tag w:val="goog_rdk_269"/>
        <w:id w:val="659506702"/>
      </w:sdtPr>
      <w:sdtContent>
        <w:p w14:paraId="6AD23270" w14:textId="77777777" w:rsidR="006363EE" w:rsidRDefault="006363EE" w:rsidP="00332D57">
          <w:pPr>
            <w:pStyle w:val="Odstavecseseznamem"/>
            <w:numPr>
              <w:ilvl w:val="0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  <w:b/>
              <w:i/>
              <w:u w:val="single"/>
            </w:rPr>
          </w:pPr>
          <w:r w:rsidRPr="00AA3BC9">
            <w:rPr>
              <w:rFonts w:ascii="Arial" w:eastAsia="Arial" w:hAnsi="Arial" w:cs="Arial"/>
              <w:b/>
              <w:i/>
              <w:u w:val="single"/>
            </w:rPr>
            <w:t>FOTOGRAFIE A VIEOZÁZNAM ÚČASTNÍKŮ ŠVP</w:t>
          </w:r>
        </w:p>
        <w:p w14:paraId="1CE5D61F" w14:textId="77777777" w:rsidR="006363EE" w:rsidRPr="00AA3BC9" w:rsidRDefault="00000000" w:rsidP="00332D57">
          <w:pPr>
            <w:pStyle w:val="Odstavecseseznamem"/>
            <w:pBdr>
              <w:bar w:val="none" w:sz="0" w:color="auto"/>
            </w:pBdr>
            <w:spacing w:before="100" w:after="100" w:line="240" w:lineRule="auto"/>
            <w:ind w:left="360"/>
            <w:jc w:val="both"/>
            <w:rPr>
              <w:rFonts w:ascii="Arial" w:eastAsia="Arial" w:hAnsi="Arial" w:cs="Arial"/>
              <w:b/>
              <w:i/>
              <w:u w:val="single"/>
            </w:rPr>
          </w:pPr>
        </w:p>
      </w:sdtContent>
    </w:sdt>
    <w:p w14:paraId="3854183D" w14:textId="1843B11B" w:rsidR="006363EE" w:rsidRDefault="00000000" w:rsidP="00332D57">
      <w:pPr>
        <w:numPr>
          <w:ilvl w:val="1"/>
          <w:numId w:val="33"/>
        </w:numPr>
        <w:pBdr>
          <w:bar w:val="none" w:sz="0" w:color="auto"/>
        </w:pBdr>
        <w:spacing w:before="100" w:after="100" w:line="240" w:lineRule="auto"/>
        <w:jc w:val="both"/>
        <w:rPr>
          <w:rFonts w:ascii="Arial" w:eastAsia="Arial" w:hAnsi="Arial" w:cs="Arial"/>
        </w:rPr>
      </w:pPr>
      <w:sdt>
        <w:sdtPr>
          <w:tag w:val="goog_rdk_273"/>
          <w:id w:val="537550443"/>
        </w:sdtPr>
        <w:sdtContent>
          <w:sdt>
            <w:sdtPr>
              <w:tag w:val="goog_rdk_271"/>
              <w:id w:val="426317431"/>
            </w:sdtPr>
            <w:sdtContent>
              <w:r w:rsidR="006363EE">
                <w:rPr>
                  <w:rFonts w:ascii="Arial" w:eastAsia="Arial" w:hAnsi="Arial" w:cs="Arial"/>
                </w:rPr>
                <w:t xml:space="preserve">Poskytovatel poskytne Objednateli fotografie a videozáznam ze </w:t>
              </w:r>
              <w:proofErr w:type="spellStart"/>
              <w:r w:rsidR="006363EE">
                <w:rPr>
                  <w:rFonts w:ascii="Arial" w:eastAsia="Arial" w:hAnsi="Arial" w:cs="Arial"/>
                </w:rPr>
                <w:t>ŠvP</w:t>
              </w:r>
              <w:proofErr w:type="spellEnd"/>
              <w:r w:rsidR="006363EE">
                <w:rPr>
                  <w:rFonts w:ascii="Arial" w:eastAsia="Arial" w:hAnsi="Arial" w:cs="Arial"/>
                </w:rPr>
                <w:t xml:space="preserve">, které v průběhu </w:t>
              </w:r>
              <w:proofErr w:type="spellStart"/>
              <w:r w:rsidR="006363EE">
                <w:rPr>
                  <w:rFonts w:ascii="Arial" w:eastAsia="Arial" w:hAnsi="Arial" w:cs="Arial"/>
                </w:rPr>
                <w:t>ŠvP</w:t>
              </w:r>
              <w:proofErr w:type="spellEnd"/>
              <w:r w:rsidR="006363EE">
                <w:rPr>
                  <w:rFonts w:ascii="Arial" w:eastAsia="Arial" w:hAnsi="Arial" w:cs="Arial"/>
                </w:rPr>
                <w:t xml:space="preserve"> pořídil.</w:t>
              </w:r>
              <w:sdt>
                <w:sdtPr>
                  <w:tag w:val="goog_rdk_272"/>
                  <w:id w:val="-1471050279"/>
                  <w:showingPlcHdr/>
                </w:sdtPr>
                <w:sdtContent>
                  <w:r w:rsidR="00716CF6">
                    <w:t xml:space="preserve">     </w:t>
                  </w:r>
                </w:sdtContent>
              </w:sdt>
            </w:sdtContent>
          </w:sdt>
        </w:sdtContent>
      </w:sdt>
    </w:p>
    <w:p w14:paraId="0D329FC0" w14:textId="7D552AA8" w:rsidR="006363EE" w:rsidRPr="00AA3BC9" w:rsidRDefault="006363EE" w:rsidP="00332D57">
      <w:pPr>
        <w:numPr>
          <w:ilvl w:val="1"/>
          <w:numId w:val="33"/>
        </w:numPr>
        <w:pBdr>
          <w:bar w:val="none" w:sz="0" w:color="auto"/>
        </w:pBdr>
        <w:spacing w:before="100" w:after="100" w:line="240" w:lineRule="auto"/>
        <w:jc w:val="both"/>
        <w:rPr>
          <w:rFonts w:ascii="Arial" w:eastAsia="Arial" w:hAnsi="Arial" w:cs="Arial"/>
        </w:rPr>
      </w:pPr>
      <w:r w:rsidRPr="00AA3BC9">
        <w:rPr>
          <w:rFonts w:ascii="Arial" w:eastAsia="Arial" w:hAnsi="Arial" w:cs="Arial"/>
        </w:rPr>
        <w:t>Objednatel se zavazuje zajistit od z</w:t>
      </w:r>
      <w:r w:rsidR="006D4833">
        <w:rPr>
          <w:rFonts w:ascii="Arial" w:eastAsia="Arial" w:hAnsi="Arial" w:cs="Arial"/>
        </w:rPr>
        <w:t xml:space="preserve">ákonných zástupců účastníků </w:t>
      </w:r>
      <w:proofErr w:type="spellStart"/>
      <w:r w:rsidR="006D4833">
        <w:rPr>
          <w:rFonts w:ascii="Arial" w:eastAsia="Arial" w:hAnsi="Arial" w:cs="Arial"/>
        </w:rPr>
        <w:t>ŠvP</w:t>
      </w:r>
      <w:proofErr w:type="spellEnd"/>
      <w:r w:rsidR="006D4833">
        <w:rPr>
          <w:rFonts w:ascii="Arial" w:eastAsia="Arial" w:hAnsi="Arial" w:cs="Arial"/>
        </w:rPr>
        <w:t xml:space="preserve"> p</w:t>
      </w:r>
      <w:r w:rsidRPr="00AA3BC9">
        <w:rPr>
          <w:rFonts w:ascii="Arial" w:eastAsia="Arial" w:hAnsi="Arial" w:cs="Arial"/>
        </w:rPr>
        <w:t xml:space="preserve">ísemný </w:t>
      </w:r>
      <w:r w:rsidR="00A4698E" w:rsidRPr="00AA3BC9">
        <w:rPr>
          <w:rFonts w:ascii="Arial" w:eastAsia="Arial" w:hAnsi="Arial" w:cs="Arial"/>
        </w:rPr>
        <w:t>souhlas s</w:t>
      </w:r>
      <w:r w:rsidRPr="00AA3BC9">
        <w:rPr>
          <w:rFonts w:ascii="Arial" w:eastAsia="Arial" w:hAnsi="Arial" w:cs="Arial"/>
        </w:rPr>
        <w:t xml:space="preserve"> pořízením fotografií a videozáznamů ze strany Poskytovatele od každého účastníka </w:t>
      </w:r>
      <w:proofErr w:type="spellStart"/>
      <w:r w:rsidRPr="00AA3BC9">
        <w:rPr>
          <w:rFonts w:ascii="Arial" w:eastAsia="Arial" w:hAnsi="Arial" w:cs="Arial"/>
        </w:rPr>
        <w:t>ŠvP</w:t>
      </w:r>
      <w:proofErr w:type="spellEnd"/>
      <w:r w:rsidRPr="00AA3BC9">
        <w:rPr>
          <w:rFonts w:ascii="Arial" w:eastAsia="Arial" w:hAnsi="Arial" w:cs="Arial"/>
        </w:rPr>
        <w:t xml:space="preserve"> a souhlas s jejich následným předáním Objednateli, jakož i jejich k případnému využití Poskytovatelem v rámci propagace své činnosti.</w:t>
      </w:r>
      <w:sdt>
        <w:sdtPr>
          <w:tag w:val="goog_rdk_275"/>
          <w:id w:val="1934929451"/>
          <w:showingPlcHdr/>
        </w:sdtPr>
        <w:sdtContent>
          <w:r>
            <w:t xml:space="preserve">     </w:t>
          </w:r>
        </w:sdtContent>
      </w:sdt>
    </w:p>
    <w:sdt>
      <w:sdtPr>
        <w:tag w:val="goog_rdk_280"/>
        <w:id w:val="-400291437"/>
      </w:sdtPr>
      <w:sdtContent>
        <w:sdt>
          <w:sdtPr>
            <w:tag w:val="goog_rdk_279"/>
            <w:id w:val="966628210"/>
          </w:sdtPr>
          <w:sdtContent>
            <w:p w14:paraId="6A273614" w14:textId="77777777" w:rsidR="006363EE" w:rsidRPr="00AA3BC9" w:rsidRDefault="006363EE" w:rsidP="00332D57">
              <w:pPr>
                <w:pBdr>
                  <w:bar w:val="none" w:sz="0" w:color="auto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  <w:p w14:paraId="7D529958" w14:textId="77777777" w:rsidR="006363EE" w:rsidRDefault="006363EE" w:rsidP="00332D57">
              <w:pPr>
                <w:numPr>
                  <w:ilvl w:val="0"/>
                  <w:numId w:val="33"/>
                </w:numPr>
                <w:pBdr>
                  <w:bar w:val="none" w:sz="0" w:color="auto"/>
                </w:pBdr>
                <w:spacing w:before="100" w:after="100" w:line="240" w:lineRule="auto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  <w:r>
                <w:rPr>
                  <w:rFonts w:ascii="Arial" w:eastAsia="Arial" w:hAnsi="Arial" w:cs="Arial"/>
                  <w:b/>
                  <w:i/>
                  <w:u w:val="single"/>
                </w:rPr>
                <w:t>OCHRANA OSOBNÍCH ÚDAJŮ</w:t>
              </w:r>
            </w:p>
            <w:p w14:paraId="64D1BD60" w14:textId="77777777" w:rsidR="006363EE" w:rsidRDefault="00000000" w:rsidP="00332D57">
              <w:pPr>
                <w:pBdr>
                  <w:bar w:val="none" w:sz="0" w:color="auto"/>
                </w:pBdr>
                <w:spacing w:before="100" w:after="100" w:line="240" w:lineRule="auto"/>
                <w:ind w:left="360"/>
                <w:jc w:val="both"/>
                <w:rPr>
                  <w:rFonts w:ascii="Arial" w:eastAsia="Arial" w:hAnsi="Arial" w:cs="Arial"/>
                  <w:b/>
                  <w:i/>
                  <w:u w:val="single"/>
                </w:rPr>
              </w:pPr>
            </w:p>
          </w:sdtContent>
        </w:sdt>
      </w:sdtContent>
    </w:sdt>
    <w:sdt>
      <w:sdtPr>
        <w:tag w:val="goog_rdk_286"/>
        <w:id w:val="1362940228"/>
      </w:sdtPr>
      <w:sdtContent>
        <w:p w14:paraId="5D5B082E" w14:textId="77777777" w:rsidR="006363EE" w:rsidRDefault="00000000" w:rsidP="00332D57">
          <w:pPr>
            <w:numPr>
              <w:ilvl w:val="1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1"/>
              <w:id w:val="-1255200658"/>
            </w:sdtPr>
            <w:sdtContent>
              <w:r w:rsidR="006363EE">
                <w:rPr>
                  <w:rFonts w:ascii="Arial" w:eastAsia="Arial" w:hAnsi="Arial" w:cs="Arial"/>
                </w:rPr>
                <w:t xml:space="preserve">Poskytovatel jako zpracovatel poskytnutých osobních údajů bude používat získané údaje pouze za účelem potřebné dokumentace ke konání </w:t>
              </w:r>
              <w:proofErr w:type="spellStart"/>
              <w:r w:rsidR="006363EE">
                <w:rPr>
                  <w:rFonts w:ascii="Arial" w:eastAsia="Arial" w:hAnsi="Arial" w:cs="Arial"/>
                </w:rPr>
                <w:t>ŠvP</w:t>
              </w:r>
              <w:proofErr w:type="spellEnd"/>
              <w:r w:rsidR="006363EE">
                <w:rPr>
                  <w:rFonts w:ascii="Arial" w:eastAsia="Arial" w:hAnsi="Arial" w:cs="Arial"/>
                </w:rPr>
                <w:t xml:space="preserve"> a pouze za dobu nezbytně nutnou k jeho realizaci. Osobní údaje budou zpracovány ve smyslu zákona č. 101/2000 Sb. o ochraně osobních údajů, dle nařízení Evropského parlamentu a Rady (EU) 2016/6792 ze dne 27.4. 2016 o ochraně fyzických osob v souvislosti se zpracováním osobních údajů a o volném pohybu těchto údajů (dále jen „</w:t>
              </w:r>
              <w:r w:rsidR="006363EE">
                <w:rPr>
                  <w:rFonts w:ascii="Arial" w:eastAsia="Arial" w:hAnsi="Arial" w:cs="Arial"/>
                  <w:b/>
                </w:rPr>
                <w:t>N</w:t>
              </w:r>
              <w:sdt>
                <w:sdtPr>
                  <w:tag w:val="goog_rdk_284"/>
                  <w:id w:val="628825214"/>
                </w:sdtPr>
                <w:sdtContent>
                  <w:r w:rsidR="006363EE" w:rsidRPr="00C131FF">
                    <w:rPr>
                      <w:rFonts w:ascii="Arial" w:eastAsia="Arial" w:hAnsi="Arial" w:cs="Arial"/>
                      <w:b/>
                    </w:rPr>
                    <w:t>ařízení GDPR</w:t>
                  </w:r>
                </w:sdtContent>
              </w:sdt>
              <w:r w:rsidR="006363EE">
                <w:rPr>
                  <w:rFonts w:ascii="Arial" w:eastAsia="Arial" w:hAnsi="Arial" w:cs="Arial"/>
                </w:rPr>
                <w:t xml:space="preserve">“). </w:t>
              </w:r>
              <w:sdt>
                <w:sdtPr>
                  <w:tag w:val="goog_rdk_285"/>
                  <w:id w:val="1426688527"/>
                </w:sdtPr>
                <w:sdtContent/>
              </w:sdt>
            </w:sdtContent>
          </w:sdt>
        </w:p>
      </w:sdtContent>
    </w:sdt>
    <w:sdt>
      <w:sdtPr>
        <w:tag w:val="goog_rdk_289"/>
        <w:id w:val="1939490686"/>
      </w:sdtPr>
      <w:sdtContent>
        <w:p w14:paraId="0855B3AB" w14:textId="77777777" w:rsidR="006363EE" w:rsidRDefault="00000000" w:rsidP="00332D57">
          <w:pPr>
            <w:numPr>
              <w:ilvl w:val="1"/>
              <w:numId w:val="33"/>
            </w:numPr>
            <w:pBdr>
              <w:bar w:val="none" w:sz="0" w:color="auto"/>
            </w:pBdr>
            <w:spacing w:before="100" w:after="100" w:line="240" w:lineRule="auto"/>
            <w:jc w:val="both"/>
            <w:rPr>
              <w:rFonts w:ascii="Arial" w:eastAsia="Arial" w:hAnsi="Arial" w:cs="Arial"/>
            </w:rPr>
          </w:pPr>
          <w:sdt>
            <w:sdtPr>
              <w:tag w:val="goog_rdk_287"/>
              <w:id w:val="-1983832561"/>
            </w:sdtPr>
            <w:sdtContent>
              <w:r w:rsidR="006363EE">
                <w:rPr>
                  <w:rFonts w:ascii="Arial" w:eastAsia="Arial" w:hAnsi="Arial" w:cs="Arial"/>
                </w:rPr>
                <w:t xml:space="preserve">V souladu s předpisy o ochraně osobních údajů Poskytovatel prohlašuje, že každý jeho zaměstnanec nebo dodavatel, kterého využívá k zajištění účelu </w:t>
              </w:r>
              <w:proofErr w:type="spellStart"/>
              <w:r w:rsidR="006363EE">
                <w:rPr>
                  <w:rFonts w:ascii="Arial" w:eastAsia="Arial" w:hAnsi="Arial" w:cs="Arial"/>
                </w:rPr>
                <w:t>SoPS</w:t>
              </w:r>
              <w:proofErr w:type="spellEnd"/>
              <w:r w:rsidR="006363EE">
                <w:rPr>
                  <w:rFonts w:ascii="Arial" w:eastAsia="Arial" w:hAnsi="Arial" w:cs="Arial"/>
                </w:rPr>
                <w:t xml:space="preserve">, je ve smyslu Nařízení GDPR povinen zachovávat mlčenlivost a chránit před zneužitím data, údaje a osobní údaje všech osob účastnících se za Objednatele </w:t>
              </w:r>
              <w:proofErr w:type="spellStart"/>
              <w:r w:rsidR="006363EE">
                <w:rPr>
                  <w:rFonts w:ascii="Arial" w:eastAsia="Arial" w:hAnsi="Arial" w:cs="Arial"/>
                </w:rPr>
                <w:t>ŠvP</w:t>
              </w:r>
              <w:proofErr w:type="spellEnd"/>
              <w:r w:rsidR="006363EE">
                <w:rPr>
                  <w:rFonts w:ascii="Arial" w:eastAsia="Arial" w:hAnsi="Arial" w:cs="Arial"/>
                </w:rPr>
                <w:t xml:space="preserve">, citlivé osobní údaje a informace o zdravotním stavu, s nimiž přišel do styku. Poskytovatel dále prohlašuje, že výše uvedené údaje bude bezpečně ukládat a chránit před neoprávněným přístupem. Zavazuje se je neposkytovat subjektům, které na ně nemají zákonný nárok, že a nepotřebné údaje vyřazovat a dále nezpracovávat. </w:t>
              </w:r>
              <w:sdt>
                <w:sdtPr>
                  <w:tag w:val="goog_rdk_288"/>
                  <w:id w:val="-1958788833"/>
                  <w:showingPlcHdr/>
                </w:sdtPr>
                <w:sdtContent>
                  <w:r w:rsidR="006363EE">
                    <w:t xml:space="preserve">     </w:t>
                  </w:r>
                </w:sdtContent>
              </w:sdt>
            </w:sdtContent>
          </w:sdt>
        </w:p>
      </w:sdtContent>
    </w:sdt>
    <w:p w14:paraId="5ADA4A43" w14:textId="77777777" w:rsidR="006363EE" w:rsidRDefault="006363EE" w:rsidP="00332D57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35FCD73" w14:textId="77777777" w:rsidR="006363EE" w:rsidRPr="00AA3BC9" w:rsidRDefault="006363EE" w:rsidP="00332D57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hAnsi="Arial" w:cs="Arial"/>
          <w:b/>
          <w:bCs/>
          <w:i/>
          <w:color w:val="000000" w:themeColor="text1"/>
          <w:u w:val="single"/>
        </w:rPr>
        <w:t>ZAVĚREČNÉ USTANOVENÍ</w:t>
      </w:r>
    </w:p>
    <w:p w14:paraId="0D5977D7" w14:textId="77777777" w:rsidR="006363EE" w:rsidRPr="00923FCB" w:rsidRDefault="006363EE" w:rsidP="00332D57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14:paraId="3C573C63" w14:textId="77777777" w:rsidR="006363EE" w:rsidRPr="00923FCB" w:rsidRDefault="006363EE" w:rsidP="00332D57">
      <w:pPr>
        <w:pStyle w:val="Odstavecseseznamem"/>
        <w:spacing w:after="0" w:line="240" w:lineRule="auto"/>
        <w:ind w:left="360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</w:p>
    <w:p w14:paraId="79B46E2A" w14:textId="5AE4162C" w:rsidR="006363EE" w:rsidRDefault="006363EE" w:rsidP="00332D57">
      <w:pPr>
        <w:pStyle w:val="Odstavecseseznamem"/>
        <w:numPr>
          <w:ilvl w:val="1"/>
          <w:numId w:val="33"/>
        </w:numPr>
        <w:spacing w:after="0" w:line="240" w:lineRule="auto"/>
        <w:jc w:val="both"/>
        <w:rPr>
          <w:rStyle w:val="dn"/>
          <w:rFonts w:ascii="Arial" w:eastAsia="Times New Roman" w:hAnsi="Arial" w:cs="Arial"/>
          <w:iCs/>
          <w:color w:val="000000" w:themeColor="text1"/>
        </w:rPr>
      </w:pPr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Tyto všeobecné podmínky pro </w:t>
      </w:r>
      <w:proofErr w:type="spellStart"/>
      <w:r w:rsidR="006D4833">
        <w:rPr>
          <w:rStyle w:val="dn"/>
          <w:rFonts w:ascii="Arial" w:eastAsia="Times New Roman" w:hAnsi="Arial" w:cs="Arial"/>
          <w:iCs/>
          <w:color w:val="000000" w:themeColor="text1"/>
        </w:rPr>
        <w:t>ŠvP</w:t>
      </w:r>
      <w:proofErr w:type="spellEnd"/>
      <w:r w:rsidRPr="00923FCB">
        <w:rPr>
          <w:rStyle w:val="dn"/>
          <w:rFonts w:ascii="Arial" w:eastAsia="Times New Roman" w:hAnsi="Arial" w:cs="Arial"/>
          <w:iCs/>
          <w:color w:val="000000" w:themeColor="text1"/>
        </w:rPr>
        <w:t xml:space="preserve"> vstupují v platnost od 1. 9. 202</w:t>
      </w:r>
      <w:r w:rsidR="00716CF6">
        <w:rPr>
          <w:rStyle w:val="dn"/>
          <w:rFonts w:ascii="Arial" w:eastAsia="Times New Roman" w:hAnsi="Arial" w:cs="Arial"/>
          <w:iCs/>
          <w:color w:val="000000" w:themeColor="text1"/>
        </w:rPr>
        <w:t>5</w:t>
      </w:r>
    </w:p>
    <w:p w14:paraId="19F3370C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22938F84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1F591B9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4E426B9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FAE49BF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2C4FE341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FCDF74D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B9511C6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0D7B9BD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EFD5535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7BAD261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525C475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4EE8197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4CEE4377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B9EFC40" w14:textId="77777777" w:rsidR="00034AEC" w:rsidRDefault="00034AEC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4D402327" w14:textId="77777777" w:rsidR="00034AEC" w:rsidRDefault="00034AEC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30916B68" w14:textId="77777777" w:rsidR="00034AEC" w:rsidRDefault="00034AEC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55D23F42" w14:textId="77777777" w:rsidR="00034AEC" w:rsidRDefault="00034AEC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DD1B5F1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3B6D0E4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2B671CE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24D5CDD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67E5F05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D4FE65D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71D13DD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0C14D40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14F3A15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5418A39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21CFA2D4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C28B2D3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4C66361" w14:textId="77777777" w:rsidR="00716CF6" w:rsidRDefault="00716CF6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713DDF20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6DA5C323" w14:textId="77777777" w:rsidR="006363EE" w:rsidRDefault="006363EE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0B3C00F1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17FCCE55" w14:textId="77777777" w:rsidR="00923FCB" w:rsidRDefault="00923FCB" w:rsidP="00923FCB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  <w:r>
        <w:rPr>
          <w:rFonts w:ascii="Arial" w:eastAsia="Times New Roman" w:hAnsi="Arial" w:cs="Arial"/>
          <w:iCs/>
          <w:color w:val="000000" w:themeColor="text1"/>
        </w:rPr>
        <w:lastRenderedPageBreak/>
        <w:t xml:space="preserve">Příloha č. 2 </w:t>
      </w:r>
    </w:p>
    <w:tbl>
      <w:tblPr>
        <w:tblStyle w:val="Mkatabulky"/>
        <w:tblpPr w:leftFromText="141" w:rightFromText="141" w:vertAnchor="text" w:horzAnchor="margin" w:tblpXSpec="center" w:tblpY="130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23FCB" w14:paraId="41E1DDF3" w14:textId="77777777" w:rsidTr="00923FCB">
        <w:trPr>
          <w:trHeight w:val="145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58844FDF" w14:textId="77777777" w:rsidR="00923FCB" w:rsidRPr="00923FCB" w:rsidRDefault="00923FCB" w:rsidP="007B45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32"/>
                <w:szCs w:val="44"/>
              </w:rPr>
            </w:pPr>
            <w:r w:rsidRPr="00923FCB">
              <w:rPr>
                <w:rFonts w:ascii="Arial" w:hAnsi="Arial" w:cs="Arial"/>
                <w:b/>
                <w:color w:val="auto"/>
                <w:sz w:val="32"/>
                <w:szCs w:val="44"/>
              </w:rPr>
              <w:t>REKREAČNÍ AREÁL POSLŮV MLÝN DOKSY</w:t>
            </w:r>
          </w:p>
          <w:p w14:paraId="66F8F24E" w14:textId="77777777" w:rsidR="00923FCB" w:rsidRDefault="00923FCB" w:rsidP="007B45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8"/>
                <w:szCs w:val="32"/>
              </w:rPr>
            </w:pPr>
            <w:r w:rsidRPr="00923FCB">
              <w:rPr>
                <w:rFonts w:ascii="Arial" w:hAnsi="Arial" w:cs="Arial"/>
                <w:b/>
                <w:color w:val="auto"/>
                <w:sz w:val="28"/>
                <w:szCs w:val="32"/>
              </w:rPr>
              <w:t xml:space="preserve">UBYTOVACÍ ŘÁD </w:t>
            </w:r>
          </w:p>
          <w:p w14:paraId="7774816F" w14:textId="77777777" w:rsidR="00923FCB" w:rsidRPr="00923FCB" w:rsidRDefault="00923FCB" w:rsidP="007B459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8"/>
                <w:szCs w:val="32"/>
              </w:rPr>
            </w:pPr>
          </w:p>
          <w:p w14:paraId="4B967D21" w14:textId="35B9C762" w:rsidR="00923FCB" w:rsidRPr="00923FCB" w:rsidRDefault="00923FCB" w:rsidP="007B4591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Za rekreační areál včetně vybavení zodpovídá provozovatel. Všichni hosté a osoby pobývající v RA jsou povinni majetek ochraňovat, šetřit, udržovat pořádek a čistotu v ubytovacích jednotkách, na </w:t>
            </w:r>
            <w:proofErr w:type="gramStart"/>
            <w:r w:rsidR="00A4698E" w:rsidRPr="00923FCB">
              <w:rPr>
                <w:rFonts w:ascii="Arial" w:hAnsi="Arial" w:cs="Arial"/>
                <w:sz w:val="20"/>
                <w:szCs w:val="20"/>
              </w:rPr>
              <w:t>hřištích</w:t>
            </w:r>
            <w:r w:rsidR="00A4698E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716CF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ve společných prostorách, uvnitř i v okolí RA. </w:t>
            </w:r>
          </w:p>
          <w:p w14:paraId="674B33ED" w14:textId="77777777" w:rsidR="00923FCB" w:rsidRPr="00923FCB" w:rsidRDefault="00923FCB" w:rsidP="007B4591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Každá ubytovaná osoba je povinna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dodržovat zásady ubytování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tak, aby nebyl narušován pobyt ostatních. </w:t>
            </w:r>
          </w:p>
          <w:p w14:paraId="4B13FC3D" w14:textId="77777777" w:rsidR="00923FCB" w:rsidRPr="00923FCB" w:rsidRDefault="00923FCB" w:rsidP="007B4591">
            <w:pPr>
              <w:pStyle w:val="Odstavecseseznamem"/>
              <w:numPr>
                <w:ilvl w:val="0"/>
                <w:numId w:val="47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Za chování a bezpečnost dětí, zejména na hřištích, trampolínách a pláži, jsou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odpovědni jejich zástupci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(rodiče anebo jimi pověřené osoby). </w:t>
            </w:r>
          </w:p>
          <w:p w14:paraId="58C094A3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Rekreační areál může ubytovat hosta, který je řádně přihlášen.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To znamená, že každý host je povinen při příchodu předložit průkaz totožnosti. U skupin vyřizuje všechny formality pouze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vedoucí skupiny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Po příjezdu nahlásí počet osob podle věkových skupin, vyplní seznamy ubytovaných a podepíše přihlašovací formuláře. Seznam dětí a dospělých lze zaslat předem na formuláři vlastním či staženém (viz odkaz) na e-mail: </w:t>
            </w:r>
            <w:hyperlink r:id="rId8" w:history="1">
              <w:r w:rsidRPr="00923FCB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rezervace@posluvmlyn.cz</w:t>
              </w:r>
            </w:hyperlink>
            <w:r w:rsidRPr="00923FCB">
              <w:rPr>
                <w:rFonts w:ascii="Arial" w:hAnsi="Arial" w:cs="Arial"/>
                <w:sz w:val="20"/>
                <w:szCs w:val="20"/>
              </w:rPr>
              <w:t>, případně předat při příjezdu na recepci. Nutné je upozornění na případný výskyt cizince ve skupině. Toto podléhá hlášení cizinecké policii.</w:t>
            </w:r>
          </w:p>
          <w:p w14:paraId="6F13214E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>Hosté obdrží v den příjezdu identifikační náramky, které mají povinnost nosit po celou dobu pobytu.</w:t>
            </w:r>
          </w:p>
          <w:p w14:paraId="4BF1A359" w14:textId="4D75137D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Nástup na ubytování je možný od 15 h a nejpozději do 18 h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pokud není dohodnuto jinak. V </w:t>
            </w:r>
            <w:proofErr w:type="gramStart"/>
            <w:r w:rsidR="00A4698E" w:rsidRPr="00923FCB">
              <w:rPr>
                <w:rFonts w:ascii="Arial" w:hAnsi="Arial" w:cs="Arial"/>
                <w:sz w:val="20"/>
                <w:szCs w:val="20"/>
              </w:rPr>
              <w:t xml:space="preserve">případě, </w:t>
            </w:r>
            <w:r w:rsidR="00A469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716CF6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že jsou ubytovací prostory připraveny dříve, je možné se ubytovat před 15 h. </w:t>
            </w:r>
          </w:p>
          <w:p w14:paraId="10146A79" w14:textId="0D54BE93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Každý host je povinen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uvolnit pokoj nejpozději do 10 hodin</w:t>
            </w:r>
            <w:r w:rsidRPr="00923FCB">
              <w:rPr>
                <w:rFonts w:ascii="Arial" w:hAnsi="Arial" w:cs="Arial"/>
                <w:sz w:val="20"/>
                <w:szCs w:val="20"/>
              </w:rPr>
              <w:t>, pokud není s recepcí dohodnuto jinak. Přitom celý areál a další služby RA jsou návštěvníkům k dispozici až do času jejich odjezdu. Po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 dohodě </w:t>
            </w:r>
            <w:r w:rsidRPr="00923FCB">
              <w:rPr>
                <w:rFonts w:ascii="Arial" w:hAnsi="Arial" w:cs="Arial"/>
                <w:sz w:val="20"/>
                <w:szCs w:val="20"/>
              </w:rPr>
              <w:t>j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možné uschování zavazadel do odjezdu. </w:t>
            </w:r>
          </w:p>
          <w:p w14:paraId="7A454EF6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Po vyřízení všech formalit a zaplacení vratné kauce jsou předány klíče. U skupin klíče přebírá vždy vedoucí. </w:t>
            </w:r>
          </w:p>
          <w:p w14:paraId="4FF33D9C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Host je povinen řádně zaplatit za pobyt a objednané služby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18F6875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Po převzetí ubytovacích prostor si organizátor pobytu ve vlastním zájmu zkontroluje jejich vybavenost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a nezávadnost. Případné nesrovnalosti zaznamená do Protokolu o předání a převzetí ubytovacího místa, který předá v den příjezdu recepci RA. </w:t>
            </w:r>
          </w:p>
          <w:p w14:paraId="35A721BA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Rekreační pobyt končí bezvadným předáním pokoje či chatky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, které v sobě zahrnuje neporušený stav veškerého vybavení, kompletní stav povlečení, polštářů a přikrývek, základní pořádek.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Prokázané škody způsobené hosty, hradí hosté v plné výši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odpovědným pracovnicím recepce.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Za ztrátu klíče se účtuje 80,-Kč/1 ks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Pokoje v den odjezdu kontrolují pracovnice recepce. </w:t>
            </w:r>
          </w:p>
          <w:p w14:paraId="67C5B283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Nejpozději v den odjezdu je host povinen vrátit v neporušeném stavu veškeré vypůjčené předměty. </w:t>
            </w:r>
          </w:p>
          <w:p w14:paraId="265E328B" w14:textId="46B98AC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Majitelé psů jsou povinni psa nahlásit v den příjezdu na recepci a zaplatit za něj dle platného ceníku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Pes se může pohybovat po areálu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pouze na vodítku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Platí přísný zákaz volného pobíhání psů. 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Za bezpečnost a úklid nečistot zodpovídá majitel psa. Venčení uvnitř areálu je zakázáno. 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Rovněž </w:t>
            </w:r>
            <w:r w:rsidRPr="00923FCB">
              <w:rPr>
                <w:rFonts w:ascii="Arial" w:hAnsi="Arial" w:cs="Arial"/>
                <w:sz w:val="20"/>
                <w:szCs w:val="20"/>
              </w:rPr>
              <w:t>je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zakázán přístup psů do společných prostor, výjimku tvoří asistenční psi. </w:t>
            </w:r>
          </w:p>
          <w:p w14:paraId="06C5C801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Udržujte čistotu v pokojích, vnitřních a venkovních společných prostorách. Odpadky odhazujte pouze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do odpadkových košů. Je přísně zakázáno vhazovat do WC vložky, hygienické kapesníčky či jiné předměty. </w:t>
            </w:r>
          </w:p>
          <w:p w14:paraId="6C96891B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Všichni hosté jsou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povinni používat přezůvky v pokojích a učebnách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V tělocvičně, velkém party-stanu a zrcadlovém sále je nutná neznečištěná vnitřní sportovní obuv. </w:t>
            </w:r>
          </w:p>
          <w:p w14:paraId="6616BA3B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zájmu ekologického chování neplýtvejte vodou, elektrickou a tepelnou energií. </w:t>
            </w:r>
          </w:p>
          <w:p w14:paraId="10F35928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Při odchodu je nutné zhasnout světla, zavřít okna, vypnout vodu a uzamknout dveře. </w:t>
            </w:r>
          </w:p>
          <w:p w14:paraId="62B00056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pokoji, chatce nebo ve společných prostorách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nesmí host bez vědomí a souhlasu vedení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či pracovnic recepce přemísťovat zařízení, provádět opravy, zasahovat do elektrické sítě nebo její instalace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509D4E9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pokojích není dovoleno používání vlastních elektrických spotřebičů.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To se netýká elektrických spotřebičů sloužících k osobní hygieně hosta /holicí strojky, vysoušeče vlasů apod./. </w:t>
            </w:r>
          </w:p>
          <w:p w14:paraId="3539B72D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chatkách je zakázáno zapojování elektrických přístrojů s výjimkou dobíječek na mobilní telefony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2350C99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Ve všech vnitřních prostorách platí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přísný zákaz kouření.</w:t>
            </w:r>
          </w:p>
          <w:p w14:paraId="4830F57D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Rozdělávání ohně je povoleno pouze na vyhrazených ohništích. Ohniště si hosté rezervují na recepci. </w:t>
            </w:r>
          </w:p>
          <w:p w14:paraId="1946A730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Parkování v areálu je povoleno pouze na vyhrazených parkovištích. Není dovoleno jezdit po areálu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a parkovat u chatek. </w:t>
            </w:r>
          </w:p>
          <w:p w14:paraId="4688A0B2" w14:textId="17ED5F3B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>V době od 23</w:t>
            </w:r>
            <w:r w:rsidR="00716CF6">
              <w:rPr>
                <w:rFonts w:ascii="Arial" w:hAnsi="Arial" w:cs="Arial"/>
                <w:b/>
                <w:sz w:val="20"/>
                <w:szCs w:val="20"/>
              </w:rPr>
              <w:t>:00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 hod. do 7:00 hod. je host povinen dodržovat noční klid.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 Časový posun je možný pouze na základě povolení vedení areálu. </w:t>
            </w:r>
          </w:p>
          <w:p w14:paraId="0289B8B7" w14:textId="01403BFF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Hosté dodržují pevně dané časy stravování. Zpoždění oznámí recepci. Není dovoleno vynášet nádobí </w:t>
            </w:r>
            <w:r w:rsidR="00716CF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z jídelny. </w:t>
            </w:r>
          </w:p>
          <w:p w14:paraId="787FF51B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V prostorách baru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není možná konzumace vlastních potravin a nápojů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EB0897" w14:textId="77777777" w:rsidR="00923FCB" w:rsidRP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t xml:space="preserve">Ubytovaný host je povinen dodržovat ustanovení ubytovacího řádu Rekreačního areálu Poslův Mlýn.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V případě, že je závažným způsobem poruší, má vedení RA právo smluvní poměr s ním ihned zrušit bez nároku na vrácení peněz</w:t>
            </w:r>
            <w:r w:rsidRPr="00923FC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6B57C78" w14:textId="77777777" w:rsidR="00923FCB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sz w:val="20"/>
                <w:szCs w:val="20"/>
              </w:rPr>
              <w:lastRenderedPageBreak/>
              <w:t xml:space="preserve">Rekreační areál odpovídá pouze za peníze a cennosti, které byly přijaty do úschovny na základě písemného potvrzení. Za osobní věci si každý ubytovaný host odpovídá sám. </w:t>
            </w:r>
          </w:p>
          <w:p w14:paraId="0B74EBDA" w14:textId="77777777" w:rsidR="00923FCB" w:rsidRPr="00262C22" w:rsidRDefault="00923FCB" w:rsidP="007B4591">
            <w:pPr>
              <w:pStyle w:val="Odstavecseseznamem"/>
              <w:numPr>
                <w:ilvl w:val="0"/>
                <w:numId w:val="46"/>
              </w:num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3FCB">
              <w:rPr>
                <w:rFonts w:ascii="Arial" w:hAnsi="Arial" w:cs="Arial"/>
                <w:b/>
                <w:sz w:val="20"/>
                <w:szCs w:val="20"/>
              </w:rPr>
              <w:t xml:space="preserve">V případě vzniku požáru je host povinen učinit všechna opatření k jeho likvidaci /pokusit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</w:t>
            </w:r>
            <w:r w:rsidRPr="00923FCB">
              <w:rPr>
                <w:rFonts w:ascii="Arial" w:hAnsi="Arial" w:cs="Arial"/>
                <w:b/>
                <w:sz w:val="20"/>
                <w:szCs w:val="20"/>
              </w:rPr>
              <w:t>ho uhasit, přivolat odbornou pomoc/.</w:t>
            </w:r>
          </w:p>
          <w:p w14:paraId="1F88BF06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14FED4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80E6F4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28F39B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680C4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56918F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AD0D3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9F92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6755F6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597237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7F9C7E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A37900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65A5C8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5A6A5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27029A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B8EAF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BDA705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D1D52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1A9699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0542E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7A586D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F472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78AECF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D6EB4E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0DDA57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7E0EA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03F3DB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EE955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3A346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F82030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F7BF0E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697253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53A5E7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108142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BA203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30930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441D7A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2B9D25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88DC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2DB96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CEE55A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41A210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F2F6A8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D89BC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C9D12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68C50B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5BF99C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839B81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F188CB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19A0FE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23AE4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DA182A" w14:textId="77777777" w:rsidR="00262C22" w:rsidRDefault="00262C22" w:rsidP="007B4591">
            <w:pPr>
              <w:tabs>
                <w:tab w:val="left" w:pos="142"/>
              </w:tabs>
              <w:spacing w:after="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DDED35" w14:textId="77777777" w:rsidR="007B4591" w:rsidRPr="00262C22" w:rsidRDefault="007B4591" w:rsidP="006D4833">
            <w:pPr>
              <w:tabs>
                <w:tab w:val="left" w:pos="360"/>
              </w:tabs>
              <w:spacing w:line="240" w:lineRule="auto"/>
              <w:ind w:left="360" w:hanging="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0C8900" w14:textId="77777777" w:rsidR="00923FCB" w:rsidRDefault="00923FCB" w:rsidP="007B4591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p w14:paraId="28F070AF" w14:textId="77777777" w:rsidR="00923FCB" w:rsidRPr="00923FCB" w:rsidRDefault="00923FCB" w:rsidP="007B4591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</w:rPr>
      </w:pPr>
    </w:p>
    <w:sectPr w:rsidR="00923FCB" w:rsidRPr="00923FCB" w:rsidSect="00A32FB6">
      <w:footerReference w:type="default" r:id="rId9"/>
      <w:pgSz w:w="11900" w:h="16840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D9B5" w14:textId="77777777" w:rsidR="008F474C" w:rsidRDefault="008F474C">
      <w:pPr>
        <w:spacing w:after="0" w:line="240" w:lineRule="auto"/>
      </w:pPr>
      <w:r>
        <w:separator/>
      </w:r>
    </w:p>
  </w:endnote>
  <w:endnote w:type="continuationSeparator" w:id="0">
    <w:p w14:paraId="11961E15" w14:textId="77777777" w:rsidR="008F474C" w:rsidRDefault="008F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8240833"/>
      <w:docPartObj>
        <w:docPartGallery w:val="Page Numbers (Bottom of Page)"/>
        <w:docPartUnique/>
      </w:docPartObj>
    </w:sdtPr>
    <w:sdtContent>
      <w:p w14:paraId="3B345A3D" w14:textId="77777777" w:rsidR="001B6A4E" w:rsidRDefault="00034A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276A1FC" w14:textId="77777777" w:rsidR="001B6A4E" w:rsidRDefault="001B6A4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C7D5" w14:textId="77777777" w:rsidR="008F474C" w:rsidRDefault="008F474C">
      <w:pPr>
        <w:spacing w:after="0" w:line="240" w:lineRule="auto"/>
      </w:pPr>
      <w:r>
        <w:separator/>
      </w:r>
    </w:p>
  </w:footnote>
  <w:footnote w:type="continuationSeparator" w:id="0">
    <w:p w14:paraId="4E3D294E" w14:textId="77777777" w:rsidR="008F474C" w:rsidRDefault="008F4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245"/>
    <w:multiLevelType w:val="multilevel"/>
    <w:tmpl w:val="C99868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 w15:restartNumberingAfterBreak="0">
    <w:nsid w:val="05542392"/>
    <w:multiLevelType w:val="multilevel"/>
    <w:tmpl w:val="C65C2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59F6139"/>
    <w:multiLevelType w:val="hybridMultilevel"/>
    <w:tmpl w:val="746A856C"/>
    <w:numStyleLink w:val="Importovanstyl4"/>
  </w:abstractNum>
  <w:abstractNum w:abstractNumId="3" w15:restartNumberingAfterBreak="0">
    <w:nsid w:val="05F95EF9"/>
    <w:multiLevelType w:val="hybridMultilevel"/>
    <w:tmpl w:val="D9985D86"/>
    <w:numStyleLink w:val="Importovanstyl6"/>
  </w:abstractNum>
  <w:abstractNum w:abstractNumId="4" w15:restartNumberingAfterBreak="0">
    <w:nsid w:val="07CA77A4"/>
    <w:multiLevelType w:val="hybridMultilevel"/>
    <w:tmpl w:val="09901336"/>
    <w:lvl w:ilvl="0" w:tplc="CFBE61C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B2A0659"/>
    <w:multiLevelType w:val="hybridMultilevel"/>
    <w:tmpl w:val="5FCECC5C"/>
    <w:numStyleLink w:val="Importovanstyl9"/>
  </w:abstractNum>
  <w:abstractNum w:abstractNumId="6" w15:restartNumberingAfterBreak="0">
    <w:nsid w:val="13FB4AD5"/>
    <w:multiLevelType w:val="hybridMultilevel"/>
    <w:tmpl w:val="BE3C8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82F7E"/>
    <w:multiLevelType w:val="hybridMultilevel"/>
    <w:tmpl w:val="5FCECC5C"/>
    <w:styleLink w:val="Importovanstyl9"/>
    <w:lvl w:ilvl="0" w:tplc="59AA3798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DBA9036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06BB10">
      <w:start w:val="1"/>
      <w:numFmt w:val="decimal"/>
      <w:lvlText w:val="%3."/>
      <w:lvlJc w:val="left"/>
      <w:pPr>
        <w:tabs>
          <w:tab w:val="left" w:pos="144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EEE8C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D6AEA2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DA0082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7668A8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4E52BC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5AB7E4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15232A"/>
    <w:multiLevelType w:val="hybridMultilevel"/>
    <w:tmpl w:val="70A02ADC"/>
    <w:styleLink w:val="Importovanstyl8"/>
    <w:lvl w:ilvl="0" w:tplc="83747B60">
      <w:start w:val="1"/>
      <w:numFmt w:val="decimal"/>
      <w:lvlText w:val="%1."/>
      <w:lvlJc w:val="left"/>
      <w:pPr>
        <w:tabs>
          <w:tab w:val="left" w:pos="1440"/>
        </w:tabs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F0520E">
      <w:start w:val="1"/>
      <w:numFmt w:val="decimal"/>
      <w:lvlText w:val="%2.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AA9A22">
      <w:start w:val="1"/>
      <w:numFmt w:val="lowerLetter"/>
      <w:lvlText w:val="%3)"/>
      <w:lvlJc w:val="left"/>
      <w:pPr>
        <w:tabs>
          <w:tab w:val="left" w:pos="144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06F050">
      <w:start w:val="1"/>
      <w:numFmt w:val="decimal"/>
      <w:lvlText w:val="%4."/>
      <w:lvlJc w:val="left"/>
      <w:pPr>
        <w:tabs>
          <w:tab w:val="left" w:pos="1440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0E05A6">
      <w:start w:val="1"/>
      <w:numFmt w:val="decimal"/>
      <w:lvlText w:val="%5."/>
      <w:lvlJc w:val="left"/>
      <w:pPr>
        <w:tabs>
          <w:tab w:val="left" w:pos="1440"/>
        </w:tabs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82A95C">
      <w:start w:val="1"/>
      <w:numFmt w:val="decimal"/>
      <w:lvlText w:val="%6."/>
      <w:lvlJc w:val="left"/>
      <w:pPr>
        <w:tabs>
          <w:tab w:val="left" w:pos="144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F0736A">
      <w:start w:val="1"/>
      <w:numFmt w:val="decimal"/>
      <w:lvlText w:val="%7."/>
      <w:lvlJc w:val="left"/>
      <w:pPr>
        <w:tabs>
          <w:tab w:val="left" w:pos="1440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FA29EA">
      <w:start w:val="1"/>
      <w:numFmt w:val="decimal"/>
      <w:lvlText w:val="%8."/>
      <w:lvlJc w:val="left"/>
      <w:pPr>
        <w:tabs>
          <w:tab w:val="left" w:pos="1440"/>
        </w:tabs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B0C728">
      <w:start w:val="1"/>
      <w:numFmt w:val="decimal"/>
      <w:lvlText w:val="%9."/>
      <w:lvlJc w:val="left"/>
      <w:pPr>
        <w:tabs>
          <w:tab w:val="left" w:pos="144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8C15E30"/>
    <w:multiLevelType w:val="hybridMultilevel"/>
    <w:tmpl w:val="5B565CEA"/>
    <w:styleLink w:val="Importovanstyl5"/>
    <w:lvl w:ilvl="0" w:tplc="1AC42890">
      <w:start w:val="1"/>
      <w:numFmt w:val="lowerLetter"/>
      <w:lvlText w:val="%1)"/>
      <w:lvlJc w:val="left"/>
      <w:pPr>
        <w:tabs>
          <w:tab w:val="left" w:pos="284"/>
        </w:tabs>
        <w:ind w:left="70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4C92EC">
      <w:start w:val="1"/>
      <w:numFmt w:val="lowerLetter"/>
      <w:lvlText w:val="%2."/>
      <w:lvlJc w:val="left"/>
      <w:pPr>
        <w:tabs>
          <w:tab w:val="left" w:pos="284"/>
        </w:tabs>
        <w:ind w:left="13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32A49C">
      <w:start w:val="1"/>
      <w:numFmt w:val="lowerRoman"/>
      <w:lvlText w:val="%3."/>
      <w:lvlJc w:val="left"/>
      <w:pPr>
        <w:tabs>
          <w:tab w:val="left" w:pos="284"/>
        </w:tabs>
        <w:ind w:left="208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B200F4">
      <w:start w:val="1"/>
      <w:numFmt w:val="decimal"/>
      <w:lvlText w:val="%4."/>
      <w:lvlJc w:val="left"/>
      <w:pPr>
        <w:tabs>
          <w:tab w:val="left" w:pos="284"/>
        </w:tabs>
        <w:ind w:left="28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10D79C">
      <w:start w:val="1"/>
      <w:numFmt w:val="lowerLetter"/>
      <w:lvlText w:val="%5."/>
      <w:lvlJc w:val="left"/>
      <w:pPr>
        <w:tabs>
          <w:tab w:val="left" w:pos="284"/>
        </w:tabs>
        <w:ind w:left="35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ACC34C">
      <w:start w:val="1"/>
      <w:numFmt w:val="lowerRoman"/>
      <w:lvlText w:val="%6."/>
      <w:lvlJc w:val="left"/>
      <w:pPr>
        <w:tabs>
          <w:tab w:val="left" w:pos="284"/>
        </w:tabs>
        <w:ind w:left="424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C684F4">
      <w:start w:val="1"/>
      <w:numFmt w:val="decimal"/>
      <w:lvlText w:val="%7."/>
      <w:lvlJc w:val="left"/>
      <w:pPr>
        <w:tabs>
          <w:tab w:val="left" w:pos="284"/>
        </w:tabs>
        <w:ind w:left="49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8AD6E2">
      <w:start w:val="1"/>
      <w:numFmt w:val="lowerLetter"/>
      <w:lvlText w:val="%8."/>
      <w:lvlJc w:val="left"/>
      <w:pPr>
        <w:tabs>
          <w:tab w:val="left" w:pos="284"/>
        </w:tabs>
        <w:ind w:left="56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D4107E">
      <w:start w:val="1"/>
      <w:numFmt w:val="lowerRoman"/>
      <w:lvlText w:val="%9."/>
      <w:lvlJc w:val="left"/>
      <w:pPr>
        <w:tabs>
          <w:tab w:val="left" w:pos="284"/>
        </w:tabs>
        <w:ind w:left="640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EAE29BB"/>
    <w:multiLevelType w:val="hybridMultilevel"/>
    <w:tmpl w:val="278C72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872ED"/>
    <w:multiLevelType w:val="hybridMultilevel"/>
    <w:tmpl w:val="B798E59C"/>
    <w:lvl w:ilvl="0" w:tplc="6C84994E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5784D"/>
    <w:multiLevelType w:val="hybridMultilevel"/>
    <w:tmpl w:val="F7D07136"/>
    <w:lvl w:ilvl="0" w:tplc="BBAC4878">
      <w:start w:val="1"/>
      <w:numFmt w:val="decimal"/>
      <w:suff w:val="nothing"/>
      <w:lvlText w:val="%1."/>
      <w:lvlJc w:val="left"/>
      <w:pPr>
        <w:tabs>
          <w:tab w:val="left" w:pos="284"/>
        </w:tabs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62689C">
      <w:start w:val="1"/>
      <w:numFmt w:val="lowerLetter"/>
      <w:lvlText w:val="%2."/>
      <w:lvlJc w:val="left"/>
      <w:pPr>
        <w:tabs>
          <w:tab w:val="left" w:pos="284"/>
          <w:tab w:val="num" w:pos="1146"/>
        </w:tabs>
        <w:ind w:left="128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F80E08">
      <w:start w:val="1"/>
      <w:numFmt w:val="lowerRoman"/>
      <w:lvlText w:val="%3."/>
      <w:lvlJc w:val="left"/>
      <w:pPr>
        <w:tabs>
          <w:tab w:val="left" w:pos="284"/>
          <w:tab w:val="num" w:pos="1866"/>
        </w:tabs>
        <w:ind w:left="2008" w:hanging="10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221BA0">
      <w:start w:val="1"/>
      <w:numFmt w:val="decimal"/>
      <w:lvlText w:val="%4."/>
      <w:lvlJc w:val="left"/>
      <w:pPr>
        <w:tabs>
          <w:tab w:val="left" w:pos="284"/>
          <w:tab w:val="num" w:pos="2586"/>
        </w:tabs>
        <w:ind w:left="272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AED8C4">
      <w:start w:val="1"/>
      <w:numFmt w:val="lowerLetter"/>
      <w:lvlText w:val="%5."/>
      <w:lvlJc w:val="left"/>
      <w:pPr>
        <w:tabs>
          <w:tab w:val="left" w:pos="284"/>
          <w:tab w:val="num" w:pos="3306"/>
        </w:tabs>
        <w:ind w:left="344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56EBB6">
      <w:start w:val="1"/>
      <w:numFmt w:val="lowerRoman"/>
      <w:lvlText w:val="%6."/>
      <w:lvlJc w:val="left"/>
      <w:pPr>
        <w:tabs>
          <w:tab w:val="left" w:pos="284"/>
          <w:tab w:val="num" w:pos="4026"/>
        </w:tabs>
        <w:ind w:left="4168" w:hanging="10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B6F632">
      <w:start w:val="1"/>
      <w:numFmt w:val="decimal"/>
      <w:lvlText w:val="%7."/>
      <w:lvlJc w:val="left"/>
      <w:pPr>
        <w:tabs>
          <w:tab w:val="left" w:pos="284"/>
          <w:tab w:val="num" w:pos="4746"/>
        </w:tabs>
        <w:ind w:left="488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62CAE8">
      <w:start w:val="1"/>
      <w:numFmt w:val="lowerLetter"/>
      <w:lvlText w:val="%8."/>
      <w:lvlJc w:val="left"/>
      <w:pPr>
        <w:tabs>
          <w:tab w:val="left" w:pos="284"/>
          <w:tab w:val="num" w:pos="5466"/>
        </w:tabs>
        <w:ind w:left="5608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9CFDF6">
      <w:start w:val="1"/>
      <w:numFmt w:val="lowerRoman"/>
      <w:lvlText w:val="%9."/>
      <w:lvlJc w:val="left"/>
      <w:pPr>
        <w:tabs>
          <w:tab w:val="left" w:pos="284"/>
          <w:tab w:val="num" w:pos="6186"/>
        </w:tabs>
        <w:ind w:left="6328" w:hanging="10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A857B08"/>
    <w:multiLevelType w:val="hybridMultilevel"/>
    <w:tmpl w:val="007CD0DC"/>
    <w:numStyleLink w:val="Importovanstyl3"/>
  </w:abstractNum>
  <w:abstractNum w:abstractNumId="14" w15:restartNumberingAfterBreak="0">
    <w:nsid w:val="2BAF1F73"/>
    <w:multiLevelType w:val="hybridMultilevel"/>
    <w:tmpl w:val="01A4425A"/>
    <w:lvl w:ilvl="0" w:tplc="707EF314">
      <w:start w:val="5"/>
      <w:numFmt w:val="upp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5345C"/>
    <w:multiLevelType w:val="hybridMultilevel"/>
    <w:tmpl w:val="DDD493F2"/>
    <w:numStyleLink w:val="Importovanstyl2"/>
  </w:abstractNum>
  <w:abstractNum w:abstractNumId="16" w15:restartNumberingAfterBreak="0">
    <w:nsid w:val="2BFB69FA"/>
    <w:multiLevelType w:val="hybridMultilevel"/>
    <w:tmpl w:val="BB5669AC"/>
    <w:numStyleLink w:val="Importovanstyl1"/>
  </w:abstractNum>
  <w:abstractNum w:abstractNumId="17" w15:restartNumberingAfterBreak="0">
    <w:nsid w:val="2EC61336"/>
    <w:multiLevelType w:val="multilevel"/>
    <w:tmpl w:val="B52864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C16549"/>
    <w:multiLevelType w:val="hybridMultilevel"/>
    <w:tmpl w:val="F0720952"/>
    <w:lvl w:ilvl="0" w:tplc="040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34B82DA5"/>
    <w:multiLevelType w:val="multilevel"/>
    <w:tmpl w:val="BAB89EE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56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15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516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51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76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76" w:hanging="1800"/>
      </w:pPr>
      <w:rPr>
        <w:b/>
      </w:rPr>
    </w:lvl>
  </w:abstractNum>
  <w:abstractNum w:abstractNumId="20" w15:restartNumberingAfterBreak="0">
    <w:nsid w:val="351061AC"/>
    <w:multiLevelType w:val="hybridMultilevel"/>
    <w:tmpl w:val="DDD493F2"/>
    <w:numStyleLink w:val="Importovanstyl2"/>
  </w:abstractNum>
  <w:abstractNum w:abstractNumId="21" w15:restartNumberingAfterBreak="0">
    <w:nsid w:val="3884619E"/>
    <w:multiLevelType w:val="hybridMultilevel"/>
    <w:tmpl w:val="2D0A6682"/>
    <w:lvl w:ilvl="0" w:tplc="8D4C2232">
      <w:start w:val="30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D5105"/>
    <w:multiLevelType w:val="hybridMultilevel"/>
    <w:tmpl w:val="BB5669AC"/>
    <w:numStyleLink w:val="Importovanstyl1"/>
  </w:abstractNum>
  <w:abstractNum w:abstractNumId="23" w15:restartNumberingAfterBreak="0">
    <w:nsid w:val="3AAB03D7"/>
    <w:multiLevelType w:val="hybridMultilevel"/>
    <w:tmpl w:val="D9985D86"/>
    <w:styleLink w:val="Importovanstyl6"/>
    <w:lvl w:ilvl="0" w:tplc="36F6D110">
      <w:start w:val="1"/>
      <w:numFmt w:val="lowerLetter"/>
      <w:suff w:val="nothing"/>
      <w:lvlText w:val="%1)"/>
      <w:lvlJc w:val="left"/>
      <w:pPr>
        <w:tabs>
          <w:tab w:val="left" w:pos="284"/>
        </w:tabs>
        <w:ind w:left="432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6E79B8">
      <w:start w:val="1"/>
      <w:numFmt w:val="lowerLetter"/>
      <w:lvlText w:val="%2."/>
      <w:lvlJc w:val="left"/>
      <w:pPr>
        <w:tabs>
          <w:tab w:val="left" w:pos="284"/>
        </w:tabs>
        <w:ind w:left="1008" w:hanging="4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8C1C80">
      <w:start w:val="1"/>
      <w:numFmt w:val="lowerRoman"/>
      <w:lvlText w:val="%3."/>
      <w:lvlJc w:val="left"/>
      <w:pPr>
        <w:tabs>
          <w:tab w:val="left" w:pos="284"/>
        </w:tabs>
        <w:ind w:left="17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9C5CCA">
      <w:start w:val="1"/>
      <w:numFmt w:val="decimal"/>
      <w:lvlText w:val="%4."/>
      <w:lvlJc w:val="left"/>
      <w:pPr>
        <w:tabs>
          <w:tab w:val="left" w:pos="284"/>
        </w:tabs>
        <w:ind w:left="2448" w:hanging="3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4C6960">
      <w:start w:val="1"/>
      <w:numFmt w:val="lowerLetter"/>
      <w:lvlText w:val="%5."/>
      <w:lvlJc w:val="left"/>
      <w:pPr>
        <w:tabs>
          <w:tab w:val="left" w:pos="284"/>
        </w:tabs>
        <w:ind w:left="3168" w:hanging="3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E056D0">
      <w:start w:val="1"/>
      <w:numFmt w:val="lowerRoman"/>
      <w:lvlText w:val="%6."/>
      <w:lvlJc w:val="left"/>
      <w:pPr>
        <w:tabs>
          <w:tab w:val="left" w:pos="284"/>
        </w:tabs>
        <w:ind w:left="38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EA7030">
      <w:start w:val="1"/>
      <w:numFmt w:val="decimal"/>
      <w:lvlText w:val="%7."/>
      <w:lvlJc w:val="left"/>
      <w:pPr>
        <w:tabs>
          <w:tab w:val="left" w:pos="284"/>
        </w:tabs>
        <w:ind w:left="46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EED0BE">
      <w:start w:val="1"/>
      <w:numFmt w:val="lowerLetter"/>
      <w:lvlText w:val="%8."/>
      <w:lvlJc w:val="left"/>
      <w:pPr>
        <w:tabs>
          <w:tab w:val="left" w:pos="284"/>
        </w:tabs>
        <w:ind w:left="5328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FCECE0">
      <w:start w:val="1"/>
      <w:numFmt w:val="lowerRoman"/>
      <w:lvlText w:val="%9."/>
      <w:lvlJc w:val="left"/>
      <w:pPr>
        <w:tabs>
          <w:tab w:val="left" w:pos="284"/>
        </w:tabs>
        <w:ind w:left="6048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B6373B0"/>
    <w:multiLevelType w:val="hybridMultilevel"/>
    <w:tmpl w:val="007CD0DC"/>
    <w:styleLink w:val="Importovanstyl3"/>
    <w:lvl w:ilvl="0" w:tplc="47E6B6B0">
      <w:start w:val="1"/>
      <w:numFmt w:val="decimal"/>
      <w:lvlText w:val="%1."/>
      <w:lvlJc w:val="left"/>
      <w:pPr>
        <w:ind w:left="7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AAACF2">
      <w:start w:val="1"/>
      <w:numFmt w:val="lowerLetter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08DE7A">
      <w:start w:val="1"/>
      <w:numFmt w:val="lowerRoman"/>
      <w:lvlText w:val="%3."/>
      <w:lvlJc w:val="left"/>
      <w:pPr>
        <w:ind w:left="21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EE7AC8">
      <w:start w:val="1"/>
      <w:numFmt w:val="decimal"/>
      <w:lvlText w:val="%4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7814C2">
      <w:start w:val="1"/>
      <w:numFmt w:val="lowerLetter"/>
      <w:lvlText w:val="%5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2A9EE">
      <w:start w:val="1"/>
      <w:numFmt w:val="lowerRoman"/>
      <w:lvlText w:val="%6."/>
      <w:lvlJc w:val="left"/>
      <w:pPr>
        <w:ind w:left="4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AC7AEE">
      <w:start w:val="1"/>
      <w:numFmt w:val="decimal"/>
      <w:lvlText w:val="%7."/>
      <w:lvlJc w:val="left"/>
      <w:pPr>
        <w:ind w:left="50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2660E0">
      <w:start w:val="1"/>
      <w:numFmt w:val="lowerLetter"/>
      <w:lvlText w:val="%8."/>
      <w:lvlJc w:val="left"/>
      <w:pPr>
        <w:ind w:left="57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DACE82">
      <w:start w:val="1"/>
      <w:numFmt w:val="lowerRoman"/>
      <w:lvlText w:val="%9."/>
      <w:lvlJc w:val="left"/>
      <w:pPr>
        <w:ind w:left="64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9141E4"/>
    <w:multiLevelType w:val="multilevel"/>
    <w:tmpl w:val="7EFC21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26" w15:restartNumberingAfterBreak="0">
    <w:nsid w:val="3CC57EDC"/>
    <w:multiLevelType w:val="hybridMultilevel"/>
    <w:tmpl w:val="BB5669AC"/>
    <w:numStyleLink w:val="Importovanstyl1"/>
  </w:abstractNum>
  <w:abstractNum w:abstractNumId="27" w15:restartNumberingAfterBreak="0">
    <w:nsid w:val="44AC3D18"/>
    <w:multiLevelType w:val="hybridMultilevel"/>
    <w:tmpl w:val="479ECA88"/>
    <w:lvl w:ilvl="0" w:tplc="3D403C8C">
      <w:start w:val="5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341"/>
    <w:multiLevelType w:val="hybridMultilevel"/>
    <w:tmpl w:val="01881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C5AF3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4D0038D0"/>
    <w:multiLevelType w:val="hybridMultilevel"/>
    <w:tmpl w:val="746A856C"/>
    <w:styleLink w:val="Importovanstyl4"/>
    <w:lvl w:ilvl="0" w:tplc="233062A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14328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08366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7E075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92079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FEE336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8461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A849E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3EDE2C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DB843D1"/>
    <w:multiLevelType w:val="multilevel"/>
    <w:tmpl w:val="01FA1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/>
        <w:iCs w:val="0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  <w:b/>
      </w:rPr>
    </w:lvl>
  </w:abstractNum>
  <w:abstractNum w:abstractNumId="32" w15:restartNumberingAfterBreak="0">
    <w:nsid w:val="5038309B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3BE6B83"/>
    <w:multiLevelType w:val="hybridMultilevel"/>
    <w:tmpl w:val="FF8078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315189"/>
    <w:multiLevelType w:val="hybridMultilevel"/>
    <w:tmpl w:val="85A8F9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3D0C0C"/>
    <w:multiLevelType w:val="hybridMultilevel"/>
    <w:tmpl w:val="5B565CEA"/>
    <w:numStyleLink w:val="Importovanstyl5"/>
  </w:abstractNum>
  <w:abstractNum w:abstractNumId="36" w15:restartNumberingAfterBreak="0">
    <w:nsid w:val="5E692D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C857C89"/>
    <w:multiLevelType w:val="hybridMultilevel"/>
    <w:tmpl w:val="70A02ADC"/>
    <w:numStyleLink w:val="Importovanstyl8"/>
  </w:abstractNum>
  <w:abstractNum w:abstractNumId="38" w15:restartNumberingAfterBreak="0">
    <w:nsid w:val="6DD310DF"/>
    <w:multiLevelType w:val="hybridMultilevel"/>
    <w:tmpl w:val="AA60BEB2"/>
    <w:lvl w:ilvl="0" w:tplc="31D07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E6AEC"/>
    <w:multiLevelType w:val="hybridMultilevel"/>
    <w:tmpl w:val="BB5669AC"/>
    <w:styleLink w:val="Importovanstyl1"/>
    <w:lvl w:ilvl="0" w:tplc="BB5669AC">
      <w:start w:val="1"/>
      <w:numFmt w:val="upperLetter"/>
      <w:lvlText w:val="%1."/>
      <w:lvlJc w:val="left"/>
      <w:pPr>
        <w:tabs>
          <w:tab w:val="left" w:pos="426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18B4C8">
      <w:start w:val="1"/>
      <w:numFmt w:val="decimal"/>
      <w:lvlText w:val="%2."/>
      <w:lvlJc w:val="left"/>
      <w:pPr>
        <w:tabs>
          <w:tab w:val="left" w:pos="426"/>
        </w:tabs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548392">
      <w:start w:val="1"/>
      <w:numFmt w:val="decimal"/>
      <w:lvlText w:val="%3."/>
      <w:lvlJc w:val="left"/>
      <w:pPr>
        <w:tabs>
          <w:tab w:val="left" w:pos="426"/>
        </w:tabs>
        <w:ind w:left="17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90E012">
      <w:start w:val="1"/>
      <w:numFmt w:val="decimal"/>
      <w:lvlText w:val="%4."/>
      <w:lvlJc w:val="left"/>
      <w:pPr>
        <w:tabs>
          <w:tab w:val="left" w:pos="426"/>
        </w:tabs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A8086BA">
      <w:start w:val="1"/>
      <w:numFmt w:val="decimal"/>
      <w:lvlText w:val="%5."/>
      <w:lvlJc w:val="left"/>
      <w:pPr>
        <w:tabs>
          <w:tab w:val="left" w:pos="426"/>
        </w:tabs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981D18">
      <w:start w:val="1"/>
      <w:numFmt w:val="decimal"/>
      <w:lvlText w:val="%6."/>
      <w:lvlJc w:val="left"/>
      <w:pPr>
        <w:tabs>
          <w:tab w:val="left" w:pos="426"/>
        </w:tabs>
        <w:ind w:left="38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E2820">
      <w:start w:val="1"/>
      <w:numFmt w:val="decimal"/>
      <w:lvlText w:val="%7."/>
      <w:lvlJc w:val="left"/>
      <w:pPr>
        <w:tabs>
          <w:tab w:val="left" w:pos="426"/>
        </w:tabs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E2870E">
      <w:start w:val="1"/>
      <w:numFmt w:val="decimal"/>
      <w:lvlText w:val="%8."/>
      <w:lvlJc w:val="left"/>
      <w:pPr>
        <w:tabs>
          <w:tab w:val="left" w:pos="426"/>
        </w:tabs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54FD6A">
      <w:start w:val="1"/>
      <w:numFmt w:val="decimal"/>
      <w:lvlText w:val="%9."/>
      <w:lvlJc w:val="left"/>
      <w:pPr>
        <w:tabs>
          <w:tab w:val="left" w:pos="426"/>
        </w:tabs>
        <w:ind w:left="60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49B4166"/>
    <w:multiLevelType w:val="hybridMultilevel"/>
    <w:tmpl w:val="DD1028C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5F0A33"/>
    <w:multiLevelType w:val="hybridMultilevel"/>
    <w:tmpl w:val="DDD493F2"/>
    <w:styleLink w:val="Importovanstyl2"/>
    <w:lvl w:ilvl="0" w:tplc="2F30C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3A2C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E4570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A69ED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FCC28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F8DA2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E37E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80776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D443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8CC7E56"/>
    <w:multiLevelType w:val="multilevel"/>
    <w:tmpl w:val="F05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7C97764E"/>
    <w:multiLevelType w:val="hybridMultilevel"/>
    <w:tmpl w:val="167C1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decimal"/>
      <w:lvlText w:val="%3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decimal"/>
      <w:lvlText w:val="%5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decimal"/>
      <w:lvlText w:val="%6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decimal"/>
      <w:lvlText w:val="%8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decimal"/>
      <w:lvlText w:val="%9.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D5A3F41"/>
    <w:multiLevelType w:val="hybridMultilevel"/>
    <w:tmpl w:val="E646BD6C"/>
    <w:lvl w:ilvl="0" w:tplc="5878623C">
      <w:start w:val="1"/>
      <w:numFmt w:val="lowerLetter"/>
      <w:lvlText w:val="%1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C0DBA4">
      <w:start w:val="1"/>
      <w:numFmt w:val="lowerLetter"/>
      <w:lvlText w:val="%2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1A24A6">
      <w:start w:val="1"/>
      <w:numFmt w:val="lowerLetter"/>
      <w:lvlText w:val="%3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82AFCE">
      <w:start w:val="1"/>
      <w:numFmt w:val="lowerLetter"/>
      <w:lvlText w:val="%4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B69C46">
      <w:start w:val="1"/>
      <w:numFmt w:val="lowerLetter"/>
      <w:lvlText w:val="%5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9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8EC706">
      <w:start w:val="1"/>
      <w:numFmt w:val="lowerLetter"/>
      <w:lvlText w:val="%6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1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22B5EE">
      <w:start w:val="1"/>
      <w:numFmt w:val="lowerLetter"/>
      <w:lvlText w:val="%7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53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B8AB2A">
      <w:start w:val="1"/>
      <w:numFmt w:val="lowerLetter"/>
      <w:lvlText w:val="%8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5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D4C444">
      <w:start w:val="1"/>
      <w:numFmt w:val="lowerLetter"/>
      <w:lvlText w:val="%9)"/>
      <w:lvlJc w:val="left"/>
      <w:pPr>
        <w:tabs>
          <w:tab w:val="left" w:pos="10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9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F2625C9"/>
    <w:multiLevelType w:val="hybridMultilevel"/>
    <w:tmpl w:val="844E2A52"/>
    <w:lvl w:ilvl="0" w:tplc="C4685F68">
      <w:numFmt w:val="bullet"/>
      <w:lvlText w:val=""/>
      <w:lvlJc w:val="left"/>
      <w:pPr>
        <w:ind w:left="530" w:hanging="360"/>
      </w:pPr>
      <w:rPr>
        <w:rFonts w:ascii="Symbol" w:eastAsia="Arial Unicode MS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842402204">
    <w:abstractNumId w:val="39"/>
  </w:num>
  <w:num w:numId="2" w16cid:durableId="1126316628">
    <w:abstractNumId w:val="22"/>
  </w:num>
  <w:num w:numId="3" w16cid:durableId="742726274">
    <w:abstractNumId w:val="22"/>
    <w:lvlOverride w:ilvl="0">
      <w:startOverride w:val="2"/>
    </w:lvlOverride>
  </w:num>
  <w:num w:numId="4" w16cid:durableId="113183453">
    <w:abstractNumId w:val="41"/>
  </w:num>
  <w:num w:numId="5" w16cid:durableId="1003749969">
    <w:abstractNumId w:val="15"/>
  </w:num>
  <w:num w:numId="6" w16cid:durableId="817459589">
    <w:abstractNumId w:val="24"/>
  </w:num>
  <w:num w:numId="7" w16cid:durableId="1232959387">
    <w:abstractNumId w:val="13"/>
  </w:num>
  <w:num w:numId="8" w16cid:durableId="162471089">
    <w:abstractNumId w:val="30"/>
  </w:num>
  <w:num w:numId="9" w16cid:durableId="1631939931">
    <w:abstractNumId w:val="2"/>
  </w:num>
  <w:num w:numId="10" w16cid:durableId="1859001039">
    <w:abstractNumId w:val="9"/>
  </w:num>
  <w:num w:numId="11" w16cid:durableId="1377853602">
    <w:abstractNumId w:val="35"/>
  </w:num>
  <w:num w:numId="12" w16cid:durableId="13500714">
    <w:abstractNumId w:val="2"/>
    <w:lvlOverride w:ilvl="0">
      <w:startOverride w:val="2"/>
    </w:lvlOverride>
  </w:num>
  <w:num w:numId="13" w16cid:durableId="286592741">
    <w:abstractNumId w:val="23"/>
  </w:num>
  <w:num w:numId="14" w16cid:durableId="229970569">
    <w:abstractNumId w:val="3"/>
  </w:num>
  <w:num w:numId="15" w16cid:durableId="2120876189">
    <w:abstractNumId w:val="3"/>
    <w:lvlOverride w:ilvl="0">
      <w:lvl w:ilvl="0" w:tplc="B7663228">
        <w:start w:val="1"/>
        <w:numFmt w:val="lowerLetter"/>
        <w:suff w:val="nothing"/>
        <w:lvlText w:val="%1)"/>
        <w:lvlJc w:val="left"/>
        <w:pPr>
          <w:tabs>
            <w:tab w:val="left" w:pos="284"/>
          </w:tabs>
          <w:ind w:left="43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280E76">
        <w:start w:val="1"/>
        <w:numFmt w:val="lowerLetter"/>
        <w:lvlText w:val="%2."/>
        <w:lvlJc w:val="left"/>
        <w:pPr>
          <w:tabs>
            <w:tab w:val="left" w:pos="284"/>
          </w:tabs>
          <w:ind w:left="1006" w:hanging="4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770129A">
        <w:start w:val="1"/>
        <w:numFmt w:val="lowerRoman"/>
        <w:lvlText w:val="%3."/>
        <w:lvlJc w:val="left"/>
        <w:pPr>
          <w:tabs>
            <w:tab w:val="left" w:pos="284"/>
          </w:tabs>
          <w:ind w:left="17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6013C4">
        <w:start w:val="1"/>
        <w:numFmt w:val="decimal"/>
        <w:lvlText w:val="%4."/>
        <w:lvlJc w:val="left"/>
        <w:pPr>
          <w:tabs>
            <w:tab w:val="left" w:pos="284"/>
          </w:tabs>
          <w:ind w:left="2446" w:hanging="3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3A4340">
        <w:start w:val="1"/>
        <w:numFmt w:val="lowerLetter"/>
        <w:lvlText w:val="%5."/>
        <w:lvlJc w:val="left"/>
        <w:pPr>
          <w:tabs>
            <w:tab w:val="left" w:pos="284"/>
          </w:tabs>
          <w:ind w:left="3166" w:hanging="3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54FDE8">
        <w:start w:val="1"/>
        <w:numFmt w:val="lowerRoman"/>
        <w:lvlText w:val="%6."/>
        <w:lvlJc w:val="left"/>
        <w:pPr>
          <w:tabs>
            <w:tab w:val="left" w:pos="284"/>
          </w:tabs>
          <w:ind w:left="3886" w:hanging="30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76ADBA">
        <w:start w:val="1"/>
        <w:numFmt w:val="decimal"/>
        <w:lvlText w:val="%7."/>
        <w:lvlJc w:val="left"/>
        <w:pPr>
          <w:tabs>
            <w:tab w:val="left" w:pos="284"/>
          </w:tabs>
          <w:ind w:left="4606" w:hanging="3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E8EC91E">
        <w:start w:val="1"/>
        <w:numFmt w:val="lowerLetter"/>
        <w:lvlText w:val="%8."/>
        <w:lvlJc w:val="left"/>
        <w:pPr>
          <w:tabs>
            <w:tab w:val="left" w:pos="284"/>
          </w:tabs>
          <w:ind w:left="5326" w:hanging="33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CCEC7A">
        <w:start w:val="1"/>
        <w:numFmt w:val="lowerRoman"/>
        <w:lvlText w:val="%9."/>
        <w:lvlJc w:val="left"/>
        <w:pPr>
          <w:tabs>
            <w:tab w:val="left" w:pos="284"/>
          </w:tabs>
          <w:ind w:left="6046" w:hanging="26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334913129">
    <w:abstractNumId w:val="8"/>
  </w:num>
  <w:num w:numId="17" w16cid:durableId="1522547694">
    <w:abstractNumId w:val="37"/>
  </w:num>
  <w:num w:numId="18" w16cid:durableId="465390135">
    <w:abstractNumId w:val="44"/>
  </w:num>
  <w:num w:numId="19" w16cid:durableId="1381828957">
    <w:abstractNumId w:val="7"/>
  </w:num>
  <w:num w:numId="20" w16cid:durableId="1113289251">
    <w:abstractNumId w:val="5"/>
  </w:num>
  <w:num w:numId="21" w16cid:durableId="1948152329">
    <w:abstractNumId w:val="5"/>
  </w:num>
  <w:num w:numId="22" w16cid:durableId="1328628432">
    <w:abstractNumId w:val="20"/>
  </w:num>
  <w:num w:numId="23" w16cid:durableId="506672681">
    <w:abstractNumId w:val="43"/>
  </w:num>
  <w:num w:numId="24" w16cid:durableId="1169060192">
    <w:abstractNumId w:val="40"/>
  </w:num>
  <w:num w:numId="25" w16cid:durableId="1540359887">
    <w:abstractNumId w:val="4"/>
  </w:num>
  <w:num w:numId="26" w16cid:durableId="1714697181">
    <w:abstractNumId w:val="26"/>
    <w:lvlOverride w:ilvl="0">
      <w:startOverride w:val="2"/>
    </w:lvlOverride>
  </w:num>
  <w:num w:numId="27" w16cid:durableId="1019772094">
    <w:abstractNumId w:val="12"/>
  </w:num>
  <w:num w:numId="28" w16cid:durableId="1582525478">
    <w:abstractNumId w:val="16"/>
  </w:num>
  <w:num w:numId="29" w16cid:durableId="1292705558">
    <w:abstractNumId w:val="14"/>
  </w:num>
  <w:num w:numId="30" w16cid:durableId="956332166">
    <w:abstractNumId w:val="1"/>
  </w:num>
  <w:num w:numId="31" w16cid:durableId="324549508">
    <w:abstractNumId w:val="25"/>
  </w:num>
  <w:num w:numId="32" w16cid:durableId="533660775">
    <w:abstractNumId w:val="27"/>
  </w:num>
  <w:num w:numId="33" w16cid:durableId="679936191">
    <w:abstractNumId w:val="17"/>
  </w:num>
  <w:num w:numId="34" w16cid:durableId="218979709">
    <w:abstractNumId w:val="42"/>
  </w:num>
  <w:num w:numId="35" w16cid:durableId="1104614905">
    <w:abstractNumId w:val="29"/>
  </w:num>
  <w:num w:numId="36" w16cid:durableId="1703435838">
    <w:abstractNumId w:val="32"/>
  </w:num>
  <w:num w:numId="37" w16cid:durableId="523056405">
    <w:abstractNumId w:val="36"/>
  </w:num>
  <w:num w:numId="38" w16cid:durableId="1323123346">
    <w:abstractNumId w:val="31"/>
  </w:num>
  <w:num w:numId="39" w16cid:durableId="1268804714">
    <w:abstractNumId w:val="33"/>
  </w:num>
  <w:num w:numId="40" w16cid:durableId="1615403890">
    <w:abstractNumId w:val="38"/>
  </w:num>
  <w:num w:numId="41" w16cid:durableId="666984556">
    <w:abstractNumId w:val="11"/>
  </w:num>
  <w:num w:numId="42" w16cid:durableId="774598824">
    <w:abstractNumId w:val="28"/>
  </w:num>
  <w:num w:numId="43" w16cid:durableId="1508248143">
    <w:abstractNumId w:val="6"/>
  </w:num>
  <w:num w:numId="44" w16cid:durableId="405079728">
    <w:abstractNumId w:val="10"/>
  </w:num>
  <w:num w:numId="45" w16cid:durableId="1712608236">
    <w:abstractNumId w:val="19"/>
  </w:num>
  <w:num w:numId="46" w16cid:durableId="1081563049">
    <w:abstractNumId w:val="18"/>
  </w:num>
  <w:num w:numId="47" w16cid:durableId="1300500370">
    <w:abstractNumId w:val="45"/>
  </w:num>
  <w:num w:numId="48" w16cid:durableId="1000936566">
    <w:abstractNumId w:val="34"/>
  </w:num>
  <w:num w:numId="49" w16cid:durableId="1015185347">
    <w:abstractNumId w:val="0"/>
  </w:num>
  <w:num w:numId="50" w16cid:durableId="1928128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52"/>
    <w:rsid w:val="000049BC"/>
    <w:rsid w:val="00005BC0"/>
    <w:rsid w:val="00011F1A"/>
    <w:rsid w:val="00021364"/>
    <w:rsid w:val="00030374"/>
    <w:rsid w:val="00031E1D"/>
    <w:rsid w:val="00034AEC"/>
    <w:rsid w:val="00035AC7"/>
    <w:rsid w:val="00035F8C"/>
    <w:rsid w:val="00050FD0"/>
    <w:rsid w:val="00056DE7"/>
    <w:rsid w:val="000628A1"/>
    <w:rsid w:val="000654B6"/>
    <w:rsid w:val="00073AB9"/>
    <w:rsid w:val="000A3CDA"/>
    <w:rsid w:val="000B3B03"/>
    <w:rsid w:val="000B596B"/>
    <w:rsid w:val="000C1A63"/>
    <w:rsid w:val="000D131C"/>
    <w:rsid w:val="000E646B"/>
    <w:rsid w:val="000F3103"/>
    <w:rsid w:val="00104736"/>
    <w:rsid w:val="00104C6C"/>
    <w:rsid w:val="00105DE7"/>
    <w:rsid w:val="001068A9"/>
    <w:rsid w:val="00125308"/>
    <w:rsid w:val="00135F77"/>
    <w:rsid w:val="00162E5A"/>
    <w:rsid w:val="001747F8"/>
    <w:rsid w:val="0018479B"/>
    <w:rsid w:val="00186056"/>
    <w:rsid w:val="00192597"/>
    <w:rsid w:val="001952E7"/>
    <w:rsid w:val="001A28AB"/>
    <w:rsid w:val="001B6A4E"/>
    <w:rsid w:val="001C7CC4"/>
    <w:rsid w:val="001C7D3D"/>
    <w:rsid w:val="001E71EF"/>
    <w:rsid w:val="001F0B51"/>
    <w:rsid w:val="001F5DDA"/>
    <w:rsid w:val="00201A64"/>
    <w:rsid w:val="00204A2A"/>
    <w:rsid w:val="00204B93"/>
    <w:rsid w:val="00205092"/>
    <w:rsid w:val="002249B1"/>
    <w:rsid w:val="0022688E"/>
    <w:rsid w:val="0023254F"/>
    <w:rsid w:val="00232FD6"/>
    <w:rsid w:val="00242C9E"/>
    <w:rsid w:val="00244E24"/>
    <w:rsid w:val="00246459"/>
    <w:rsid w:val="00252AC3"/>
    <w:rsid w:val="002555EC"/>
    <w:rsid w:val="002613EC"/>
    <w:rsid w:val="00262C22"/>
    <w:rsid w:val="0026561A"/>
    <w:rsid w:val="00265C33"/>
    <w:rsid w:val="002720EF"/>
    <w:rsid w:val="00276792"/>
    <w:rsid w:val="002814A0"/>
    <w:rsid w:val="002860CB"/>
    <w:rsid w:val="00286721"/>
    <w:rsid w:val="00286785"/>
    <w:rsid w:val="0029284B"/>
    <w:rsid w:val="002A17A4"/>
    <w:rsid w:val="002A5B13"/>
    <w:rsid w:val="002B0291"/>
    <w:rsid w:val="002B07FF"/>
    <w:rsid w:val="002B2E40"/>
    <w:rsid w:val="002B5A3A"/>
    <w:rsid w:val="002B7587"/>
    <w:rsid w:val="002D31A9"/>
    <w:rsid w:val="002D3652"/>
    <w:rsid w:val="002D6FB4"/>
    <w:rsid w:val="002E7786"/>
    <w:rsid w:val="002E7F51"/>
    <w:rsid w:val="002F2E86"/>
    <w:rsid w:val="002F65AE"/>
    <w:rsid w:val="002F7683"/>
    <w:rsid w:val="00301F03"/>
    <w:rsid w:val="00303075"/>
    <w:rsid w:val="003050CC"/>
    <w:rsid w:val="003128B1"/>
    <w:rsid w:val="00312FD4"/>
    <w:rsid w:val="00330063"/>
    <w:rsid w:val="00330CC0"/>
    <w:rsid w:val="00332D57"/>
    <w:rsid w:val="003458D0"/>
    <w:rsid w:val="003706B6"/>
    <w:rsid w:val="0038085D"/>
    <w:rsid w:val="00385DB0"/>
    <w:rsid w:val="00387AA7"/>
    <w:rsid w:val="003B17F6"/>
    <w:rsid w:val="003C0920"/>
    <w:rsid w:val="003C22BE"/>
    <w:rsid w:val="003C7509"/>
    <w:rsid w:val="003D58EA"/>
    <w:rsid w:val="003E294C"/>
    <w:rsid w:val="003E574F"/>
    <w:rsid w:val="003F04C3"/>
    <w:rsid w:val="003F3491"/>
    <w:rsid w:val="003F41A3"/>
    <w:rsid w:val="003F7281"/>
    <w:rsid w:val="00404D87"/>
    <w:rsid w:val="004063F7"/>
    <w:rsid w:val="004146F7"/>
    <w:rsid w:val="00430B9F"/>
    <w:rsid w:val="00431D58"/>
    <w:rsid w:val="00440889"/>
    <w:rsid w:val="00444EA0"/>
    <w:rsid w:val="004707CA"/>
    <w:rsid w:val="0047320C"/>
    <w:rsid w:val="004761CF"/>
    <w:rsid w:val="00482177"/>
    <w:rsid w:val="0048421A"/>
    <w:rsid w:val="00491D43"/>
    <w:rsid w:val="004A5755"/>
    <w:rsid w:val="004A6A56"/>
    <w:rsid w:val="004B3919"/>
    <w:rsid w:val="004C6C31"/>
    <w:rsid w:val="004F2A3E"/>
    <w:rsid w:val="004F2FF1"/>
    <w:rsid w:val="00503847"/>
    <w:rsid w:val="00515116"/>
    <w:rsid w:val="005170B1"/>
    <w:rsid w:val="00521E03"/>
    <w:rsid w:val="005244B7"/>
    <w:rsid w:val="0053293F"/>
    <w:rsid w:val="00542653"/>
    <w:rsid w:val="00546BFF"/>
    <w:rsid w:val="00556FEE"/>
    <w:rsid w:val="005642E0"/>
    <w:rsid w:val="00566833"/>
    <w:rsid w:val="00580DCF"/>
    <w:rsid w:val="00583BAF"/>
    <w:rsid w:val="00585082"/>
    <w:rsid w:val="005866A3"/>
    <w:rsid w:val="005866D3"/>
    <w:rsid w:val="00587FD3"/>
    <w:rsid w:val="00592155"/>
    <w:rsid w:val="005A6CEA"/>
    <w:rsid w:val="005B3F9D"/>
    <w:rsid w:val="005C0030"/>
    <w:rsid w:val="005C2540"/>
    <w:rsid w:val="005D6139"/>
    <w:rsid w:val="005F05EB"/>
    <w:rsid w:val="005F0CF4"/>
    <w:rsid w:val="005F1E22"/>
    <w:rsid w:val="00600BF6"/>
    <w:rsid w:val="006031C2"/>
    <w:rsid w:val="006074CE"/>
    <w:rsid w:val="006131D8"/>
    <w:rsid w:val="0062082C"/>
    <w:rsid w:val="00623733"/>
    <w:rsid w:val="00630DFD"/>
    <w:rsid w:val="00631153"/>
    <w:rsid w:val="0063216D"/>
    <w:rsid w:val="006363EE"/>
    <w:rsid w:val="00650120"/>
    <w:rsid w:val="00655854"/>
    <w:rsid w:val="00666182"/>
    <w:rsid w:val="00692328"/>
    <w:rsid w:val="00692AA3"/>
    <w:rsid w:val="00696859"/>
    <w:rsid w:val="00697E05"/>
    <w:rsid w:val="00697E4A"/>
    <w:rsid w:val="006A33CC"/>
    <w:rsid w:val="006A4579"/>
    <w:rsid w:val="006A4C32"/>
    <w:rsid w:val="006B4028"/>
    <w:rsid w:val="006C5405"/>
    <w:rsid w:val="006C5B37"/>
    <w:rsid w:val="006D1284"/>
    <w:rsid w:val="006D4833"/>
    <w:rsid w:val="0070097B"/>
    <w:rsid w:val="007012D4"/>
    <w:rsid w:val="00701C85"/>
    <w:rsid w:val="00707BB1"/>
    <w:rsid w:val="00716CF6"/>
    <w:rsid w:val="00720BEA"/>
    <w:rsid w:val="00721AE9"/>
    <w:rsid w:val="00727754"/>
    <w:rsid w:val="0073338A"/>
    <w:rsid w:val="007362C5"/>
    <w:rsid w:val="0074020D"/>
    <w:rsid w:val="0074437D"/>
    <w:rsid w:val="00744B3E"/>
    <w:rsid w:val="00757787"/>
    <w:rsid w:val="00761AB5"/>
    <w:rsid w:val="00766D68"/>
    <w:rsid w:val="00766F7D"/>
    <w:rsid w:val="00770BD8"/>
    <w:rsid w:val="00784591"/>
    <w:rsid w:val="00796F7C"/>
    <w:rsid w:val="007A0E92"/>
    <w:rsid w:val="007A2007"/>
    <w:rsid w:val="007A2DE5"/>
    <w:rsid w:val="007A3810"/>
    <w:rsid w:val="007B4591"/>
    <w:rsid w:val="007D21DF"/>
    <w:rsid w:val="007D34AB"/>
    <w:rsid w:val="007E1626"/>
    <w:rsid w:val="007E31F9"/>
    <w:rsid w:val="007E3C74"/>
    <w:rsid w:val="007E3FB0"/>
    <w:rsid w:val="007F56D5"/>
    <w:rsid w:val="007F5DDF"/>
    <w:rsid w:val="00802C9F"/>
    <w:rsid w:val="0080485C"/>
    <w:rsid w:val="00805A71"/>
    <w:rsid w:val="00810878"/>
    <w:rsid w:val="008236E6"/>
    <w:rsid w:val="00834D72"/>
    <w:rsid w:val="0083559F"/>
    <w:rsid w:val="00841B48"/>
    <w:rsid w:val="008447C7"/>
    <w:rsid w:val="0085686F"/>
    <w:rsid w:val="00863DF7"/>
    <w:rsid w:val="00886FC8"/>
    <w:rsid w:val="00887D5D"/>
    <w:rsid w:val="008932B1"/>
    <w:rsid w:val="008A2666"/>
    <w:rsid w:val="008B07BB"/>
    <w:rsid w:val="008B33FB"/>
    <w:rsid w:val="008B45EF"/>
    <w:rsid w:val="008C2290"/>
    <w:rsid w:val="008F474C"/>
    <w:rsid w:val="008F6496"/>
    <w:rsid w:val="00913B10"/>
    <w:rsid w:val="00923FCB"/>
    <w:rsid w:val="009370BA"/>
    <w:rsid w:val="009476AF"/>
    <w:rsid w:val="00955857"/>
    <w:rsid w:val="00971824"/>
    <w:rsid w:val="00972127"/>
    <w:rsid w:val="009805C4"/>
    <w:rsid w:val="009810C0"/>
    <w:rsid w:val="009820FE"/>
    <w:rsid w:val="00993FE4"/>
    <w:rsid w:val="009A4D95"/>
    <w:rsid w:val="009A7C67"/>
    <w:rsid w:val="009B1FB9"/>
    <w:rsid w:val="009B3000"/>
    <w:rsid w:val="009C0B5A"/>
    <w:rsid w:val="009C6BE8"/>
    <w:rsid w:val="009D14D8"/>
    <w:rsid w:val="009D4543"/>
    <w:rsid w:val="009E661C"/>
    <w:rsid w:val="009E69B6"/>
    <w:rsid w:val="009E7485"/>
    <w:rsid w:val="009F5A99"/>
    <w:rsid w:val="00A04CF0"/>
    <w:rsid w:val="00A06633"/>
    <w:rsid w:val="00A147C4"/>
    <w:rsid w:val="00A21D2C"/>
    <w:rsid w:val="00A25592"/>
    <w:rsid w:val="00A32327"/>
    <w:rsid w:val="00A32FB6"/>
    <w:rsid w:val="00A432BC"/>
    <w:rsid w:val="00A45E2F"/>
    <w:rsid w:val="00A4698E"/>
    <w:rsid w:val="00A5626D"/>
    <w:rsid w:val="00A737A9"/>
    <w:rsid w:val="00A73C3A"/>
    <w:rsid w:val="00A77744"/>
    <w:rsid w:val="00A80763"/>
    <w:rsid w:val="00A906C8"/>
    <w:rsid w:val="00A9118F"/>
    <w:rsid w:val="00A97D77"/>
    <w:rsid w:val="00AA203B"/>
    <w:rsid w:val="00AA57D5"/>
    <w:rsid w:val="00AB236D"/>
    <w:rsid w:val="00AC3843"/>
    <w:rsid w:val="00AD3604"/>
    <w:rsid w:val="00AD5EC4"/>
    <w:rsid w:val="00AE00A5"/>
    <w:rsid w:val="00AE37C8"/>
    <w:rsid w:val="00AE6208"/>
    <w:rsid w:val="00AE7E17"/>
    <w:rsid w:val="00AF0616"/>
    <w:rsid w:val="00AF5D0E"/>
    <w:rsid w:val="00B00FC4"/>
    <w:rsid w:val="00B0350D"/>
    <w:rsid w:val="00B10317"/>
    <w:rsid w:val="00B279E6"/>
    <w:rsid w:val="00B374D3"/>
    <w:rsid w:val="00B37C52"/>
    <w:rsid w:val="00B448AB"/>
    <w:rsid w:val="00B51001"/>
    <w:rsid w:val="00B52920"/>
    <w:rsid w:val="00B546AD"/>
    <w:rsid w:val="00B55B4F"/>
    <w:rsid w:val="00B57483"/>
    <w:rsid w:val="00B577C3"/>
    <w:rsid w:val="00B578B5"/>
    <w:rsid w:val="00B62738"/>
    <w:rsid w:val="00B7122E"/>
    <w:rsid w:val="00B74DA0"/>
    <w:rsid w:val="00B75970"/>
    <w:rsid w:val="00B77DDE"/>
    <w:rsid w:val="00B802C3"/>
    <w:rsid w:val="00B837FA"/>
    <w:rsid w:val="00B86B2D"/>
    <w:rsid w:val="00B91583"/>
    <w:rsid w:val="00B96E52"/>
    <w:rsid w:val="00BA0FBE"/>
    <w:rsid w:val="00BB0278"/>
    <w:rsid w:val="00BB12B6"/>
    <w:rsid w:val="00BB1814"/>
    <w:rsid w:val="00BC2D69"/>
    <w:rsid w:val="00BD46BD"/>
    <w:rsid w:val="00BD5052"/>
    <w:rsid w:val="00BD5EAA"/>
    <w:rsid w:val="00BE34E2"/>
    <w:rsid w:val="00BF76E6"/>
    <w:rsid w:val="00BF7F01"/>
    <w:rsid w:val="00C109CF"/>
    <w:rsid w:val="00C17FD3"/>
    <w:rsid w:val="00C20D7C"/>
    <w:rsid w:val="00C335DA"/>
    <w:rsid w:val="00C40887"/>
    <w:rsid w:val="00C41011"/>
    <w:rsid w:val="00C45AA9"/>
    <w:rsid w:val="00C4657C"/>
    <w:rsid w:val="00C47E23"/>
    <w:rsid w:val="00C631CF"/>
    <w:rsid w:val="00C668D1"/>
    <w:rsid w:val="00C67240"/>
    <w:rsid w:val="00C67BA6"/>
    <w:rsid w:val="00C904B1"/>
    <w:rsid w:val="00C9323E"/>
    <w:rsid w:val="00C94258"/>
    <w:rsid w:val="00C95EBB"/>
    <w:rsid w:val="00CB254D"/>
    <w:rsid w:val="00CC6119"/>
    <w:rsid w:val="00CD0F04"/>
    <w:rsid w:val="00CD5866"/>
    <w:rsid w:val="00CD715A"/>
    <w:rsid w:val="00CE0171"/>
    <w:rsid w:val="00CF60DC"/>
    <w:rsid w:val="00D01956"/>
    <w:rsid w:val="00D055FA"/>
    <w:rsid w:val="00D14507"/>
    <w:rsid w:val="00D214DB"/>
    <w:rsid w:val="00D269C1"/>
    <w:rsid w:val="00D31205"/>
    <w:rsid w:val="00D32033"/>
    <w:rsid w:val="00D35859"/>
    <w:rsid w:val="00D36E30"/>
    <w:rsid w:val="00D3712A"/>
    <w:rsid w:val="00D37A13"/>
    <w:rsid w:val="00D40089"/>
    <w:rsid w:val="00D47C21"/>
    <w:rsid w:val="00D51CDD"/>
    <w:rsid w:val="00D5621D"/>
    <w:rsid w:val="00D62CCA"/>
    <w:rsid w:val="00D62F8E"/>
    <w:rsid w:val="00D76A25"/>
    <w:rsid w:val="00D91065"/>
    <w:rsid w:val="00D9190C"/>
    <w:rsid w:val="00D95104"/>
    <w:rsid w:val="00DA14A8"/>
    <w:rsid w:val="00DA769C"/>
    <w:rsid w:val="00DB2051"/>
    <w:rsid w:val="00DB49AE"/>
    <w:rsid w:val="00DB6504"/>
    <w:rsid w:val="00DC0C6E"/>
    <w:rsid w:val="00DC22FF"/>
    <w:rsid w:val="00DC5FB4"/>
    <w:rsid w:val="00DD0D93"/>
    <w:rsid w:val="00DD2C7F"/>
    <w:rsid w:val="00DE0A57"/>
    <w:rsid w:val="00DE0E48"/>
    <w:rsid w:val="00DE4AAB"/>
    <w:rsid w:val="00DF2135"/>
    <w:rsid w:val="00E009B7"/>
    <w:rsid w:val="00E06DBE"/>
    <w:rsid w:val="00E076EB"/>
    <w:rsid w:val="00E13E9D"/>
    <w:rsid w:val="00E21595"/>
    <w:rsid w:val="00E27C01"/>
    <w:rsid w:val="00E32243"/>
    <w:rsid w:val="00E45286"/>
    <w:rsid w:val="00E45806"/>
    <w:rsid w:val="00E51479"/>
    <w:rsid w:val="00E54973"/>
    <w:rsid w:val="00E56C45"/>
    <w:rsid w:val="00E71C86"/>
    <w:rsid w:val="00E74FF7"/>
    <w:rsid w:val="00E86F02"/>
    <w:rsid w:val="00E907E5"/>
    <w:rsid w:val="00E9686B"/>
    <w:rsid w:val="00EA1372"/>
    <w:rsid w:val="00EA76A7"/>
    <w:rsid w:val="00EB7C2F"/>
    <w:rsid w:val="00EC1831"/>
    <w:rsid w:val="00EC1925"/>
    <w:rsid w:val="00EC6D21"/>
    <w:rsid w:val="00EC7767"/>
    <w:rsid w:val="00EC7833"/>
    <w:rsid w:val="00ED5406"/>
    <w:rsid w:val="00ED69C5"/>
    <w:rsid w:val="00EE0CB7"/>
    <w:rsid w:val="00EE48A0"/>
    <w:rsid w:val="00EE6960"/>
    <w:rsid w:val="00EF2937"/>
    <w:rsid w:val="00EF5DCA"/>
    <w:rsid w:val="00F061BE"/>
    <w:rsid w:val="00F104BF"/>
    <w:rsid w:val="00F10A84"/>
    <w:rsid w:val="00F1256F"/>
    <w:rsid w:val="00F259A7"/>
    <w:rsid w:val="00F33335"/>
    <w:rsid w:val="00F33695"/>
    <w:rsid w:val="00F36315"/>
    <w:rsid w:val="00F57C16"/>
    <w:rsid w:val="00F623FD"/>
    <w:rsid w:val="00F63139"/>
    <w:rsid w:val="00F7460D"/>
    <w:rsid w:val="00F75738"/>
    <w:rsid w:val="00F863DB"/>
    <w:rsid w:val="00F86829"/>
    <w:rsid w:val="00F94218"/>
    <w:rsid w:val="00FA271D"/>
    <w:rsid w:val="00FB514A"/>
    <w:rsid w:val="00FC05AA"/>
    <w:rsid w:val="00FE30C0"/>
    <w:rsid w:val="00FE5998"/>
    <w:rsid w:val="00FE60FB"/>
    <w:rsid w:val="00FF1C92"/>
    <w:rsid w:val="00FF1EEA"/>
    <w:rsid w:val="00FF3242"/>
    <w:rsid w:val="00FF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6C6F"/>
  <w15:docId w15:val="{CCC9812B-F8F0-46C5-8D23-F5E9A6D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FD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F061BE"/>
    <w:pPr>
      <w:keepNext/>
      <w:jc w:val="center"/>
      <w:outlineLvl w:val="1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12FD4"/>
    <w:rPr>
      <w:u w:val="single"/>
    </w:rPr>
  </w:style>
  <w:style w:type="table" w:customStyle="1" w:styleId="TableNormal">
    <w:name w:val="Table Normal"/>
    <w:rsid w:val="00312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312FD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1">
    <w:name w:val="Importovaný styl 1"/>
    <w:rsid w:val="00312FD4"/>
    <w:pPr>
      <w:numPr>
        <w:numId w:val="1"/>
      </w:numPr>
    </w:pPr>
  </w:style>
  <w:style w:type="character" w:customStyle="1" w:styleId="dn">
    <w:name w:val="Žádný"/>
    <w:qFormat/>
    <w:rsid w:val="00312FD4"/>
  </w:style>
  <w:style w:type="character" w:customStyle="1" w:styleId="Hyperlink0">
    <w:name w:val="Hyperlink.0"/>
    <w:basedOn w:val="dn"/>
    <w:rsid w:val="00312FD4"/>
    <w:rPr>
      <w:rFonts w:ascii="Times New Roman" w:eastAsia="Times New Roman" w:hAnsi="Times New Roman" w:cs="Times New Roman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rsid w:val="00312FD4"/>
    <w:pPr>
      <w:numPr>
        <w:numId w:val="4"/>
      </w:numPr>
    </w:pPr>
  </w:style>
  <w:style w:type="paragraph" w:styleId="Odstavecseseznamem">
    <w:name w:val="List Paragraph"/>
    <w:qFormat/>
    <w:rsid w:val="00312FD4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3">
    <w:name w:val="Importovaný styl 3"/>
    <w:rsid w:val="00312FD4"/>
    <w:pPr>
      <w:numPr>
        <w:numId w:val="6"/>
      </w:numPr>
    </w:pPr>
  </w:style>
  <w:style w:type="numbering" w:customStyle="1" w:styleId="Importovanstyl4">
    <w:name w:val="Importovaný styl 4"/>
    <w:rsid w:val="00312FD4"/>
    <w:pPr>
      <w:numPr>
        <w:numId w:val="8"/>
      </w:numPr>
    </w:pPr>
  </w:style>
  <w:style w:type="numbering" w:customStyle="1" w:styleId="Importovanstyl5">
    <w:name w:val="Importovaný styl 5"/>
    <w:rsid w:val="00312FD4"/>
    <w:pPr>
      <w:numPr>
        <w:numId w:val="10"/>
      </w:numPr>
    </w:pPr>
  </w:style>
  <w:style w:type="numbering" w:customStyle="1" w:styleId="Importovanstyl6">
    <w:name w:val="Importovaný styl 6"/>
    <w:rsid w:val="00312FD4"/>
    <w:pPr>
      <w:numPr>
        <w:numId w:val="13"/>
      </w:numPr>
    </w:pPr>
  </w:style>
  <w:style w:type="numbering" w:customStyle="1" w:styleId="Importovanstyl8">
    <w:name w:val="Importovaný styl 8"/>
    <w:rsid w:val="00312FD4"/>
    <w:pPr>
      <w:numPr>
        <w:numId w:val="16"/>
      </w:numPr>
    </w:pPr>
  </w:style>
  <w:style w:type="paragraph" w:customStyle="1" w:styleId="Vchoz">
    <w:name w:val="Výchozí"/>
    <w:rsid w:val="00312FD4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9">
    <w:name w:val="Importovaný styl 9"/>
    <w:rsid w:val="00312FD4"/>
    <w:pPr>
      <w:numPr>
        <w:numId w:val="19"/>
      </w:numPr>
    </w:pPr>
  </w:style>
  <w:style w:type="paragraph" w:styleId="Zkladntext2">
    <w:name w:val="Body Text 2"/>
    <w:link w:val="Zkladntext2Char"/>
    <w:rsid w:val="00701C85"/>
    <w:pPr>
      <w:jc w:val="both"/>
    </w:pPr>
    <w:rPr>
      <w:rFonts w:cs="Arial Unicode MS"/>
      <w:i/>
      <w:iCs/>
      <w:color w:val="000000"/>
      <w:sz w:val="10"/>
      <w:szCs w:val="10"/>
      <w:u w:color="000000"/>
    </w:rPr>
  </w:style>
  <w:style w:type="character" w:customStyle="1" w:styleId="Zkladntext2Char">
    <w:name w:val="Základní text 2 Char"/>
    <w:basedOn w:val="Standardnpsmoodstavce"/>
    <w:link w:val="Zkladntext2"/>
    <w:rsid w:val="00701C85"/>
    <w:rPr>
      <w:rFonts w:cs="Arial Unicode MS"/>
      <w:i/>
      <w:iCs/>
      <w:color w:val="000000"/>
      <w:sz w:val="10"/>
      <w:szCs w:val="10"/>
      <w:u w:color="000000"/>
    </w:rPr>
  </w:style>
  <w:style w:type="paragraph" w:styleId="Zkladntext">
    <w:name w:val="Body Text"/>
    <w:basedOn w:val="Normln"/>
    <w:link w:val="ZkladntextChar"/>
    <w:uiPriority w:val="99"/>
    <w:unhideWhenUsed/>
    <w:rsid w:val="00701C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01C85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rsid w:val="00F061BE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D62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F8E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31D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249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501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01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eastAsia="Calibri"/>
      <w:sz w:val="20"/>
      <w:szCs w:val="20"/>
      <w:bdr w:val="none" w:sz="0" w:space="0" w:color="auto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0120"/>
    <w:rPr>
      <w:rFonts w:ascii="Calibri" w:eastAsia="Calibri" w:hAnsi="Calibri" w:cs="Arial Unicode MS"/>
      <w:color w:val="000000"/>
      <w:u w:color="000000"/>
      <w:bdr w:val="none" w:sz="0" w:space="0" w:color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120"/>
    <w:rPr>
      <w:rFonts w:ascii="Tahoma" w:hAnsi="Tahoma" w:cs="Tahoma"/>
      <w:color w:val="000000"/>
      <w:sz w:val="16"/>
      <w:szCs w:val="16"/>
      <w:u w:color="000000"/>
    </w:rPr>
  </w:style>
  <w:style w:type="paragraph" w:styleId="Normlnweb">
    <w:name w:val="Normal (Web)"/>
    <w:basedOn w:val="Normln"/>
    <w:uiPriority w:val="99"/>
    <w:semiHidden/>
    <w:unhideWhenUsed/>
    <w:rsid w:val="00262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Internetovodkaz">
    <w:name w:val="Internetový odkaz"/>
    <w:basedOn w:val="Standardnpsmoodstavce"/>
    <w:uiPriority w:val="99"/>
    <w:unhideWhenUsed/>
    <w:rsid w:val="007B4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e@posluvmly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9AFD-BF11-43C5-BF0D-8C760E2E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3448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Nováková, Kateřina</cp:lastModifiedBy>
  <cp:revision>6</cp:revision>
  <cp:lastPrinted>2023-11-10T13:40:00Z</cp:lastPrinted>
  <dcterms:created xsi:type="dcterms:W3CDTF">2025-10-23T10:30:00Z</dcterms:created>
  <dcterms:modified xsi:type="dcterms:W3CDTF">2025-11-03T11:35:00Z</dcterms:modified>
</cp:coreProperties>
</file>