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88" w:rsidRDefault="00663A87">
      <w:pPr>
        <w:pStyle w:val="Nzev"/>
        <w:rPr>
          <w:position w:val="1"/>
        </w:rPr>
      </w:pPr>
      <w:r>
        <w:rPr>
          <w:color w:val="BF0000"/>
        </w:rPr>
        <w:t>Pražský</w:t>
      </w:r>
      <w:r>
        <w:rPr>
          <w:color w:val="BF0000"/>
          <w:spacing w:val="-5"/>
        </w:rPr>
        <w:t xml:space="preserve"> </w:t>
      </w:r>
      <w:r>
        <w:rPr>
          <w:color w:val="BF0000"/>
        </w:rPr>
        <w:t>Výběr</w:t>
      </w:r>
      <w:r>
        <w:rPr>
          <w:color w:val="BF0000"/>
          <w:spacing w:val="-1"/>
        </w:rPr>
        <w:t xml:space="preserve"> </w:t>
      </w:r>
      <w:r>
        <w:rPr>
          <w:color w:val="BF0000"/>
          <w:position w:val="1"/>
        </w:rPr>
        <w:t>-</w:t>
      </w:r>
      <w:r>
        <w:rPr>
          <w:color w:val="BF0000"/>
          <w:spacing w:val="-5"/>
          <w:position w:val="1"/>
        </w:rPr>
        <w:t xml:space="preserve"> </w:t>
      </w:r>
      <w:r>
        <w:rPr>
          <w:color w:val="BF0000"/>
          <w:spacing w:val="-4"/>
          <w:position w:val="1"/>
        </w:rPr>
        <w:t>2025</w:t>
      </w:r>
    </w:p>
    <w:p w:rsidR="002F4688" w:rsidRDefault="00663A87">
      <w:pPr>
        <w:spacing w:before="378"/>
        <w:ind w:left="2"/>
        <w:rPr>
          <w:rFonts w:ascii="Calibri Light" w:hAnsi="Calibri Light"/>
          <w:sz w:val="44"/>
        </w:rPr>
      </w:pPr>
      <w:r>
        <w:rPr>
          <w:rFonts w:ascii="Calibri Light" w:hAnsi="Calibri Light"/>
          <w:spacing w:val="-16"/>
          <w:sz w:val="44"/>
        </w:rPr>
        <w:t>Technické</w:t>
      </w:r>
      <w:r>
        <w:rPr>
          <w:rFonts w:ascii="Calibri Light" w:hAnsi="Calibri Light"/>
          <w:spacing w:val="-15"/>
          <w:sz w:val="44"/>
        </w:rPr>
        <w:t xml:space="preserve"> </w:t>
      </w:r>
      <w:r>
        <w:rPr>
          <w:rFonts w:ascii="Calibri Light" w:hAnsi="Calibri Light"/>
          <w:spacing w:val="-2"/>
          <w:sz w:val="44"/>
        </w:rPr>
        <w:t>podmínky</w:t>
      </w:r>
    </w:p>
    <w:p w:rsidR="002F4688" w:rsidRDefault="002F4688">
      <w:pPr>
        <w:pStyle w:val="Zkladntext"/>
        <w:spacing w:before="238"/>
        <w:ind w:left="0"/>
        <w:rPr>
          <w:rFonts w:ascii="Calibri Light"/>
          <w:sz w:val="44"/>
        </w:rPr>
      </w:pPr>
    </w:p>
    <w:p w:rsidR="002F4688" w:rsidRDefault="00663A87">
      <w:pPr>
        <w:pStyle w:val="Nadpis1"/>
        <w:numPr>
          <w:ilvl w:val="0"/>
          <w:numId w:val="1"/>
        </w:numPr>
        <w:tabs>
          <w:tab w:val="left" w:pos="361"/>
        </w:tabs>
        <w:ind w:left="361" w:hanging="359"/>
      </w:pPr>
      <w:bookmarkStart w:id="0" w:name="1)_PODIUM,_STAGE"/>
      <w:bookmarkEnd w:id="0"/>
      <w:r>
        <w:rPr>
          <w:color w:val="2D73B4"/>
        </w:rPr>
        <w:t>PODIUM,</w:t>
      </w:r>
      <w:r>
        <w:rPr>
          <w:color w:val="2D73B4"/>
          <w:spacing w:val="-5"/>
        </w:rPr>
        <w:t xml:space="preserve"> </w:t>
      </w:r>
      <w:r>
        <w:rPr>
          <w:color w:val="2D73B4"/>
          <w:spacing w:val="-4"/>
        </w:rPr>
        <w:t>STAGE</w:t>
      </w:r>
    </w:p>
    <w:p w:rsidR="002F4688" w:rsidRDefault="00663A87">
      <w:pPr>
        <w:pStyle w:val="Zkladntext"/>
        <w:spacing w:before="31"/>
        <w:ind w:right="111"/>
      </w:pPr>
      <w:r>
        <w:t>Kapela</w:t>
      </w:r>
      <w:r>
        <w:rPr>
          <w:spacing w:val="-3"/>
        </w:rPr>
        <w:t xml:space="preserve"> </w:t>
      </w:r>
      <w:r>
        <w:t>vyžaduje</w:t>
      </w:r>
      <w:r>
        <w:rPr>
          <w:spacing w:val="-3"/>
        </w:rPr>
        <w:t xml:space="preserve"> </w:t>
      </w:r>
      <w:r>
        <w:t>minimální</w:t>
      </w:r>
      <w:r>
        <w:rPr>
          <w:spacing w:val="-4"/>
        </w:rPr>
        <w:t xml:space="preserve"> </w:t>
      </w:r>
      <w:r>
        <w:t>rozměr</w:t>
      </w:r>
      <w:r>
        <w:rPr>
          <w:spacing w:val="-4"/>
        </w:rPr>
        <w:t xml:space="preserve"> </w:t>
      </w:r>
      <w:r>
        <w:t>podia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m.</w:t>
      </w:r>
      <w:r>
        <w:rPr>
          <w:spacing w:val="40"/>
        </w:rPr>
        <w:t xml:space="preserve"> </w:t>
      </w:r>
      <w:r>
        <w:t>Vystoupení</w:t>
      </w:r>
      <w:r>
        <w:rPr>
          <w:spacing w:val="-4"/>
        </w:rPr>
        <w:t xml:space="preserve"> </w:t>
      </w:r>
      <w:r>
        <w:t>uskutečnit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výjimečných případech i na podiu 8 x 8 x 1 m, ale pouze po domluvě s manažerem skupiny.</w:t>
      </w:r>
    </w:p>
    <w:p w:rsidR="002F4688" w:rsidRDefault="00663A87">
      <w:pPr>
        <w:pStyle w:val="Zkladntext"/>
        <w:spacing w:before="1"/>
      </w:pPr>
      <w:r>
        <w:t>Risery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bicí</w:t>
      </w:r>
      <w:r>
        <w:rPr>
          <w:spacing w:val="-2"/>
        </w:rPr>
        <w:t xml:space="preserve"> </w:t>
      </w:r>
      <w:r>
        <w:t>soupravu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rozměrech</w:t>
      </w:r>
      <w:r>
        <w:rPr>
          <w:spacing w:val="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0,4 m,</w:t>
      </w:r>
      <w:r>
        <w:rPr>
          <w:spacing w:val="-2"/>
        </w:rPr>
        <w:t xml:space="preserve"> </w:t>
      </w:r>
      <w:r>
        <w:t>perkuse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 x</w:t>
      </w:r>
      <w:r>
        <w:rPr>
          <w:spacing w:val="-3"/>
        </w:rPr>
        <w:t xml:space="preserve"> </w:t>
      </w:r>
      <w:r>
        <w:t>0,4m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DJ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0"/>
        </w:rPr>
        <w:t>m</w:t>
      </w:r>
    </w:p>
    <w:p w:rsidR="002F4688" w:rsidRDefault="00663A87">
      <w:pPr>
        <w:ind w:left="2"/>
      </w:pPr>
      <w:r>
        <w:t>Při Open Air koncertech je nezbytné nepromokavé zastřešení nad celým podiem a nad F.O.H. mixem</w:t>
      </w:r>
      <w:r>
        <w:rPr>
          <w:sz w:val="23"/>
        </w:rPr>
        <w:t>, chráněné</w:t>
      </w:r>
      <w:r>
        <w:rPr>
          <w:spacing w:val="-3"/>
          <w:sz w:val="23"/>
        </w:rPr>
        <w:t xml:space="preserve"> </w:t>
      </w:r>
      <w:r>
        <w:rPr>
          <w:sz w:val="23"/>
        </w:rPr>
        <w:t>bočními</w:t>
      </w:r>
      <w:r>
        <w:rPr>
          <w:spacing w:val="-3"/>
          <w:sz w:val="23"/>
        </w:rPr>
        <w:t xml:space="preserve"> </w:t>
      </w:r>
      <w:r>
        <w:rPr>
          <w:sz w:val="23"/>
        </w:rPr>
        <w:t>výkryty!</w:t>
      </w:r>
      <w:r>
        <w:rPr>
          <w:spacing w:val="-4"/>
          <w:sz w:val="23"/>
        </w:rPr>
        <w:t xml:space="preserve"> </w:t>
      </w:r>
      <w:r>
        <w:rPr>
          <w:sz w:val="23"/>
        </w:rPr>
        <w:t>(v</w:t>
      </w:r>
      <w:r>
        <w:rPr>
          <w:spacing w:val="-5"/>
          <w:sz w:val="23"/>
        </w:rPr>
        <w:t xml:space="preserve"> </w:t>
      </w:r>
      <w:r>
        <w:rPr>
          <w:sz w:val="23"/>
        </w:rPr>
        <w:t>žádném</w:t>
      </w:r>
      <w:r>
        <w:rPr>
          <w:spacing w:val="-1"/>
          <w:sz w:val="23"/>
        </w:rPr>
        <w:t xml:space="preserve"> </w:t>
      </w:r>
      <w:r>
        <w:rPr>
          <w:sz w:val="23"/>
        </w:rPr>
        <w:t>případě</w:t>
      </w:r>
      <w:r>
        <w:rPr>
          <w:spacing w:val="-1"/>
          <w:sz w:val="23"/>
        </w:rPr>
        <w:t xml:space="preserve"> </w:t>
      </w:r>
      <w:r>
        <w:rPr>
          <w:sz w:val="23"/>
        </w:rPr>
        <w:t>lešení</w:t>
      </w:r>
      <w:r>
        <w:rPr>
          <w:spacing w:val="-2"/>
          <w:sz w:val="23"/>
        </w:rPr>
        <w:t xml:space="preserve"> </w:t>
      </w:r>
      <w:r>
        <w:rPr>
          <w:sz w:val="23"/>
        </w:rPr>
        <w:t>s</w:t>
      </w:r>
      <w:r>
        <w:rPr>
          <w:spacing w:val="-5"/>
          <w:sz w:val="23"/>
        </w:rPr>
        <w:t xml:space="preserve"> </w:t>
      </w:r>
      <w:r>
        <w:rPr>
          <w:sz w:val="23"/>
        </w:rPr>
        <w:t>podlážkami!)</w:t>
      </w:r>
      <w:r>
        <w:t>.</w:t>
      </w:r>
      <w:r>
        <w:rPr>
          <w:spacing w:val="-6"/>
        </w:rPr>
        <w:t xml:space="preserve"> </w:t>
      </w:r>
      <w:r>
        <w:t>Průchozí</w:t>
      </w:r>
      <w:r>
        <w:rPr>
          <w:spacing w:val="-5"/>
        </w:rPr>
        <w:t xml:space="preserve"> </w:t>
      </w:r>
      <w:r>
        <w:t>výška</w:t>
      </w:r>
      <w:r>
        <w:rPr>
          <w:spacing w:val="-4"/>
        </w:rPr>
        <w:t xml:space="preserve"> </w:t>
      </w:r>
      <w:r>
        <w:t>mezi</w:t>
      </w:r>
      <w:r>
        <w:rPr>
          <w:spacing w:val="-5"/>
        </w:rPr>
        <w:t xml:space="preserve"> </w:t>
      </w:r>
      <w:r>
        <w:t>střech</w:t>
      </w:r>
      <w:r>
        <w:t>ou</w:t>
      </w:r>
      <w:r>
        <w:rPr>
          <w:spacing w:val="-4"/>
        </w:rPr>
        <w:t xml:space="preserve"> </w:t>
      </w:r>
      <w:r>
        <w:t>a podiem musí být nejméně 3 m.</w:t>
      </w:r>
    </w:p>
    <w:p w:rsidR="002F4688" w:rsidRDefault="00663A87">
      <w:pPr>
        <w:pStyle w:val="Zkladntext"/>
        <w:spacing w:before="1"/>
      </w:pPr>
      <w:r>
        <w:t>Tato</w:t>
      </w:r>
      <w:r>
        <w:rPr>
          <w:spacing w:val="-6"/>
        </w:rPr>
        <w:t xml:space="preserve"> </w:t>
      </w:r>
      <w:r>
        <w:t>stavba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akci,</w:t>
      </w:r>
      <w:r>
        <w:rPr>
          <w:spacing w:val="-4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elektroinstalace,</w:t>
      </w:r>
      <w:r>
        <w:rPr>
          <w:spacing w:val="-4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splňovat</w:t>
      </w:r>
      <w:r>
        <w:rPr>
          <w:spacing w:val="-3"/>
        </w:rPr>
        <w:t xml:space="preserve"> </w:t>
      </w:r>
      <w:r>
        <w:t>normy</w:t>
      </w:r>
      <w:r>
        <w:rPr>
          <w:spacing w:val="-3"/>
        </w:rPr>
        <w:t xml:space="preserve"> </w:t>
      </w:r>
      <w:r>
        <w:t>ČSN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13814</w:t>
      </w:r>
      <w:r>
        <w:rPr>
          <w:spacing w:val="-3"/>
        </w:rPr>
        <w:t xml:space="preserve"> </w:t>
      </w:r>
      <w:r>
        <w:rPr>
          <w:spacing w:val="-2"/>
        </w:rPr>
        <w:t>(276001).</w:t>
      </w:r>
    </w:p>
    <w:p w:rsidR="002F4688" w:rsidRDefault="002F4688">
      <w:pPr>
        <w:pStyle w:val="Zkladntext"/>
        <w:spacing w:before="242"/>
        <w:ind w:left="0"/>
      </w:pPr>
    </w:p>
    <w:p w:rsidR="002F4688" w:rsidRDefault="00663A87">
      <w:pPr>
        <w:pStyle w:val="Nadpis1"/>
        <w:numPr>
          <w:ilvl w:val="0"/>
          <w:numId w:val="1"/>
        </w:numPr>
        <w:tabs>
          <w:tab w:val="left" w:pos="361"/>
        </w:tabs>
        <w:ind w:left="361" w:hanging="359"/>
      </w:pPr>
      <w:bookmarkStart w:id="1" w:name="2)_DÉLKA_ZVUKOVÉ_ZKOUŠKY"/>
      <w:bookmarkEnd w:id="1"/>
      <w:r>
        <w:rPr>
          <w:color w:val="2D73B4"/>
        </w:rPr>
        <w:t>DÉLKA</w:t>
      </w:r>
      <w:r>
        <w:rPr>
          <w:color w:val="2D73B4"/>
          <w:spacing w:val="-5"/>
        </w:rPr>
        <w:t xml:space="preserve"> </w:t>
      </w:r>
      <w:r>
        <w:rPr>
          <w:color w:val="2D73B4"/>
        </w:rPr>
        <w:t>ZVUKOVÉ</w:t>
      </w:r>
      <w:r>
        <w:rPr>
          <w:color w:val="2D73B4"/>
          <w:spacing w:val="-4"/>
        </w:rPr>
        <w:t xml:space="preserve"> </w:t>
      </w:r>
      <w:r>
        <w:rPr>
          <w:color w:val="2D73B4"/>
          <w:spacing w:val="-2"/>
        </w:rPr>
        <w:t>ZKOUŠKY</w:t>
      </w:r>
    </w:p>
    <w:p w:rsidR="002F4688" w:rsidRDefault="00663A87">
      <w:pPr>
        <w:spacing w:before="31"/>
        <w:ind w:left="2"/>
        <w:rPr>
          <w:sz w:val="23"/>
        </w:rPr>
      </w:pPr>
      <w:r>
        <w:rPr>
          <w:sz w:val="23"/>
        </w:rPr>
        <w:t>Kapela</w:t>
      </w:r>
      <w:r>
        <w:rPr>
          <w:spacing w:val="-3"/>
          <w:sz w:val="23"/>
        </w:rPr>
        <w:t xml:space="preserve"> </w:t>
      </w:r>
      <w:r>
        <w:rPr>
          <w:sz w:val="23"/>
        </w:rPr>
        <w:t>si</w:t>
      </w:r>
      <w:r>
        <w:rPr>
          <w:spacing w:val="-5"/>
          <w:sz w:val="23"/>
        </w:rPr>
        <w:t xml:space="preserve"> </w:t>
      </w:r>
      <w:r>
        <w:rPr>
          <w:sz w:val="23"/>
        </w:rPr>
        <w:t>vyhrazuje</w:t>
      </w:r>
      <w:r>
        <w:rPr>
          <w:spacing w:val="-3"/>
          <w:sz w:val="23"/>
        </w:rPr>
        <w:t xml:space="preserve"> </w:t>
      </w:r>
      <w:r>
        <w:rPr>
          <w:sz w:val="23"/>
        </w:rPr>
        <w:t>právo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zvukovou</w:t>
      </w:r>
      <w:r>
        <w:rPr>
          <w:spacing w:val="-4"/>
          <w:sz w:val="23"/>
        </w:rPr>
        <w:t xml:space="preserve"> </w:t>
      </w:r>
      <w:r>
        <w:rPr>
          <w:sz w:val="23"/>
        </w:rPr>
        <w:t>zkoušku.</w:t>
      </w:r>
      <w:r>
        <w:rPr>
          <w:spacing w:val="-3"/>
          <w:sz w:val="23"/>
        </w:rPr>
        <w:t xml:space="preserve"> </w:t>
      </w:r>
      <w:r>
        <w:rPr>
          <w:sz w:val="23"/>
        </w:rPr>
        <w:t>Ta</w:t>
      </w:r>
      <w:r>
        <w:rPr>
          <w:spacing w:val="-5"/>
          <w:sz w:val="23"/>
        </w:rPr>
        <w:t xml:space="preserve"> </w:t>
      </w:r>
      <w:r>
        <w:rPr>
          <w:sz w:val="23"/>
        </w:rPr>
        <w:t>musí</w:t>
      </w:r>
      <w:r>
        <w:rPr>
          <w:spacing w:val="-3"/>
          <w:sz w:val="23"/>
        </w:rPr>
        <w:t xml:space="preserve"> </w:t>
      </w:r>
      <w:r>
        <w:rPr>
          <w:sz w:val="23"/>
        </w:rPr>
        <w:t>probíhat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připraveném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prázdném </w:t>
      </w:r>
      <w:r>
        <w:rPr>
          <w:spacing w:val="-2"/>
          <w:sz w:val="23"/>
        </w:rPr>
        <w:t>podiu.</w:t>
      </w:r>
    </w:p>
    <w:p w:rsidR="002F4688" w:rsidRDefault="00663A87">
      <w:pPr>
        <w:pStyle w:val="Zkladntext"/>
        <w:ind w:right="111"/>
      </w:pPr>
      <w:r>
        <w:t>Prosíme</w:t>
      </w:r>
      <w:r>
        <w:rPr>
          <w:spacing w:val="-4"/>
        </w:rPr>
        <w:t xml:space="preserve"> </w:t>
      </w:r>
      <w:r>
        <w:t>minimálně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minut,</w:t>
      </w:r>
      <w:r>
        <w:rPr>
          <w:spacing w:val="-5"/>
        </w:rPr>
        <w:t xml:space="preserve"> </w:t>
      </w:r>
      <w:r>
        <w:t>ideálně</w:t>
      </w:r>
      <w:r>
        <w:rPr>
          <w:spacing w:val="-4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minut čistého</w:t>
      </w:r>
      <w:r>
        <w:rPr>
          <w:spacing w:val="-5"/>
        </w:rPr>
        <w:t xml:space="preserve"> </w:t>
      </w:r>
      <w:r>
        <w:t>času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zvukovou</w:t>
      </w:r>
      <w:r>
        <w:rPr>
          <w:spacing w:val="-4"/>
        </w:rPr>
        <w:t xml:space="preserve"> </w:t>
      </w:r>
      <w:r>
        <w:t>zkoušku,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však během zapojování pódiové techniky nedojde k žádným technickým komplikacím.</w:t>
      </w:r>
    </w:p>
    <w:p w:rsidR="002F4688" w:rsidRDefault="00663A87">
      <w:pPr>
        <w:pStyle w:val="Nadpis1"/>
        <w:numPr>
          <w:ilvl w:val="0"/>
          <w:numId w:val="1"/>
        </w:numPr>
        <w:tabs>
          <w:tab w:val="left" w:pos="414"/>
        </w:tabs>
        <w:spacing w:before="242"/>
        <w:ind w:left="414" w:hanging="412"/>
      </w:pPr>
      <w:bookmarkStart w:id="2" w:name="3)_OSTATNÍ"/>
      <w:bookmarkEnd w:id="2"/>
      <w:r>
        <w:rPr>
          <w:color w:val="2D73B4"/>
          <w:spacing w:val="-2"/>
        </w:rPr>
        <w:t>OSTATNÍ</w:t>
      </w:r>
    </w:p>
    <w:p w:rsidR="002F4688" w:rsidRDefault="00663A87">
      <w:pPr>
        <w:pStyle w:val="Zkladntext"/>
        <w:spacing w:before="30"/>
      </w:pPr>
      <w:r>
        <w:t>Konzultujte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námi</w:t>
      </w:r>
      <w:r>
        <w:rPr>
          <w:spacing w:val="-5"/>
        </w:rPr>
        <w:t xml:space="preserve"> </w:t>
      </w:r>
      <w:r>
        <w:t>prosím</w:t>
      </w:r>
      <w:r>
        <w:rPr>
          <w:spacing w:val="-4"/>
        </w:rPr>
        <w:t xml:space="preserve"> </w:t>
      </w:r>
      <w:r>
        <w:t>veškeré</w:t>
      </w:r>
      <w:r>
        <w:rPr>
          <w:spacing w:val="-4"/>
        </w:rPr>
        <w:t xml:space="preserve"> </w:t>
      </w:r>
      <w:r>
        <w:t>dění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pódiu,</w:t>
      </w:r>
      <w:r>
        <w:rPr>
          <w:spacing w:val="-5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reprodukované</w:t>
      </w:r>
      <w:r>
        <w:rPr>
          <w:spacing w:val="-4"/>
        </w:rPr>
        <w:t xml:space="preserve"> </w:t>
      </w:r>
      <w:r>
        <w:t>hudby</w:t>
      </w:r>
      <w:r>
        <w:rPr>
          <w:spacing w:val="-4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vystoupení kapely Pražský Výběr.</w:t>
      </w:r>
    </w:p>
    <w:p w:rsidR="002F4688" w:rsidRDefault="00663A87">
      <w:pPr>
        <w:pStyle w:val="Zkladntext"/>
        <w:spacing w:before="1"/>
        <w:ind w:right="42"/>
      </w:pP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změny</w:t>
      </w:r>
      <w:r>
        <w:rPr>
          <w:spacing w:val="-4"/>
        </w:rPr>
        <w:t xml:space="preserve"> </w:t>
      </w:r>
      <w:r>
        <w:t>jakéhokoliv</w:t>
      </w:r>
      <w:r>
        <w:rPr>
          <w:spacing w:val="-4"/>
        </w:rPr>
        <w:t xml:space="preserve"> </w:t>
      </w:r>
      <w:r>
        <w:t>výše</w:t>
      </w:r>
      <w:r>
        <w:rPr>
          <w:spacing w:val="-6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bodu</w:t>
      </w:r>
      <w:r>
        <w:rPr>
          <w:spacing w:val="-4"/>
        </w:rPr>
        <w:t xml:space="preserve"> </w:t>
      </w:r>
      <w:r>
        <w:t>kontaktujte,</w:t>
      </w:r>
      <w:r>
        <w:rPr>
          <w:spacing w:val="-5"/>
        </w:rPr>
        <w:t xml:space="preserve"> </w:t>
      </w:r>
      <w:r>
        <w:t>prosím,</w:t>
      </w:r>
      <w:r>
        <w:rPr>
          <w:spacing w:val="-5"/>
        </w:rPr>
        <w:t xml:space="preserve"> </w:t>
      </w:r>
      <w:r>
        <w:t>neprodleně</w:t>
      </w:r>
      <w:r>
        <w:rPr>
          <w:spacing w:val="-6"/>
        </w:rPr>
        <w:t xml:space="preserve"> </w:t>
      </w:r>
      <w:r>
        <w:t>manažera</w:t>
      </w:r>
      <w:r>
        <w:rPr>
          <w:spacing w:val="-4"/>
        </w:rPr>
        <w:t xml:space="preserve"> </w:t>
      </w:r>
      <w:r>
        <w:t>kapely, a to nejpozději 14 dní před termínem vystoupení.</w:t>
      </w:r>
    </w:p>
    <w:p w:rsidR="002F4688" w:rsidRDefault="002F4688">
      <w:pPr>
        <w:pStyle w:val="Zkladntext"/>
        <w:spacing w:before="24"/>
        <w:ind w:left="0"/>
      </w:pPr>
    </w:p>
    <w:p w:rsidR="002F4688" w:rsidRDefault="00663A87">
      <w:pPr>
        <w:pStyle w:val="Zkladntext"/>
        <w:spacing w:before="1"/>
      </w:pPr>
      <w:r>
        <w:t>Potřebujeme</w:t>
      </w:r>
      <w:r>
        <w:rPr>
          <w:spacing w:val="-5"/>
        </w:rPr>
        <w:t xml:space="preserve"> </w:t>
      </w:r>
      <w:r>
        <w:t>zavěsit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(backdrop)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zadní</w:t>
      </w:r>
      <w:r>
        <w:rPr>
          <w:spacing w:val="-3"/>
        </w:rPr>
        <w:t xml:space="preserve"> </w:t>
      </w:r>
      <w:r>
        <w:t>truss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přívodem</w:t>
      </w:r>
      <w:r>
        <w:rPr>
          <w:spacing w:val="-2"/>
        </w:rPr>
        <w:t xml:space="preserve"> </w:t>
      </w:r>
      <w:r>
        <w:t>230V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frontdrop.</w:t>
      </w:r>
    </w:p>
    <w:p w:rsidR="002F4688" w:rsidRDefault="00663A87">
      <w:pPr>
        <w:pStyle w:val="Nadpis1"/>
        <w:numPr>
          <w:ilvl w:val="0"/>
          <w:numId w:val="1"/>
        </w:numPr>
        <w:tabs>
          <w:tab w:val="left" w:pos="361"/>
        </w:tabs>
        <w:spacing w:before="264"/>
        <w:ind w:left="361" w:hanging="359"/>
      </w:pPr>
      <w:bookmarkStart w:id="3" w:name="4)_KONTAKTY"/>
      <w:bookmarkEnd w:id="3"/>
      <w:r>
        <w:rPr>
          <w:color w:val="2D73B4"/>
          <w:spacing w:val="-2"/>
        </w:rPr>
        <w:t>KONTAKTY</w:t>
      </w:r>
    </w:p>
    <w:p w:rsidR="002F4688" w:rsidRDefault="00663A87">
      <w:pPr>
        <w:pStyle w:val="Zkladntext"/>
        <w:spacing w:before="28"/>
      </w:pPr>
      <w:r>
        <w:rPr>
          <w:spacing w:val="-2"/>
        </w:rPr>
        <w:t>Manager:</w:t>
      </w:r>
    </w:p>
    <w:p w:rsidR="002F4688" w:rsidRDefault="00663A87">
      <w:pPr>
        <w:pStyle w:val="Nadpis2"/>
      </w:pPr>
      <w:r>
        <w:t>Michal</w:t>
      </w:r>
      <w:r>
        <w:rPr>
          <w:spacing w:val="-6"/>
        </w:rPr>
        <w:t xml:space="preserve"> </w:t>
      </w:r>
      <w:r>
        <w:rPr>
          <w:spacing w:val="-2"/>
        </w:rPr>
        <w:t>Pavlíček</w:t>
      </w:r>
    </w:p>
    <w:p w:rsidR="002F4688" w:rsidRDefault="00663A87">
      <w:pPr>
        <w:pStyle w:val="Zkladntext"/>
        <w:spacing w:line="292" w:lineRule="exact"/>
      </w:pPr>
      <w:r>
        <w:rPr>
          <w:rFonts w:ascii="Segoe UI Symbol" w:hAnsi="Segoe UI Symbol"/>
        </w:rPr>
        <w:t>☎</w:t>
      </w:r>
      <w:r>
        <w:rPr>
          <w:rFonts w:ascii="Segoe UI Symbol" w:hAnsi="Segoe UI Symbol"/>
          <w:spacing w:val="35"/>
        </w:rPr>
        <w:t xml:space="preserve"> </w:t>
      </w:r>
      <w:r w:rsidR="003C7755">
        <w:t>xxxxxxxxxx</w:t>
      </w:r>
    </w:p>
    <w:p w:rsidR="002F4688" w:rsidRDefault="00663A87">
      <w:pPr>
        <w:pStyle w:val="Zkladntext"/>
        <w:spacing w:line="294" w:lineRule="exact"/>
      </w:pPr>
      <w:r>
        <w:rPr>
          <w:rFonts w:ascii="Segoe UI Symbol" w:hAnsi="Segoe UI Symbol"/>
        </w:rPr>
        <w:t>✉</w:t>
      </w:r>
      <w:r>
        <w:rPr>
          <w:rFonts w:ascii="Segoe UI Symbol" w:hAnsi="Segoe UI Symbol"/>
          <w:spacing w:val="39"/>
        </w:rPr>
        <w:t xml:space="preserve"> </w:t>
      </w:r>
      <w:r w:rsidR="003C7755">
        <w:rPr>
          <w:spacing w:val="-2"/>
          <w:u w:val="single"/>
        </w:rPr>
        <w:t>xxxxxxxxxxxx</w:t>
      </w:r>
    </w:p>
    <w:p w:rsidR="002F4688" w:rsidRDefault="002F4688">
      <w:pPr>
        <w:pStyle w:val="Zkladntext"/>
        <w:ind w:left="0"/>
      </w:pPr>
    </w:p>
    <w:p w:rsidR="002F4688" w:rsidRDefault="002F4688">
      <w:pPr>
        <w:pStyle w:val="Zkladntext"/>
        <w:spacing w:before="2"/>
        <w:ind w:left="0"/>
      </w:pPr>
    </w:p>
    <w:p w:rsidR="002F4688" w:rsidRDefault="00663A87">
      <w:pPr>
        <w:pStyle w:val="Zkladntext"/>
      </w:pPr>
      <w:r>
        <w:rPr>
          <w:spacing w:val="-2"/>
        </w:rPr>
        <w:t>Stage/MON:</w:t>
      </w:r>
    </w:p>
    <w:p w:rsidR="002F4688" w:rsidRDefault="003C7755">
      <w:pPr>
        <w:pStyle w:val="Nadpis2"/>
      </w:pPr>
      <w:r>
        <w:t>Xxxxxx xxxxxx</w:t>
      </w:r>
    </w:p>
    <w:p w:rsidR="002F4688" w:rsidRDefault="00663A87">
      <w:pPr>
        <w:pStyle w:val="Zkladntext"/>
        <w:spacing w:line="292" w:lineRule="exact"/>
      </w:pPr>
      <w:r>
        <w:rPr>
          <w:rFonts w:ascii="Segoe UI Symbol" w:hAnsi="Segoe UI Symbol"/>
        </w:rPr>
        <w:t>☎</w:t>
      </w:r>
      <w:r>
        <w:rPr>
          <w:rFonts w:ascii="Segoe UI Symbol" w:hAnsi="Segoe UI Symbol"/>
          <w:spacing w:val="-13"/>
        </w:rPr>
        <w:t xml:space="preserve"> </w:t>
      </w:r>
      <w:r w:rsidR="003C7755">
        <w:t>xxxxxxxxxx</w:t>
      </w:r>
    </w:p>
    <w:p w:rsidR="002F4688" w:rsidRDefault="00663A87">
      <w:pPr>
        <w:pStyle w:val="Zkladntext"/>
        <w:spacing w:line="294" w:lineRule="exact"/>
      </w:pPr>
      <w:r>
        <w:rPr>
          <w:rFonts w:ascii="Segoe UI Symbol" w:hAnsi="Segoe UI Symbol"/>
        </w:rPr>
        <w:t>✉</w:t>
      </w:r>
      <w:r>
        <w:rPr>
          <w:rFonts w:ascii="Segoe UI Symbol" w:hAnsi="Segoe UI Symbol"/>
          <w:spacing w:val="-1"/>
        </w:rPr>
        <w:t xml:space="preserve"> </w:t>
      </w:r>
      <w:r w:rsidR="003C7755">
        <w:rPr>
          <w:spacing w:val="-2"/>
          <w:u w:val="single"/>
        </w:rPr>
        <w:t>xxxxxxxxxx</w:t>
      </w:r>
    </w:p>
    <w:p w:rsidR="002F4688" w:rsidRDefault="002F4688">
      <w:pPr>
        <w:pStyle w:val="Zkladntext"/>
        <w:ind w:left="0"/>
      </w:pPr>
    </w:p>
    <w:p w:rsidR="002F4688" w:rsidRDefault="002F4688">
      <w:pPr>
        <w:pStyle w:val="Zkladntext"/>
        <w:spacing w:before="2"/>
        <w:ind w:left="0"/>
      </w:pPr>
    </w:p>
    <w:p w:rsidR="002F4688" w:rsidRDefault="00663A87">
      <w:pPr>
        <w:pStyle w:val="Zkladntext"/>
      </w:pPr>
      <w:r>
        <w:t>Zvukař</w:t>
      </w:r>
      <w:r>
        <w:rPr>
          <w:spacing w:val="-5"/>
        </w:rPr>
        <w:t xml:space="preserve"> </w:t>
      </w:r>
      <w:r>
        <w:rPr>
          <w:spacing w:val="-4"/>
        </w:rPr>
        <w:t>FOH:</w:t>
      </w:r>
    </w:p>
    <w:p w:rsidR="002F4688" w:rsidRDefault="003C7755">
      <w:pPr>
        <w:pStyle w:val="Nadpis2"/>
        <w:spacing w:before="1"/>
      </w:pPr>
      <w:r>
        <w:t>xxxxxx</w:t>
      </w:r>
      <w:r w:rsidR="00663A87">
        <w:rPr>
          <w:spacing w:val="-5"/>
        </w:rPr>
        <w:t xml:space="preserve"> </w:t>
      </w:r>
      <w:r>
        <w:rPr>
          <w:spacing w:val="-2"/>
        </w:rPr>
        <w:t>xxxxxxxx</w:t>
      </w:r>
    </w:p>
    <w:p w:rsidR="002F4688" w:rsidRDefault="00663A87">
      <w:pPr>
        <w:pStyle w:val="Zkladntext"/>
        <w:spacing w:line="290" w:lineRule="exact"/>
        <w:rPr>
          <w:rFonts w:ascii="Segoe UI Symbol" w:hAnsi="Segoe UI Symbol"/>
        </w:rPr>
      </w:pPr>
      <w:r>
        <w:rPr>
          <w:rFonts w:ascii="Segoe UI Symbol" w:hAnsi="Segoe UI Symbol"/>
        </w:rPr>
        <w:t>☎</w:t>
      </w:r>
      <w:r>
        <w:rPr>
          <w:rFonts w:ascii="Segoe UI Symbol" w:hAnsi="Segoe UI Symbol"/>
          <w:spacing w:val="-3"/>
        </w:rPr>
        <w:t xml:space="preserve"> </w:t>
      </w:r>
      <w:r w:rsidR="003C7755">
        <w:rPr>
          <w:rFonts w:ascii="Segoe UI Symbol" w:hAnsi="Segoe UI Symbol"/>
        </w:rPr>
        <w:t>xxxxxxxxxxxx</w:t>
      </w:r>
    </w:p>
    <w:p w:rsidR="002F4688" w:rsidRDefault="00663A87">
      <w:pPr>
        <w:spacing w:line="292" w:lineRule="exact"/>
        <w:ind w:left="2"/>
        <w:rPr>
          <w:rFonts w:ascii="Arial MT" w:hAnsi="Arial MT"/>
          <w:sz w:val="21"/>
        </w:rPr>
      </w:pPr>
      <w:r>
        <w:rPr>
          <w:rFonts w:ascii="Segoe UI Symbol" w:hAnsi="Segoe UI Symbol"/>
        </w:rPr>
        <w:t>✉</w:t>
      </w:r>
      <w:r>
        <w:rPr>
          <w:rFonts w:ascii="Segoe UI Symbol" w:hAnsi="Segoe UI Symbol"/>
          <w:spacing w:val="-1"/>
        </w:rPr>
        <w:t xml:space="preserve"> </w:t>
      </w:r>
      <w:r w:rsidR="003C7755">
        <w:rPr>
          <w:rFonts w:ascii="Segoe UI Symbol" w:hAnsi="Segoe UI Symbol"/>
          <w:spacing w:val="-2"/>
        </w:rPr>
        <w:t>xxxxxxxxxxxx</w:t>
      </w:r>
      <w:bookmarkStart w:id="4" w:name="_GoBack"/>
      <w:bookmarkEnd w:id="4"/>
    </w:p>
    <w:p w:rsidR="002F4688" w:rsidRDefault="002F4688">
      <w:pPr>
        <w:spacing w:line="292" w:lineRule="exact"/>
        <w:rPr>
          <w:rFonts w:ascii="Arial MT" w:hAnsi="Arial MT"/>
          <w:sz w:val="21"/>
        </w:rPr>
        <w:sectPr w:rsidR="002F4688">
          <w:footerReference w:type="default" r:id="rId7"/>
          <w:type w:val="continuous"/>
          <w:pgSz w:w="11910" w:h="16840"/>
          <w:pgMar w:top="440" w:right="1417" w:bottom="480" w:left="1275" w:header="0" w:footer="289" w:gutter="0"/>
          <w:pgNumType w:start="1"/>
          <w:cols w:space="708"/>
        </w:sectPr>
      </w:pPr>
    </w:p>
    <w:p w:rsidR="002F4688" w:rsidRDefault="00663A87">
      <w:pPr>
        <w:pStyle w:val="Nadpis1"/>
        <w:numPr>
          <w:ilvl w:val="0"/>
          <w:numId w:val="1"/>
        </w:numPr>
        <w:tabs>
          <w:tab w:val="left" w:pos="414"/>
        </w:tabs>
        <w:spacing w:before="21"/>
        <w:ind w:left="414" w:hanging="412"/>
      </w:pPr>
      <w:bookmarkStart w:id="5" w:name="5)_ZVUK"/>
      <w:bookmarkEnd w:id="5"/>
      <w:r>
        <w:rPr>
          <w:color w:val="2D73B4"/>
          <w:spacing w:val="-4"/>
        </w:rPr>
        <w:lastRenderedPageBreak/>
        <w:t>ZVUK</w:t>
      </w:r>
    </w:p>
    <w:p w:rsidR="002F4688" w:rsidRDefault="00663A87">
      <w:pPr>
        <w:pStyle w:val="Zkladntext"/>
        <w:spacing w:before="26"/>
        <w:rPr>
          <w:rFonts w:ascii="Arial Black"/>
        </w:rPr>
      </w:pPr>
      <w:r>
        <w:rPr>
          <w:rFonts w:ascii="Arial Black"/>
          <w:spacing w:val="-5"/>
        </w:rPr>
        <w:t>PA</w:t>
      </w:r>
    </w:p>
    <w:p w:rsidR="002F4688" w:rsidRDefault="00663A87">
      <w:pPr>
        <w:pStyle w:val="Zkladntext"/>
        <w:spacing w:before="5"/>
        <w:ind w:right="111"/>
      </w:pPr>
      <w:r>
        <w:t>Vyžadujeme profesionální ozvučovací systém dostatečně silný a správně nastavený pro ozvučení daných</w:t>
      </w:r>
      <w:r>
        <w:rPr>
          <w:spacing w:val="-5"/>
        </w:rPr>
        <w:t xml:space="preserve"> </w:t>
      </w:r>
      <w:r>
        <w:t>prostor.</w:t>
      </w:r>
      <w:r>
        <w:rPr>
          <w:spacing w:val="-5"/>
        </w:rPr>
        <w:t xml:space="preserve"> </w:t>
      </w:r>
      <w:r>
        <w:t>Zvukový</w:t>
      </w:r>
      <w:r>
        <w:rPr>
          <w:spacing w:val="-5"/>
        </w:rPr>
        <w:t xml:space="preserve"> </w:t>
      </w:r>
      <w:r>
        <w:t>systém</w:t>
      </w:r>
      <w:r>
        <w:rPr>
          <w:spacing w:val="-5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odpovídat</w:t>
      </w:r>
      <w:r>
        <w:rPr>
          <w:spacing w:val="-5"/>
        </w:rPr>
        <w:t xml:space="preserve"> </w:t>
      </w:r>
      <w:r>
        <w:t>potřebám</w:t>
      </w:r>
      <w:r>
        <w:rPr>
          <w:spacing w:val="-5"/>
        </w:rPr>
        <w:t xml:space="preserve"> </w:t>
      </w:r>
      <w:r>
        <w:t>místa</w:t>
      </w:r>
      <w:r>
        <w:rPr>
          <w:spacing w:val="-5"/>
        </w:rPr>
        <w:t xml:space="preserve"> </w:t>
      </w:r>
      <w:r>
        <w:t>koncertu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poskytnout</w:t>
      </w:r>
      <w:r>
        <w:rPr>
          <w:spacing w:val="-5"/>
        </w:rPr>
        <w:t xml:space="preserve"> </w:t>
      </w:r>
      <w:r>
        <w:t>nezkreslený zvuk 115dB SPL pro všechny posluchače. V případě velkého pódia musí být nainstalováno přední vykrytí (</w:t>
      </w:r>
      <w:r>
        <w:rPr>
          <w:b/>
        </w:rPr>
        <w:t>front/out fill</w:t>
      </w:r>
      <w:r>
        <w:t>) s možností samostatného ovládání.</w:t>
      </w:r>
    </w:p>
    <w:p w:rsidR="002F4688" w:rsidRDefault="00663A87">
      <w:pPr>
        <w:pStyle w:val="Zkladntext"/>
        <w:spacing w:before="1"/>
      </w:pPr>
      <w:r>
        <w:rPr>
          <w:color w:val="C8201D"/>
        </w:rPr>
        <w:t>Pokud</w:t>
      </w:r>
      <w:r>
        <w:rPr>
          <w:color w:val="C8201D"/>
          <w:spacing w:val="-5"/>
        </w:rPr>
        <w:t xml:space="preserve"> </w:t>
      </w:r>
      <w:r>
        <w:rPr>
          <w:color w:val="C8201D"/>
        </w:rPr>
        <w:t>situace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a</w:t>
      </w:r>
      <w:r>
        <w:rPr>
          <w:color w:val="C8201D"/>
          <w:spacing w:val="-5"/>
        </w:rPr>
        <w:t xml:space="preserve"> </w:t>
      </w:r>
      <w:r>
        <w:rPr>
          <w:color w:val="C8201D"/>
        </w:rPr>
        <w:t>prostor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umožní,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budeme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rádi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za</w:t>
      </w:r>
      <w:r>
        <w:rPr>
          <w:color w:val="C8201D"/>
          <w:spacing w:val="6"/>
        </w:rPr>
        <w:t xml:space="preserve"> </w:t>
      </w:r>
      <w:r>
        <w:rPr>
          <w:b/>
          <w:color w:val="C8201D"/>
        </w:rPr>
        <w:t>Cardio</w:t>
      </w:r>
      <w:r>
        <w:rPr>
          <w:b/>
          <w:color w:val="C8201D"/>
          <w:spacing w:val="-3"/>
        </w:rPr>
        <w:t xml:space="preserve"> </w:t>
      </w:r>
      <w:r>
        <w:rPr>
          <w:b/>
          <w:color w:val="C8201D"/>
          <w:spacing w:val="-2"/>
        </w:rPr>
        <w:t>array</w:t>
      </w:r>
      <w:r>
        <w:rPr>
          <w:color w:val="C8201D"/>
          <w:spacing w:val="-2"/>
        </w:rPr>
        <w:t>.</w:t>
      </w:r>
    </w:p>
    <w:p w:rsidR="002F4688" w:rsidRDefault="00663A87">
      <w:pPr>
        <w:pStyle w:val="Zkladntext"/>
        <w:spacing w:before="215"/>
        <w:rPr>
          <w:rFonts w:ascii="Arial Black"/>
        </w:rPr>
      </w:pPr>
      <w:r>
        <w:rPr>
          <w:rFonts w:ascii="Arial Black"/>
          <w:spacing w:val="-2"/>
        </w:rPr>
        <w:t>F.O.H.</w:t>
      </w:r>
    </w:p>
    <w:p w:rsidR="002F4688" w:rsidRDefault="00663A87">
      <w:pPr>
        <w:pStyle w:val="Zkladntext"/>
        <w:spacing w:before="5"/>
        <w:ind w:right="111"/>
      </w:pPr>
      <w:r>
        <w:t>Mix</w:t>
      </w:r>
      <w:r>
        <w:rPr>
          <w:spacing w:val="-3"/>
        </w:rPr>
        <w:t xml:space="preserve"> </w:t>
      </w:r>
      <w:r>
        <w:t>F.O.H.</w:t>
      </w:r>
      <w:r>
        <w:rPr>
          <w:spacing w:val="-3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umís</w:t>
      </w:r>
      <w:r>
        <w:t>těn</w:t>
      </w:r>
      <w:r>
        <w:rPr>
          <w:spacing w:val="-3"/>
        </w:rPr>
        <w:t xml:space="preserve"> </w:t>
      </w:r>
      <w:r>
        <w:t>naproti</w:t>
      </w:r>
      <w:r>
        <w:rPr>
          <w:spacing w:val="-2"/>
        </w:rPr>
        <w:t xml:space="preserve"> </w:t>
      </w:r>
      <w:r>
        <w:t>podiu,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zemi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podlaze,</w:t>
      </w:r>
      <w:r>
        <w:rPr>
          <w:spacing w:val="-4"/>
        </w:rPr>
        <w:t xml:space="preserve"> </w:t>
      </w:r>
      <w:r>
        <w:t>ideálně</w:t>
      </w:r>
      <w:r>
        <w:rPr>
          <w:spacing w:val="-5"/>
        </w:rPr>
        <w:t xml:space="preserve"> </w:t>
      </w:r>
      <w:r>
        <w:t>v ose</w:t>
      </w:r>
      <w:r>
        <w:rPr>
          <w:spacing w:val="-5"/>
        </w:rPr>
        <w:t xml:space="preserve"> </w:t>
      </w:r>
      <w:r>
        <w:t>podia,</w:t>
      </w:r>
      <w:r>
        <w:rPr>
          <w:spacing w:val="-4"/>
        </w:rPr>
        <w:t xml:space="preserve"> </w:t>
      </w:r>
      <w:r>
        <w:t>mezi posluchači, s dobrým výhledem a ne pod balkonem.</w:t>
      </w:r>
    </w:p>
    <w:p w:rsidR="002F4688" w:rsidRDefault="00663A87">
      <w:pPr>
        <w:pStyle w:val="Zkladntext"/>
      </w:pPr>
      <w:r>
        <w:t>Preferujeme</w:t>
      </w:r>
      <w:r>
        <w:rPr>
          <w:spacing w:val="-4"/>
        </w:rPr>
        <w:t xml:space="preserve"> </w:t>
      </w:r>
      <w:r>
        <w:t>systémy</w:t>
      </w:r>
      <w:r>
        <w:rPr>
          <w:spacing w:val="-6"/>
        </w:rPr>
        <w:t xml:space="preserve"> </w:t>
      </w:r>
      <w:r>
        <w:t>značek</w:t>
      </w:r>
      <w:r>
        <w:rPr>
          <w:spacing w:val="-5"/>
        </w:rPr>
        <w:t xml:space="preserve"> </w:t>
      </w:r>
      <w:r>
        <w:t>L-Acoustics,</w:t>
      </w:r>
      <w:r>
        <w:rPr>
          <w:spacing w:val="-5"/>
        </w:rPr>
        <w:t xml:space="preserve"> </w:t>
      </w:r>
      <w:r>
        <w:t>d&amp;b,</w:t>
      </w:r>
      <w:r>
        <w:rPr>
          <w:spacing w:val="-5"/>
        </w:rPr>
        <w:t xml:space="preserve"> </w:t>
      </w:r>
      <w:r>
        <w:t>Meyer</w:t>
      </w:r>
      <w:r>
        <w:rPr>
          <w:spacing w:val="-4"/>
        </w:rPr>
        <w:t xml:space="preserve"> </w:t>
      </w:r>
      <w:r>
        <w:t>sound,</w:t>
      </w:r>
      <w:r>
        <w:rPr>
          <w:spacing w:val="-4"/>
        </w:rPr>
        <w:t xml:space="preserve"> </w:t>
      </w:r>
      <w:r>
        <w:t>Nexo,</w:t>
      </w:r>
      <w:r>
        <w:rPr>
          <w:spacing w:val="-5"/>
        </w:rPr>
        <w:t xml:space="preserve"> </w:t>
      </w:r>
      <w:r>
        <w:t>Adamson,</w:t>
      </w:r>
      <w:r>
        <w:rPr>
          <w:spacing w:val="-5"/>
        </w:rPr>
        <w:t xml:space="preserve"> </w:t>
      </w:r>
      <w:r>
        <w:rPr>
          <w:spacing w:val="-4"/>
        </w:rPr>
        <w:t>JBL.</w:t>
      </w:r>
    </w:p>
    <w:p w:rsidR="002F4688" w:rsidRDefault="00663A87">
      <w:pPr>
        <w:pStyle w:val="Zkladntext"/>
        <w:spacing w:before="2"/>
      </w:pPr>
      <w:r>
        <w:t>Nutná</w:t>
      </w:r>
      <w:r>
        <w:rPr>
          <w:spacing w:val="-4"/>
        </w:rPr>
        <w:t xml:space="preserve"> </w:t>
      </w:r>
      <w:r>
        <w:t>přítomnost</w:t>
      </w:r>
      <w:r>
        <w:rPr>
          <w:spacing w:val="-6"/>
        </w:rPr>
        <w:t xml:space="preserve"> </w:t>
      </w:r>
      <w:r>
        <w:t>ználého,</w:t>
      </w:r>
      <w:r>
        <w:rPr>
          <w:spacing w:val="-5"/>
        </w:rPr>
        <w:t xml:space="preserve"> </w:t>
      </w:r>
      <w:r>
        <w:t>zkušeného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střízlivého</w:t>
      </w:r>
      <w:r>
        <w:rPr>
          <w:spacing w:val="-3"/>
        </w:rPr>
        <w:t xml:space="preserve"> </w:t>
      </w:r>
      <w:r>
        <w:t>systémového</w:t>
      </w:r>
      <w:r>
        <w:rPr>
          <w:spacing w:val="-5"/>
        </w:rPr>
        <w:t xml:space="preserve"> </w:t>
      </w:r>
      <w:r>
        <w:t>technika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zvukaře,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 zkoušky a koncertu.</w:t>
      </w:r>
    </w:p>
    <w:p w:rsidR="002F4688" w:rsidRDefault="00663A87">
      <w:pPr>
        <w:pStyle w:val="Zkladntext"/>
        <w:spacing w:before="1"/>
      </w:pPr>
      <w:r>
        <w:t>Kapela</w:t>
      </w:r>
      <w:r>
        <w:rPr>
          <w:spacing w:val="-4"/>
        </w:rPr>
        <w:t xml:space="preserve"> </w:t>
      </w:r>
      <w:r>
        <w:t>jezdí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vlastním</w:t>
      </w:r>
      <w:r>
        <w:rPr>
          <w:spacing w:val="-2"/>
        </w:rPr>
        <w:t xml:space="preserve"> </w:t>
      </w:r>
      <w:r>
        <w:t>pultem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Dante,</w:t>
      </w:r>
      <w:r>
        <w:rPr>
          <w:spacing w:val="-3"/>
        </w:rPr>
        <w:t xml:space="preserve"> </w:t>
      </w:r>
      <w:r>
        <w:t>poprosíme</w:t>
      </w:r>
      <w:r>
        <w:rPr>
          <w:spacing w:val="-1"/>
        </w:rPr>
        <w:t xml:space="preserve"> </w:t>
      </w:r>
      <w:r>
        <w:t>tedy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dvě</w:t>
      </w:r>
      <w:r>
        <w:rPr>
          <w:spacing w:val="-2"/>
        </w:rPr>
        <w:t xml:space="preserve"> </w:t>
      </w:r>
      <w:r>
        <w:t>CAT6</w:t>
      </w:r>
      <w:r>
        <w:rPr>
          <w:spacing w:val="-3"/>
        </w:rPr>
        <w:t xml:space="preserve"> </w:t>
      </w:r>
      <w:r>
        <w:t>mezi</w:t>
      </w:r>
      <w:r>
        <w:rPr>
          <w:spacing w:val="-1"/>
        </w:rPr>
        <w:t xml:space="preserve"> </w:t>
      </w:r>
      <w:r>
        <w:t>FOH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MON</w:t>
      </w:r>
      <w:r>
        <w:rPr>
          <w:spacing w:val="-2"/>
        </w:rPr>
        <w:t xml:space="preserve"> pozicí.</w:t>
      </w:r>
    </w:p>
    <w:p w:rsidR="002F4688" w:rsidRDefault="002F4688">
      <w:pPr>
        <w:pStyle w:val="Zkladntext"/>
        <w:spacing w:before="1"/>
        <w:ind w:left="0"/>
      </w:pPr>
    </w:p>
    <w:p w:rsidR="002F4688" w:rsidRDefault="00663A87">
      <w:pPr>
        <w:pStyle w:val="Zkladntext"/>
        <w:spacing w:line="266" w:lineRule="exact"/>
      </w:pPr>
      <w:r>
        <w:rPr>
          <w:spacing w:val="-2"/>
        </w:rPr>
        <w:t>Vlastní</w:t>
      </w:r>
    </w:p>
    <w:p w:rsidR="002F4688" w:rsidRDefault="00663A87">
      <w:pPr>
        <w:spacing w:line="364" w:lineRule="exact"/>
        <w:ind w:left="2"/>
        <w:rPr>
          <w:rFonts w:ascii="Arial Black"/>
          <w:sz w:val="26"/>
        </w:rPr>
      </w:pPr>
      <w:r>
        <w:rPr>
          <w:rFonts w:ascii="Arial Black"/>
          <w:spacing w:val="-2"/>
          <w:sz w:val="26"/>
        </w:rPr>
        <w:t>NEAKCEPTUJEME:</w:t>
      </w:r>
    </w:p>
    <w:p w:rsidR="002F4688" w:rsidRDefault="00663A87">
      <w:pPr>
        <w:spacing w:before="5"/>
        <w:ind w:left="2"/>
        <w:rPr>
          <w:b/>
          <w:sz w:val="24"/>
        </w:rPr>
      </w:pPr>
      <w:r>
        <w:rPr>
          <w:b/>
          <w:sz w:val="24"/>
        </w:rPr>
        <w:t>PA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domácí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výroby,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plastu</w:t>
      </w:r>
    </w:p>
    <w:p w:rsidR="002F4688" w:rsidRDefault="00663A87">
      <w:pPr>
        <w:spacing w:before="1"/>
        <w:ind w:left="2"/>
        <w:rPr>
          <w:b/>
          <w:sz w:val="24"/>
        </w:rPr>
      </w:pPr>
      <w:r>
        <w:rPr>
          <w:b/>
          <w:sz w:val="24"/>
        </w:rPr>
        <w:t>D.I.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boxy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Behringer-DI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20/100,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jiné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zařízení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China.</w:t>
      </w:r>
    </w:p>
    <w:p w:rsidR="002F4688" w:rsidRDefault="002F4688">
      <w:pPr>
        <w:pStyle w:val="Zkladntext"/>
        <w:spacing w:before="12"/>
        <w:ind w:left="0"/>
        <w:rPr>
          <w:b/>
          <w:sz w:val="24"/>
        </w:rPr>
      </w:pPr>
    </w:p>
    <w:p w:rsidR="002F4688" w:rsidRDefault="00663A87">
      <w:pPr>
        <w:pStyle w:val="Zkladntext"/>
        <w:rPr>
          <w:rFonts w:ascii="Arial Black"/>
        </w:rPr>
      </w:pPr>
      <w:r>
        <w:rPr>
          <w:rFonts w:ascii="Arial Black"/>
          <w:spacing w:val="-5"/>
        </w:rPr>
        <w:t>MON</w:t>
      </w:r>
    </w:p>
    <w:p w:rsidR="002F4688" w:rsidRDefault="00663A87">
      <w:pPr>
        <w:pStyle w:val="Zkladntext"/>
        <w:spacing w:before="5"/>
        <w:ind w:right="189"/>
      </w:pPr>
      <w:r>
        <w:t xml:space="preserve">Monitorový pult máme vlastní (Allen &amp; Heath SQ-5). </w:t>
      </w:r>
      <w:r>
        <w:rPr>
          <w:b/>
        </w:rPr>
        <w:t xml:space="preserve">Nutná </w:t>
      </w:r>
      <w:r>
        <w:t>přítomnost mon zvukaře a podiového technika</w:t>
      </w:r>
      <w:r>
        <w:rPr>
          <w:spacing w:val="-4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dva</w:t>
      </w:r>
      <w:r>
        <w:rPr>
          <w:spacing w:val="-5"/>
        </w:rPr>
        <w:t xml:space="preserve"> </w:t>
      </w:r>
      <w:r>
        <w:t>funkční</w:t>
      </w:r>
      <w:r>
        <w:rPr>
          <w:spacing w:val="-5"/>
        </w:rPr>
        <w:t xml:space="preserve"> </w:t>
      </w:r>
      <w:r>
        <w:t xml:space="preserve">budeme </w:t>
      </w:r>
      <w:r>
        <w:rPr>
          <w:b/>
        </w:rPr>
        <w:t>neskonale</w:t>
      </w:r>
      <w:r>
        <w:rPr>
          <w:b/>
          <w:spacing w:val="-4"/>
        </w:rPr>
        <w:t xml:space="preserve"> </w:t>
      </w:r>
      <w:r>
        <w:rPr>
          <w:b/>
        </w:rPr>
        <w:t>vděční</w:t>
      </w:r>
      <w:r>
        <w:t>).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pořadatele</w:t>
      </w:r>
      <w:r>
        <w:rPr>
          <w:spacing w:val="-5"/>
        </w:rPr>
        <w:t xml:space="preserve"> </w:t>
      </w:r>
      <w:r>
        <w:t>potřebujeme</w:t>
      </w:r>
      <w:r>
        <w:rPr>
          <w:spacing w:val="-4"/>
        </w:rPr>
        <w:t xml:space="preserve"> </w:t>
      </w:r>
      <w:r>
        <w:t xml:space="preserve">odposlechy (4-5 ks) Pozice u basy (Stage left) Pokud je potřeba stagebox </w:t>
      </w:r>
      <w:r>
        <w:t xml:space="preserve">na druhé straně, mějte, prosím, nachystanou v rezervě delší CAT5e. Pokud neexistuje monitor wing, požadujeme </w:t>
      </w:r>
      <w:r>
        <w:rPr>
          <w:b/>
        </w:rPr>
        <w:t xml:space="preserve">zakrytí paravány </w:t>
      </w:r>
      <w:r>
        <w:rPr>
          <w:spacing w:val="-2"/>
        </w:rPr>
        <w:t>zepředu.</w:t>
      </w:r>
    </w:p>
    <w:p w:rsidR="002F4688" w:rsidRDefault="002F4688">
      <w:pPr>
        <w:pStyle w:val="Zkladntext"/>
        <w:spacing w:before="2"/>
        <w:ind w:left="0"/>
      </w:pPr>
    </w:p>
    <w:p w:rsidR="002F4688" w:rsidRDefault="00663A87">
      <w:pPr>
        <w:pStyle w:val="Zkladntext"/>
        <w:spacing w:line="268" w:lineRule="exact"/>
      </w:pPr>
      <w:r>
        <w:t>Monitory</w:t>
      </w:r>
      <w:r>
        <w:rPr>
          <w:spacing w:val="-4"/>
        </w:rPr>
        <w:t xml:space="preserve"> </w:t>
      </w:r>
      <w:r>
        <w:t>Bi–Amp</w:t>
      </w:r>
      <w:r>
        <w:rPr>
          <w:spacing w:val="-4"/>
        </w:rPr>
        <w:t xml:space="preserve"> </w:t>
      </w:r>
      <w:r>
        <w:rPr>
          <w:spacing w:val="-2"/>
        </w:rPr>
        <w:t>preferujeme:</w:t>
      </w:r>
    </w:p>
    <w:p w:rsidR="002F4688" w:rsidRDefault="00663A87">
      <w:pPr>
        <w:pStyle w:val="Zkladntext"/>
        <w:ind w:right="4429"/>
      </w:pPr>
      <w:r>
        <w:t>L´Acoustics</w:t>
      </w:r>
      <w:r>
        <w:rPr>
          <w:spacing w:val="-5"/>
        </w:rPr>
        <w:t xml:space="preserve"> </w:t>
      </w:r>
      <w:r>
        <w:t>115FM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115XT</w:t>
      </w:r>
      <w:r>
        <w:rPr>
          <w:spacing w:val="-4"/>
        </w:rPr>
        <w:t xml:space="preserve"> </w:t>
      </w:r>
      <w:r>
        <w:t>HiQ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112P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X15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X12 d&amp;b audiotechnik M2 / M4</w:t>
      </w:r>
    </w:p>
    <w:p w:rsidR="002F4688" w:rsidRDefault="00663A87">
      <w:pPr>
        <w:pStyle w:val="Zkladntext"/>
        <w:spacing w:before="1"/>
      </w:pPr>
      <w:r>
        <w:t>Martin</w:t>
      </w:r>
      <w:r>
        <w:rPr>
          <w:spacing w:val="-4"/>
        </w:rPr>
        <w:t xml:space="preserve"> </w:t>
      </w:r>
      <w:r>
        <w:t>Audio</w:t>
      </w:r>
      <w:r>
        <w:rPr>
          <w:spacing w:val="-5"/>
        </w:rPr>
        <w:t xml:space="preserve"> </w:t>
      </w:r>
      <w:r>
        <w:rPr>
          <w:spacing w:val="-2"/>
        </w:rPr>
        <w:t>LE400</w:t>
      </w:r>
    </w:p>
    <w:p w:rsidR="002F4688" w:rsidRDefault="00663A87">
      <w:pPr>
        <w:pStyle w:val="Zkladntext"/>
        <w:spacing w:before="1"/>
        <w:ind w:right="5116"/>
      </w:pPr>
      <w:r>
        <w:t>Meyer</w:t>
      </w:r>
      <w:r>
        <w:rPr>
          <w:spacing w:val="-6"/>
        </w:rPr>
        <w:t xml:space="preserve"> </w:t>
      </w:r>
      <w:r>
        <w:t>Sound</w:t>
      </w:r>
      <w:r>
        <w:rPr>
          <w:spacing w:val="-5"/>
        </w:rPr>
        <w:t xml:space="preserve"> </w:t>
      </w:r>
      <w:r>
        <w:t>MJF</w:t>
      </w:r>
      <w:r>
        <w:rPr>
          <w:spacing w:val="-5"/>
        </w:rPr>
        <w:t xml:space="preserve"> </w:t>
      </w:r>
      <w:r>
        <w:t>212A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MJF210</w:t>
      </w:r>
      <w:r>
        <w:rPr>
          <w:spacing w:val="-5"/>
        </w:rPr>
        <w:t xml:space="preserve"> </w:t>
      </w:r>
      <w:r>
        <w:t>/PSM</w:t>
      </w:r>
      <w:r>
        <w:rPr>
          <w:spacing w:val="-6"/>
        </w:rPr>
        <w:t xml:space="preserve"> </w:t>
      </w:r>
      <w:r>
        <w:t>2 Nexo 45N-12</w:t>
      </w:r>
    </w:p>
    <w:p w:rsidR="002F4688" w:rsidRDefault="00663A87">
      <w:pPr>
        <w:pStyle w:val="Zkladntext"/>
        <w:spacing w:before="1"/>
      </w:pPr>
      <w:r>
        <w:t>EAW</w:t>
      </w:r>
      <w:r>
        <w:rPr>
          <w:spacing w:val="-4"/>
        </w:rPr>
        <w:t xml:space="preserve"> MW15</w:t>
      </w:r>
    </w:p>
    <w:p w:rsidR="002F4688" w:rsidRDefault="002F4688">
      <w:pPr>
        <w:pStyle w:val="Zkladntext"/>
        <w:spacing w:before="1"/>
        <w:ind w:left="0"/>
      </w:pPr>
    </w:p>
    <w:p w:rsidR="002F4688" w:rsidRDefault="00663A87">
      <w:pPr>
        <w:pStyle w:val="Zkladntext"/>
        <w:ind w:right="111"/>
      </w:pPr>
      <w:r>
        <w:t>Je</w:t>
      </w:r>
      <w:r>
        <w:rPr>
          <w:spacing w:val="-5"/>
        </w:rPr>
        <w:t xml:space="preserve"> </w:t>
      </w:r>
      <w:r>
        <w:t>nutné,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reproboxy</w:t>
      </w:r>
      <w:r>
        <w:rPr>
          <w:spacing w:val="-3"/>
        </w:rPr>
        <w:t xml:space="preserve"> </w:t>
      </w:r>
      <w:r>
        <w:t>byly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stejného</w:t>
      </w:r>
      <w:r>
        <w:rPr>
          <w:spacing w:val="-5"/>
        </w:rPr>
        <w:t xml:space="preserve"> </w:t>
      </w:r>
      <w:r>
        <w:t>výrobce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stejné</w:t>
      </w:r>
      <w:r>
        <w:rPr>
          <w:spacing w:val="-3"/>
        </w:rPr>
        <w:t xml:space="preserve"> </w:t>
      </w:r>
      <w:r>
        <w:t>série</w:t>
      </w:r>
      <w:r>
        <w:rPr>
          <w:spacing w:val="-3"/>
        </w:rPr>
        <w:t xml:space="preserve"> </w:t>
      </w:r>
      <w:r>
        <w:t>(v</w:t>
      </w:r>
      <w:r>
        <w:rPr>
          <w:spacing w:val="-3"/>
        </w:rPr>
        <w:t xml:space="preserve"> </w:t>
      </w:r>
      <w:r>
        <w:t>jiném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informovat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stavu).</w:t>
      </w:r>
    </w:p>
    <w:p w:rsidR="002F4688" w:rsidRDefault="00663A87">
      <w:pPr>
        <w:pStyle w:val="Zkladntext"/>
        <w:spacing w:before="1"/>
      </w:pPr>
      <w:r>
        <w:t>InEar</w:t>
      </w:r>
      <w:r>
        <w:rPr>
          <w:spacing w:val="-5"/>
        </w:rPr>
        <w:t xml:space="preserve"> </w:t>
      </w:r>
      <w:r>
        <w:t>systém</w:t>
      </w:r>
      <w:r>
        <w:rPr>
          <w:spacing w:val="-4"/>
        </w:rPr>
        <w:t xml:space="preserve"> </w:t>
      </w:r>
      <w:r>
        <w:t>(4x</w:t>
      </w:r>
      <w:r>
        <w:rPr>
          <w:spacing w:val="-4"/>
        </w:rPr>
        <w:t xml:space="preserve"> </w:t>
      </w:r>
      <w:r>
        <w:t>Sennheiser G4</w:t>
      </w:r>
      <w:r>
        <w:rPr>
          <w:spacing w:val="-4"/>
        </w:rPr>
        <w:t xml:space="preserve"> </w:t>
      </w:r>
      <w:r>
        <w:t>IEM</w:t>
      </w:r>
      <w:r>
        <w:rPr>
          <w:spacing w:val="-3"/>
        </w:rPr>
        <w:t xml:space="preserve"> </w:t>
      </w:r>
      <w:r>
        <w:t>A-Band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AC41)</w:t>
      </w:r>
      <w:r>
        <w:rPr>
          <w:spacing w:val="-5"/>
        </w:rPr>
        <w:t xml:space="preserve"> </w:t>
      </w:r>
      <w:r>
        <w:t>máme</w:t>
      </w:r>
      <w:r>
        <w:rPr>
          <w:spacing w:val="-4"/>
        </w:rPr>
        <w:t xml:space="preserve"> </w:t>
      </w:r>
      <w:r>
        <w:t>vlastní.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RF</w:t>
      </w:r>
      <w:r>
        <w:rPr>
          <w:spacing w:val="-5"/>
        </w:rPr>
        <w:t xml:space="preserve"> </w:t>
      </w:r>
      <w:r>
        <w:t>koordinátora, informujte o čase provozu a přidělených frekvencích.</w:t>
      </w:r>
    </w:p>
    <w:p w:rsidR="002F4688" w:rsidRDefault="002F4688">
      <w:pPr>
        <w:pStyle w:val="Zkladntext"/>
        <w:ind w:left="0"/>
      </w:pPr>
    </w:p>
    <w:p w:rsidR="002F4688" w:rsidRDefault="00663A87">
      <w:pPr>
        <w:pStyle w:val="Zkladntext"/>
        <w:ind w:right="2650"/>
      </w:pPr>
      <w:r>
        <w:t>Pro</w:t>
      </w:r>
      <w:r>
        <w:rPr>
          <w:spacing w:val="-5"/>
        </w:rPr>
        <w:t xml:space="preserve"> </w:t>
      </w:r>
      <w:r>
        <w:t>zapojení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podiu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optimální</w:t>
      </w:r>
      <w:r>
        <w:rPr>
          <w:spacing w:val="-5"/>
        </w:rPr>
        <w:t xml:space="preserve"> </w:t>
      </w:r>
      <w:r>
        <w:t xml:space="preserve">přibližováky </w:t>
      </w:r>
      <w:r>
        <w:rPr>
          <w:b/>
        </w:rPr>
        <w:t>2x</w:t>
      </w:r>
      <w:r>
        <w:rPr>
          <w:b/>
          <w:spacing w:val="-4"/>
        </w:rPr>
        <w:t xml:space="preserve"> </w:t>
      </w:r>
      <w:r>
        <w:rPr>
          <w:b/>
        </w:rPr>
        <w:t>16ch</w:t>
      </w:r>
      <w:r>
        <w:rPr>
          <w:b/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2x</w:t>
      </w:r>
      <w:r>
        <w:rPr>
          <w:spacing w:val="-4"/>
        </w:rPr>
        <w:t xml:space="preserve"> </w:t>
      </w:r>
      <w:r>
        <w:t>4ch Stojany: 8x dlouhý, 5x střední, 1x krátký</w:t>
      </w:r>
    </w:p>
    <w:p w:rsidR="002F4688" w:rsidRDefault="00663A87">
      <w:pPr>
        <w:pStyle w:val="Zkladntext"/>
        <w:spacing w:before="1"/>
      </w:pPr>
      <w:r>
        <w:t>Kabeláž:</w:t>
      </w:r>
      <w:r>
        <w:rPr>
          <w:spacing w:val="-3"/>
        </w:rPr>
        <w:t xml:space="preserve"> </w:t>
      </w:r>
      <w:r>
        <w:t>Cca</w:t>
      </w:r>
      <w:r>
        <w:rPr>
          <w:spacing w:val="-5"/>
        </w:rPr>
        <w:t xml:space="preserve"> </w:t>
      </w:r>
      <w:r>
        <w:t>40x</w:t>
      </w:r>
      <w:r>
        <w:rPr>
          <w:spacing w:val="-4"/>
        </w:rPr>
        <w:t xml:space="preserve"> </w:t>
      </w:r>
      <w:r>
        <w:t>XLR,</w:t>
      </w:r>
      <w:r>
        <w:rPr>
          <w:spacing w:val="-3"/>
        </w:rPr>
        <w:t xml:space="preserve"> </w:t>
      </w:r>
      <w:r>
        <w:t>7x</w:t>
      </w:r>
      <w:r>
        <w:rPr>
          <w:spacing w:val="-3"/>
        </w:rPr>
        <w:t xml:space="preserve"> </w:t>
      </w:r>
      <w:r>
        <w:t>Jack-Jack</w:t>
      </w:r>
      <w:r>
        <w:rPr>
          <w:spacing w:val="-3"/>
        </w:rPr>
        <w:t xml:space="preserve"> </w:t>
      </w:r>
      <w:r>
        <w:rPr>
          <w:spacing w:val="-2"/>
        </w:rPr>
        <w:t>6,3mm</w:t>
      </w:r>
    </w:p>
    <w:p w:rsidR="002F4688" w:rsidRDefault="00663A87">
      <w:pPr>
        <w:pStyle w:val="Zkladntext"/>
        <w:spacing w:before="2" w:line="268" w:lineRule="exact"/>
      </w:pPr>
      <w:r>
        <w:t>*Vlastní</w:t>
      </w:r>
      <w:r>
        <w:rPr>
          <w:spacing w:val="-4"/>
        </w:rPr>
        <w:t xml:space="preserve"> </w:t>
      </w:r>
      <w:r>
        <w:rPr>
          <w:spacing w:val="-2"/>
        </w:rPr>
        <w:t>mikrofon</w:t>
      </w:r>
    </w:p>
    <w:p w:rsidR="002F4688" w:rsidRDefault="00663A87">
      <w:pPr>
        <w:pStyle w:val="Zkladntext"/>
        <w:spacing w:line="268" w:lineRule="exact"/>
      </w:pPr>
      <w:r>
        <w:t>**</w:t>
      </w:r>
      <w:r>
        <w:rPr>
          <w:spacing w:val="-2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(bude</w:t>
      </w:r>
      <w:r>
        <w:rPr>
          <w:spacing w:val="-2"/>
        </w:rPr>
        <w:t xml:space="preserve"> upřesněno)</w:t>
      </w:r>
    </w:p>
    <w:sectPr w:rsidR="002F4688">
      <w:pgSz w:w="11910" w:h="16840"/>
      <w:pgMar w:top="500" w:right="1417" w:bottom="480" w:left="1275" w:header="0" w:footer="2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87" w:rsidRDefault="00663A87">
      <w:r>
        <w:separator/>
      </w:r>
    </w:p>
  </w:endnote>
  <w:endnote w:type="continuationSeparator" w:id="0">
    <w:p w:rsidR="00663A87" w:rsidRDefault="0066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688" w:rsidRDefault="00663A87">
    <w:pPr>
      <w:pStyle w:val="Zkladntext"/>
      <w:spacing w:line="14" w:lineRule="auto"/>
      <w:ind w:left="0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10368924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688" w:rsidRDefault="00663A87">
                          <w:pPr>
                            <w:pStyle w:val="Zkladn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C7755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5pt;margin-top:816.45pt;width:12.6pt;height:13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qwjwIuIAAAANAQAADwAAAAAAAAAAAAAAAAD+AwAAZHJzL2Rvd25yZXYueG1sUEsF&#10;BgAAAAAEAAQA8wAAAA0FAAAAAA==&#10;" filled="f" stroked="f">
              <v:path arrowok="t"/>
              <v:textbox inset="0,0,0,0">
                <w:txbxContent>
                  <w:p w:rsidR="002F4688" w:rsidRDefault="00663A87">
                    <w:pPr>
                      <w:pStyle w:val="Zkladn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C7755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87" w:rsidRDefault="00663A87">
      <w:r>
        <w:separator/>
      </w:r>
    </w:p>
  </w:footnote>
  <w:footnote w:type="continuationSeparator" w:id="0">
    <w:p w:rsidR="00663A87" w:rsidRDefault="0066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E09D8"/>
    <w:multiLevelType w:val="hybridMultilevel"/>
    <w:tmpl w:val="97BA567C"/>
    <w:lvl w:ilvl="0" w:tplc="351242DE">
      <w:start w:val="1"/>
      <w:numFmt w:val="decimal"/>
      <w:lvlText w:val="%1)"/>
      <w:lvlJc w:val="left"/>
      <w:pPr>
        <w:ind w:left="363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3B4"/>
        <w:spacing w:val="-1"/>
        <w:w w:val="100"/>
        <w:sz w:val="32"/>
        <w:szCs w:val="32"/>
        <w:lang w:val="cs-CZ" w:eastAsia="en-US" w:bidi="ar-SA"/>
      </w:rPr>
    </w:lvl>
    <w:lvl w:ilvl="1" w:tplc="9B14DB90">
      <w:numFmt w:val="bullet"/>
      <w:lvlText w:val="•"/>
      <w:lvlJc w:val="left"/>
      <w:pPr>
        <w:ind w:left="1245" w:hanging="360"/>
      </w:pPr>
      <w:rPr>
        <w:rFonts w:hint="default"/>
        <w:lang w:val="cs-CZ" w:eastAsia="en-US" w:bidi="ar-SA"/>
      </w:rPr>
    </w:lvl>
    <w:lvl w:ilvl="2" w:tplc="D9646940">
      <w:numFmt w:val="bullet"/>
      <w:lvlText w:val="•"/>
      <w:lvlJc w:val="left"/>
      <w:pPr>
        <w:ind w:left="2130" w:hanging="360"/>
      </w:pPr>
      <w:rPr>
        <w:rFonts w:hint="default"/>
        <w:lang w:val="cs-CZ" w:eastAsia="en-US" w:bidi="ar-SA"/>
      </w:rPr>
    </w:lvl>
    <w:lvl w:ilvl="3" w:tplc="5C78ED5E">
      <w:numFmt w:val="bullet"/>
      <w:lvlText w:val="•"/>
      <w:lvlJc w:val="left"/>
      <w:pPr>
        <w:ind w:left="3016" w:hanging="360"/>
      </w:pPr>
      <w:rPr>
        <w:rFonts w:hint="default"/>
        <w:lang w:val="cs-CZ" w:eastAsia="en-US" w:bidi="ar-SA"/>
      </w:rPr>
    </w:lvl>
    <w:lvl w:ilvl="4" w:tplc="BBA40C9E">
      <w:numFmt w:val="bullet"/>
      <w:lvlText w:val="•"/>
      <w:lvlJc w:val="left"/>
      <w:pPr>
        <w:ind w:left="3901" w:hanging="360"/>
      </w:pPr>
      <w:rPr>
        <w:rFonts w:hint="default"/>
        <w:lang w:val="cs-CZ" w:eastAsia="en-US" w:bidi="ar-SA"/>
      </w:rPr>
    </w:lvl>
    <w:lvl w:ilvl="5" w:tplc="85FA3260">
      <w:numFmt w:val="bullet"/>
      <w:lvlText w:val="•"/>
      <w:lvlJc w:val="left"/>
      <w:pPr>
        <w:ind w:left="4787" w:hanging="360"/>
      </w:pPr>
      <w:rPr>
        <w:rFonts w:hint="default"/>
        <w:lang w:val="cs-CZ" w:eastAsia="en-US" w:bidi="ar-SA"/>
      </w:rPr>
    </w:lvl>
    <w:lvl w:ilvl="6" w:tplc="F150457C">
      <w:numFmt w:val="bullet"/>
      <w:lvlText w:val="•"/>
      <w:lvlJc w:val="left"/>
      <w:pPr>
        <w:ind w:left="5672" w:hanging="360"/>
      </w:pPr>
      <w:rPr>
        <w:rFonts w:hint="default"/>
        <w:lang w:val="cs-CZ" w:eastAsia="en-US" w:bidi="ar-SA"/>
      </w:rPr>
    </w:lvl>
    <w:lvl w:ilvl="7" w:tplc="1E2A7BEA">
      <w:numFmt w:val="bullet"/>
      <w:lvlText w:val="•"/>
      <w:lvlJc w:val="left"/>
      <w:pPr>
        <w:ind w:left="6557" w:hanging="360"/>
      </w:pPr>
      <w:rPr>
        <w:rFonts w:hint="default"/>
        <w:lang w:val="cs-CZ" w:eastAsia="en-US" w:bidi="ar-SA"/>
      </w:rPr>
    </w:lvl>
    <w:lvl w:ilvl="8" w:tplc="553C4EC2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4688"/>
    <w:rsid w:val="002F4688"/>
    <w:rsid w:val="003C7755"/>
    <w:rsid w:val="0066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9429-3B96-4450-8E6E-9749F232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361" w:hanging="359"/>
      <w:outlineLvl w:val="0"/>
    </w:pPr>
    <w:rPr>
      <w:rFonts w:ascii="Calibri Light" w:eastAsia="Calibri Light" w:hAnsi="Calibri Light" w:cs="Calibri Light"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2" w:line="266" w:lineRule="exact"/>
      <w:ind w:left="2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"/>
    </w:pPr>
  </w:style>
  <w:style w:type="paragraph" w:styleId="Nzev">
    <w:name w:val="Title"/>
    <w:basedOn w:val="Normln"/>
    <w:uiPriority w:val="1"/>
    <w:qFormat/>
    <w:pPr>
      <w:spacing w:line="957" w:lineRule="exact"/>
      <w:ind w:left="741"/>
    </w:pPr>
    <w:rPr>
      <w:rFonts w:ascii="Candara" w:eastAsia="Candara" w:hAnsi="Candara" w:cs="Candara"/>
      <w:b/>
      <w:bCs/>
      <w:sz w:val="88"/>
      <w:szCs w:val="88"/>
    </w:rPr>
  </w:style>
  <w:style w:type="paragraph" w:styleId="Odstavecseseznamem">
    <w:name w:val="List Paragraph"/>
    <w:basedOn w:val="Normln"/>
    <w:uiPriority w:val="1"/>
    <w:qFormat/>
    <w:pPr>
      <w:ind w:left="361" w:hanging="359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Býmová</cp:lastModifiedBy>
  <cp:revision>3</cp:revision>
  <dcterms:created xsi:type="dcterms:W3CDTF">2025-10-31T13:19:00Z</dcterms:created>
  <dcterms:modified xsi:type="dcterms:W3CDTF">2025-10-31T13:23:00Z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</Properties>
</file>