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9573" w14:textId="447C0B0D" w:rsidR="000E249C" w:rsidRPr="00667311" w:rsidRDefault="000E249C" w:rsidP="000E249C">
      <w:pPr>
        <w:pStyle w:val="Nadpis5"/>
        <w:widowControl/>
        <w:rPr>
          <w:rFonts w:ascii="Arial" w:hAnsi="Arial" w:cs="Arial"/>
          <w:caps/>
          <w:sz w:val="22"/>
          <w:szCs w:val="22"/>
        </w:rPr>
      </w:pPr>
      <w:r w:rsidRPr="009509C7">
        <w:rPr>
          <w:rFonts w:ascii="Arial" w:hAnsi="Arial" w:cs="Arial"/>
          <w:caps/>
          <w:sz w:val="22"/>
          <w:szCs w:val="22"/>
        </w:rPr>
        <w:t xml:space="preserve">Dodatek </w:t>
      </w:r>
      <w:r w:rsidRPr="00667311">
        <w:rPr>
          <w:rFonts w:ascii="Arial" w:hAnsi="Arial" w:cs="Arial"/>
          <w:sz w:val="22"/>
          <w:szCs w:val="22"/>
        </w:rPr>
        <w:t>č</w:t>
      </w:r>
      <w:r w:rsidRPr="00667311">
        <w:rPr>
          <w:rFonts w:ascii="Arial" w:hAnsi="Arial" w:cs="Arial"/>
          <w:caps/>
          <w:sz w:val="22"/>
          <w:szCs w:val="22"/>
        </w:rPr>
        <w:t xml:space="preserve">. </w:t>
      </w:r>
      <w:r w:rsidR="00667311" w:rsidRPr="00667311">
        <w:rPr>
          <w:rFonts w:ascii="Arial" w:hAnsi="Arial" w:cs="Arial"/>
          <w:caps/>
          <w:sz w:val="22"/>
          <w:szCs w:val="22"/>
        </w:rPr>
        <w:t>1</w:t>
      </w:r>
    </w:p>
    <w:p w14:paraId="6BBB3B3E" w14:textId="77777777" w:rsidR="000E249C" w:rsidRPr="00667311" w:rsidRDefault="000E249C" w:rsidP="000E249C">
      <w:pPr>
        <w:jc w:val="center"/>
        <w:rPr>
          <w:rFonts w:ascii="Arial" w:hAnsi="Arial" w:cs="Arial"/>
          <w:sz w:val="22"/>
          <w:szCs w:val="22"/>
        </w:rPr>
      </w:pPr>
    </w:p>
    <w:p w14:paraId="08DC9D1B" w14:textId="77777777" w:rsidR="000E249C" w:rsidRPr="00667311" w:rsidRDefault="000E249C" w:rsidP="000E249C">
      <w:pPr>
        <w:pStyle w:val="Nadpis5"/>
        <w:widowControl/>
        <w:rPr>
          <w:rFonts w:ascii="Arial" w:hAnsi="Arial" w:cs="Arial"/>
          <w:sz w:val="22"/>
          <w:szCs w:val="22"/>
        </w:rPr>
      </w:pPr>
      <w:r w:rsidRPr="00667311">
        <w:rPr>
          <w:rFonts w:ascii="Arial" w:hAnsi="Arial" w:cs="Arial"/>
          <w:sz w:val="22"/>
          <w:szCs w:val="22"/>
        </w:rPr>
        <w:t>k</w:t>
      </w:r>
    </w:p>
    <w:p w14:paraId="1283D7B9" w14:textId="77777777" w:rsidR="000E249C" w:rsidRPr="00667311" w:rsidRDefault="000E249C" w:rsidP="000E249C">
      <w:pPr>
        <w:pStyle w:val="Nadpis5"/>
        <w:widowControl/>
        <w:rPr>
          <w:rFonts w:ascii="Arial" w:hAnsi="Arial" w:cs="Arial"/>
          <w:caps/>
          <w:sz w:val="22"/>
          <w:szCs w:val="22"/>
        </w:rPr>
      </w:pPr>
    </w:p>
    <w:p w14:paraId="66F78F8C" w14:textId="54F35AA2" w:rsidR="000E249C" w:rsidRPr="00667311" w:rsidRDefault="00667311" w:rsidP="000E249C">
      <w:pPr>
        <w:pStyle w:val="Nadpis5"/>
        <w:widowControl/>
        <w:rPr>
          <w:rFonts w:ascii="Arial" w:hAnsi="Arial" w:cs="Arial"/>
          <w:i/>
          <w:iCs/>
          <w:caps/>
          <w:sz w:val="22"/>
          <w:szCs w:val="22"/>
        </w:rPr>
      </w:pPr>
      <w:r w:rsidRPr="00667311">
        <w:rPr>
          <w:rFonts w:ascii="Arial" w:hAnsi="Arial" w:cs="Arial"/>
          <w:sz w:val="22"/>
          <w:szCs w:val="22"/>
        </w:rPr>
        <w:t>PODNÁJEMNÍ</w:t>
      </w:r>
      <w:r w:rsidR="000E249C" w:rsidRPr="00667311">
        <w:rPr>
          <w:rFonts w:ascii="Arial" w:hAnsi="Arial" w:cs="Arial"/>
          <w:sz w:val="22"/>
          <w:szCs w:val="22"/>
        </w:rPr>
        <w:t xml:space="preserve"> </w:t>
      </w:r>
      <w:r w:rsidR="000E249C" w:rsidRPr="00667311">
        <w:rPr>
          <w:rFonts w:ascii="Arial" w:hAnsi="Arial" w:cs="Arial"/>
          <w:caps/>
          <w:sz w:val="22"/>
          <w:szCs w:val="22"/>
        </w:rPr>
        <w:t>smlouvě</w:t>
      </w:r>
      <w:r w:rsidR="000E249C" w:rsidRPr="00667311">
        <w:rPr>
          <w:rFonts w:ascii="Arial" w:hAnsi="Arial" w:cs="Arial"/>
          <w:i/>
          <w:iCs/>
          <w:caps/>
          <w:sz w:val="22"/>
          <w:szCs w:val="22"/>
        </w:rPr>
        <w:t xml:space="preserve"> </w:t>
      </w:r>
    </w:p>
    <w:p w14:paraId="424AE8AB" w14:textId="77777777" w:rsidR="000E249C" w:rsidRPr="009509C7" w:rsidRDefault="000E249C" w:rsidP="000E249C">
      <w:pPr>
        <w:rPr>
          <w:rFonts w:ascii="Arial" w:hAnsi="Arial" w:cs="Arial"/>
          <w:sz w:val="22"/>
          <w:szCs w:val="22"/>
        </w:rPr>
      </w:pPr>
    </w:p>
    <w:p w14:paraId="4ECCB6CC" w14:textId="77777777" w:rsidR="000E249C" w:rsidRPr="009509C7" w:rsidRDefault="000E249C" w:rsidP="000E249C">
      <w:pPr>
        <w:spacing w:before="120"/>
        <w:jc w:val="center"/>
        <w:rPr>
          <w:rFonts w:ascii="Arial" w:hAnsi="Arial" w:cs="Arial"/>
          <w:b/>
          <w:bCs/>
          <w:sz w:val="22"/>
          <w:szCs w:val="22"/>
        </w:rPr>
      </w:pPr>
    </w:p>
    <w:p w14:paraId="3FD0FF12" w14:textId="77777777" w:rsidR="00667311" w:rsidRDefault="00667311" w:rsidP="00E204DB">
      <w:pPr>
        <w:widowControl w:val="0"/>
        <w:rPr>
          <w:rFonts w:ascii="Arial" w:hAnsi="Arial" w:cs="Arial"/>
          <w:b/>
          <w:sz w:val="22"/>
          <w:szCs w:val="22"/>
        </w:rPr>
      </w:pPr>
      <w:bookmarkStart w:id="0" w:name="_Hlk181630538"/>
      <w:bookmarkStart w:id="1" w:name="_Hlk37852976"/>
      <w:r w:rsidRPr="00667311">
        <w:rPr>
          <w:rFonts w:ascii="Arial" w:hAnsi="Arial" w:cs="Arial"/>
          <w:b/>
          <w:sz w:val="22"/>
          <w:szCs w:val="22"/>
        </w:rPr>
        <w:t>Lázně Hodonín, s.r.o.</w:t>
      </w:r>
    </w:p>
    <w:p w14:paraId="54DCFFA6" w14:textId="761A3232" w:rsidR="00E204DB" w:rsidRPr="00E204DB" w:rsidRDefault="00E204DB" w:rsidP="00E204DB">
      <w:pPr>
        <w:widowControl w:val="0"/>
        <w:rPr>
          <w:rFonts w:ascii="Arial" w:hAnsi="Arial" w:cs="Arial"/>
          <w:b/>
          <w:bCs/>
          <w:sz w:val="22"/>
          <w:szCs w:val="22"/>
        </w:rPr>
      </w:pPr>
      <w:r w:rsidRPr="00E204DB">
        <w:rPr>
          <w:rFonts w:ascii="Arial" w:hAnsi="Arial" w:cs="Arial"/>
          <w:bCs/>
          <w:sz w:val="22"/>
          <w:szCs w:val="22"/>
        </w:rPr>
        <w:t xml:space="preserve">se sídlem </w:t>
      </w:r>
      <w:r w:rsidR="00667311" w:rsidRPr="00667311">
        <w:rPr>
          <w:rFonts w:ascii="Arial" w:hAnsi="Arial" w:cs="Arial"/>
          <w:bCs/>
          <w:sz w:val="22"/>
          <w:szCs w:val="22"/>
        </w:rPr>
        <w:t>Měšťanská 3559/140, 695 01 Hodonín</w:t>
      </w:r>
    </w:p>
    <w:p w14:paraId="3D4853DA" w14:textId="56E56569" w:rsidR="00E204DB" w:rsidRPr="00E204DB" w:rsidRDefault="00E204DB" w:rsidP="00E204DB">
      <w:pPr>
        <w:widowControl w:val="0"/>
        <w:rPr>
          <w:rFonts w:ascii="Arial" w:hAnsi="Arial" w:cs="Arial"/>
          <w:bCs/>
          <w:sz w:val="22"/>
          <w:szCs w:val="22"/>
        </w:rPr>
      </w:pPr>
      <w:r w:rsidRPr="00E204DB">
        <w:rPr>
          <w:rFonts w:ascii="Arial" w:hAnsi="Arial" w:cs="Arial"/>
          <w:bCs/>
          <w:sz w:val="22"/>
          <w:szCs w:val="22"/>
        </w:rPr>
        <w:t xml:space="preserve">IČO: </w:t>
      </w:r>
      <w:r w:rsidR="00667311" w:rsidRPr="00667311">
        <w:rPr>
          <w:rFonts w:ascii="Arial" w:hAnsi="Arial" w:cs="Arial"/>
          <w:bCs/>
          <w:sz w:val="22"/>
          <w:szCs w:val="22"/>
        </w:rPr>
        <w:t>06458467</w:t>
      </w:r>
    </w:p>
    <w:p w14:paraId="1AC5B627" w14:textId="292B8579" w:rsidR="00E204DB" w:rsidRPr="00E204DB" w:rsidRDefault="00E204DB" w:rsidP="00E204DB">
      <w:pPr>
        <w:widowControl w:val="0"/>
        <w:rPr>
          <w:rFonts w:ascii="Arial" w:hAnsi="Arial" w:cs="Arial"/>
          <w:bCs/>
          <w:sz w:val="22"/>
          <w:szCs w:val="22"/>
        </w:rPr>
      </w:pPr>
      <w:r w:rsidRPr="00E204DB">
        <w:rPr>
          <w:rFonts w:ascii="Arial" w:hAnsi="Arial" w:cs="Arial"/>
          <w:bCs/>
          <w:sz w:val="22"/>
          <w:szCs w:val="22"/>
        </w:rPr>
        <w:t xml:space="preserve">DIČ: </w:t>
      </w:r>
      <w:r w:rsidR="00753E7F" w:rsidRPr="003A0FAA">
        <w:rPr>
          <w:rFonts w:ascii="Arial" w:hAnsi="Arial" w:cs="Arial"/>
          <w:sz w:val="22"/>
          <w:szCs w:val="22"/>
        </w:rPr>
        <w:t>CZ699001303</w:t>
      </w:r>
    </w:p>
    <w:p w14:paraId="2DE9B57C" w14:textId="39AC2533" w:rsidR="00E204DB" w:rsidRDefault="00E204DB" w:rsidP="00E204DB">
      <w:pPr>
        <w:widowControl w:val="0"/>
        <w:rPr>
          <w:rFonts w:ascii="Arial" w:hAnsi="Arial" w:cs="Arial"/>
          <w:sz w:val="22"/>
          <w:szCs w:val="22"/>
        </w:rPr>
      </w:pPr>
      <w:r w:rsidRPr="00E204DB">
        <w:rPr>
          <w:rFonts w:ascii="Arial" w:hAnsi="Arial" w:cs="Arial"/>
          <w:bCs/>
          <w:sz w:val="22"/>
          <w:szCs w:val="22"/>
        </w:rPr>
        <w:t xml:space="preserve">zapsaná v obchodním rejstříku vedeném </w:t>
      </w:r>
      <w:r w:rsidR="00667311">
        <w:rPr>
          <w:rFonts w:ascii="Arial" w:hAnsi="Arial" w:cs="Arial"/>
          <w:sz w:val="22"/>
          <w:szCs w:val="22"/>
        </w:rPr>
        <w:t>Krajským</w:t>
      </w:r>
      <w:r w:rsidRPr="00E204DB">
        <w:rPr>
          <w:rFonts w:ascii="Arial" w:hAnsi="Arial" w:cs="Arial"/>
          <w:bCs/>
          <w:sz w:val="22"/>
          <w:szCs w:val="22"/>
        </w:rPr>
        <w:t xml:space="preserve"> soudem v </w:t>
      </w:r>
      <w:r w:rsidR="00667311">
        <w:rPr>
          <w:rFonts w:ascii="Arial" w:hAnsi="Arial" w:cs="Arial"/>
          <w:sz w:val="22"/>
          <w:szCs w:val="22"/>
        </w:rPr>
        <w:t>Brně</w:t>
      </w:r>
      <w:r w:rsidRPr="00E204DB">
        <w:rPr>
          <w:rFonts w:ascii="Arial" w:hAnsi="Arial" w:cs="Arial"/>
          <w:bCs/>
          <w:sz w:val="22"/>
          <w:szCs w:val="22"/>
        </w:rPr>
        <w:t xml:space="preserve"> pod </w:t>
      </w:r>
      <w:proofErr w:type="spellStart"/>
      <w:r w:rsidRPr="00E204DB">
        <w:rPr>
          <w:rFonts w:ascii="Arial" w:hAnsi="Arial" w:cs="Arial"/>
          <w:bCs/>
          <w:sz w:val="22"/>
          <w:szCs w:val="22"/>
        </w:rPr>
        <w:t>sp</w:t>
      </w:r>
      <w:proofErr w:type="spellEnd"/>
      <w:r w:rsidRPr="00E204DB">
        <w:rPr>
          <w:rFonts w:ascii="Arial" w:hAnsi="Arial" w:cs="Arial"/>
          <w:bCs/>
          <w:sz w:val="22"/>
          <w:szCs w:val="22"/>
        </w:rPr>
        <w:t xml:space="preserve">. zn. </w:t>
      </w:r>
      <w:r w:rsidR="00667311" w:rsidRPr="00667311">
        <w:rPr>
          <w:rFonts w:ascii="Arial" w:hAnsi="Arial" w:cs="Arial"/>
          <w:bCs/>
          <w:sz w:val="22"/>
          <w:szCs w:val="22"/>
        </w:rPr>
        <w:t>C 101890</w:t>
      </w:r>
    </w:p>
    <w:p w14:paraId="363C342E" w14:textId="4C7420CD" w:rsidR="00B92FF5" w:rsidRPr="00E204DB" w:rsidRDefault="00B92FF5" w:rsidP="00E204DB">
      <w:pPr>
        <w:widowControl w:val="0"/>
        <w:rPr>
          <w:rFonts w:ascii="Arial" w:hAnsi="Arial" w:cs="Arial"/>
          <w:bCs/>
          <w:sz w:val="22"/>
          <w:szCs w:val="22"/>
        </w:rPr>
      </w:pPr>
      <w:r w:rsidRPr="00B92FF5">
        <w:rPr>
          <w:rFonts w:ascii="Arial" w:hAnsi="Arial" w:cs="Arial"/>
          <w:bCs/>
          <w:sz w:val="22"/>
          <w:szCs w:val="22"/>
        </w:rPr>
        <w:t xml:space="preserve">bankovní spojení a č. </w:t>
      </w:r>
      <w:proofErr w:type="spellStart"/>
      <w:r w:rsidRPr="00B92FF5">
        <w:rPr>
          <w:rFonts w:ascii="Arial" w:hAnsi="Arial" w:cs="Arial"/>
          <w:bCs/>
          <w:sz w:val="22"/>
          <w:szCs w:val="22"/>
        </w:rPr>
        <w:t>ú.</w:t>
      </w:r>
      <w:proofErr w:type="spellEnd"/>
      <w:r w:rsidRPr="00B92FF5">
        <w:rPr>
          <w:rFonts w:ascii="Arial" w:hAnsi="Arial" w:cs="Arial"/>
          <w:bCs/>
          <w:sz w:val="22"/>
          <w:szCs w:val="22"/>
        </w:rPr>
        <w:t xml:space="preserve">: </w:t>
      </w:r>
      <w:r w:rsidR="00667311">
        <w:rPr>
          <w:rFonts w:ascii="Arial" w:hAnsi="Arial" w:cs="Arial"/>
          <w:bCs/>
          <w:sz w:val="22"/>
          <w:szCs w:val="22"/>
        </w:rPr>
        <w:t>Komerční banka, a.s., 115-5297120267/0100</w:t>
      </w:r>
    </w:p>
    <w:p w14:paraId="79E41C2D" w14:textId="0642E0A6" w:rsidR="00E204DB" w:rsidRPr="00E204DB" w:rsidRDefault="00E204DB" w:rsidP="00E204DB">
      <w:pPr>
        <w:widowControl w:val="0"/>
        <w:spacing w:after="120"/>
        <w:rPr>
          <w:rFonts w:ascii="Arial" w:hAnsi="Arial" w:cs="Arial"/>
          <w:bCs/>
          <w:sz w:val="22"/>
          <w:szCs w:val="22"/>
        </w:rPr>
      </w:pPr>
      <w:r w:rsidRPr="00E204DB">
        <w:rPr>
          <w:rFonts w:ascii="Arial" w:hAnsi="Arial" w:cs="Arial"/>
          <w:bCs/>
          <w:sz w:val="22"/>
          <w:szCs w:val="22"/>
        </w:rPr>
        <w:t xml:space="preserve">zastoupená: </w:t>
      </w:r>
      <w:r w:rsidR="00667311">
        <w:rPr>
          <w:rFonts w:ascii="Arial" w:hAnsi="Arial" w:cs="Arial"/>
          <w:sz w:val="22"/>
          <w:szCs w:val="22"/>
        </w:rPr>
        <w:t>Mgr. Andrea Kubátová, jednatelka</w:t>
      </w:r>
    </w:p>
    <w:bookmarkEnd w:id="0"/>
    <w:p w14:paraId="3F19EB26" w14:textId="7A5CBB82" w:rsidR="00E204DB" w:rsidRDefault="00E204DB" w:rsidP="00E204DB">
      <w:pPr>
        <w:rPr>
          <w:rFonts w:ascii="Arial" w:hAnsi="Arial" w:cs="Arial"/>
          <w:sz w:val="22"/>
          <w:szCs w:val="22"/>
        </w:rPr>
      </w:pPr>
      <w:r w:rsidRPr="00E204DB">
        <w:rPr>
          <w:rFonts w:ascii="Arial" w:hAnsi="Arial" w:cs="Arial"/>
          <w:sz w:val="22"/>
          <w:szCs w:val="22"/>
        </w:rPr>
        <w:t>(dále jen „</w:t>
      </w:r>
      <w:r w:rsidR="00886DB0">
        <w:rPr>
          <w:rFonts w:ascii="Arial" w:hAnsi="Arial" w:cs="Arial"/>
          <w:b/>
          <w:bCs/>
          <w:sz w:val="22"/>
          <w:szCs w:val="22"/>
        </w:rPr>
        <w:t>Nájemce</w:t>
      </w:r>
      <w:r w:rsidRPr="00E204DB">
        <w:rPr>
          <w:rFonts w:ascii="Arial" w:hAnsi="Arial" w:cs="Arial"/>
          <w:sz w:val="22"/>
          <w:szCs w:val="22"/>
        </w:rPr>
        <w:t>“)</w:t>
      </w:r>
    </w:p>
    <w:p w14:paraId="35C0FD94" w14:textId="77777777" w:rsidR="00E204DB" w:rsidRDefault="00E204DB" w:rsidP="00E204DB">
      <w:pPr>
        <w:rPr>
          <w:rFonts w:ascii="Arial" w:hAnsi="Arial" w:cs="Arial"/>
          <w:sz w:val="22"/>
          <w:szCs w:val="22"/>
        </w:rPr>
      </w:pPr>
    </w:p>
    <w:p w14:paraId="1A4E91F8" w14:textId="3E23446D" w:rsidR="00E204DB" w:rsidRDefault="00E204DB" w:rsidP="00E204DB">
      <w:pPr>
        <w:rPr>
          <w:rFonts w:ascii="Arial" w:hAnsi="Arial" w:cs="Arial"/>
          <w:sz w:val="22"/>
          <w:szCs w:val="22"/>
        </w:rPr>
      </w:pPr>
      <w:r>
        <w:rPr>
          <w:rFonts w:ascii="Arial" w:hAnsi="Arial" w:cs="Arial"/>
          <w:sz w:val="22"/>
          <w:szCs w:val="22"/>
        </w:rPr>
        <w:t>a</w:t>
      </w:r>
    </w:p>
    <w:p w14:paraId="35841583" w14:textId="77777777" w:rsidR="00E204DB" w:rsidRPr="00E204DB" w:rsidRDefault="00E204DB" w:rsidP="00E204DB">
      <w:pPr>
        <w:rPr>
          <w:rFonts w:ascii="Arial" w:hAnsi="Arial" w:cs="Arial"/>
          <w:sz w:val="22"/>
          <w:szCs w:val="22"/>
        </w:rPr>
      </w:pPr>
    </w:p>
    <w:p w14:paraId="1E8D7F50" w14:textId="77777777" w:rsidR="000E249C" w:rsidRPr="00E204DB" w:rsidRDefault="000E249C" w:rsidP="000E249C">
      <w:pPr>
        <w:widowControl w:val="0"/>
        <w:rPr>
          <w:rFonts w:ascii="Arial" w:hAnsi="Arial" w:cs="Arial"/>
          <w:sz w:val="22"/>
          <w:szCs w:val="22"/>
        </w:rPr>
      </w:pPr>
      <w:r w:rsidRPr="00E204DB">
        <w:rPr>
          <w:rFonts w:ascii="Arial" w:hAnsi="Arial" w:cs="Arial"/>
          <w:b/>
          <w:sz w:val="22"/>
          <w:szCs w:val="22"/>
        </w:rPr>
        <w:t>CETIN a.s.</w:t>
      </w:r>
    </w:p>
    <w:p w14:paraId="3559D350" w14:textId="77777777" w:rsidR="000E249C" w:rsidRPr="00E204DB" w:rsidRDefault="000E249C" w:rsidP="000E249C">
      <w:pPr>
        <w:widowControl w:val="0"/>
        <w:rPr>
          <w:rFonts w:ascii="Arial" w:hAnsi="Arial" w:cs="Arial"/>
          <w:sz w:val="22"/>
          <w:szCs w:val="22"/>
        </w:rPr>
      </w:pPr>
      <w:r w:rsidRPr="00E204DB">
        <w:rPr>
          <w:rFonts w:ascii="Arial" w:hAnsi="Arial" w:cs="Arial"/>
          <w:sz w:val="22"/>
          <w:szCs w:val="22"/>
        </w:rPr>
        <w:t xml:space="preserve">se sídlem </w:t>
      </w:r>
      <w:r w:rsidRPr="00E204DB">
        <w:rPr>
          <w:rFonts w:ascii="Arial" w:hAnsi="Arial" w:cs="Arial" w:hint="eastAsia"/>
          <w:sz w:val="22"/>
          <w:szCs w:val="22"/>
        </w:rPr>
        <w:t>Č</w:t>
      </w:r>
      <w:r w:rsidRPr="00E204DB">
        <w:rPr>
          <w:rFonts w:ascii="Arial" w:hAnsi="Arial" w:cs="Arial"/>
          <w:sz w:val="22"/>
          <w:szCs w:val="22"/>
        </w:rPr>
        <w:t>eskomoravsk</w:t>
      </w:r>
      <w:r w:rsidRPr="00E204DB">
        <w:rPr>
          <w:rFonts w:ascii="Arial" w:hAnsi="Arial" w:cs="Arial" w:hint="eastAsia"/>
          <w:sz w:val="22"/>
          <w:szCs w:val="22"/>
        </w:rPr>
        <w:t>á</w:t>
      </w:r>
      <w:r w:rsidRPr="00E204DB">
        <w:rPr>
          <w:rFonts w:ascii="Arial" w:hAnsi="Arial" w:cs="Arial"/>
          <w:sz w:val="22"/>
          <w:szCs w:val="22"/>
        </w:rPr>
        <w:t xml:space="preserve"> 2510/19, Libe</w:t>
      </w:r>
      <w:r w:rsidRPr="00E204DB">
        <w:rPr>
          <w:rFonts w:ascii="Arial" w:hAnsi="Arial" w:cs="Arial" w:hint="eastAsia"/>
          <w:sz w:val="22"/>
          <w:szCs w:val="22"/>
        </w:rPr>
        <w:t>ň</w:t>
      </w:r>
      <w:r w:rsidRPr="00E204DB">
        <w:rPr>
          <w:rFonts w:ascii="Arial" w:hAnsi="Arial" w:cs="Arial"/>
          <w:sz w:val="22"/>
          <w:szCs w:val="22"/>
        </w:rPr>
        <w:t>, 190 00 Praha 9</w:t>
      </w:r>
    </w:p>
    <w:p w14:paraId="520C8731" w14:textId="77777777" w:rsidR="000E249C" w:rsidRPr="00E204DB" w:rsidRDefault="000E249C" w:rsidP="000E249C">
      <w:pPr>
        <w:widowControl w:val="0"/>
        <w:rPr>
          <w:rFonts w:ascii="Arial" w:hAnsi="Arial" w:cs="Arial"/>
          <w:sz w:val="22"/>
          <w:szCs w:val="22"/>
          <w:lang w:eastAsia="cs-CZ"/>
        </w:rPr>
      </w:pPr>
      <w:r w:rsidRPr="00E204DB">
        <w:rPr>
          <w:rFonts w:ascii="Arial" w:hAnsi="Arial" w:cs="Arial"/>
          <w:sz w:val="22"/>
          <w:szCs w:val="22"/>
        </w:rPr>
        <w:t>IČO: 04084063</w:t>
      </w:r>
    </w:p>
    <w:p w14:paraId="45AB488E" w14:textId="77777777" w:rsidR="000E249C" w:rsidRPr="00E204DB" w:rsidRDefault="000E249C" w:rsidP="000E249C">
      <w:pPr>
        <w:widowControl w:val="0"/>
        <w:rPr>
          <w:rFonts w:ascii="Arial" w:hAnsi="Arial" w:cs="Arial"/>
          <w:bCs/>
          <w:sz w:val="22"/>
          <w:szCs w:val="22"/>
        </w:rPr>
      </w:pPr>
      <w:r w:rsidRPr="00E204DB">
        <w:rPr>
          <w:rFonts w:ascii="Arial" w:hAnsi="Arial" w:cs="Arial"/>
          <w:sz w:val="22"/>
          <w:szCs w:val="22"/>
        </w:rPr>
        <w:t>DIČ: CZ04084063</w:t>
      </w:r>
    </w:p>
    <w:p w14:paraId="570B3CB0" w14:textId="77777777" w:rsidR="000E249C" w:rsidRPr="00E204DB" w:rsidRDefault="000E249C" w:rsidP="000E249C">
      <w:pPr>
        <w:widowControl w:val="0"/>
        <w:rPr>
          <w:rFonts w:ascii="Arial" w:hAnsi="Arial" w:cs="Arial"/>
          <w:sz w:val="22"/>
          <w:szCs w:val="22"/>
        </w:rPr>
      </w:pPr>
      <w:r w:rsidRPr="00E204DB">
        <w:rPr>
          <w:rFonts w:ascii="Arial" w:hAnsi="Arial" w:cs="Arial"/>
          <w:sz w:val="22"/>
          <w:szCs w:val="22"/>
        </w:rPr>
        <w:t xml:space="preserve">zapsaná v obchodním rejstříku vedeném Městským soudem v Praze pod </w:t>
      </w:r>
      <w:proofErr w:type="spellStart"/>
      <w:r w:rsidRPr="00E204DB">
        <w:rPr>
          <w:rFonts w:ascii="Arial" w:hAnsi="Arial" w:cs="Arial"/>
          <w:sz w:val="22"/>
          <w:szCs w:val="22"/>
        </w:rPr>
        <w:t>sp</w:t>
      </w:r>
      <w:proofErr w:type="spellEnd"/>
      <w:r w:rsidRPr="00E204DB">
        <w:rPr>
          <w:rFonts w:ascii="Arial" w:hAnsi="Arial" w:cs="Arial"/>
          <w:sz w:val="22"/>
          <w:szCs w:val="22"/>
        </w:rPr>
        <w:t>. zn. B 20623</w:t>
      </w:r>
    </w:p>
    <w:bookmarkEnd w:id="1"/>
    <w:p w14:paraId="65240241" w14:textId="4E1834C3" w:rsidR="000E249C" w:rsidRPr="00667311" w:rsidRDefault="000E249C" w:rsidP="000E249C">
      <w:pPr>
        <w:widowControl w:val="0"/>
        <w:rPr>
          <w:rFonts w:ascii="Arial" w:hAnsi="Arial" w:cs="Arial"/>
          <w:sz w:val="22"/>
          <w:szCs w:val="22"/>
        </w:rPr>
      </w:pPr>
      <w:r w:rsidRPr="00667311">
        <w:rPr>
          <w:rFonts w:ascii="Arial" w:hAnsi="Arial" w:cs="Arial"/>
          <w:sz w:val="22"/>
          <w:szCs w:val="22"/>
        </w:rPr>
        <w:t>zastoupená na základě pověření</w:t>
      </w:r>
      <w:r w:rsidR="00944F00" w:rsidRPr="00667311">
        <w:rPr>
          <w:rFonts w:ascii="Arial" w:hAnsi="Arial" w:cs="Arial"/>
          <w:sz w:val="22"/>
          <w:szCs w:val="22"/>
        </w:rPr>
        <w:t>:</w:t>
      </w:r>
      <w:r w:rsidRPr="00667311">
        <w:rPr>
          <w:rFonts w:ascii="Arial" w:hAnsi="Arial" w:cs="Arial"/>
          <w:sz w:val="22"/>
          <w:szCs w:val="22"/>
        </w:rPr>
        <w:t xml:space="preserve"> </w:t>
      </w:r>
      <w:r w:rsidR="00E204DB" w:rsidRPr="00667311">
        <w:rPr>
          <w:rFonts w:ascii="Arial" w:hAnsi="Arial" w:cs="Arial"/>
          <w:sz w:val="22"/>
          <w:szCs w:val="22"/>
        </w:rPr>
        <w:t>Ing. Pavel Prokeš, manažer realitních služeb</w:t>
      </w:r>
    </w:p>
    <w:p w14:paraId="31775B0B" w14:textId="4359761A" w:rsidR="000E249C" w:rsidRPr="00E204DB" w:rsidRDefault="000E249C" w:rsidP="00A27B84">
      <w:pPr>
        <w:widowControl w:val="0"/>
        <w:spacing w:after="120"/>
        <w:rPr>
          <w:rFonts w:ascii="Arial" w:hAnsi="Arial" w:cs="Arial"/>
          <w:sz w:val="22"/>
          <w:szCs w:val="22"/>
        </w:rPr>
      </w:pPr>
      <w:r w:rsidRPr="00E204DB">
        <w:rPr>
          <w:rFonts w:ascii="Arial" w:hAnsi="Arial" w:cs="Arial"/>
          <w:sz w:val="22"/>
          <w:szCs w:val="22"/>
        </w:rPr>
        <w:t xml:space="preserve">identifikační kód: </w:t>
      </w:r>
      <w:r w:rsidR="00667311" w:rsidRPr="00667311">
        <w:rPr>
          <w:rFonts w:ascii="Arial" w:hAnsi="Arial" w:cs="Arial"/>
          <w:b/>
          <w:bCs/>
          <w:sz w:val="22"/>
          <w:szCs w:val="22"/>
        </w:rPr>
        <w:t>HOPUR</w:t>
      </w:r>
      <w:r w:rsidR="00DF467A">
        <w:rPr>
          <w:rFonts w:ascii="Arial" w:hAnsi="Arial" w:cs="Arial"/>
          <w:sz w:val="22"/>
          <w:szCs w:val="22"/>
        </w:rPr>
        <w:t xml:space="preserve">; finanční kód: </w:t>
      </w:r>
      <w:r w:rsidR="00667311">
        <w:rPr>
          <w:rFonts w:ascii="Arial" w:hAnsi="Arial" w:cs="Arial"/>
          <w:sz w:val="22"/>
          <w:szCs w:val="22"/>
        </w:rPr>
        <w:t>48145</w:t>
      </w:r>
    </w:p>
    <w:p w14:paraId="1D6F29A3" w14:textId="17E9FE1C" w:rsidR="000E249C" w:rsidRPr="009509C7" w:rsidRDefault="000E249C" w:rsidP="000E249C">
      <w:pPr>
        <w:rPr>
          <w:rFonts w:ascii="Arial" w:hAnsi="Arial" w:cs="Arial"/>
          <w:sz w:val="22"/>
          <w:szCs w:val="22"/>
        </w:rPr>
      </w:pPr>
      <w:r w:rsidRPr="00E204DB">
        <w:rPr>
          <w:rFonts w:ascii="Arial" w:hAnsi="Arial" w:cs="Arial"/>
          <w:sz w:val="22"/>
          <w:szCs w:val="22"/>
        </w:rPr>
        <w:t xml:space="preserve">(dále jen </w:t>
      </w:r>
      <w:r w:rsidR="00E204DB" w:rsidRPr="00E204DB">
        <w:rPr>
          <w:rFonts w:ascii="Arial" w:hAnsi="Arial" w:cs="Arial"/>
          <w:sz w:val="22"/>
          <w:szCs w:val="22"/>
        </w:rPr>
        <w:t>„</w:t>
      </w:r>
      <w:r w:rsidR="00886DB0">
        <w:rPr>
          <w:rFonts w:ascii="Arial" w:hAnsi="Arial" w:cs="Arial"/>
          <w:b/>
          <w:bCs/>
          <w:sz w:val="22"/>
          <w:szCs w:val="22"/>
        </w:rPr>
        <w:t>Podn</w:t>
      </w:r>
      <w:r w:rsidR="00E204DB" w:rsidRPr="00E204DB">
        <w:rPr>
          <w:rFonts w:ascii="Arial" w:hAnsi="Arial" w:cs="Arial"/>
          <w:b/>
          <w:bCs/>
          <w:sz w:val="22"/>
          <w:szCs w:val="22"/>
        </w:rPr>
        <w:t>ájemce</w:t>
      </w:r>
      <w:r w:rsidR="00E204DB" w:rsidRPr="00E204DB">
        <w:rPr>
          <w:rFonts w:ascii="Arial" w:hAnsi="Arial" w:cs="Arial"/>
          <w:sz w:val="22"/>
          <w:szCs w:val="22"/>
        </w:rPr>
        <w:t>“</w:t>
      </w:r>
      <w:r w:rsidRPr="00E204DB">
        <w:rPr>
          <w:rFonts w:ascii="Arial" w:hAnsi="Arial" w:cs="Arial"/>
          <w:sz w:val="22"/>
          <w:szCs w:val="22"/>
        </w:rPr>
        <w:t>)</w:t>
      </w:r>
    </w:p>
    <w:p w14:paraId="4C9D016B" w14:textId="77777777" w:rsidR="000E249C" w:rsidRPr="009509C7" w:rsidRDefault="000E249C" w:rsidP="000E249C">
      <w:pPr>
        <w:rPr>
          <w:rFonts w:ascii="Arial" w:hAnsi="Arial" w:cs="Arial"/>
          <w:sz w:val="22"/>
          <w:szCs w:val="22"/>
        </w:rPr>
      </w:pPr>
    </w:p>
    <w:p w14:paraId="4295AD01" w14:textId="77777777" w:rsidR="000E249C" w:rsidRPr="009509C7" w:rsidRDefault="000E249C" w:rsidP="000E249C">
      <w:pPr>
        <w:jc w:val="center"/>
        <w:rPr>
          <w:rFonts w:ascii="Arial" w:hAnsi="Arial" w:cs="Arial"/>
          <w:b/>
          <w:sz w:val="22"/>
          <w:szCs w:val="22"/>
        </w:rPr>
      </w:pPr>
    </w:p>
    <w:p w14:paraId="031AD217" w14:textId="06C64367" w:rsidR="000E249C" w:rsidRPr="009509C7" w:rsidRDefault="000E249C" w:rsidP="000E249C">
      <w:pPr>
        <w:jc w:val="both"/>
        <w:rPr>
          <w:rFonts w:ascii="Arial" w:hAnsi="Arial" w:cs="Arial"/>
          <w:sz w:val="22"/>
          <w:szCs w:val="22"/>
        </w:rPr>
      </w:pPr>
      <w:r w:rsidRPr="00E204DB">
        <w:rPr>
          <w:rFonts w:ascii="Arial" w:hAnsi="Arial" w:cs="Arial"/>
          <w:sz w:val="22"/>
          <w:szCs w:val="22"/>
        </w:rPr>
        <w:t>(</w:t>
      </w:r>
      <w:r w:rsidR="00E204DB" w:rsidRPr="00E204DB">
        <w:rPr>
          <w:rFonts w:ascii="Arial" w:hAnsi="Arial" w:cs="Arial"/>
          <w:sz w:val="22"/>
          <w:szCs w:val="22"/>
        </w:rPr>
        <w:t xml:space="preserve">Nájemce </w:t>
      </w:r>
      <w:r w:rsidR="00886DB0">
        <w:rPr>
          <w:rFonts w:ascii="Arial" w:hAnsi="Arial" w:cs="Arial"/>
          <w:sz w:val="22"/>
          <w:szCs w:val="22"/>
        </w:rPr>
        <w:t xml:space="preserve">a Podnájemce </w:t>
      </w:r>
      <w:r w:rsidRPr="00E204DB">
        <w:rPr>
          <w:rFonts w:ascii="Arial" w:hAnsi="Arial" w:cs="Arial"/>
          <w:sz w:val="22"/>
          <w:szCs w:val="22"/>
        </w:rPr>
        <w:t xml:space="preserve">dále jednotlivě </w:t>
      </w:r>
      <w:r w:rsidRPr="009509C7">
        <w:rPr>
          <w:rFonts w:ascii="Arial" w:hAnsi="Arial" w:cs="Arial"/>
          <w:sz w:val="22"/>
          <w:szCs w:val="22"/>
        </w:rPr>
        <w:t>jako „</w:t>
      </w:r>
      <w:r w:rsidRPr="009509C7">
        <w:rPr>
          <w:rFonts w:ascii="Arial" w:hAnsi="Arial" w:cs="Arial"/>
          <w:b/>
          <w:sz w:val="22"/>
          <w:szCs w:val="22"/>
        </w:rPr>
        <w:t>Smluvní strana</w:t>
      </w:r>
      <w:r w:rsidRPr="009509C7">
        <w:rPr>
          <w:rFonts w:ascii="Arial" w:hAnsi="Arial" w:cs="Arial"/>
          <w:sz w:val="22"/>
          <w:szCs w:val="22"/>
        </w:rPr>
        <w:t>“ a společně jen jako „</w:t>
      </w:r>
      <w:r w:rsidRPr="009509C7">
        <w:rPr>
          <w:rFonts w:ascii="Arial" w:hAnsi="Arial" w:cs="Arial"/>
          <w:b/>
          <w:sz w:val="22"/>
          <w:szCs w:val="22"/>
        </w:rPr>
        <w:t>Smluvní strany</w:t>
      </w:r>
      <w:r w:rsidRPr="009509C7">
        <w:rPr>
          <w:rFonts w:ascii="Arial" w:hAnsi="Arial" w:cs="Arial"/>
          <w:sz w:val="22"/>
          <w:szCs w:val="22"/>
        </w:rPr>
        <w:t>“.)</w:t>
      </w:r>
    </w:p>
    <w:p w14:paraId="36FA5DD9" w14:textId="77777777" w:rsidR="000E249C" w:rsidRPr="009509C7" w:rsidRDefault="000E249C" w:rsidP="000E249C">
      <w:pPr>
        <w:jc w:val="both"/>
        <w:rPr>
          <w:rFonts w:ascii="Arial" w:hAnsi="Arial" w:cs="Arial"/>
          <w:b/>
          <w:sz w:val="22"/>
          <w:szCs w:val="22"/>
        </w:rPr>
      </w:pPr>
    </w:p>
    <w:p w14:paraId="3DEF2F17" w14:textId="77777777" w:rsidR="000E249C" w:rsidRPr="000E2DD4" w:rsidRDefault="000E249C" w:rsidP="00185A32">
      <w:pPr>
        <w:pStyle w:val="Nadpis1"/>
        <w:tabs>
          <w:tab w:val="clear" w:pos="360"/>
        </w:tabs>
      </w:pPr>
      <w:r w:rsidRPr="000E2DD4">
        <w:t>Preambule</w:t>
      </w:r>
    </w:p>
    <w:p w14:paraId="1AD8C804" w14:textId="0560B2AC" w:rsidR="00BB37FD" w:rsidRPr="00667311" w:rsidRDefault="000E249C" w:rsidP="00BB37FD">
      <w:pPr>
        <w:pStyle w:val="Nadpis2"/>
        <w:numPr>
          <w:ilvl w:val="1"/>
          <w:numId w:val="22"/>
        </w:numPr>
        <w:ind w:left="567" w:hanging="567"/>
      </w:pPr>
      <w:r w:rsidRPr="00667311">
        <w:t xml:space="preserve">Smluvní strany se dohodly na uzavření tohoto dodatku č. </w:t>
      </w:r>
      <w:r w:rsidR="00667311" w:rsidRPr="00667311">
        <w:t>1</w:t>
      </w:r>
      <w:r w:rsidRPr="00667311">
        <w:t xml:space="preserve"> (dále jen „</w:t>
      </w:r>
      <w:r w:rsidRPr="00667311">
        <w:rPr>
          <w:b/>
        </w:rPr>
        <w:t>Dodatek</w:t>
      </w:r>
      <w:r w:rsidRPr="00667311">
        <w:t>“) k </w:t>
      </w:r>
      <w:r w:rsidR="00667311" w:rsidRPr="00667311">
        <w:t>Podnájemní</w:t>
      </w:r>
      <w:r w:rsidRPr="00667311">
        <w:t xml:space="preserve"> smlouvě uzavřené mezi Smluvními stranami dne </w:t>
      </w:r>
      <w:r w:rsidR="00667311" w:rsidRPr="00667311">
        <w:t xml:space="preserve">21. 8. 2018 </w:t>
      </w:r>
      <w:r w:rsidRPr="00667311">
        <w:t>(dále jen „</w:t>
      </w:r>
      <w:r w:rsidRPr="00667311">
        <w:rPr>
          <w:b/>
        </w:rPr>
        <w:t>Smlouva</w:t>
      </w:r>
      <w:r w:rsidRPr="00667311">
        <w:t xml:space="preserve">“), kterým se Smlouva mění ve smyslu čl. </w:t>
      </w:r>
      <w:r w:rsidR="00554DEC" w:rsidRPr="00667311">
        <w:t>2</w:t>
      </w:r>
      <w:r w:rsidRPr="00667311">
        <w:t>. Dodatku.</w:t>
      </w:r>
    </w:p>
    <w:p w14:paraId="24E61A65" w14:textId="5B9FEA45" w:rsidR="000E249C" w:rsidRDefault="000E249C" w:rsidP="00BB37FD">
      <w:pPr>
        <w:pStyle w:val="Nadpis2"/>
        <w:numPr>
          <w:ilvl w:val="1"/>
          <w:numId w:val="22"/>
        </w:numPr>
        <w:ind w:left="567" w:hanging="567"/>
      </w:pPr>
      <w:r w:rsidRPr="000E2DD4">
        <w:t>Pojmy uvedené v Dodatku s velkým počátečním písmenem, které nejsou Dodatkem definovány, mají význam uvedený ve Smlouvě.</w:t>
      </w:r>
    </w:p>
    <w:p w14:paraId="40D88EA7" w14:textId="42F8A703" w:rsidR="000F6D81" w:rsidRPr="000F6D81" w:rsidRDefault="000F6D81" w:rsidP="000F6D81">
      <w:pPr>
        <w:pStyle w:val="Nadpis2"/>
        <w:numPr>
          <w:ilvl w:val="1"/>
          <w:numId w:val="22"/>
        </w:numPr>
        <w:ind w:left="567" w:hanging="567"/>
      </w:pPr>
      <w:r w:rsidRPr="000F6D81">
        <w:t xml:space="preserve">Nájemce potvrzuje, že ke dni podpisu Dodatku trvá stav předvídaný čl. I odst. 1 Smlouvy, tj. Nájemce je na základě </w:t>
      </w:r>
      <w:r w:rsidR="00133E7C">
        <w:t>nájemní smlouvy</w:t>
      </w:r>
      <w:r w:rsidRPr="000F6D81">
        <w:t xml:space="preserve"> ze dne </w:t>
      </w:r>
      <w:r w:rsidR="00133E7C">
        <w:t>19</w:t>
      </w:r>
      <w:r w:rsidRPr="000F6D81">
        <w:t xml:space="preserve">. </w:t>
      </w:r>
      <w:r w:rsidR="00133E7C">
        <w:t>7</w:t>
      </w:r>
      <w:r w:rsidRPr="000F6D81">
        <w:t>. 20</w:t>
      </w:r>
      <w:r w:rsidR="00133E7C">
        <w:t>18</w:t>
      </w:r>
      <w:r w:rsidRPr="000F6D81">
        <w:t xml:space="preserve"> uzavřené s vlastníkem Budovy (i) oprávněným nájemcem Budovy, (</w:t>
      </w:r>
      <w:proofErr w:type="spellStart"/>
      <w:r w:rsidRPr="000F6D81">
        <w:t>ii</w:t>
      </w:r>
      <w:proofErr w:type="spellEnd"/>
      <w:r w:rsidRPr="000F6D81">
        <w:t>) oprávněn přenechat část Budovy Podnájemci do podnájmu.</w:t>
      </w:r>
    </w:p>
    <w:p w14:paraId="2A8F6278" w14:textId="77777777" w:rsidR="000E249C" w:rsidRPr="009509C7" w:rsidRDefault="000E249C" w:rsidP="00185A32">
      <w:pPr>
        <w:pStyle w:val="Nadpis1"/>
        <w:tabs>
          <w:tab w:val="clear" w:pos="360"/>
        </w:tabs>
      </w:pPr>
      <w:r w:rsidRPr="009509C7">
        <w:t>Změna Smlouvy</w:t>
      </w:r>
    </w:p>
    <w:p w14:paraId="59C15DE6" w14:textId="6704B595" w:rsidR="000E249C" w:rsidRPr="009509C7" w:rsidRDefault="000E249C" w:rsidP="000E249C">
      <w:pPr>
        <w:numPr>
          <w:ilvl w:val="1"/>
          <w:numId w:val="1"/>
        </w:numPr>
        <w:tabs>
          <w:tab w:val="clear" w:pos="705"/>
        </w:tabs>
        <w:spacing w:after="120"/>
        <w:ind w:left="567" w:hanging="567"/>
        <w:jc w:val="both"/>
        <w:rPr>
          <w:rFonts w:ascii="Arial" w:hAnsi="Arial" w:cs="Arial"/>
          <w:sz w:val="22"/>
          <w:szCs w:val="22"/>
        </w:rPr>
      </w:pPr>
      <w:r w:rsidRPr="009509C7">
        <w:rPr>
          <w:rFonts w:ascii="Arial" w:hAnsi="Arial" w:cs="Arial"/>
          <w:sz w:val="22"/>
          <w:szCs w:val="22"/>
        </w:rPr>
        <w:t xml:space="preserve">V </w:t>
      </w:r>
      <w:r w:rsidRPr="00667311">
        <w:rPr>
          <w:rFonts w:ascii="Arial" w:hAnsi="Arial" w:cs="Arial"/>
          <w:b/>
          <w:bCs/>
          <w:sz w:val="22"/>
          <w:szCs w:val="22"/>
        </w:rPr>
        <w:t xml:space="preserve">článku </w:t>
      </w:r>
      <w:r w:rsidR="00667311" w:rsidRPr="00667311">
        <w:rPr>
          <w:rFonts w:ascii="Arial" w:hAnsi="Arial" w:cs="Arial"/>
          <w:b/>
          <w:bCs/>
          <w:sz w:val="22"/>
          <w:szCs w:val="22"/>
        </w:rPr>
        <w:t>III.</w:t>
      </w:r>
      <w:r w:rsidR="00667311">
        <w:rPr>
          <w:rFonts w:ascii="Arial" w:hAnsi="Arial" w:cs="Arial"/>
          <w:sz w:val="22"/>
          <w:szCs w:val="22"/>
        </w:rPr>
        <w:t xml:space="preserve"> odst. 1</w:t>
      </w:r>
      <w:r w:rsidRPr="009509C7">
        <w:rPr>
          <w:rFonts w:ascii="Arial" w:hAnsi="Arial" w:cs="Arial"/>
          <w:sz w:val="22"/>
          <w:szCs w:val="22"/>
        </w:rPr>
        <w:t xml:space="preserve"> Smlouvy se zcela ruší </w:t>
      </w:r>
      <w:r w:rsidR="00667311">
        <w:rPr>
          <w:rFonts w:ascii="Arial" w:hAnsi="Arial" w:cs="Arial"/>
          <w:sz w:val="22"/>
          <w:szCs w:val="22"/>
        </w:rPr>
        <w:t>písm. a)</w:t>
      </w:r>
      <w:r w:rsidRPr="009509C7">
        <w:rPr>
          <w:rFonts w:ascii="Arial" w:hAnsi="Arial" w:cs="Arial"/>
          <w:sz w:val="22"/>
          <w:szCs w:val="22"/>
        </w:rPr>
        <w:t xml:space="preserve"> a nahrazuje</w:t>
      </w:r>
      <w:r w:rsidR="00550EE8">
        <w:rPr>
          <w:rFonts w:ascii="Arial" w:hAnsi="Arial" w:cs="Arial"/>
          <w:sz w:val="22"/>
          <w:szCs w:val="22"/>
        </w:rPr>
        <w:t xml:space="preserve"> se</w:t>
      </w:r>
      <w:r w:rsidRPr="009509C7">
        <w:rPr>
          <w:rFonts w:ascii="Arial" w:hAnsi="Arial" w:cs="Arial"/>
          <w:sz w:val="22"/>
          <w:szCs w:val="22"/>
        </w:rPr>
        <w:t xml:space="preserve"> novým </w:t>
      </w:r>
      <w:r w:rsidR="00667311">
        <w:rPr>
          <w:rFonts w:ascii="Arial" w:hAnsi="Arial" w:cs="Arial"/>
          <w:sz w:val="22"/>
          <w:szCs w:val="22"/>
        </w:rPr>
        <w:t>písm. a)</w:t>
      </w:r>
      <w:r w:rsidR="00667311" w:rsidRPr="009509C7">
        <w:rPr>
          <w:rFonts w:ascii="Arial" w:hAnsi="Arial" w:cs="Arial"/>
          <w:sz w:val="22"/>
          <w:szCs w:val="22"/>
        </w:rPr>
        <w:t xml:space="preserve"> </w:t>
      </w:r>
      <w:r w:rsidRPr="009509C7">
        <w:rPr>
          <w:rFonts w:ascii="Arial" w:hAnsi="Arial" w:cs="Arial"/>
          <w:sz w:val="22"/>
          <w:szCs w:val="22"/>
        </w:rPr>
        <w:t>následujícího znění:</w:t>
      </w:r>
    </w:p>
    <w:p w14:paraId="6A3C2542" w14:textId="6A82E82A" w:rsidR="000E249C" w:rsidRPr="00667311" w:rsidRDefault="000E249C" w:rsidP="000E249C">
      <w:pPr>
        <w:spacing w:after="120"/>
        <w:ind w:left="567"/>
        <w:jc w:val="both"/>
        <w:rPr>
          <w:rFonts w:ascii="Arial" w:hAnsi="Arial" w:cs="Arial"/>
          <w:i/>
          <w:iCs/>
          <w:sz w:val="22"/>
          <w:szCs w:val="22"/>
        </w:rPr>
      </w:pPr>
      <w:r w:rsidRPr="00667311">
        <w:rPr>
          <w:rFonts w:ascii="Arial" w:hAnsi="Arial" w:cs="Arial"/>
          <w:i/>
          <w:iCs/>
          <w:sz w:val="22"/>
          <w:szCs w:val="22"/>
        </w:rPr>
        <w:t>„</w:t>
      </w:r>
      <w:r w:rsidR="00667311" w:rsidRPr="00667311">
        <w:rPr>
          <w:rFonts w:ascii="Arial" w:hAnsi="Arial" w:cs="Arial"/>
          <w:i/>
          <w:iCs/>
          <w:sz w:val="22"/>
          <w:szCs w:val="22"/>
        </w:rPr>
        <w:t>a) část střechy Budovy</w:t>
      </w:r>
      <w:r w:rsidR="00667311">
        <w:rPr>
          <w:rFonts w:ascii="Arial" w:hAnsi="Arial" w:cs="Arial"/>
          <w:i/>
          <w:iCs/>
          <w:sz w:val="22"/>
          <w:szCs w:val="22"/>
        </w:rPr>
        <w:t xml:space="preserve"> o výměře 15 m</w:t>
      </w:r>
      <w:r w:rsidR="00667311" w:rsidRPr="00667311">
        <w:rPr>
          <w:rFonts w:ascii="Arial" w:hAnsi="Arial" w:cs="Arial"/>
          <w:i/>
          <w:iCs/>
          <w:sz w:val="22"/>
          <w:szCs w:val="22"/>
          <w:vertAlign w:val="superscript"/>
        </w:rPr>
        <w:t>2</w:t>
      </w:r>
      <w:r w:rsidR="00667311" w:rsidRPr="00667311">
        <w:rPr>
          <w:rFonts w:ascii="Arial" w:hAnsi="Arial" w:cs="Arial"/>
          <w:i/>
          <w:iCs/>
          <w:sz w:val="22"/>
          <w:szCs w:val="22"/>
        </w:rPr>
        <w:t>;</w:t>
      </w:r>
      <w:r w:rsidRPr="00667311">
        <w:rPr>
          <w:rFonts w:ascii="Arial" w:hAnsi="Arial" w:cs="Arial"/>
          <w:i/>
          <w:iCs/>
          <w:sz w:val="22"/>
          <w:szCs w:val="22"/>
        </w:rPr>
        <w:t>“</w:t>
      </w:r>
    </w:p>
    <w:p w14:paraId="2DDD8610" w14:textId="68670456" w:rsidR="009121A1" w:rsidRPr="009509C7" w:rsidRDefault="009121A1" w:rsidP="009121A1">
      <w:pPr>
        <w:numPr>
          <w:ilvl w:val="1"/>
          <w:numId w:val="1"/>
        </w:numPr>
        <w:tabs>
          <w:tab w:val="clear" w:pos="705"/>
        </w:tabs>
        <w:spacing w:after="120"/>
        <w:ind w:left="567" w:hanging="567"/>
        <w:jc w:val="both"/>
        <w:rPr>
          <w:rFonts w:ascii="Arial" w:hAnsi="Arial" w:cs="Arial"/>
          <w:sz w:val="22"/>
          <w:szCs w:val="22"/>
        </w:rPr>
      </w:pPr>
      <w:r w:rsidRPr="009509C7">
        <w:rPr>
          <w:rFonts w:ascii="Arial" w:hAnsi="Arial" w:cs="Arial"/>
          <w:sz w:val="22"/>
          <w:szCs w:val="22"/>
        </w:rPr>
        <w:lastRenderedPageBreak/>
        <w:t xml:space="preserve">V </w:t>
      </w:r>
      <w:r w:rsidRPr="00667311">
        <w:rPr>
          <w:rFonts w:ascii="Arial" w:hAnsi="Arial" w:cs="Arial"/>
          <w:b/>
          <w:bCs/>
          <w:sz w:val="22"/>
          <w:szCs w:val="22"/>
        </w:rPr>
        <w:t>článku III.</w:t>
      </w:r>
      <w:r>
        <w:rPr>
          <w:rFonts w:ascii="Arial" w:hAnsi="Arial" w:cs="Arial"/>
          <w:sz w:val="22"/>
          <w:szCs w:val="22"/>
        </w:rPr>
        <w:t xml:space="preserve"> </w:t>
      </w:r>
      <w:r w:rsidRPr="009509C7">
        <w:rPr>
          <w:rFonts w:ascii="Arial" w:hAnsi="Arial" w:cs="Arial"/>
          <w:sz w:val="22"/>
          <w:szCs w:val="22"/>
        </w:rPr>
        <w:t xml:space="preserve">Smlouvy se zcela ruší </w:t>
      </w:r>
      <w:r>
        <w:rPr>
          <w:rFonts w:ascii="Arial" w:hAnsi="Arial" w:cs="Arial"/>
          <w:sz w:val="22"/>
          <w:szCs w:val="22"/>
        </w:rPr>
        <w:t>odst. 2 a nahrazuje se novým odst. 2</w:t>
      </w:r>
      <w:r w:rsidRPr="009509C7">
        <w:rPr>
          <w:rFonts w:ascii="Arial" w:hAnsi="Arial" w:cs="Arial"/>
          <w:sz w:val="22"/>
          <w:szCs w:val="22"/>
        </w:rPr>
        <w:t xml:space="preserve"> následujícího znění:</w:t>
      </w:r>
    </w:p>
    <w:p w14:paraId="0498BD7B" w14:textId="46B81BC1" w:rsidR="009121A1" w:rsidRPr="003A0FAA" w:rsidRDefault="009121A1" w:rsidP="003A0FAA">
      <w:pPr>
        <w:spacing w:after="120"/>
        <w:ind w:left="567"/>
        <w:jc w:val="both"/>
        <w:rPr>
          <w:rFonts w:ascii="Arial" w:hAnsi="Arial" w:cs="Arial"/>
          <w:bCs/>
          <w:i/>
          <w:iCs/>
          <w:sz w:val="22"/>
          <w:szCs w:val="22"/>
        </w:rPr>
      </w:pPr>
      <w:r w:rsidRPr="003A0FAA">
        <w:rPr>
          <w:rFonts w:ascii="Arial" w:hAnsi="Arial" w:cs="Arial"/>
          <w:bCs/>
          <w:i/>
          <w:iCs/>
          <w:sz w:val="22"/>
          <w:szCs w:val="22"/>
        </w:rPr>
        <w:t xml:space="preserve">„2. </w:t>
      </w:r>
      <w:r w:rsidR="00470675" w:rsidRPr="003A0FAA">
        <w:rPr>
          <w:rFonts w:ascii="Arial" w:hAnsi="Arial" w:cs="Arial"/>
          <w:bCs/>
          <w:i/>
          <w:iCs/>
          <w:sz w:val="22"/>
          <w:szCs w:val="22"/>
        </w:rPr>
        <w:t xml:space="preserve">Prostor podle čl. III. odst. 1 </w:t>
      </w:r>
      <w:r w:rsidR="003379F7" w:rsidRPr="003A0FAA">
        <w:rPr>
          <w:rFonts w:ascii="Arial" w:hAnsi="Arial" w:cs="Arial"/>
          <w:bCs/>
          <w:i/>
          <w:iCs/>
          <w:sz w:val="22"/>
          <w:szCs w:val="22"/>
        </w:rPr>
        <w:t>této s</w:t>
      </w:r>
      <w:r w:rsidR="00470675" w:rsidRPr="003A0FAA">
        <w:rPr>
          <w:rFonts w:ascii="Arial" w:hAnsi="Arial" w:cs="Arial"/>
          <w:bCs/>
          <w:i/>
          <w:iCs/>
          <w:sz w:val="22"/>
          <w:szCs w:val="22"/>
        </w:rPr>
        <w:t xml:space="preserve">mlouvy tvoří předmět </w:t>
      </w:r>
      <w:r w:rsidR="003379F7" w:rsidRPr="003A0FAA">
        <w:rPr>
          <w:rFonts w:ascii="Arial" w:hAnsi="Arial" w:cs="Arial"/>
          <w:bCs/>
          <w:i/>
          <w:iCs/>
          <w:sz w:val="22"/>
          <w:szCs w:val="22"/>
        </w:rPr>
        <w:t>pod</w:t>
      </w:r>
      <w:r w:rsidR="00470675" w:rsidRPr="003A0FAA">
        <w:rPr>
          <w:rFonts w:ascii="Arial" w:hAnsi="Arial" w:cs="Arial"/>
          <w:bCs/>
          <w:i/>
          <w:iCs/>
          <w:sz w:val="22"/>
          <w:szCs w:val="22"/>
        </w:rPr>
        <w:t xml:space="preserve">nájmu (dále jen „Předmět </w:t>
      </w:r>
      <w:r w:rsidR="003379F7" w:rsidRPr="003A0FAA">
        <w:rPr>
          <w:rFonts w:ascii="Arial" w:hAnsi="Arial" w:cs="Arial"/>
          <w:bCs/>
          <w:i/>
          <w:iCs/>
          <w:sz w:val="22"/>
          <w:szCs w:val="22"/>
        </w:rPr>
        <w:t>pod</w:t>
      </w:r>
      <w:r w:rsidR="00470675" w:rsidRPr="003A0FAA">
        <w:rPr>
          <w:rFonts w:ascii="Arial" w:hAnsi="Arial" w:cs="Arial"/>
          <w:bCs/>
          <w:i/>
          <w:iCs/>
          <w:sz w:val="22"/>
          <w:szCs w:val="22"/>
        </w:rPr>
        <w:t xml:space="preserve">nájmu“). Poloha a rozsah Předmětu </w:t>
      </w:r>
      <w:r w:rsidR="0031309D" w:rsidRPr="003A0FAA">
        <w:rPr>
          <w:rFonts w:ascii="Arial" w:hAnsi="Arial" w:cs="Arial"/>
          <w:bCs/>
          <w:i/>
          <w:iCs/>
          <w:sz w:val="22"/>
          <w:szCs w:val="22"/>
        </w:rPr>
        <w:t>pod</w:t>
      </w:r>
      <w:r w:rsidR="00470675" w:rsidRPr="003A0FAA">
        <w:rPr>
          <w:rFonts w:ascii="Arial" w:hAnsi="Arial" w:cs="Arial"/>
          <w:bCs/>
          <w:i/>
          <w:iCs/>
          <w:sz w:val="22"/>
          <w:szCs w:val="22"/>
        </w:rPr>
        <w:t xml:space="preserve">nájmu </w:t>
      </w:r>
      <w:r w:rsidR="0031309D" w:rsidRPr="003A0FAA">
        <w:rPr>
          <w:rFonts w:ascii="Arial" w:hAnsi="Arial" w:cs="Arial"/>
          <w:bCs/>
          <w:i/>
          <w:iCs/>
          <w:sz w:val="22"/>
          <w:szCs w:val="22"/>
        </w:rPr>
        <w:t xml:space="preserve">dle čl. III. odst. 1 </w:t>
      </w:r>
      <w:r w:rsidR="00FC608E">
        <w:rPr>
          <w:rFonts w:ascii="Arial" w:hAnsi="Arial" w:cs="Arial"/>
          <w:bCs/>
          <w:i/>
          <w:iCs/>
          <w:sz w:val="22"/>
          <w:szCs w:val="22"/>
        </w:rPr>
        <w:br/>
      </w:r>
      <w:r w:rsidR="0031309D" w:rsidRPr="003A0FAA">
        <w:rPr>
          <w:rFonts w:ascii="Arial" w:hAnsi="Arial" w:cs="Arial"/>
          <w:bCs/>
          <w:i/>
          <w:iCs/>
          <w:sz w:val="22"/>
          <w:szCs w:val="22"/>
        </w:rPr>
        <w:t xml:space="preserve">písm. a) této smlouvy </w:t>
      </w:r>
      <w:r w:rsidR="00470675" w:rsidRPr="003A0FAA">
        <w:rPr>
          <w:rFonts w:ascii="Arial" w:hAnsi="Arial" w:cs="Arial"/>
          <w:bCs/>
          <w:i/>
          <w:iCs/>
          <w:sz w:val="22"/>
          <w:szCs w:val="22"/>
        </w:rPr>
        <w:t xml:space="preserve">jsou zakresleny v plánku, který je jako </w:t>
      </w:r>
      <w:r w:rsidR="0031309D" w:rsidRPr="003A0FAA">
        <w:rPr>
          <w:rFonts w:ascii="Arial" w:hAnsi="Arial" w:cs="Arial"/>
          <w:bCs/>
          <w:i/>
          <w:iCs/>
          <w:sz w:val="22"/>
          <w:szCs w:val="22"/>
        </w:rPr>
        <w:t>p</w:t>
      </w:r>
      <w:r w:rsidR="00470675" w:rsidRPr="003A0FAA">
        <w:rPr>
          <w:rFonts w:ascii="Arial" w:hAnsi="Arial" w:cs="Arial"/>
          <w:bCs/>
          <w:i/>
          <w:iCs/>
          <w:sz w:val="22"/>
          <w:szCs w:val="22"/>
        </w:rPr>
        <w:t xml:space="preserve">říloha č. 1 nedílnou součástí </w:t>
      </w:r>
      <w:r w:rsidR="00FC608E">
        <w:rPr>
          <w:rFonts w:ascii="Arial" w:hAnsi="Arial" w:cs="Arial"/>
          <w:bCs/>
          <w:i/>
          <w:iCs/>
          <w:sz w:val="22"/>
          <w:szCs w:val="22"/>
        </w:rPr>
        <w:t>této s</w:t>
      </w:r>
      <w:r w:rsidR="00470675" w:rsidRPr="003A0FAA">
        <w:rPr>
          <w:rFonts w:ascii="Arial" w:hAnsi="Arial" w:cs="Arial"/>
          <w:bCs/>
          <w:i/>
          <w:iCs/>
          <w:sz w:val="22"/>
          <w:szCs w:val="22"/>
        </w:rPr>
        <w:t xml:space="preserve">mlouvy. Smluvní strany souhlasí a potvrzují si, že Předmět </w:t>
      </w:r>
      <w:r w:rsidR="0031309D" w:rsidRPr="003A0FAA">
        <w:rPr>
          <w:rFonts w:ascii="Arial" w:hAnsi="Arial" w:cs="Arial"/>
          <w:bCs/>
          <w:i/>
          <w:iCs/>
          <w:sz w:val="22"/>
          <w:szCs w:val="22"/>
        </w:rPr>
        <w:t>pod</w:t>
      </w:r>
      <w:r w:rsidR="00470675" w:rsidRPr="003A0FAA">
        <w:rPr>
          <w:rFonts w:ascii="Arial" w:hAnsi="Arial" w:cs="Arial"/>
          <w:bCs/>
          <w:i/>
          <w:iCs/>
          <w:sz w:val="22"/>
          <w:szCs w:val="22"/>
        </w:rPr>
        <w:t xml:space="preserve">nájmu a jeho účel, tak jak jsou specifikovány </w:t>
      </w:r>
      <w:r w:rsidR="0031309D" w:rsidRPr="003A0FAA">
        <w:rPr>
          <w:rFonts w:ascii="Arial" w:hAnsi="Arial" w:cs="Arial"/>
          <w:bCs/>
          <w:i/>
          <w:iCs/>
          <w:sz w:val="22"/>
          <w:szCs w:val="22"/>
        </w:rPr>
        <w:t>touto s</w:t>
      </w:r>
      <w:r w:rsidR="00470675" w:rsidRPr="003A0FAA">
        <w:rPr>
          <w:rFonts w:ascii="Arial" w:hAnsi="Arial" w:cs="Arial"/>
          <w:bCs/>
          <w:i/>
          <w:iCs/>
          <w:sz w:val="22"/>
          <w:szCs w:val="22"/>
        </w:rPr>
        <w:t>mlouvou, jsou vymezeny dostatečně jasně, určitě a srozumitelně.</w:t>
      </w:r>
      <w:r w:rsidR="0031309D" w:rsidRPr="003A0FAA">
        <w:rPr>
          <w:rFonts w:ascii="Arial" w:hAnsi="Arial" w:cs="Arial"/>
          <w:bCs/>
          <w:i/>
          <w:iCs/>
          <w:sz w:val="22"/>
          <w:szCs w:val="22"/>
        </w:rPr>
        <w:t>“</w:t>
      </w:r>
    </w:p>
    <w:p w14:paraId="1F6E2B0D" w14:textId="31A791FF" w:rsidR="00667311" w:rsidRPr="00667311" w:rsidRDefault="00667311" w:rsidP="00667311">
      <w:pPr>
        <w:numPr>
          <w:ilvl w:val="1"/>
          <w:numId w:val="1"/>
        </w:numPr>
        <w:spacing w:after="120"/>
        <w:ind w:left="567" w:hanging="567"/>
        <w:jc w:val="both"/>
        <w:rPr>
          <w:rFonts w:ascii="Arial" w:hAnsi="Arial" w:cs="Arial"/>
          <w:bCs/>
          <w:sz w:val="22"/>
          <w:szCs w:val="22"/>
        </w:rPr>
      </w:pPr>
      <w:r w:rsidRPr="00667311">
        <w:rPr>
          <w:rFonts w:ascii="Arial" w:hAnsi="Arial" w:cs="Arial"/>
          <w:bCs/>
          <w:sz w:val="22"/>
          <w:szCs w:val="22"/>
        </w:rPr>
        <w:t>V </w:t>
      </w:r>
      <w:r w:rsidRPr="00667311">
        <w:rPr>
          <w:rFonts w:ascii="Arial" w:hAnsi="Arial" w:cs="Arial"/>
          <w:b/>
          <w:sz w:val="22"/>
          <w:szCs w:val="22"/>
        </w:rPr>
        <w:t>článku VI.</w:t>
      </w:r>
      <w:r w:rsidRPr="00667311">
        <w:rPr>
          <w:rFonts w:ascii="Arial" w:hAnsi="Arial" w:cs="Arial"/>
          <w:bCs/>
          <w:sz w:val="22"/>
          <w:szCs w:val="22"/>
        </w:rPr>
        <w:t xml:space="preserve"> Smlouvy se zcela ruší odst. </w:t>
      </w:r>
      <w:r w:rsidRPr="00667311">
        <w:rPr>
          <w:rFonts w:ascii="Arial" w:hAnsi="Arial" w:cs="Arial"/>
          <w:sz w:val="22"/>
          <w:szCs w:val="22"/>
          <w:lang w:val="pl-PL"/>
        </w:rPr>
        <w:t>1</w:t>
      </w:r>
      <w:r w:rsidRPr="00667311">
        <w:rPr>
          <w:rFonts w:ascii="Arial" w:hAnsi="Arial" w:cs="Arial"/>
          <w:sz w:val="22"/>
          <w:szCs w:val="22"/>
        </w:rPr>
        <w:t xml:space="preserve"> a nahrazuje se novým odst. 1 následujícího znění:</w:t>
      </w:r>
    </w:p>
    <w:p w14:paraId="0BDC59D0" w14:textId="0E03CDCC" w:rsidR="00667311" w:rsidRPr="00667311" w:rsidRDefault="00667311" w:rsidP="00667311">
      <w:pPr>
        <w:spacing w:after="120"/>
        <w:ind w:left="567"/>
        <w:jc w:val="both"/>
        <w:rPr>
          <w:rFonts w:ascii="Arial" w:hAnsi="Arial" w:cs="Arial"/>
          <w:i/>
          <w:iCs/>
          <w:sz w:val="22"/>
          <w:szCs w:val="22"/>
        </w:rPr>
      </w:pPr>
      <w:r w:rsidRPr="00667311">
        <w:rPr>
          <w:rFonts w:ascii="Arial" w:hAnsi="Arial" w:cs="Arial"/>
          <w:i/>
          <w:iCs/>
          <w:sz w:val="22"/>
          <w:szCs w:val="22"/>
        </w:rPr>
        <w:t xml:space="preserve">„1. </w:t>
      </w:r>
      <w:r w:rsidR="0031309D">
        <w:rPr>
          <w:rFonts w:ascii="Arial" w:hAnsi="Arial" w:cs="Arial"/>
          <w:i/>
          <w:iCs/>
          <w:sz w:val="22"/>
          <w:szCs w:val="22"/>
        </w:rPr>
        <w:t>P</w:t>
      </w:r>
      <w:r w:rsidR="006B2796">
        <w:rPr>
          <w:rFonts w:ascii="Arial" w:hAnsi="Arial" w:cs="Arial"/>
          <w:i/>
          <w:iCs/>
          <w:sz w:val="22"/>
          <w:szCs w:val="22"/>
        </w:rPr>
        <w:t>odn</w:t>
      </w:r>
      <w:r w:rsidRPr="00667311">
        <w:rPr>
          <w:rFonts w:ascii="Arial" w:hAnsi="Arial" w:cs="Arial"/>
          <w:i/>
          <w:iCs/>
          <w:sz w:val="22"/>
          <w:szCs w:val="22"/>
        </w:rPr>
        <w:t xml:space="preserve">ájem se sjednává na dobu určitou, do </w:t>
      </w:r>
      <w:r w:rsidRPr="00667311">
        <w:rPr>
          <w:rFonts w:ascii="Arial" w:hAnsi="Arial" w:cs="Arial"/>
          <w:b/>
          <w:bCs/>
          <w:i/>
          <w:iCs/>
          <w:sz w:val="22"/>
          <w:szCs w:val="22"/>
        </w:rPr>
        <w:t>31. 12. 2035</w:t>
      </w:r>
      <w:r w:rsidRPr="00667311">
        <w:rPr>
          <w:rFonts w:ascii="Arial" w:hAnsi="Arial" w:cs="Arial"/>
          <w:i/>
          <w:iCs/>
          <w:sz w:val="22"/>
          <w:szCs w:val="22"/>
        </w:rPr>
        <w:t>.</w:t>
      </w:r>
      <w:r w:rsidR="00960964">
        <w:rPr>
          <w:rFonts w:ascii="Arial" w:hAnsi="Arial" w:cs="Arial"/>
          <w:i/>
          <w:iCs/>
          <w:sz w:val="22"/>
          <w:szCs w:val="22"/>
        </w:rPr>
        <w:t>“</w:t>
      </w:r>
    </w:p>
    <w:p w14:paraId="397114FA" w14:textId="5A36CC57" w:rsidR="000E249C" w:rsidRPr="006B2796" w:rsidRDefault="000E249C" w:rsidP="000E249C">
      <w:pPr>
        <w:numPr>
          <w:ilvl w:val="1"/>
          <w:numId w:val="1"/>
        </w:numPr>
        <w:spacing w:after="120"/>
        <w:ind w:left="567" w:hanging="567"/>
        <w:jc w:val="both"/>
        <w:rPr>
          <w:rFonts w:ascii="Arial" w:hAnsi="Arial" w:cs="Arial"/>
          <w:bCs/>
          <w:sz w:val="22"/>
          <w:szCs w:val="22"/>
        </w:rPr>
      </w:pPr>
      <w:r w:rsidRPr="006B2796">
        <w:rPr>
          <w:rFonts w:ascii="Arial" w:hAnsi="Arial" w:cs="Arial"/>
          <w:bCs/>
          <w:sz w:val="22"/>
          <w:szCs w:val="22"/>
        </w:rPr>
        <w:t>V </w:t>
      </w:r>
      <w:r w:rsidRPr="006B2796">
        <w:rPr>
          <w:rFonts w:ascii="Arial" w:hAnsi="Arial" w:cs="Arial"/>
          <w:b/>
          <w:sz w:val="22"/>
          <w:szCs w:val="22"/>
        </w:rPr>
        <w:t xml:space="preserve">článku </w:t>
      </w:r>
      <w:r w:rsidR="006B2796" w:rsidRPr="006B2796">
        <w:rPr>
          <w:rFonts w:ascii="Arial" w:hAnsi="Arial" w:cs="Arial"/>
          <w:b/>
          <w:sz w:val="22"/>
          <w:szCs w:val="22"/>
        </w:rPr>
        <w:t>VII.</w:t>
      </w:r>
      <w:r w:rsidRPr="006B2796">
        <w:rPr>
          <w:rFonts w:ascii="Arial" w:hAnsi="Arial" w:cs="Arial"/>
          <w:bCs/>
          <w:sz w:val="22"/>
          <w:szCs w:val="22"/>
        </w:rPr>
        <w:t xml:space="preserve"> Smlouvy se zcela ruší odst. </w:t>
      </w:r>
      <w:r w:rsidR="006B2796" w:rsidRPr="006B2796">
        <w:rPr>
          <w:rFonts w:ascii="Arial" w:hAnsi="Arial" w:cs="Arial"/>
          <w:sz w:val="22"/>
          <w:szCs w:val="22"/>
          <w:lang w:val="pl-PL"/>
        </w:rPr>
        <w:t>1</w:t>
      </w:r>
      <w:r w:rsidRPr="006B2796">
        <w:rPr>
          <w:rFonts w:ascii="Arial" w:hAnsi="Arial" w:cs="Arial"/>
          <w:sz w:val="22"/>
          <w:szCs w:val="22"/>
        </w:rPr>
        <w:t xml:space="preserve"> a nahrazuje se novým odst. </w:t>
      </w:r>
      <w:r w:rsidR="006B2796" w:rsidRPr="006B2796">
        <w:rPr>
          <w:rFonts w:ascii="Arial" w:hAnsi="Arial" w:cs="Arial"/>
          <w:sz w:val="22"/>
          <w:szCs w:val="22"/>
          <w:lang w:val="en-US"/>
        </w:rPr>
        <w:t>1</w:t>
      </w:r>
      <w:r w:rsidRPr="006B2796">
        <w:rPr>
          <w:rFonts w:ascii="Arial" w:hAnsi="Arial" w:cs="Arial"/>
          <w:sz w:val="22"/>
          <w:szCs w:val="22"/>
        </w:rPr>
        <w:t xml:space="preserve"> následujícího znění:</w:t>
      </w:r>
    </w:p>
    <w:p w14:paraId="423E7AA9" w14:textId="1C1D8929" w:rsidR="000E249C" w:rsidRPr="006B2796" w:rsidRDefault="000E249C" w:rsidP="000E249C">
      <w:pPr>
        <w:spacing w:after="120"/>
        <w:ind w:left="567"/>
        <w:jc w:val="both"/>
        <w:rPr>
          <w:rFonts w:ascii="Arial" w:hAnsi="Arial" w:cs="Arial"/>
          <w:i/>
          <w:iCs/>
          <w:sz w:val="22"/>
          <w:szCs w:val="22"/>
        </w:rPr>
      </w:pPr>
      <w:r w:rsidRPr="006B2796">
        <w:rPr>
          <w:rFonts w:ascii="Arial" w:hAnsi="Arial" w:cs="Arial"/>
          <w:i/>
          <w:iCs/>
          <w:sz w:val="22"/>
          <w:szCs w:val="22"/>
        </w:rPr>
        <w:t>„</w:t>
      </w:r>
      <w:r w:rsidR="006B2796" w:rsidRPr="006B2796">
        <w:rPr>
          <w:rFonts w:ascii="Arial" w:hAnsi="Arial" w:cs="Arial"/>
          <w:i/>
          <w:iCs/>
          <w:sz w:val="22"/>
          <w:szCs w:val="22"/>
        </w:rPr>
        <w:t xml:space="preserve">1. Podnájemce se zavazuje platit Nájemci za užívání Předmětu podnájmu ročně podnájemné ve výši </w:t>
      </w:r>
      <w:proofErr w:type="gramStart"/>
      <w:r w:rsidR="006B2796" w:rsidRPr="006B2796">
        <w:rPr>
          <w:rFonts w:ascii="Arial" w:hAnsi="Arial" w:cs="Arial"/>
          <w:b/>
          <w:bCs/>
          <w:i/>
          <w:iCs/>
          <w:sz w:val="22"/>
          <w:szCs w:val="22"/>
        </w:rPr>
        <w:t>42.000,-</w:t>
      </w:r>
      <w:proofErr w:type="gramEnd"/>
      <w:r w:rsidR="006B2796" w:rsidRPr="006B2796">
        <w:rPr>
          <w:rFonts w:ascii="Arial" w:hAnsi="Arial" w:cs="Arial"/>
          <w:b/>
          <w:bCs/>
          <w:i/>
          <w:iCs/>
          <w:sz w:val="22"/>
          <w:szCs w:val="22"/>
        </w:rPr>
        <w:t xml:space="preserve"> Kč</w:t>
      </w:r>
      <w:r w:rsidR="006B2796" w:rsidRPr="006B2796">
        <w:rPr>
          <w:rFonts w:ascii="Arial" w:hAnsi="Arial" w:cs="Arial"/>
          <w:i/>
          <w:iCs/>
          <w:sz w:val="22"/>
          <w:szCs w:val="22"/>
        </w:rPr>
        <w:t xml:space="preserve"> bez daně z přidané hodnoty (dále jen „</w:t>
      </w:r>
      <w:r w:rsidR="006B2796" w:rsidRPr="006B2796">
        <w:rPr>
          <w:rFonts w:ascii="Arial" w:hAnsi="Arial" w:cs="Arial"/>
          <w:b/>
          <w:bCs/>
          <w:i/>
          <w:iCs/>
          <w:sz w:val="22"/>
          <w:szCs w:val="22"/>
        </w:rPr>
        <w:t>podnájemné</w:t>
      </w:r>
      <w:r w:rsidR="006B2796" w:rsidRPr="006B2796">
        <w:rPr>
          <w:rFonts w:ascii="Arial" w:hAnsi="Arial" w:cs="Arial"/>
          <w:i/>
          <w:iCs/>
          <w:sz w:val="22"/>
          <w:szCs w:val="22"/>
        </w:rPr>
        <w:t xml:space="preserve">“). </w:t>
      </w:r>
    </w:p>
    <w:p w14:paraId="5A1EC038" w14:textId="56037B2E" w:rsidR="006B2796" w:rsidRPr="006B2796" w:rsidRDefault="006B2796" w:rsidP="000E249C">
      <w:pPr>
        <w:spacing w:after="120"/>
        <w:ind w:left="567"/>
        <w:jc w:val="both"/>
        <w:rPr>
          <w:rFonts w:ascii="Arial" w:hAnsi="Arial" w:cs="Arial"/>
          <w:bCs/>
          <w:i/>
          <w:iCs/>
          <w:sz w:val="22"/>
          <w:szCs w:val="22"/>
        </w:rPr>
      </w:pPr>
      <w:r w:rsidRPr="006B2796">
        <w:rPr>
          <w:rFonts w:ascii="Arial" w:hAnsi="Arial" w:cs="Arial"/>
          <w:bCs/>
          <w:i/>
          <w:iCs/>
          <w:sz w:val="22"/>
          <w:szCs w:val="22"/>
        </w:rPr>
        <w:t>Daň z přidané hodnoty nebude k podnájemnému připočtena.“</w:t>
      </w:r>
    </w:p>
    <w:p w14:paraId="20056199" w14:textId="07C99D84" w:rsidR="006B2796" w:rsidRPr="006B2796" w:rsidRDefault="006B2796" w:rsidP="006B2796">
      <w:pPr>
        <w:numPr>
          <w:ilvl w:val="1"/>
          <w:numId w:val="1"/>
        </w:numPr>
        <w:spacing w:after="120"/>
        <w:ind w:left="567" w:hanging="567"/>
        <w:jc w:val="both"/>
        <w:rPr>
          <w:rFonts w:ascii="Arial" w:hAnsi="Arial" w:cs="Arial"/>
          <w:bCs/>
          <w:sz w:val="22"/>
          <w:szCs w:val="22"/>
        </w:rPr>
      </w:pPr>
      <w:r w:rsidRPr="006B2796">
        <w:rPr>
          <w:rFonts w:ascii="Arial" w:hAnsi="Arial" w:cs="Arial"/>
          <w:bCs/>
          <w:sz w:val="22"/>
          <w:szCs w:val="22"/>
        </w:rPr>
        <w:t>V </w:t>
      </w:r>
      <w:r w:rsidRPr="006B2796">
        <w:rPr>
          <w:rFonts w:ascii="Arial" w:hAnsi="Arial" w:cs="Arial"/>
          <w:b/>
          <w:sz w:val="22"/>
          <w:szCs w:val="22"/>
        </w:rPr>
        <w:t>článku VII.</w:t>
      </w:r>
      <w:r w:rsidRPr="006B2796">
        <w:rPr>
          <w:rFonts w:ascii="Arial" w:hAnsi="Arial" w:cs="Arial"/>
          <w:bCs/>
          <w:sz w:val="22"/>
          <w:szCs w:val="22"/>
        </w:rPr>
        <w:t xml:space="preserve"> Smlouvy se zcela ruší odst. </w:t>
      </w:r>
      <w:r>
        <w:rPr>
          <w:rFonts w:ascii="Arial" w:hAnsi="Arial" w:cs="Arial"/>
          <w:sz w:val="22"/>
          <w:szCs w:val="22"/>
          <w:lang w:val="pl-PL"/>
        </w:rPr>
        <w:t>3 a 4</w:t>
      </w:r>
      <w:r w:rsidRPr="006B2796">
        <w:rPr>
          <w:rFonts w:ascii="Arial" w:hAnsi="Arial" w:cs="Arial"/>
          <w:sz w:val="22"/>
          <w:szCs w:val="22"/>
        </w:rPr>
        <w:t xml:space="preserve"> a nahrazuj</w:t>
      </w:r>
      <w:r>
        <w:rPr>
          <w:rFonts w:ascii="Arial" w:hAnsi="Arial" w:cs="Arial"/>
          <w:sz w:val="22"/>
          <w:szCs w:val="22"/>
        </w:rPr>
        <w:t>í</w:t>
      </w:r>
      <w:r w:rsidRPr="006B2796">
        <w:rPr>
          <w:rFonts w:ascii="Arial" w:hAnsi="Arial" w:cs="Arial"/>
          <w:sz w:val="22"/>
          <w:szCs w:val="22"/>
        </w:rPr>
        <w:t xml:space="preserve"> se novým</w:t>
      </w:r>
      <w:r>
        <w:rPr>
          <w:rFonts w:ascii="Arial" w:hAnsi="Arial" w:cs="Arial"/>
          <w:sz w:val="22"/>
          <w:szCs w:val="22"/>
        </w:rPr>
        <w:t>i</w:t>
      </w:r>
      <w:r w:rsidRPr="006B2796">
        <w:rPr>
          <w:rFonts w:ascii="Arial" w:hAnsi="Arial" w:cs="Arial"/>
          <w:sz w:val="22"/>
          <w:szCs w:val="22"/>
        </w:rPr>
        <w:t xml:space="preserve"> odst. </w:t>
      </w:r>
      <w:r>
        <w:rPr>
          <w:rFonts w:ascii="Arial" w:hAnsi="Arial" w:cs="Arial"/>
          <w:sz w:val="22"/>
          <w:szCs w:val="22"/>
          <w:lang w:val="en-US"/>
        </w:rPr>
        <w:t>3 a 4</w:t>
      </w:r>
      <w:r w:rsidRPr="006B2796">
        <w:rPr>
          <w:rFonts w:ascii="Arial" w:hAnsi="Arial" w:cs="Arial"/>
          <w:sz w:val="22"/>
          <w:szCs w:val="22"/>
        </w:rPr>
        <w:t xml:space="preserve"> následujícího znění:</w:t>
      </w:r>
    </w:p>
    <w:p w14:paraId="48B9EEA7" w14:textId="15C496AF" w:rsidR="006B2796" w:rsidRPr="006B2796" w:rsidRDefault="006B2796" w:rsidP="006B2796">
      <w:pPr>
        <w:spacing w:after="120"/>
        <w:ind w:left="567"/>
        <w:jc w:val="both"/>
        <w:rPr>
          <w:rFonts w:ascii="Arial" w:hAnsi="Arial" w:cs="Arial"/>
          <w:bCs/>
          <w:i/>
          <w:iCs/>
          <w:sz w:val="22"/>
          <w:szCs w:val="22"/>
        </w:rPr>
      </w:pPr>
      <w:r w:rsidRPr="006B2796">
        <w:rPr>
          <w:rFonts w:ascii="Arial" w:hAnsi="Arial" w:cs="Arial"/>
          <w:bCs/>
          <w:i/>
          <w:iCs/>
          <w:sz w:val="22"/>
          <w:szCs w:val="22"/>
        </w:rPr>
        <w:t>„3. Podnájemné bude Podnájemce hradit na základě účetních dokladů vystavených Nájemcem. Nájemce vystaví účetní doklad vždy do posledního dne daného kalendářního roku, za který je podnájemné hrazeno.</w:t>
      </w:r>
    </w:p>
    <w:p w14:paraId="43953D2A" w14:textId="28384D59" w:rsidR="006B2796" w:rsidRPr="006B2796" w:rsidRDefault="006B2796" w:rsidP="006B2796">
      <w:pPr>
        <w:spacing w:after="120"/>
        <w:ind w:left="567"/>
        <w:jc w:val="both"/>
        <w:rPr>
          <w:rFonts w:ascii="Arial" w:hAnsi="Arial" w:cs="Arial"/>
          <w:bCs/>
          <w:i/>
          <w:iCs/>
          <w:sz w:val="22"/>
          <w:szCs w:val="22"/>
        </w:rPr>
      </w:pPr>
      <w:r w:rsidRPr="006B2796">
        <w:rPr>
          <w:rFonts w:ascii="Arial" w:hAnsi="Arial" w:cs="Arial"/>
          <w:bCs/>
          <w:i/>
          <w:iCs/>
          <w:sz w:val="22"/>
          <w:szCs w:val="22"/>
        </w:rPr>
        <w:t>4. Pro jakýkoliv daňový, účetní nebo jiný doklad vystavený dle tohoto čl. VII. této smlouvy platí následující pravidla: Nájemce zašle doklad na adresu sídla Podnájemce, popřípadě do datové schránky Podnájemce nebo na adresu elektronické pošty FA_Cetin@cetin.cz. Doklad zaslaný na adresu elektronické pošty určenou v předchozí větě musí obsahovat zaručený elektronický podpis nebo být zabezpečen jakýmkoliv jiným certifikátem uznávaným právním řádem České republiky. Splatnost dokladu činí třicet (30) dnů ode dne doručení Podnájemci. Splatnost je dodržena, pokud Podnájemce v uvedené lhůtě zadá příkaz k převodu finančních prostředků, zaplatí v hotovosti nebo provede jiný krok znamenající v konečném důsledku úhradu dokladu.</w:t>
      </w:r>
    </w:p>
    <w:p w14:paraId="62DD6A60" w14:textId="5AF098E7" w:rsidR="006B2796" w:rsidRPr="006B2796" w:rsidRDefault="006862CE" w:rsidP="006B2796">
      <w:pPr>
        <w:spacing w:after="120"/>
        <w:ind w:left="567"/>
        <w:jc w:val="both"/>
        <w:rPr>
          <w:rFonts w:ascii="Arial" w:hAnsi="Arial" w:cs="Arial"/>
          <w:bCs/>
          <w:i/>
          <w:iCs/>
          <w:sz w:val="22"/>
          <w:szCs w:val="22"/>
        </w:rPr>
      </w:pPr>
      <w:r w:rsidRPr="006862CE">
        <w:rPr>
          <w:rFonts w:ascii="Arial" w:hAnsi="Arial" w:cs="Arial"/>
          <w:bCs/>
          <w:i/>
          <w:iCs/>
          <w:sz w:val="22"/>
          <w:szCs w:val="22"/>
        </w:rPr>
        <w:t xml:space="preserve">Jakýkoliv doklad vystavený dle </w:t>
      </w:r>
      <w:r>
        <w:rPr>
          <w:rFonts w:ascii="Arial" w:hAnsi="Arial" w:cs="Arial"/>
          <w:bCs/>
          <w:i/>
          <w:iCs/>
          <w:sz w:val="22"/>
          <w:szCs w:val="22"/>
        </w:rPr>
        <w:t>této s</w:t>
      </w:r>
      <w:r w:rsidRPr="006862CE">
        <w:rPr>
          <w:rFonts w:ascii="Arial" w:hAnsi="Arial" w:cs="Arial"/>
          <w:bCs/>
          <w:i/>
          <w:iCs/>
          <w:sz w:val="22"/>
          <w:szCs w:val="22"/>
        </w:rPr>
        <w:t xml:space="preserve">mlouvy bude obsahovat veškeré náležitosti stanovené příslušnými právními předpisy a finanční kód lokality uvedený v hlavičce </w:t>
      </w:r>
      <w:r>
        <w:rPr>
          <w:rFonts w:ascii="Arial" w:hAnsi="Arial" w:cs="Arial"/>
          <w:bCs/>
          <w:i/>
          <w:iCs/>
          <w:sz w:val="22"/>
          <w:szCs w:val="22"/>
        </w:rPr>
        <w:t>této s</w:t>
      </w:r>
      <w:r w:rsidRPr="006862CE">
        <w:rPr>
          <w:rFonts w:ascii="Arial" w:hAnsi="Arial" w:cs="Arial"/>
          <w:bCs/>
          <w:i/>
          <w:iCs/>
          <w:sz w:val="22"/>
          <w:szCs w:val="22"/>
        </w:rPr>
        <w:t xml:space="preserve">mlouvy. </w:t>
      </w:r>
      <w:r w:rsidR="006B2796" w:rsidRPr="006B2796">
        <w:rPr>
          <w:rFonts w:ascii="Arial" w:hAnsi="Arial" w:cs="Arial"/>
          <w:bCs/>
          <w:i/>
          <w:iCs/>
          <w:sz w:val="22"/>
          <w:szCs w:val="22"/>
        </w:rPr>
        <w:t>V případě, že doklad neobsahuje některou náležitost dle tohoto čl. VII.  této smlouvy nebo obsahuje nesprávné údaje, má Podnájemce právo ve lhůtě splatnosti vrátit doklad Nájemci s uvedením důvodu vrácení. Doba splatnosti dokladu se ruší a nová lhůta splatnosti počíná znovu běžet ode dne bezprostředně následujícího po doručení Podnájemci nově a řádně vystaveného nebo opraveného dokladu.</w:t>
      </w:r>
      <w:r w:rsidR="006B2796">
        <w:rPr>
          <w:rFonts w:ascii="Arial" w:hAnsi="Arial" w:cs="Arial"/>
          <w:bCs/>
          <w:i/>
          <w:iCs/>
          <w:sz w:val="22"/>
          <w:szCs w:val="22"/>
        </w:rPr>
        <w:t>“</w:t>
      </w:r>
    </w:p>
    <w:p w14:paraId="4EBB1547" w14:textId="57D1224B" w:rsidR="006B2796" w:rsidRPr="006B2796" w:rsidRDefault="006B2796" w:rsidP="006B2796">
      <w:pPr>
        <w:numPr>
          <w:ilvl w:val="1"/>
          <w:numId w:val="1"/>
        </w:numPr>
        <w:spacing w:after="120"/>
        <w:ind w:left="567" w:hanging="567"/>
        <w:jc w:val="both"/>
        <w:rPr>
          <w:rFonts w:ascii="Arial" w:hAnsi="Arial" w:cs="Arial"/>
          <w:bCs/>
          <w:sz w:val="22"/>
          <w:szCs w:val="22"/>
        </w:rPr>
      </w:pPr>
      <w:r w:rsidRPr="006B2796">
        <w:rPr>
          <w:rFonts w:ascii="Arial" w:hAnsi="Arial" w:cs="Arial"/>
          <w:bCs/>
          <w:sz w:val="22"/>
          <w:szCs w:val="22"/>
        </w:rPr>
        <w:t>V </w:t>
      </w:r>
      <w:r w:rsidRPr="006B2796">
        <w:rPr>
          <w:rFonts w:ascii="Arial" w:hAnsi="Arial" w:cs="Arial"/>
          <w:b/>
          <w:sz w:val="22"/>
          <w:szCs w:val="22"/>
        </w:rPr>
        <w:t>článku VII.</w:t>
      </w:r>
      <w:r w:rsidRPr="006B2796">
        <w:rPr>
          <w:rFonts w:ascii="Arial" w:hAnsi="Arial" w:cs="Arial"/>
          <w:bCs/>
          <w:sz w:val="22"/>
          <w:szCs w:val="22"/>
        </w:rPr>
        <w:t xml:space="preserve"> Smlouvy se zcela ruší odst. </w:t>
      </w:r>
      <w:r>
        <w:rPr>
          <w:rFonts w:ascii="Arial" w:hAnsi="Arial" w:cs="Arial"/>
          <w:sz w:val="22"/>
          <w:szCs w:val="22"/>
          <w:lang w:val="pl-PL"/>
        </w:rPr>
        <w:t>8</w:t>
      </w:r>
      <w:r w:rsidRPr="006B2796">
        <w:rPr>
          <w:rFonts w:ascii="Arial" w:hAnsi="Arial" w:cs="Arial"/>
          <w:sz w:val="22"/>
          <w:szCs w:val="22"/>
        </w:rPr>
        <w:t xml:space="preserve"> a nahrazuje se novým odst. </w:t>
      </w:r>
      <w:r>
        <w:rPr>
          <w:rFonts w:ascii="Arial" w:hAnsi="Arial" w:cs="Arial"/>
          <w:sz w:val="22"/>
          <w:szCs w:val="22"/>
          <w:lang w:val="en-US"/>
        </w:rPr>
        <w:t>8</w:t>
      </w:r>
      <w:r w:rsidRPr="006B2796">
        <w:rPr>
          <w:rFonts w:ascii="Arial" w:hAnsi="Arial" w:cs="Arial"/>
          <w:sz w:val="22"/>
          <w:szCs w:val="22"/>
        </w:rPr>
        <w:t xml:space="preserve"> následujícího znění:</w:t>
      </w:r>
    </w:p>
    <w:p w14:paraId="0B80293F" w14:textId="1DF469B9" w:rsidR="006B2796" w:rsidRPr="006B2796" w:rsidRDefault="006B2796" w:rsidP="006B2796">
      <w:pPr>
        <w:spacing w:after="120"/>
        <w:ind w:left="567"/>
        <w:jc w:val="both"/>
        <w:rPr>
          <w:rFonts w:ascii="Arial" w:hAnsi="Arial" w:cs="Arial"/>
          <w:bCs/>
          <w:i/>
          <w:iCs/>
          <w:sz w:val="22"/>
          <w:szCs w:val="22"/>
        </w:rPr>
      </w:pPr>
      <w:r w:rsidRPr="006B2796">
        <w:rPr>
          <w:rFonts w:ascii="Arial" w:hAnsi="Arial" w:cs="Arial"/>
          <w:bCs/>
          <w:i/>
          <w:iCs/>
          <w:sz w:val="22"/>
          <w:szCs w:val="22"/>
        </w:rPr>
        <w:t xml:space="preserve">„8. V případě, že míra inflace (tak jak je specifikována dále), přesáhne hodnotu </w:t>
      </w:r>
      <w:r>
        <w:rPr>
          <w:rFonts w:ascii="Arial" w:hAnsi="Arial" w:cs="Arial"/>
          <w:bCs/>
          <w:i/>
          <w:iCs/>
          <w:sz w:val="22"/>
          <w:szCs w:val="22"/>
        </w:rPr>
        <w:t>2,5 </w:t>
      </w:r>
      <w:r w:rsidRPr="006B2796">
        <w:rPr>
          <w:rFonts w:ascii="Arial" w:hAnsi="Arial" w:cs="Arial"/>
          <w:bCs/>
          <w:i/>
          <w:iCs/>
          <w:sz w:val="22"/>
          <w:szCs w:val="22"/>
        </w:rPr>
        <w:t>% (</w:t>
      </w:r>
      <w:r>
        <w:rPr>
          <w:rFonts w:ascii="Arial" w:hAnsi="Arial" w:cs="Arial"/>
          <w:bCs/>
          <w:i/>
          <w:iCs/>
          <w:sz w:val="22"/>
          <w:szCs w:val="22"/>
        </w:rPr>
        <w:t>dvě a půl</w:t>
      </w:r>
      <w:r w:rsidRPr="006B2796">
        <w:rPr>
          <w:rFonts w:ascii="Arial" w:hAnsi="Arial" w:cs="Arial"/>
          <w:bCs/>
          <w:i/>
          <w:iCs/>
          <w:sz w:val="22"/>
          <w:szCs w:val="22"/>
        </w:rPr>
        <w:t xml:space="preserve"> procenta), </w:t>
      </w:r>
      <w:r>
        <w:rPr>
          <w:rFonts w:ascii="Arial" w:hAnsi="Arial" w:cs="Arial"/>
          <w:bCs/>
          <w:i/>
          <w:iCs/>
          <w:sz w:val="22"/>
          <w:szCs w:val="22"/>
        </w:rPr>
        <w:t>Nájemce</w:t>
      </w:r>
      <w:r w:rsidRPr="006B2796">
        <w:rPr>
          <w:rFonts w:ascii="Arial" w:hAnsi="Arial" w:cs="Arial"/>
          <w:bCs/>
          <w:i/>
          <w:iCs/>
          <w:sz w:val="22"/>
          <w:szCs w:val="22"/>
        </w:rPr>
        <w:t xml:space="preserve"> má právo změnit </w:t>
      </w:r>
      <w:r>
        <w:rPr>
          <w:rFonts w:ascii="Arial" w:hAnsi="Arial" w:cs="Arial"/>
          <w:bCs/>
          <w:i/>
          <w:iCs/>
          <w:sz w:val="22"/>
          <w:szCs w:val="22"/>
        </w:rPr>
        <w:t>podn</w:t>
      </w:r>
      <w:r w:rsidRPr="006B2796">
        <w:rPr>
          <w:rFonts w:ascii="Arial" w:hAnsi="Arial" w:cs="Arial"/>
          <w:bCs/>
          <w:i/>
          <w:iCs/>
          <w:sz w:val="22"/>
          <w:szCs w:val="22"/>
        </w:rPr>
        <w:t xml:space="preserve">ájemné o míru inflace vyhlášenou Českým statistickým úřadem, vyjádřenou přírůstkem průměrného ročního indexu spotřebitelských cen (CPI) v České republice za předchozí kalendářní rok, a to s účinností zpětně od 1.1. daného kalendářního roku. Změnu </w:t>
      </w:r>
      <w:r>
        <w:rPr>
          <w:rFonts w:ascii="Arial" w:hAnsi="Arial" w:cs="Arial"/>
          <w:bCs/>
          <w:i/>
          <w:iCs/>
          <w:sz w:val="22"/>
          <w:szCs w:val="22"/>
        </w:rPr>
        <w:t>podn</w:t>
      </w:r>
      <w:r w:rsidRPr="006B2796">
        <w:rPr>
          <w:rFonts w:ascii="Arial" w:hAnsi="Arial" w:cs="Arial"/>
          <w:bCs/>
          <w:i/>
          <w:iCs/>
          <w:sz w:val="22"/>
          <w:szCs w:val="22"/>
        </w:rPr>
        <w:t xml:space="preserve">ájemného oznámí </w:t>
      </w:r>
      <w:r>
        <w:rPr>
          <w:rFonts w:ascii="Arial" w:hAnsi="Arial" w:cs="Arial"/>
          <w:bCs/>
          <w:i/>
          <w:iCs/>
          <w:sz w:val="22"/>
          <w:szCs w:val="22"/>
        </w:rPr>
        <w:t>Nájemce</w:t>
      </w:r>
      <w:r w:rsidRPr="006B2796">
        <w:rPr>
          <w:rFonts w:ascii="Arial" w:hAnsi="Arial" w:cs="Arial"/>
          <w:bCs/>
          <w:i/>
          <w:iCs/>
          <w:sz w:val="22"/>
          <w:szCs w:val="22"/>
        </w:rPr>
        <w:t xml:space="preserve"> doručením prvního účetního dokladu a/nebo doručením opravného účetního dokladu vystaveného po účinnosti změny. </w:t>
      </w:r>
      <w:r w:rsidRPr="006B2796">
        <w:rPr>
          <w:rFonts w:ascii="Arial" w:hAnsi="Arial" w:cs="Arial"/>
          <w:bCs/>
          <w:i/>
          <w:iCs/>
          <w:sz w:val="22"/>
          <w:szCs w:val="22"/>
        </w:rPr>
        <w:lastRenderedPageBreak/>
        <w:t xml:space="preserve">Neuplatní-li </w:t>
      </w:r>
      <w:r>
        <w:rPr>
          <w:rFonts w:ascii="Arial" w:hAnsi="Arial" w:cs="Arial"/>
          <w:bCs/>
          <w:i/>
          <w:iCs/>
          <w:sz w:val="22"/>
          <w:szCs w:val="22"/>
        </w:rPr>
        <w:t>Nájemce</w:t>
      </w:r>
      <w:r w:rsidRPr="006B2796">
        <w:rPr>
          <w:rFonts w:ascii="Arial" w:hAnsi="Arial" w:cs="Arial"/>
          <w:bCs/>
          <w:i/>
          <w:iCs/>
          <w:sz w:val="22"/>
          <w:szCs w:val="22"/>
        </w:rPr>
        <w:t xml:space="preserve"> nárok na změnu </w:t>
      </w:r>
      <w:r>
        <w:rPr>
          <w:rFonts w:ascii="Arial" w:hAnsi="Arial" w:cs="Arial"/>
          <w:bCs/>
          <w:i/>
          <w:iCs/>
          <w:sz w:val="22"/>
          <w:szCs w:val="22"/>
        </w:rPr>
        <w:t>podn</w:t>
      </w:r>
      <w:r w:rsidRPr="006B2796">
        <w:rPr>
          <w:rFonts w:ascii="Arial" w:hAnsi="Arial" w:cs="Arial"/>
          <w:bCs/>
          <w:i/>
          <w:iCs/>
          <w:sz w:val="22"/>
          <w:szCs w:val="22"/>
        </w:rPr>
        <w:t xml:space="preserve">ájemného dle tohoto odst. </w:t>
      </w:r>
      <w:r>
        <w:rPr>
          <w:rFonts w:ascii="Arial" w:hAnsi="Arial" w:cs="Arial"/>
          <w:bCs/>
          <w:i/>
          <w:iCs/>
          <w:sz w:val="22"/>
          <w:szCs w:val="22"/>
        </w:rPr>
        <w:t>8 této s</w:t>
      </w:r>
      <w:r w:rsidRPr="006B2796">
        <w:rPr>
          <w:rFonts w:ascii="Arial" w:hAnsi="Arial" w:cs="Arial"/>
          <w:bCs/>
          <w:i/>
          <w:iCs/>
          <w:sz w:val="22"/>
          <w:szCs w:val="22"/>
        </w:rPr>
        <w:t xml:space="preserve">mlouvy ani k poslednímu dni kalendářního roku, v němž byla míra inflace za uplynulý kalendářní rok vyhlášena, právo na změnu </w:t>
      </w:r>
      <w:r>
        <w:rPr>
          <w:rFonts w:ascii="Arial" w:hAnsi="Arial" w:cs="Arial"/>
          <w:bCs/>
          <w:i/>
          <w:iCs/>
          <w:sz w:val="22"/>
          <w:szCs w:val="22"/>
        </w:rPr>
        <w:t>podn</w:t>
      </w:r>
      <w:r w:rsidRPr="006B2796">
        <w:rPr>
          <w:rFonts w:ascii="Arial" w:hAnsi="Arial" w:cs="Arial"/>
          <w:bCs/>
          <w:i/>
          <w:iCs/>
          <w:sz w:val="22"/>
          <w:szCs w:val="22"/>
        </w:rPr>
        <w:t xml:space="preserve">ájemného dle </w:t>
      </w:r>
      <w:r>
        <w:rPr>
          <w:rFonts w:ascii="Arial" w:hAnsi="Arial" w:cs="Arial"/>
          <w:bCs/>
          <w:i/>
          <w:iCs/>
          <w:sz w:val="22"/>
          <w:szCs w:val="22"/>
        </w:rPr>
        <w:t>této s</w:t>
      </w:r>
      <w:r w:rsidRPr="006B2796">
        <w:rPr>
          <w:rFonts w:ascii="Arial" w:hAnsi="Arial" w:cs="Arial"/>
          <w:bCs/>
          <w:i/>
          <w:iCs/>
          <w:sz w:val="22"/>
          <w:szCs w:val="22"/>
        </w:rPr>
        <w:t xml:space="preserve">mlouvy zaniká. Základem pro změnu </w:t>
      </w:r>
      <w:r>
        <w:rPr>
          <w:rFonts w:ascii="Arial" w:hAnsi="Arial" w:cs="Arial"/>
          <w:bCs/>
          <w:i/>
          <w:iCs/>
          <w:sz w:val="22"/>
          <w:szCs w:val="22"/>
        </w:rPr>
        <w:t>podn</w:t>
      </w:r>
      <w:r w:rsidRPr="006B2796">
        <w:rPr>
          <w:rFonts w:ascii="Arial" w:hAnsi="Arial" w:cs="Arial"/>
          <w:bCs/>
          <w:i/>
          <w:iCs/>
          <w:sz w:val="22"/>
          <w:szCs w:val="22"/>
        </w:rPr>
        <w:t xml:space="preserve">ájemného je roční </w:t>
      </w:r>
      <w:r>
        <w:rPr>
          <w:rFonts w:ascii="Arial" w:hAnsi="Arial" w:cs="Arial"/>
          <w:bCs/>
          <w:i/>
          <w:iCs/>
          <w:sz w:val="22"/>
          <w:szCs w:val="22"/>
        </w:rPr>
        <w:t>podn</w:t>
      </w:r>
      <w:r w:rsidRPr="006B2796">
        <w:rPr>
          <w:rFonts w:ascii="Arial" w:hAnsi="Arial" w:cs="Arial"/>
          <w:bCs/>
          <w:i/>
          <w:iCs/>
          <w:sz w:val="22"/>
          <w:szCs w:val="22"/>
        </w:rPr>
        <w:t xml:space="preserve">ájemné dle </w:t>
      </w:r>
      <w:r>
        <w:rPr>
          <w:rFonts w:ascii="Arial" w:hAnsi="Arial" w:cs="Arial"/>
          <w:bCs/>
          <w:i/>
          <w:iCs/>
          <w:sz w:val="22"/>
          <w:szCs w:val="22"/>
        </w:rPr>
        <w:t>této s</w:t>
      </w:r>
      <w:r w:rsidRPr="006B2796">
        <w:rPr>
          <w:rFonts w:ascii="Arial" w:hAnsi="Arial" w:cs="Arial"/>
          <w:bCs/>
          <w:i/>
          <w:iCs/>
          <w:sz w:val="22"/>
          <w:szCs w:val="22"/>
        </w:rPr>
        <w:t xml:space="preserve">mlouvy hrazené </w:t>
      </w:r>
      <w:r>
        <w:rPr>
          <w:rFonts w:ascii="Arial" w:hAnsi="Arial" w:cs="Arial"/>
          <w:bCs/>
          <w:i/>
          <w:iCs/>
          <w:sz w:val="22"/>
          <w:szCs w:val="22"/>
        </w:rPr>
        <w:t>Podn</w:t>
      </w:r>
      <w:r w:rsidRPr="006B2796">
        <w:rPr>
          <w:rFonts w:ascii="Arial" w:hAnsi="Arial" w:cs="Arial"/>
          <w:bCs/>
          <w:i/>
          <w:iCs/>
          <w:sz w:val="22"/>
          <w:szCs w:val="22"/>
        </w:rPr>
        <w:t xml:space="preserve">ájemcem do okamžiku účinnosti změny; </w:t>
      </w:r>
      <w:r>
        <w:rPr>
          <w:rFonts w:ascii="Arial" w:hAnsi="Arial" w:cs="Arial"/>
          <w:bCs/>
          <w:i/>
          <w:iCs/>
          <w:sz w:val="22"/>
          <w:szCs w:val="22"/>
        </w:rPr>
        <w:t>s</w:t>
      </w:r>
      <w:r w:rsidRPr="006B2796">
        <w:rPr>
          <w:rFonts w:ascii="Arial" w:hAnsi="Arial" w:cs="Arial"/>
          <w:bCs/>
          <w:i/>
          <w:iCs/>
          <w:sz w:val="22"/>
          <w:szCs w:val="22"/>
        </w:rPr>
        <w:t xml:space="preserve">mluvní strany ujednávají, že </w:t>
      </w:r>
      <w:r>
        <w:rPr>
          <w:rFonts w:ascii="Arial" w:hAnsi="Arial" w:cs="Arial"/>
          <w:bCs/>
          <w:i/>
          <w:iCs/>
          <w:sz w:val="22"/>
          <w:szCs w:val="22"/>
        </w:rPr>
        <w:t>podn</w:t>
      </w:r>
      <w:r w:rsidRPr="006B2796">
        <w:rPr>
          <w:rFonts w:ascii="Arial" w:hAnsi="Arial" w:cs="Arial"/>
          <w:bCs/>
          <w:i/>
          <w:iCs/>
          <w:sz w:val="22"/>
          <w:szCs w:val="22"/>
        </w:rPr>
        <w:t xml:space="preserve">ájemným dle </w:t>
      </w:r>
      <w:r>
        <w:rPr>
          <w:rFonts w:ascii="Arial" w:hAnsi="Arial" w:cs="Arial"/>
          <w:bCs/>
          <w:i/>
          <w:iCs/>
          <w:sz w:val="22"/>
          <w:szCs w:val="22"/>
        </w:rPr>
        <w:t>této s</w:t>
      </w:r>
      <w:r w:rsidRPr="006B2796">
        <w:rPr>
          <w:rFonts w:ascii="Arial" w:hAnsi="Arial" w:cs="Arial"/>
          <w:bCs/>
          <w:i/>
          <w:iCs/>
          <w:sz w:val="22"/>
          <w:szCs w:val="22"/>
        </w:rPr>
        <w:t xml:space="preserve">mlouvy se rozumí rovněž </w:t>
      </w:r>
      <w:r>
        <w:rPr>
          <w:rFonts w:ascii="Arial" w:hAnsi="Arial" w:cs="Arial"/>
          <w:bCs/>
          <w:i/>
          <w:iCs/>
          <w:sz w:val="22"/>
          <w:szCs w:val="22"/>
        </w:rPr>
        <w:t>podn</w:t>
      </w:r>
      <w:r w:rsidRPr="006B2796">
        <w:rPr>
          <w:rFonts w:ascii="Arial" w:hAnsi="Arial" w:cs="Arial"/>
          <w:bCs/>
          <w:i/>
          <w:iCs/>
          <w:sz w:val="22"/>
          <w:szCs w:val="22"/>
        </w:rPr>
        <w:t>ájemné změněné o míru inflace v souladu s</w:t>
      </w:r>
      <w:r>
        <w:rPr>
          <w:rFonts w:ascii="Arial" w:hAnsi="Arial" w:cs="Arial"/>
          <w:bCs/>
          <w:i/>
          <w:iCs/>
          <w:sz w:val="22"/>
          <w:szCs w:val="22"/>
        </w:rPr>
        <w:t> touto s</w:t>
      </w:r>
      <w:r w:rsidRPr="006B2796">
        <w:rPr>
          <w:rFonts w:ascii="Arial" w:hAnsi="Arial" w:cs="Arial"/>
          <w:bCs/>
          <w:i/>
          <w:iCs/>
          <w:sz w:val="22"/>
          <w:szCs w:val="22"/>
        </w:rPr>
        <w:t>mlouvou.</w:t>
      </w:r>
      <w:r>
        <w:rPr>
          <w:rFonts w:ascii="Arial" w:hAnsi="Arial" w:cs="Arial"/>
          <w:bCs/>
          <w:i/>
          <w:iCs/>
          <w:sz w:val="22"/>
          <w:szCs w:val="22"/>
        </w:rPr>
        <w:t>“</w:t>
      </w:r>
    </w:p>
    <w:p w14:paraId="6D5CC5BB" w14:textId="72ADBFA0" w:rsidR="00C518CA" w:rsidRPr="00C518CA" w:rsidRDefault="00C518CA" w:rsidP="00C518CA">
      <w:pPr>
        <w:numPr>
          <w:ilvl w:val="1"/>
          <w:numId w:val="1"/>
        </w:numPr>
        <w:tabs>
          <w:tab w:val="clear" w:pos="705"/>
        </w:tabs>
        <w:spacing w:after="120"/>
        <w:ind w:left="567" w:hanging="567"/>
        <w:jc w:val="both"/>
        <w:rPr>
          <w:rFonts w:ascii="Arial" w:hAnsi="Arial" w:cs="Arial"/>
          <w:bCs/>
          <w:sz w:val="22"/>
          <w:szCs w:val="22"/>
        </w:rPr>
      </w:pPr>
      <w:r w:rsidRPr="00C518CA">
        <w:rPr>
          <w:rFonts w:ascii="Arial" w:hAnsi="Arial" w:cs="Arial"/>
          <w:sz w:val="22"/>
          <w:szCs w:val="22"/>
        </w:rPr>
        <w:t xml:space="preserve">Do </w:t>
      </w:r>
      <w:r w:rsidRPr="00C518CA">
        <w:rPr>
          <w:rFonts w:ascii="Arial" w:hAnsi="Arial" w:cs="Arial"/>
          <w:b/>
          <w:bCs/>
          <w:sz w:val="22"/>
          <w:szCs w:val="22"/>
        </w:rPr>
        <w:t>článku XI</w:t>
      </w:r>
      <w:r>
        <w:rPr>
          <w:rFonts w:ascii="Arial" w:hAnsi="Arial" w:cs="Arial"/>
          <w:b/>
          <w:bCs/>
          <w:sz w:val="22"/>
          <w:szCs w:val="22"/>
        </w:rPr>
        <w:t>I</w:t>
      </w:r>
      <w:r w:rsidRPr="00C518CA">
        <w:rPr>
          <w:rFonts w:ascii="Arial" w:hAnsi="Arial" w:cs="Arial"/>
          <w:b/>
          <w:bCs/>
          <w:sz w:val="22"/>
          <w:szCs w:val="22"/>
        </w:rPr>
        <w:t>I.</w:t>
      </w:r>
      <w:r w:rsidRPr="00C518CA">
        <w:rPr>
          <w:rFonts w:ascii="Arial" w:hAnsi="Arial" w:cs="Arial"/>
          <w:sz w:val="22"/>
          <w:szCs w:val="22"/>
        </w:rPr>
        <w:t xml:space="preserve"> Smlouvy se za odst. </w:t>
      </w:r>
      <w:r>
        <w:rPr>
          <w:rFonts w:ascii="Arial" w:hAnsi="Arial" w:cs="Arial"/>
          <w:sz w:val="22"/>
          <w:szCs w:val="22"/>
        </w:rPr>
        <w:t>4</w:t>
      </w:r>
      <w:r w:rsidRPr="00C518CA">
        <w:rPr>
          <w:rFonts w:ascii="Arial" w:hAnsi="Arial" w:cs="Arial"/>
          <w:sz w:val="22"/>
          <w:szCs w:val="22"/>
        </w:rPr>
        <w:t xml:space="preserve"> doplňují nové odst. </w:t>
      </w:r>
      <w:r>
        <w:rPr>
          <w:rFonts w:ascii="Arial" w:hAnsi="Arial" w:cs="Arial"/>
          <w:sz w:val="22"/>
          <w:szCs w:val="22"/>
        </w:rPr>
        <w:t>5</w:t>
      </w:r>
      <w:r w:rsidRPr="00C518CA">
        <w:rPr>
          <w:rFonts w:ascii="Arial" w:hAnsi="Arial" w:cs="Arial"/>
          <w:sz w:val="22"/>
          <w:szCs w:val="22"/>
        </w:rPr>
        <w:t xml:space="preserve"> a </w:t>
      </w:r>
      <w:r>
        <w:rPr>
          <w:rFonts w:ascii="Arial" w:hAnsi="Arial" w:cs="Arial"/>
          <w:sz w:val="22"/>
          <w:szCs w:val="22"/>
        </w:rPr>
        <w:t>6</w:t>
      </w:r>
      <w:r w:rsidRPr="00C518CA">
        <w:rPr>
          <w:rFonts w:ascii="Arial" w:hAnsi="Arial" w:cs="Arial"/>
          <w:sz w:val="22"/>
          <w:szCs w:val="22"/>
        </w:rPr>
        <w:t xml:space="preserve"> následujícího znění: </w:t>
      </w:r>
    </w:p>
    <w:p w14:paraId="1B1A79FE" w14:textId="709E2AEE" w:rsidR="00C518CA" w:rsidRDefault="00C518CA" w:rsidP="00C518CA">
      <w:pPr>
        <w:widowControl w:val="0"/>
        <w:numPr>
          <w:ilvl w:val="1"/>
          <w:numId w:val="0"/>
        </w:numPr>
        <w:spacing w:before="120" w:after="120"/>
        <w:ind w:left="567"/>
        <w:jc w:val="both"/>
        <w:outlineLvl w:val="1"/>
        <w:rPr>
          <w:rFonts w:ascii="Arial" w:hAnsi="Arial" w:cs="Arial"/>
          <w:sz w:val="22"/>
          <w:szCs w:val="22"/>
          <w14:ligatures w14:val="standardContextual"/>
        </w:rPr>
      </w:pPr>
      <w:r w:rsidRPr="00C518CA">
        <w:rPr>
          <w:rFonts w:ascii="Arial" w:hAnsi="Arial" w:cs="Arial"/>
          <w:sz w:val="22"/>
          <w:szCs w:val="22"/>
          <w14:ligatures w14:val="standardContextual"/>
        </w:rPr>
        <w:t>„</w:t>
      </w:r>
      <w:r w:rsidRPr="00C518CA">
        <w:rPr>
          <w:rFonts w:ascii="Arial" w:hAnsi="Arial" w:cs="Arial"/>
          <w:i/>
          <w:iCs/>
          <w:sz w:val="22"/>
          <w:szCs w:val="22"/>
          <w14:ligatures w14:val="standardContextual"/>
        </w:rPr>
        <w:t xml:space="preserve">5. Žádná smluvní strana nemá právo, vyjma případu touto smlouvou výslovně ujednaného, převést či postoupit tuto smlouvu, ani jakékoliv své právo nebo povinnost z této smlouvy nebo z její části (vč. jakýchkoliv pohledávek plynoucích z této smlouvy) třetí osobě bez předchozího písemného souhlasu druhé smluvní strany. </w:t>
      </w:r>
    </w:p>
    <w:p w14:paraId="61C6BDD8" w14:textId="127C3C8A" w:rsidR="00C518CA" w:rsidRPr="00C518CA" w:rsidRDefault="00C518CA" w:rsidP="00C518CA">
      <w:pPr>
        <w:widowControl w:val="0"/>
        <w:numPr>
          <w:ilvl w:val="1"/>
          <w:numId w:val="0"/>
        </w:numPr>
        <w:spacing w:before="120" w:after="120"/>
        <w:ind w:left="567"/>
        <w:jc w:val="both"/>
        <w:outlineLvl w:val="1"/>
        <w:rPr>
          <w:rFonts w:ascii="Arial" w:hAnsi="Arial" w:cs="Arial"/>
          <w:i/>
          <w:iCs/>
          <w:sz w:val="22"/>
          <w:szCs w:val="22"/>
          <w14:ligatures w14:val="standardContextual"/>
        </w:rPr>
      </w:pPr>
      <w:r w:rsidRPr="00C518CA">
        <w:rPr>
          <w:rFonts w:ascii="Arial" w:hAnsi="Arial" w:cs="Arial"/>
          <w:i/>
          <w:iCs/>
          <w:sz w:val="22"/>
          <w:szCs w:val="22"/>
          <w14:ligatures w14:val="standardContextual"/>
        </w:rPr>
        <w:t>6. Ze strany Podnájemce může v některých případech docházet ke zpracování osobních údajů Nájemce. Pokud ke zpracování osobních údajů Nájemce dojde (pouze v relevantních případech, nikoli vždy), je zpracování prováděno vždy v souladu s platnými právními předpisy. Konkrétní zásady a podmínky zpracování osobních údajů Podnájemcem jsou dostupné na adrese https://www.cetin.cz/zasady-ochrany-osobnich-udaju.“</w:t>
      </w:r>
    </w:p>
    <w:p w14:paraId="6FDCD238" w14:textId="7EE1F2CE" w:rsidR="00C518CA" w:rsidRPr="00C518CA" w:rsidRDefault="00C518CA" w:rsidP="00C518CA">
      <w:pPr>
        <w:numPr>
          <w:ilvl w:val="1"/>
          <w:numId w:val="1"/>
        </w:numPr>
        <w:tabs>
          <w:tab w:val="clear" w:pos="705"/>
        </w:tabs>
        <w:spacing w:after="120"/>
        <w:ind w:left="567" w:hanging="567"/>
        <w:jc w:val="both"/>
        <w:rPr>
          <w:rFonts w:ascii="Arial" w:hAnsi="Arial" w:cs="Arial"/>
          <w:bCs/>
          <w:sz w:val="22"/>
          <w:szCs w:val="22"/>
        </w:rPr>
      </w:pPr>
      <w:r w:rsidRPr="00C518CA">
        <w:rPr>
          <w:rFonts w:ascii="Arial" w:hAnsi="Arial" w:cs="Arial"/>
          <w:sz w:val="22"/>
          <w:szCs w:val="22"/>
        </w:rPr>
        <w:t xml:space="preserve">V </w:t>
      </w:r>
      <w:r w:rsidRPr="00C518CA">
        <w:rPr>
          <w:rFonts w:ascii="Arial" w:hAnsi="Arial" w:cs="Arial"/>
          <w:b/>
          <w:bCs/>
          <w:sz w:val="22"/>
          <w:szCs w:val="22"/>
        </w:rPr>
        <w:t>článku XI</w:t>
      </w:r>
      <w:r w:rsidR="002F57EF">
        <w:rPr>
          <w:rFonts w:ascii="Arial" w:hAnsi="Arial" w:cs="Arial"/>
          <w:b/>
          <w:bCs/>
          <w:sz w:val="22"/>
          <w:szCs w:val="22"/>
        </w:rPr>
        <w:t>V</w:t>
      </w:r>
      <w:r w:rsidRPr="00C518CA">
        <w:rPr>
          <w:rFonts w:ascii="Arial" w:hAnsi="Arial" w:cs="Arial"/>
          <w:b/>
          <w:bCs/>
          <w:sz w:val="22"/>
          <w:szCs w:val="22"/>
        </w:rPr>
        <w:t>.</w:t>
      </w:r>
      <w:r w:rsidRPr="00C518CA">
        <w:rPr>
          <w:rFonts w:ascii="Arial" w:hAnsi="Arial" w:cs="Arial"/>
          <w:sz w:val="22"/>
          <w:szCs w:val="22"/>
        </w:rPr>
        <w:t xml:space="preserve"> Smlouvy se zcela ruší odst. </w:t>
      </w:r>
      <w:r>
        <w:rPr>
          <w:rFonts w:ascii="Arial" w:hAnsi="Arial" w:cs="Arial"/>
          <w:sz w:val="22"/>
          <w:szCs w:val="22"/>
        </w:rPr>
        <w:t>2</w:t>
      </w:r>
      <w:r w:rsidRPr="00C518CA">
        <w:rPr>
          <w:rFonts w:ascii="Arial" w:hAnsi="Arial" w:cs="Arial"/>
          <w:sz w:val="22"/>
          <w:szCs w:val="22"/>
        </w:rPr>
        <w:t xml:space="preserve"> a nahrazuje se novým odst. </w:t>
      </w:r>
      <w:r>
        <w:rPr>
          <w:rFonts w:ascii="Arial" w:hAnsi="Arial" w:cs="Arial"/>
          <w:sz w:val="22"/>
          <w:szCs w:val="22"/>
        </w:rPr>
        <w:t>2</w:t>
      </w:r>
      <w:r w:rsidRPr="00C518CA">
        <w:rPr>
          <w:rFonts w:ascii="Arial" w:hAnsi="Arial" w:cs="Arial"/>
          <w:sz w:val="22"/>
          <w:szCs w:val="22"/>
        </w:rPr>
        <w:t xml:space="preserve"> následujícího znění:</w:t>
      </w:r>
    </w:p>
    <w:p w14:paraId="5F3DF04A" w14:textId="6DBBDDCC" w:rsidR="00C518CA" w:rsidRPr="00C518CA" w:rsidRDefault="00C518CA" w:rsidP="00C518CA">
      <w:pPr>
        <w:pStyle w:val="Nadpis2"/>
        <w:ind w:left="567"/>
        <w:rPr>
          <w:i/>
          <w:iCs/>
        </w:rPr>
      </w:pPr>
      <w:r w:rsidRPr="00C518CA">
        <w:rPr>
          <w:bCs/>
          <w:i/>
          <w:iCs/>
        </w:rPr>
        <w:t xml:space="preserve">„2. </w:t>
      </w:r>
      <w:r w:rsidRPr="00C518CA">
        <w:rPr>
          <w:b/>
          <w:bCs/>
          <w:i/>
          <w:iCs/>
        </w:rPr>
        <w:t>Podnájemce</w:t>
      </w:r>
      <w:r w:rsidRPr="00C518CA">
        <w:rPr>
          <w:i/>
          <w:iCs/>
        </w:rPr>
        <w:t>:</w:t>
      </w:r>
    </w:p>
    <w:p w14:paraId="66383660" w14:textId="77777777" w:rsidR="00C518CA" w:rsidRPr="00C518CA" w:rsidRDefault="00C518CA" w:rsidP="00C518CA">
      <w:pPr>
        <w:pStyle w:val="Textvbloku"/>
        <w:ind w:left="142" w:right="0" w:firstLine="566"/>
        <w:rPr>
          <w:rFonts w:cs="Arial"/>
          <w:i/>
          <w:iCs/>
          <w:sz w:val="22"/>
          <w:szCs w:val="22"/>
        </w:rPr>
      </w:pPr>
      <w:r w:rsidRPr="00C518CA">
        <w:rPr>
          <w:rFonts w:cs="Arial"/>
          <w:i/>
          <w:iCs/>
          <w:sz w:val="22"/>
          <w:szCs w:val="22"/>
        </w:rPr>
        <w:t>Adresa pro doručování:</w:t>
      </w:r>
      <w:r w:rsidRPr="00C518CA">
        <w:rPr>
          <w:rFonts w:cs="Arial"/>
          <w:i/>
          <w:iCs/>
          <w:sz w:val="22"/>
          <w:szCs w:val="22"/>
        </w:rPr>
        <w:tab/>
        <w:t>CETIN a.s.</w:t>
      </w:r>
    </w:p>
    <w:p w14:paraId="158AE582" w14:textId="77777777" w:rsidR="00C518CA" w:rsidRPr="00C518CA" w:rsidRDefault="00C518CA" w:rsidP="00C518CA">
      <w:pPr>
        <w:pStyle w:val="Textvbloku"/>
        <w:ind w:left="3544" w:right="0" w:hanging="4"/>
        <w:rPr>
          <w:rFonts w:cs="Arial"/>
          <w:i/>
          <w:iCs/>
          <w:sz w:val="22"/>
          <w:szCs w:val="22"/>
        </w:rPr>
      </w:pPr>
      <w:bookmarkStart w:id="2" w:name="_Hlk29293912"/>
      <w:r w:rsidRPr="00C518CA">
        <w:rPr>
          <w:rFonts w:cs="Arial"/>
          <w:i/>
          <w:iCs/>
          <w:sz w:val="22"/>
          <w:szCs w:val="22"/>
        </w:rPr>
        <w:t>Nemovitosti, Českomoravská 2510/19, Libeň, 190 00 Praha 9</w:t>
      </w:r>
      <w:bookmarkEnd w:id="2"/>
    </w:p>
    <w:p w14:paraId="0C935D88" w14:textId="77777777" w:rsidR="00C518CA" w:rsidRPr="00C518CA" w:rsidRDefault="00C518CA" w:rsidP="00C518CA">
      <w:pPr>
        <w:pStyle w:val="Nadpis2"/>
        <w:spacing w:after="0"/>
        <w:ind w:left="3540" w:hanging="2831"/>
        <w:rPr>
          <w:i/>
          <w:iCs/>
        </w:rPr>
      </w:pPr>
      <w:r w:rsidRPr="00C518CA">
        <w:rPr>
          <w:i/>
          <w:iCs/>
        </w:rPr>
        <w:t xml:space="preserve">Kontaktní telefonní </w:t>
      </w:r>
      <w:proofErr w:type="gramStart"/>
      <w:r w:rsidRPr="00C518CA">
        <w:rPr>
          <w:i/>
          <w:iCs/>
        </w:rPr>
        <w:t xml:space="preserve">linka:   </w:t>
      </w:r>
      <w:proofErr w:type="gramEnd"/>
      <w:r w:rsidRPr="00C518CA">
        <w:rPr>
          <w:i/>
          <w:iCs/>
        </w:rPr>
        <w:t xml:space="preserve"> </w:t>
      </w:r>
      <w:r w:rsidRPr="00C518CA">
        <w:rPr>
          <w:i/>
          <w:iCs/>
        </w:rPr>
        <w:tab/>
        <w:t xml:space="preserve">+420 800 298 297 </w:t>
      </w:r>
      <w:proofErr w:type="gramStart"/>
      <w:r w:rsidRPr="00C518CA">
        <w:rPr>
          <w:i/>
          <w:iCs/>
        </w:rPr>
        <w:t>-  pro</w:t>
      </w:r>
      <w:proofErr w:type="gramEnd"/>
      <w:r w:rsidRPr="00C518CA">
        <w:rPr>
          <w:i/>
          <w:iCs/>
        </w:rPr>
        <w:t xml:space="preserve"> věci smluvní a správy nemovitostí</w:t>
      </w:r>
    </w:p>
    <w:p w14:paraId="0C77F1D1" w14:textId="77777777" w:rsidR="00C518CA" w:rsidRPr="00C518CA" w:rsidRDefault="00C518CA" w:rsidP="00C518CA">
      <w:pPr>
        <w:pStyle w:val="Textvbloku"/>
        <w:ind w:left="3540" w:right="0" w:hanging="2832"/>
        <w:rPr>
          <w:rFonts w:cs="Arial"/>
          <w:i/>
          <w:iCs/>
          <w:sz w:val="22"/>
          <w:szCs w:val="22"/>
        </w:rPr>
      </w:pPr>
      <w:r w:rsidRPr="00C518CA">
        <w:rPr>
          <w:rFonts w:cs="Arial"/>
          <w:i/>
          <w:iCs/>
          <w:sz w:val="22"/>
          <w:szCs w:val="22"/>
        </w:rPr>
        <w:t xml:space="preserve">Kontaktní </w:t>
      </w:r>
      <w:proofErr w:type="gramStart"/>
      <w:r w:rsidRPr="00C518CA">
        <w:rPr>
          <w:rFonts w:cs="Arial"/>
          <w:i/>
          <w:iCs/>
          <w:sz w:val="22"/>
          <w:szCs w:val="22"/>
        </w:rPr>
        <w:t xml:space="preserve">e-mail:   </w:t>
      </w:r>
      <w:proofErr w:type="gramEnd"/>
      <w:r w:rsidRPr="00C518CA">
        <w:rPr>
          <w:rFonts w:cs="Arial"/>
          <w:i/>
          <w:iCs/>
          <w:sz w:val="22"/>
          <w:szCs w:val="22"/>
        </w:rPr>
        <w:t xml:space="preserve">           </w:t>
      </w:r>
      <w:r w:rsidRPr="00C518CA">
        <w:rPr>
          <w:rFonts w:cs="Arial"/>
          <w:i/>
          <w:iCs/>
          <w:sz w:val="22"/>
          <w:szCs w:val="22"/>
        </w:rPr>
        <w:tab/>
      </w:r>
      <w:hyperlink r:id="rId12" w:history="1">
        <w:r w:rsidRPr="00C518CA">
          <w:rPr>
            <w:rStyle w:val="Hypertextovodkaz"/>
            <w:rFonts w:cs="Arial"/>
            <w:i/>
            <w:iCs/>
            <w:sz w:val="22"/>
            <w:szCs w:val="22"/>
          </w:rPr>
          <w:t>nemovitosti@cetin.cz</w:t>
        </w:r>
      </w:hyperlink>
      <w:r w:rsidRPr="00C518CA">
        <w:rPr>
          <w:rFonts w:cs="Arial"/>
          <w:i/>
          <w:iCs/>
          <w:sz w:val="22"/>
          <w:szCs w:val="22"/>
        </w:rPr>
        <w:t xml:space="preserve"> - pro věci smluvní a správy nemovitostí</w:t>
      </w:r>
    </w:p>
    <w:p w14:paraId="7084965F" w14:textId="77777777" w:rsidR="00C518CA" w:rsidRPr="00C518CA" w:rsidRDefault="00C518CA" w:rsidP="00C518CA">
      <w:pPr>
        <w:pStyle w:val="Textvbloku1"/>
        <w:ind w:left="3544" w:right="0" w:hanging="2835"/>
        <w:rPr>
          <w:rFonts w:cs="Arial"/>
          <w:i/>
          <w:iCs/>
          <w:sz w:val="22"/>
          <w:szCs w:val="22"/>
        </w:rPr>
      </w:pPr>
      <w:bookmarkStart w:id="3" w:name="_Hlk77674530"/>
      <w:r w:rsidRPr="00C518CA">
        <w:rPr>
          <w:rFonts w:cs="Arial"/>
          <w:i/>
          <w:iCs/>
          <w:sz w:val="22"/>
          <w:szCs w:val="22"/>
        </w:rPr>
        <w:t xml:space="preserve">Kontaktní telefonní </w:t>
      </w:r>
      <w:proofErr w:type="gramStart"/>
      <w:r w:rsidRPr="00C518CA">
        <w:rPr>
          <w:rFonts w:cs="Arial"/>
          <w:i/>
          <w:iCs/>
          <w:sz w:val="22"/>
          <w:szCs w:val="22"/>
        </w:rPr>
        <w:t xml:space="preserve">linka:   </w:t>
      </w:r>
      <w:proofErr w:type="gramEnd"/>
      <w:r w:rsidRPr="00C518CA">
        <w:rPr>
          <w:rFonts w:cs="Arial"/>
          <w:i/>
          <w:iCs/>
          <w:sz w:val="22"/>
          <w:szCs w:val="22"/>
        </w:rPr>
        <w:t>+420 800 250 012 - finanční účtárna pro informace o platbách</w:t>
      </w:r>
    </w:p>
    <w:bookmarkEnd w:id="3"/>
    <w:p w14:paraId="2989A43D" w14:textId="77777777" w:rsidR="00C518CA" w:rsidRPr="00C518CA" w:rsidRDefault="00C518CA" w:rsidP="00C518CA">
      <w:pPr>
        <w:pStyle w:val="Textvbloku"/>
        <w:ind w:left="3540" w:right="0" w:hanging="2832"/>
        <w:rPr>
          <w:rFonts w:cs="Arial"/>
          <w:i/>
          <w:iCs/>
          <w:sz w:val="22"/>
          <w:szCs w:val="22"/>
        </w:rPr>
      </w:pPr>
      <w:r w:rsidRPr="00C518CA">
        <w:rPr>
          <w:rFonts w:cs="Arial"/>
          <w:i/>
          <w:iCs/>
          <w:sz w:val="22"/>
          <w:szCs w:val="22"/>
        </w:rPr>
        <w:t xml:space="preserve">Kontaktní telefonní </w:t>
      </w:r>
      <w:proofErr w:type="gramStart"/>
      <w:r w:rsidRPr="00C518CA">
        <w:rPr>
          <w:rFonts w:cs="Arial"/>
          <w:i/>
          <w:iCs/>
          <w:sz w:val="22"/>
          <w:szCs w:val="22"/>
        </w:rPr>
        <w:t xml:space="preserve">linka:   </w:t>
      </w:r>
      <w:proofErr w:type="gramEnd"/>
      <w:r w:rsidRPr="00C518CA">
        <w:rPr>
          <w:rFonts w:cs="Arial"/>
          <w:i/>
          <w:iCs/>
          <w:sz w:val="22"/>
          <w:szCs w:val="22"/>
        </w:rPr>
        <w:t xml:space="preserve"> </w:t>
      </w:r>
      <w:r w:rsidRPr="00C518CA">
        <w:rPr>
          <w:rFonts w:cs="Arial"/>
          <w:i/>
          <w:iCs/>
          <w:sz w:val="22"/>
          <w:szCs w:val="22"/>
        </w:rPr>
        <w:tab/>
        <w:t>+</w:t>
      </w:r>
      <w:proofErr w:type="gramStart"/>
      <w:r w:rsidRPr="00C518CA">
        <w:rPr>
          <w:rFonts w:cs="Arial"/>
          <w:i/>
          <w:iCs/>
          <w:sz w:val="22"/>
          <w:szCs w:val="22"/>
        </w:rPr>
        <w:t>420  238</w:t>
      </w:r>
      <w:proofErr w:type="gramEnd"/>
      <w:r w:rsidRPr="00C518CA">
        <w:rPr>
          <w:rFonts w:cs="Arial"/>
          <w:i/>
          <w:iCs/>
          <w:sz w:val="22"/>
          <w:szCs w:val="22"/>
        </w:rPr>
        <w:t> 463 635 nebo +420 602 301 750 - dohledové centrum pro věci technického charakteru</w:t>
      </w:r>
    </w:p>
    <w:p w14:paraId="206E7707" w14:textId="77777777" w:rsidR="00C518CA" w:rsidRPr="00C518CA" w:rsidRDefault="00C518CA" w:rsidP="00C518CA">
      <w:pPr>
        <w:pStyle w:val="Textvbloku"/>
        <w:ind w:left="3540" w:right="0" w:hanging="2832"/>
        <w:rPr>
          <w:rFonts w:cs="Arial"/>
          <w:i/>
          <w:iCs/>
          <w:sz w:val="22"/>
          <w:szCs w:val="22"/>
        </w:rPr>
      </w:pPr>
      <w:r w:rsidRPr="00C518CA">
        <w:rPr>
          <w:rFonts w:cs="Arial"/>
          <w:i/>
          <w:iCs/>
          <w:sz w:val="22"/>
          <w:szCs w:val="22"/>
        </w:rPr>
        <w:t xml:space="preserve">Kontaktní </w:t>
      </w:r>
      <w:proofErr w:type="gramStart"/>
      <w:r w:rsidRPr="00C518CA">
        <w:rPr>
          <w:rFonts w:cs="Arial"/>
          <w:i/>
          <w:iCs/>
          <w:sz w:val="22"/>
          <w:szCs w:val="22"/>
        </w:rPr>
        <w:t xml:space="preserve">e-mail:   </w:t>
      </w:r>
      <w:proofErr w:type="gramEnd"/>
      <w:r w:rsidRPr="00C518CA">
        <w:rPr>
          <w:rFonts w:cs="Arial"/>
          <w:i/>
          <w:iCs/>
          <w:sz w:val="22"/>
          <w:szCs w:val="22"/>
        </w:rPr>
        <w:t xml:space="preserve">            </w:t>
      </w:r>
      <w:r w:rsidRPr="00C518CA">
        <w:rPr>
          <w:rFonts w:cs="Arial"/>
          <w:i/>
          <w:iCs/>
          <w:sz w:val="22"/>
          <w:szCs w:val="22"/>
        </w:rPr>
        <w:tab/>
      </w:r>
      <w:hyperlink r:id="rId13" w:history="1">
        <w:r w:rsidRPr="00C518CA">
          <w:rPr>
            <w:rStyle w:val="Hypertextovodkaz"/>
            <w:rFonts w:cs="Arial"/>
            <w:i/>
            <w:iCs/>
            <w:sz w:val="22"/>
            <w:szCs w:val="22"/>
            <w:lang w:eastAsia="cs-CZ"/>
          </w:rPr>
          <w:t>nmc.fdran@cetin.cz</w:t>
        </w:r>
      </w:hyperlink>
      <w:r w:rsidRPr="00C518CA">
        <w:rPr>
          <w:rFonts w:cs="Arial"/>
          <w:i/>
          <w:iCs/>
          <w:sz w:val="22"/>
          <w:szCs w:val="22"/>
          <w:lang w:eastAsia="cs-CZ"/>
        </w:rPr>
        <w:t xml:space="preserve"> -</w:t>
      </w:r>
      <w:r w:rsidRPr="00C518CA">
        <w:rPr>
          <w:rFonts w:cs="Arial"/>
          <w:i/>
          <w:iCs/>
          <w:sz w:val="22"/>
          <w:szCs w:val="22"/>
        </w:rPr>
        <w:t xml:space="preserve"> dohledové centrum pro věci technického charakteru</w:t>
      </w:r>
    </w:p>
    <w:p w14:paraId="50EF36CD" w14:textId="0E593895" w:rsidR="00C518CA" w:rsidRPr="00C518CA" w:rsidRDefault="00C518CA" w:rsidP="00C518CA">
      <w:pPr>
        <w:pStyle w:val="Textvbloku"/>
        <w:spacing w:after="240"/>
        <w:ind w:left="142" w:right="0" w:firstLine="566"/>
        <w:jc w:val="left"/>
        <w:rPr>
          <w:rFonts w:cs="Arial"/>
          <w:i/>
          <w:iCs/>
          <w:sz w:val="22"/>
          <w:szCs w:val="22"/>
        </w:rPr>
      </w:pPr>
      <w:r w:rsidRPr="00C518CA">
        <w:rPr>
          <w:rFonts w:cs="Arial"/>
          <w:i/>
          <w:iCs/>
          <w:sz w:val="22"/>
          <w:szCs w:val="22"/>
        </w:rPr>
        <w:t xml:space="preserve">Datová </w:t>
      </w:r>
      <w:proofErr w:type="gramStart"/>
      <w:r w:rsidRPr="00C518CA">
        <w:rPr>
          <w:rFonts w:cs="Arial"/>
          <w:i/>
          <w:iCs/>
          <w:sz w:val="22"/>
          <w:szCs w:val="22"/>
        </w:rPr>
        <w:t xml:space="preserve">schránka:   </w:t>
      </w:r>
      <w:proofErr w:type="gramEnd"/>
      <w:r w:rsidRPr="00C518CA">
        <w:rPr>
          <w:rFonts w:cs="Arial"/>
          <w:i/>
          <w:iCs/>
          <w:sz w:val="22"/>
          <w:szCs w:val="22"/>
        </w:rPr>
        <w:t xml:space="preserve">            </w:t>
      </w:r>
      <w:r w:rsidRPr="00C518CA">
        <w:rPr>
          <w:rFonts w:cs="Arial"/>
          <w:i/>
          <w:iCs/>
          <w:sz w:val="22"/>
          <w:szCs w:val="22"/>
        </w:rPr>
        <w:tab/>
        <w:t>qa7425t</w:t>
      </w:r>
      <w:r>
        <w:rPr>
          <w:rFonts w:cs="Arial"/>
          <w:i/>
          <w:iCs/>
          <w:sz w:val="22"/>
          <w:szCs w:val="22"/>
        </w:rPr>
        <w:t>“</w:t>
      </w:r>
    </w:p>
    <w:p w14:paraId="26842F41" w14:textId="3D2CBCE6" w:rsidR="00C518CA" w:rsidRPr="00C518CA" w:rsidRDefault="00C518CA" w:rsidP="00C518CA">
      <w:pPr>
        <w:numPr>
          <w:ilvl w:val="1"/>
          <w:numId w:val="1"/>
        </w:numPr>
        <w:tabs>
          <w:tab w:val="clear" w:pos="705"/>
        </w:tabs>
        <w:spacing w:after="120"/>
        <w:ind w:left="567" w:hanging="567"/>
        <w:jc w:val="both"/>
        <w:rPr>
          <w:rFonts w:ascii="Arial" w:hAnsi="Arial" w:cs="Arial"/>
          <w:bCs/>
          <w:sz w:val="22"/>
          <w:szCs w:val="22"/>
        </w:rPr>
      </w:pPr>
      <w:r w:rsidRPr="00C518CA">
        <w:rPr>
          <w:rFonts w:ascii="Arial" w:hAnsi="Arial" w:cs="Arial"/>
          <w:sz w:val="22"/>
          <w:szCs w:val="22"/>
        </w:rPr>
        <w:t xml:space="preserve">V </w:t>
      </w:r>
      <w:r w:rsidRPr="00C518CA">
        <w:rPr>
          <w:rFonts w:ascii="Arial" w:hAnsi="Arial" w:cs="Arial"/>
          <w:b/>
          <w:bCs/>
          <w:sz w:val="22"/>
          <w:szCs w:val="22"/>
        </w:rPr>
        <w:t>článku XI</w:t>
      </w:r>
      <w:r w:rsidR="002F57EF">
        <w:rPr>
          <w:rFonts w:ascii="Arial" w:hAnsi="Arial" w:cs="Arial"/>
          <w:b/>
          <w:bCs/>
          <w:sz w:val="22"/>
          <w:szCs w:val="22"/>
        </w:rPr>
        <w:t>V</w:t>
      </w:r>
      <w:r w:rsidRPr="00C518CA">
        <w:rPr>
          <w:rFonts w:ascii="Arial" w:hAnsi="Arial" w:cs="Arial"/>
          <w:b/>
          <w:bCs/>
          <w:sz w:val="22"/>
          <w:szCs w:val="22"/>
        </w:rPr>
        <w:t>.</w:t>
      </w:r>
      <w:r w:rsidRPr="00C518CA">
        <w:rPr>
          <w:rFonts w:ascii="Arial" w:hAnsi="Arial" w:cs="Arial"/>
          <w:sz w:val="22"/>
          <w:szCs w:val="22"/>
        </w:rPr>
        <w:t xml:space="preserve"> Smlouvy se zcela ruší odst. 4 a nahrazuje se novým odst. 4 následujícího znění:</w:t>
      </w:r>
    </w:p>
    <w:p w14:paraId="3815A0B6" w14:textId="77777777" w:rsidR="00C518CA" w:rsidRPr="00C518CA" w:rsidRDefault="00C518CA" w:rsidP="00C518CA">
      <w:pPr>
        <w:pStyle w:val="Nadpis2"/>
        <w:ind w:left="567"/>
        <w:rPr>
          <w:i/>
          <w:iCs/>
        </w:rPr>
      </w:pPr>
      <w:r>
        <w:t>„</w:t>
      </w:r>
      <w:r w:rsidRPr="00C518CA">
        <w:rPr>
          <w:i/>
          <w:iCs/>
        </w:rPr>
        <w:t xml:space="preserve">4. Písemným stykem či pojmem „písemně“ se pro účely této smlouvy rozumí předání zpráv jedním z těchto způsobů: </w:t>
      </w:r>
    </w:p>
    <w:p w14:paraId="30C346A0" w14:textId="77777777" w:rsidR="00C518CA" w:rsidRPr="00C518CA" w:rsidRDefault="00C518CA" w:rsidP="00C518CA">
      <w:pPr>
        <w:pStyle w:val="Odstavecseseznamem"/>
        <w:widowControl w:val="0"/>
        <w:numPr>
          <w:ilvl w:val="0"/>
          <w:numId w:val="17"/>
        </w:numPr>
        <w:spacing w:after="120"/>
        <w:ind w:left="1134" w:hanging="425"/>
        <w:jc w:val="both"/>
        <w:rPr>
          <w:rFonts w:ascii="Arial" w:hAnsi="Arial" w:cs="Arial"/>
          <w:bCs w:val="0"/>
          <w:i/>
          <w:iCs/>
          <w:lang w:eastAsia="cs-CZ"/>
        </w:rPr>
      </w:pPr>
      <w:r w:rsidRPr="00C518CA">
        <w:rPr>
          <w:rFonts w:ascii="Arial" w:hAnsi="Arial" w:cs="Arial"/>
          <w:i/>
          <w:iCs/>
          <w:lang w:eastAsia="cs-CZ"/>
        </w:rPr>
        <w:t xml:space="preserve">v </w:t>
      </w:r>
      <w:r w:rsidRPr="00C518CA">
        <w:rPr>
          <w:rFonts w:ascii="Arial" w:hAnsi="Arial" w:cs="Arial"/>
          <w:i/>
          <w:iCs/>
        </w:rPr>
        <w:t>listinné</w:t>
      </w:r>
      <w:r w:rsidRPr="00C518CA">
        <w:rPr>
          <w:rFonts w:ascii="Arial" w:hAnsi="Arial" w:cs="Arial"/>
          <w:i/>
          <w:iCs/>
          <w:lang w:eastAsia="cs-CZ"/>
        </w:rPr>
        <w:t xml:space="preserve"> podobě;</w:t>
      </w:r>
    </w:p>
    <w:p w14:paraId="4E79402A" w14:textId="77777777" w:rsidR="00C518CA" w:rsidRPr="00C518CA" w:rsidRDefault="00C518CA" w:rsidP="00C518CA">
      <w:pPr>
        <w:pStyle w:val="Odstavecseseznamem"/>
        <w:numPr>
          <w:ilvl w:val="0"/>
          <w:numId w:val="17"/>
        </w:numPr>
        <w:spacing w:after="120"/>
        <w:ind w:left="1134" w:hanging="425"/>
        <w:jc w:val="both"/>
        <w:rPr>
          <w:rFonts w:ascii="Arial" w:hAnsi="Arial" w:cs="Arial"/>
          <w:bCs w:val="0"/>
          <w:i/>
          <w:iCs/>
          <w:lang w:eastAsia="cs-CZ"/>
        </w:rPr>
      </w:pPr>
      <w:r w:rsidRPr="00C518CA">
        <w:rPr>
          <w:rFonts w:ascii="Arial" w:hAnsi="Arial" w:cs="Arial"/>
          <w:i/>
          <w:iCs/>
          <w:lang w:eastAsia="cs-CZ"/>
        </w:rPr>
        <w:t>datovou zprávou prostřednictvím informačního systému datových schránek;</w:t>
      </w:r>
    </w:p>
    <w:p w14:paraId="1C9F7582" w14:textId="77777777" w:rsidR="00C518CA" w:rsidRPr="00C518CA" w:rsidRDefault="00C518CA" w:rsidP="00C518CA">
      <w:pPr>
        <w:pStyle w:val="Odstavecseseznamem"/>
        <w:widowControl w:val="0"/>
        <w:numPr>
          <w:ilvl w:val="0"/>
          <w:numId w:val="17"/>
        </w:numPr>
        <w:spacing w:after="120"/>
        <w:ind w:left="1134" w:hanging="425"/>
        <w:jc w:val="both"/>
        <w:rPr>
          <w:rFonts w:ascii="Arial" w:hAnsi="Arial" w:cs="Arial"/>
          <w:bCs w:val="0"/>
          <w:i/>
          <w:iCs/>
          <w:lang w:eastAsia="cs-CZ"/>
        </w:rPr>
      </w:pPr>
      <w:r w:rsidRPr="00C518CA">
        <w:rPr>
          <w:rFonts w:ascii="Arial" w:hAnsi="Arial" w:cs="Arial"/>
          <w:i/>
          <w:iCs/>
          <w:lang w:eastAsia="cs-CZ"/>
        </w:rPr>
        <w:t>e-mailovou zprávou podepsanou zaručeným elektronickým podpisem dle zákona č. 297/2016 Sb., o službách vytvářejících důvěru pro elektronické transakce, ve znění pozdějších předpisů;</w:t>
      </w:r>
    </w:p>
    <w:p w14:paraId="2C6BC56F" w14:textId="77777777" w:rsidR="00C518CA" w:rsidRPr="00C518CA" w:rsidRDefault="00C518CA" w:rsidP="00C518CA">
      <w:pPr>
        <w:pStyle w:val="Odstavecseseznamem"/>
        <w:widowControl w:val="0"/>
        <w:numPr>
          <w:ilvl w:val="0"/>
          <w:numId w:val="17"/>
        </w:numPr>
        <w:spacing w:after="120"/>
        <w:ind w:left="1134" w:hanging="425"/>
        <w:jc w:val="both"/>
        <w:rPr>
          <w:rFonts w:ascii="Arial" w:hAnsi="Arial" w:cs="Arial"/>
          <w:bCs w:val="0"/>
          <w:i/>
          <w:iCs/>
          <w:lang w:eastAsia="cs-CZ"/>
        </w:rPr>
      </w:pPr>
      <w:r w:rsidRPr="00C518CA">
        <w:rPr>
          <w:rFonts w:ascii="Arial" w:hAnsi="Arial" w:cs="Arial"/>
          <w:i/>
          <w:iCs/>
          <w:lang w:eastAsia="cs-CZ"/>
        </w:rPr>
        <w:t>e-</w:t>
      </w:r>
      <w:r w:rsidRPr="00C518CA">
        <w:rPr>
          <w:rFonts w:ascii="Arial" w:hAnsi="Arial" w:cs="Arial"/>
          <w:i/>
          <w:iCs/>
        </w:rPr>
        <w:t>mailovou</w:t>
      </w:r>
      <w:r w:rsidRPr="00C518CA">
        <w:rPr>
          <w:rFonts w:ascii="Arial" w:hAnsi="Arial" w:cs="Arial"/>
          <w:i/>
          <w:iCs/>
          <w:lang w:eastAsia="cs-CZ"/>
        </w:rPr>
        <w:t xml:space="preserve"> zprávou zaslanou z adresy kontaktní osoby smluvní strany na adresu kontaktní osoby druhé smluvní strany, tak jak jsou určeny v tomto článku této smlouvy.</w:t>
      </w:r>
    </w:p>
    <w:p w14:paraId="3D81F88F" w14:textId="405794A8" w:rsidR="00C518CA" w:rsidRPr="00C518CA" w:rsidRDefault="00C518CA" w:rsidP="00C518CA">
      <w:pPr>
        <w:pStyle w:val="Nadpis2"/>
        <w:ind w:left="709"/>
        <w:rPr>
          <w:i/>
          <w:iCs/>
        </w:rPr>
      </w:pPr>
      <w:r w:rsidRPr="00C518CA">
        <w:rPr>
          <w:i/>
          <w:iCs/>
        </w:rPr>
        <w:lastRenderedPageBreak/>
        <w:t xml:space="preserve">Jednostranné právní jednání způsobující zánik této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tohoto článku této smlouvy a, je-li právní jednání způsobující zánik této smlouvy doručované </w:t>
      </w:r>
      <w:r>
        <w:rPr>
          <w:i/>
          <w:iCs/>
        </w:rPr>
        <w:t>Podn</w:t>
      </w:r>
      <w:r w:rsidRPr="00C518CA">
        <w:rPr>
          <w:i/>
          <w:iCs/>
        </w:rPr>
        <w:t>ájemci, současně na adresu contract_termination@cetin.cz.</w:t>
      </w:r>
      <w:r w:rsidRPr="00C518CA">
        <w:t>“</w:t>
      </w:r>
    </w:p>
    <w:p w14:paraId="71F475F1" w14:textId="5EDB642B" w:rsidR="000E249C" w:rsidRPr="009509C7" w:rsidRDefault="000E249C" w:rsidP="000E249C">
      <w:pPr>
        <w:numPr>
          <w:ilvl w:val="1"/>
          <w:numId w:val="1"/>
        </w:numPr>
        <w:tabs>
          <w:tab w:val="clear" w:pos="705"/>
        </w:tabs>
        <w:spacing w:after="120"/>
        <w:ind w:left="567" w:hanging="567"/>
        <w:jc w:val="both"/>
        <w:rPr>
          <w:rFonts w:ascii="Arial" w:hAnsi="Arial" w:cs="Arial"/>
          <w:bCs/>
          <w:sz w:val="22"/>
          <w:szCs w:val="22"/>
        </w:rPr>
      </w:pPr>
      <w:r w:rsidRPr="009509C7">
        <w:rPr>
          <w:rFonts w:ascii="Arial" w:hAnsi="Arial" w:cs="Arial"/>
          <w:sz w:val="22"/>
          <w:szCs w:val="22"/>
        </w:rPr>
        <w:t>Příloha</w:t>
      </w:r>
      <w:r w:rsidRPr="009509C7">
        <w:rPr>
          <w:rFonts w:ascii="Arial" w:hAnsi="Arial" w:cs="Arial"/>
          <w:bCs/>
          <w:sz w:val="22"/>
          <w:szCs w:val="22"/>
        </w:rPr>
        <w:t xml:space="preserve"> č. </w:t>
      </w:r>
      <w:r w:rsidR="00C518CA">
        <w:rPr>
          <w:rFonts w:ascii="Arial" w:hAnsi="Arial" w:cs="Arial"/>
          <w:bCs/>
          <w:sz w:val="22"/>
          <w:szCs w:val="22"/>
        </w:rPr>
        <w:t>1</w:t>
      </w:r>
      <w:r w:rsidRPr="009509C7">
        <w:rPr>
          <w:rFonts w:ascii="Arial" w:hAnsi="Arial" w:cs="Arial"/>
          <w:bCs/>
          <w:sz w:val="22"/>
          <w:szCs w:val="22"/>
        </w:rPr>
        <w:t xml:space="preserve"> Smlouvy se ruší a nahrazuje se novou </w:t>
      </w:r>
      <w:r w:rsidR="00EB250E">
        <w:rPr>
          <w:rFonts w:ascii="Arial" w:hAnsi="Arial" w:cs="Arial"/>
          <w:bCs/>
          <w:sz w:val="22"/>
          <w:szCs w:val="22"/>
        </w:rPr>
        <w:t>p</w:t>
      </w:r>
      <w:r w:rsidRPr="009509C7">
        <w:rPr>
          <w:rFonts w:ascii="Arial" w:hAnsi="Arial" w:cs="Arial"/>
          <w:bCs/>
          <w:sz w:val="22"/>
          <w:szCs w:val="22"/>
        </w:rPr>
        <w:t xml:space="preserve">řílohou č. </w:t>
      </w:r>
      <w:r w:rsidR="00C518CA">
        <w:rPr>
          <w:rFonts w:ascii="Arial" w:hAnsi="Arial" w:cs="Arial"/>
          <w:bCs/>
          <w:sz w:val="22"/>
          <w:szCs w:val="22"/>
        </w:rPr>
        <w:t>1</w:t>
      </w:r>
      <w:r w:rsidRPr="009509C7">
        <w:rPr>
          <w:rFonts w:ascii="Arial" w:hAnsi="Arial" w:cs="Arial"/>
          <w:bCs/>
          <w:sz w:val="22"/>
          <w:szCs w:val="22"/>
        </w:rPr>
        <w:t xml:space="preserve">, jejíž znění je přílohou č. </w:t>
      </w:r>
      <w:r w:rsidR="00C518CA">
        <w:rPr>
          <w:rFonts w:ascii="Arial" w:hAnsi="Arial" w:cs="Arial"/>
          <w:bCs/>
          <w:sz w:val="22"/>
          <w:szCs w:val="22"/>
        </w:rPr>
        <w:t>1</w:t>
      </w:r>
      <w:r w:rsidRPr="009509C7">
        <w:rPr>
          <w:rFonts w:ascii="Arial" w:hAnsi="Arial" w:cs="Arial"/>
          <w:bCs/>
          <w:sz w:val="22"/>
          <w:szCs w:val="22"/>
        </w:rPr>
        <w:t xml:space="preserve"> Dodatku; příloha č. </w:t>
      </w:r>
      <w:r w:rsidR="00C518CA">
        <w:rPr>
          <w:rFonts w:ascii="Arial" w:hAnsi="Arial" w:cs="Arial"/>
          <w:bCs/>
          <w:sz w:val="22"/>
          <w:szCs w:val="22"/>
        </w:rPr>
        <w:t>1</w:t>
      </w:r>
      <w:r w:rsidRPr="009509C7">
        <w:rPr>
          <w:rFonts w:ascii="Arial" w:hAnsi="Arial" w:cs="Arial"/>
          <w:bCs/>
          <w:sz w:val="22"/>
          <w:szCs w:val="22"/>
        </w:rPr>
        <w:t xml:space="preserve"> Dodatku nahrazuje ode dne nabytí účinnosti Dodatku </w:t>
      </w:r>
      <w:r w:rsidR="00EB250E">
        <w:rPr>
          <w:rFonts w:ascii="Arial" w:hAnsi="Arial" w:cs="Arial"/>
          <w:bCs/>
          <w:sz w:val="22"/>
          <w:szCs w:val="22"/>
        </w:rPr>
        <w:t>p</w:t>
      </w:r>
      <w:r w:rsidRPr="009509C7">
        <w:rPr>
          <w:rFonts w:ascii="Arial" w:hAnsi="Arial" w:cs="Arial"/>
          <w:bCs/>
          <w:sz w:val="22"/>
          <w:szCs w:val="22"/>
        </w:rPr>
        <w:t xml:space="preserve">řílohu č. </w:t>
      </w:r>
      <w:r w:rsidR="00C518CA">
        <w:rPr>
          <w:rFonts w:ascii="Arial" w:hAnsi="Arial" w:cs="Arial"/>
          <w:bCs/>
          <w:sz w:val="22"/>
          <w:szCs w:val="22"/>
        </w:rPr>
        <w:t>1</w:t>
      </w:r>
      <w:r w:rsidRPr="009509C7">
        <w:rPr>
          <w:rFonts w:ascii="Arial" w:hAnsi="Arial" w:cs="Arial"/>
          <w:bCs/>
          <w:sz w:val="22"/>
          <w:szCs w:val="22"/>
        </w:rPr>
        <w:t xml:space="preserve"> Smlouvy.</w:t>
      </w:r>
    </w:p>
    <w:p w14:paraId="006474B2" w14:textId="77777777" w:rsidR="000E249C" w:rsidRPr="009509C7" w:rsidRDefault="000E249C" w:rsidP="00185A32">
      <w:pPr>
        <w:pStyle w:val="Nadpis1"/>
        <w:tabs>
          <w:tab w:val="clear" w:pos="360"/>
        </w:tabs>
      </w:pPr>
      <w:r w:rsidRPr="009509C7">
        <w:t xml:space="preserve">Závěrečná ustanovení </w:t>
      </w:r>
    </w:p>
    <w:p w14:paraId="28DD7E5F" w14:textId="77777777" w:rsidR="000E249C" w:rsidRPr="009517C7" w:rsidRDefault="000E249C" w:rsidP="000E249C">
      <w:pPr>
        <w:pStyle w:val="Zkladntext"/>
        <w:numPr>
          <w:ilvl w:val="1"/>
          <w:numId w:val="2"/>
        </w:numPr>
        <w:spacing w:after="120"/>
        <w:ind w:left="567" w:hanging="567"/>
        <w:rPr>
          <w:rFonts w:ascii="Arial" w:hAnsi="Arial" w:cs="Arial"/>
          <w:sz w:val="22"/>
          <w:szCs w:val="22"/>
        </w:rPr>
      </w:pPr>
      <w:r w:rsidRPr="009517C7">
        <w:rPr>
          <w:rFonts w:ascii="Arial" w:hAnsi="Arial" w:cs="Arial"/>
          <w:sz w:val="22"/>
          <w:szCs w:val="22"/>
        </w:rPr>
        <w:t>Ostatní ustanovení Smlouvy, Dodatkem nedotčená, se nemění.</w:t>
      </w:r>
    </w:p>
    <w:p w14:paraId="5D155020" w14:textId="1322463B" w:rsidR="00C0259B" w:rsidRPr="00C0259B" w:rsidRDefault="00C0259B" w:rsidP="00C0259B">
      <w:pPr>
        <w:pStyle w:val="Zkladntext"/>
        <w:numPr>
          <w:ilvl w:val="1"/>
          <w:numId w:val="2"/>
        </w:numPr>
        <w:spacing w:after="120"/>
        <w:ind w:left="567" w:hanging="567"/>
        <w:rPr>
          <w:rFonts w:ascii="Arial" w:hAnsi="Arial" w:cs="Arial"/>
          <w:sz w:val="22"/>
          <w:szCs w:val="22"/>
        </w:rPr>
      </w:pPr>
      <w:r w:rsidRPr="00C0259B">
        <w:rPr>
          <w:rFonts w:ascii="Arial" w:hAnsi="Arial" w:cs="Arial"/>
          <w:sz w:val="22"/>
          <w:szCs w:val="22"/>
        </w:rPr>
        <w:t xml:space="preserve">Dodatek nabývá platnosti dnem jeho uzavření. </w:t>
      </w:r>
      <w:r>
        <w:rPr>
          <w:rFonts w:ascii="Arial" w:hAnsi="Arial" w:cs="Arial"/>
          <w:sz w:val="22"/>
          <w:szCs w:val="22"/>
        </w:rPr>
        <w:t>Nájemce</w:t>
      </w:r>
      <w:r w:rsidRPr="00C0259B">
        <w:rPr>
          <w:rFonts w:ascii="Arial" w:hAnsi="Arial" w:cs="Arial"/>
          <w:sz w:val="22"/>
          <w:szCs w:val="22"/>
        </w:rPr>
        <w:t xml:space="preserve"> se zavazuje nejpozději do čtrnácti (14) dnů po uzavření Dodatku uveřejnit obsah Dodatku a tzv. metadata a splnit další povinnosti v souladu se zákonem č. 340/2015 Sb., o zvláštních podmínkách účinnosti některých smluv, uveřejňování těchto smluv a o registru smluv (zákon o registru smluv), ve znění pozdějších předpisů (dále jen „</w:t>
      </w:r>
      <w:r w:rsidRPr="00C0259B">
        <w:rPr>
          <w:rFonts w:ascii="Arial" w:hAnsi="Arial" w:cs="Arial"/>
          <w:b/>
          <w:bCs/>
          <w:sz w:val="22"/>
          <w:szCs w:val="22"/>
        </w:rPr>
        <w:t>Zákon o registru smluv</w:t>
      </w:r>
      <w:r w:rsidRPr="003A0FAA">
        <w:rPr>
          <w:rFonts w:ascii="Arial" w:hAnsi="Arial" w:cs="Arial"/>
          <w:sz w:val="22"/>
          <w:szCs w:val="22"/>
        </w:rPr>
        <w:t>“).</w:t>
      </w:r>
      <w:r w:rsidRPr="00C0259B">
        <w:rPr>
          <w:rFonts w:ascii="Arial" w:hAnsi="Arial" w:cs="Arial"/>
          <w:sz w:val="22"/>
          <w:szCs w:val="22"/>
        </w:rPr>
        <w:t xml:space="preserve"> </w:t>
      </w:r>
      <w:r>
        <w:rPr>
          <w:rFonts w:ascii="Arial" w:hAnsi="Arial" w:cs="Arial"/>
          <w:sz w:val="22"/>
          <w:szCs w:val="22"/>
        </w:rPr>
        <w:t>Nájemce</w:t>
      </w:r>
      <w:r w:rsidRPr="00C0259B">
        <w:rPr>
          <w:rFonts w:ascii="Arial" w:hAnsi="Arial" w:cs="Arial"/>
          <w:sz w:val="22"/>
          <w:szCs w:val="22"/>
        </w:rPr>
        <w:t xml:space="preserve"> doručí </w:t>
      </w:r>
      <w:r>
        <w:rPr>
          <w:rFonts w:ascii="Arial" w:hAnsi="Arial" w:cs="Arial"/>
          <w:sz w:val="22"/>
          <w:szCs w:val="22"/>
        </w:rPr>
        <w:t>Podn</w:t>
      </w:r>
      <w:r w:rsidRPr="00C0259B">
        <w:rPr>
          <w:rFonts w:ascii="Arial" w:hAnsi="Arial" w:cs="Arial"/>
          <w:sz w:val="22"/>
          <w:szCs w:val="22"/>
        </w:rPr>
        <w:t xml:space="preserve">ájemci potvrzení o uveřejnění Dodatku dle Zákona o registru smluv vydané </w:t>
      </w:r>
      <w:r w:rsidRPr="003A0FAA">
        <w:rPr>
          <w:rFonts w:ascii="Arial" w:hAnsi="Arial" w:cs="Arial"/>
          <w:sz w:val="22"/>
          <w:szCs w:val="22"/>
        </w:rPr>
        <w:t>správcem registru smluv nejpozději následující den po jeho obdržení. V případě, že Nájemce neuveřejní obsah Dodatku a tzv. metadata a nesplní povinnosti v souladu se Zákonem o registru smluv ve lhůtě stanovené tímto odstavcem, je oprávněn tak učinit Podnájemce. Nebude-li Dodatek uveřejněn v souladu se Zákonem o registru smluv do tří (3) měsíců po jeho uzavření, zavazuje se Nájemce uzavřít s Podnájemcem nový dodatek, který svým obsahem bude hospodářsky odpovídat znění Dodatku (přičemž určení</w:t>
      </w:r>
      <w:r w:rsidRPr="00C0259B">
        <w:rPr>
          <w:rFonts w:ascii="Arial" w:hAnsi="Arial" w:cs="Arial"/>
          <w:sz w:val="22"/>
          <w:szCs w:val="22"/>
        </w:rPr>
        <w:t xml:space="preserve"> lhůt, dob a termínů bude odpovídat tomuto principu a časovému posunu), a to do sedmi (7) dnů od doručení výzvy </w:t>
      </w:r>
      <w:r>
        <w:rPr>
          <w:rFonts w:ascii="Arial" w:hAnsi="Arial" w:cs="Arial"/>
          <w:sz w:val="22"/>
          <w:szCs w:val="22"/>
        </w:rPr>
        <w:t>Podn</w:t>
      </w:r>
      <w:r w:rsidRPr="00C0259B">
        <w:rPr>
          <w:rFonts w:ascii="Arial" w:hAnsi="Arial" w:cs="Arial"/>
          <w:sz w:val="22"/>
          <w:szCs w:val="22"/>
        </w:rPr>
        <w:t xml:space="preserve">ájemce </w:t>
      </w:r>
      <w:r>
        <w:rPr>
          <w:rFonts w:ascii="Arial" w:hAnsi="Arial" w:cs="Arial"/>
          <w:sz w:val="22"/>
          <w:szCs w:val="22"/>
        </w:rPr>
        <w:t>Nájemc</w:t>
      </w:r>
      <w:r w:rsidRPr="00C0259B">
        <w:rPr>
          <w:rFonts w:ascii="Arial" w:hAnsi="Arial" w:cs="Arial"/>
          <w:sz w:val="22"/>
          <w:szCs w:val="22"/>
        </w:rPr>
        <w:t>i. Ujednání tohoto odstavce nabývá účinnosti okamžikem uzavření Dodatku.</w:t>
      </w:r>
    </w:p>
    <w:p w14:paraId="20DF9EA4" w14:textId="033F5CC4" w:rsidR="00C63B8C" w:rsidRPr="00667311" w:rsidRDefault="00C63B8C" w:rsidP="00667311">
      <w:pPr>
        <w:pStyle w:val="Zkladntext"/>
        <w:numPr>
          <w:ilvl w:val="1"/>
          <w:numId w:val="2"/>
        </w:numPr>
        <w:spacing w:after="120"/>
        <w:ind w:left="567" w:hanging="567"/>
        <w:rPr>
          <w:rFonts w:ascii="Arial" w:hAnsi="Arial" w:cs="Arial"/>
          <w:bCs/>
          <w:sz w:val="22"/>
          <w:szCs w:val="22"/>
        </w:rPr>
      </w:pPr>
      <w:r w:rsidRPr="00667311">
        <w:rPr>
          <w:rFonts w:ascii="Arial" w:hAnsi="Arial" w:cs="Arial"/>
          <w:bCs/>
          <w:sz w:val="22"/>
          <w:szCs w:val="22"/>
        </w:rPr>
        <w:t xml:space="preserve">Smluvní strany utvrdí předání a převzetí Předmětu </w:t>
      </w:r>
      <w:r w:rsidR="00C0259B">
        <w:rPr>
          <w:rFonts w:ascii="Arial" w:hAnsi="Arial" w:cs="Arial"/>
          <w:bCs/>
          <w:sz w:val="22"/>
          <w:szCs w:val="22"/>
        </w:rPr>
        <w:t>pod</w:t>
      </w:r>
      <w:r w:rsidRPr="00667311">
        <w:rPr>
          <w:rFonts w:ascii="Arial" w:hAnsi="Arial" w:cs="Arial"/>
          <w:bCs/>
          <w:sz w:val="22"/>
          <w:szCs w:val="22"/>
        </w:rPr>
        <w:t>nájmu dle Smlouvy ve znění Dodatku podpisem předávacího protokolu (dále jen „</w:t>
      </w:r>
      <w:r w:rsidRPr="00667311">
        <w:rPr>
          <w:rFonts w:ascii="Arial" w:hAnsi="Arial" w:cs="Arial"/>
          <w:b/>
          <w:sz w:val="22"/>
          <w:szCs w:val="22"/>
        </w:rPr>
        <w:t>Protokol</w:t>
      </w:r>
      <w:r w:rsidRPr="00667311">
        <w:rPr>
          <w:rFonts w:ascii="Arial" w:hAnsi="Arial" w:cs="Arial"/>
          <w:bCs/>
          <w:sz w:val="22"/>
          <w:szCs w:val="22"/>
        </w:rPr>
        <w:t xml:space="preserve">“). </w:t>
      </w:r>
      <w:r w:rsidR="00B91016">
        <w:rPr>
          <w:rFonts w:ascii="Arial" w:hAnsi="Arial" w:cs="Arial"/>
          <w:bCs/>
          <w:sz w:val="22"/>
          <w:szCs w:val="22"/>
        </w:rPr>
        <w:t xml:space="preserve">Nájemce </w:t>
      </w:r>
      <w:r w:rsidRPr="00667311">
        <w:rPr>
          <w:rFonts w:ascii="Arial" w:hAnsi="Arial" w:cs="Arial"/>
          <w:bCs/>
          <w:sz w:val="22"/>
          <w:szCs w:val="22"/>
        </w:rPr>
        <w:t xml:space="preserve">je povinen přistoupit k podpisu Protokolu bez zbytečného odkladu od výzvy </w:t>
      </w:r>
      <w:r w:rsidR="00B91016">
        <w:rPr>
          <w:rFonts w:ascii="Arial" w:hAnsi="Arial" w:cs="Arial"/>
          <w:bCs/>
          <w:sz w:val="22"/>
          <w:szCs w:val="22"/>
        </w:rPr>
        <w:t>Podn</w:t>
      </w:r>
      <w:r w:rsidRPr="00667311">
        <w:rPr>
          <w:rFonts w:ascii="Arial" w:hAnsi="Arial" w:cs="Arial"/>
          <w:bCs/>
          <w:sz w:val="22"/>
          <w:szCs w:val="22"/>
        </w:rPr>
        <w:t xml:space="preserve">ájemce, resp. osoby jím pověřené, nejpozději však do patnácti (15) dnů od doručení písemné výzvy </w:t>
      </w:r>
      <w:r w:rsidR="0018609C">
        <w:rPr>
          <w:rFonts w:ascii="Arial" w:hAnsi="Arial" w:cs="Arial"/>
          <w:bCs/>
          <w:sz w:val="22"/>
          <w:szCs w:val="22"/>
        </w:rPr>
        <w:t>Podn</w:t>
      </w:r>
      <w:r w:rsidRPr="00667311">
        <w:rPr>
          <w:rFonts w:ascii="Arial" w:hAnsi="Arial" w:cs="Arial"/>
          <w:bCs/>
          <w:sz w:val="22"/>
          <w:szCs w:val="22"/>
        </w:rPr>
        <w:t>ájemce (dále také „</w:t>
      </w:r>
      <w:r w:rsidRPr="00667311">
        <w:rPr>
          <w:rFonts w:ascii="Arial" w:hAnsi="Arial" w:cs="Arial"/>
          <w:b/>
          <w:sz w:val="22"/>
          <w:szCs w:val="22"/>
        </w:rPr>
        <w:t>Písemná výzva</w:t>
      </w:r>
      <w:r w:rsidRPr="00667311">
        <w:rPr>
          <w:rFonts w:ascii="Arial" w:hAnsi="Arial" w:cs="Arial"/>
          <w:bCs/>
          <w:sz w:val="22"/>
          <w:szCs w:val="22"/>
        </w:rPr>
        <w:t>“). Dodatek nabývá účinnosti (i) dnem oboustranného podpisu Protokolu nebo, není-li Protokol Smluvními stranami podepsán ve lhůtě dle Písemné výzvy, (</w:t>
      </w:r>
      <w:proofErr w:type="spellStart"/>
      <w:r w:rsidRPr="00667311">
        <w:rPr>
          <w:rFonts w:ascii="Arial" w:hAnsi="Arial" w:cs="Arial"/>
          <w:bCs/>
          <w:sz w:val="22"/>
          <w:szCs w:val="22"/>
        </w:rPr>
        <w:t>ii</w:t>
      </w:r>
      <w:proofErr w:type="spellEnd"/>
      <w:r w:rsidRPr="00667311">
        <w:rPr>
          <w:rFonts w:ascii="Arial" w:hAnsi="Arial" w:cs="Arial"/>
          <w:bCs/>
          <w:sz w:val="22"/>
          <w:szCs w:val="22"/>
        </w:rPr>
        <w:t xml:space="preserve">) 16. dnem od doručení Písemné výzvy </w:t>
      </w:r>
      <w:r w:rsidR="00B91016">
        <w:rPr>
          <w:rFonts w:ascii="Arial" w:hAnsi="Arial" w:cs="Arial"/>
          <w:bCs/>
          <w:sz w:val="22"/>
          <w:szCs w:val="22"/>
        </w:rPr>
        <w:t>Nájemc</w:t>
      </w:r>
      <w:r w:rsidR="00B91016" w:rsidRPr="00667311">
        <w:rPr>
          <w:rFonts w:ascii="Arial" w:hAnsi="Arial" w:cs="Arial"/>
          <w:bCs/>
          <w:sz w:val="22"/>
          <w:szCs w:val="22"/>
        </w:rPr>
        <w:t>i</w:t>
      </w:r>
      <w:r w:rsidR="0018609C" w:rsidRPr="0018609C">
        <w:rPr>
          <w:rFonts w:ascii="Arial" w:hAnsi="Arial" w:cs="Arial"/>
          <w:bCs/>
          <w:sz w:val="22"/>
          <w:szCs w:val="22"/>
        </w:rPr>
        <w:t xml:space="preserve">, přičemž k podpisu Protokolu ani k odeslání Písemné výzvy </w:t>
      </w:r>
      <w:r w:rsidR="00B91016">
        <w:rPr>
          <w:rFonts w:ascii="Arial" w:hAnsi="Arial" w:cs="Arial"/>
          <w:bCs/>
          <w:sz w:val="22"/>
          <w:szCs w:val="22"/>
        </w:rPr>
        <w:t xml:space="preserve">Nájemci </w:t>
      </w:r>
      <w:r w:rsidR="0018609C" w:rsidRPr="0018609C">
        <w:rPr>
          <w:rFonts w:ascii="Arial" w:hAnsi="Arial" w:cs="Arial"/>
          <w:bCs/>
          <w:sz w:val="22"/>
          <w:szCs w:val="22"/>
        </w:rPr>
        <w:t xml:space="preserve">však nesmí dojít dříve než v den následující po dni uveřejnění Dodatku v registru smluv ve smyslu předchozího odstavce. </w:t>
      </w:r>
      <w:r w:rsidRPr="00667311">
        <w:rPr>
          <w:rFonts w:ascii="Arial" w:hAnsi="Arial" w:cs="Arial"/>
          <w:bCs/>
          <w:sz w:val="22"/>
          <w:szCs w:val="22"/>
        </w:rPr>
        <w:t>Písemná výzva se považuje za doručenou (i) dnem uvedeným v systému datových schránek, (</w:t>
      </w:r>
      <w:proofErr w:type="spellStart"/>
      <w:r w:rsidRPr="00667311">
        <w:rPr>
          <w:rFonts w:ascii="Arial" w:hAnsi="Arial" w:cs="Arial"/>
          <w:bCs/>
          <w:sz w:val="22"/>
          <w:szCs w:val="22"/>
        </w:rPr>
        <w:t>ii</w:t>
      </w:r>
      <w:proofErr w:type="spellEnd"/>
      <w:r w:rsidRPr="00667311">
        <w:rPr>
          <w:rFonts w:ascii="Arial" w:hAnsi="Arial" w:cs="Arial"/>
          <w:bCs/>
          <w:sz w:val="22"/>
          <w:szCs w:val="22"/>
        </w:rPr>
        <w:t>) dnem uvedeným v potvrzení/systému poskytovatele poštovních služeb o doručení/sledování zásilek, (</w:t>
      </w:r>
      <w:proofErr w:type="spellStart"/>
      <w:r w:rsidRPr="00667311">
        <w:rPr>
          <w:rFonts w:ascii="Arial" w:hAnsi="Arial" w:cs="Arial"/>
          <w:bCs/>
          <w:sz w:val="22"/>
          <w:szCs w:val="22"/>
        </w:rPr>
        <w:t>iii</w:t>
      </w:r>
      <w:proofErr w:type="spellEnd"/>
      <w:r w:rsidRPr="00667311">
        <w:rPr>
          <w:rFonts w:ascii="Arial" w:hAnsi="Arial" w:cs="Arial"/>
          <w:bCs/>
          <w:sz w:val="22"/>
          <w:szCs w:val="22"/>
        </w:rPr>
        <w:t xml:space="preserve">) v případě doručování e-mailovou zprávou dnem odeslání Písemné výzvy </w:t>
      </w:r>
      <w:r w:rsidR="00B91016">
        <w:rPr>
          <w:rFonts w:ascii="Arial" w:hAnsi="Arial" w:cs="Arial"/>
          <w:bCs/>
          <w:sz w:val="22"/>
          <w:szCs w:val="22"/>
        </w:rPr>
        <w:t>Podn</w:t>
      </w:r>
      <w:r w:rsidRPr="00667311">
        <w:rPr>
          <w:rFonts w:ascii="Arial" w:hAnsi="Arial" w:cs="Arial"/>
          <w:bCs/>
          <w:sz w:val="22"/>
          <w:szCs w:val="22"/>
        </w:rPr>
        <w:t xml:space="preserve">ájemcem na kontaktní e-mailovou adresu </w:t>
      </w:r>
      <w:r w:rsidR="007635DD">
        <w:rPr>
          <w:rFonts w:ascii="Arial" w:hAnsi="Arial" w:cs="Arial"/>
          <w:bCs/>
          <w:sz w:val="22"/>
          <w:szCs w:val="22"/>
        </w:rPr>
        <w:t xml:space="preserve">Nájemce </w:t>
      </w:r>
      <w:r w:rsidR="000D0A7B">
        <w:rPr>
          <w:rFonts w:ascii="Arial" w:hAnsi="Arial" w:cs="Arial"/>
          <w:bCs/>
          <w:sz w:val="22"/>
          <w:szCs w:val="22"/>
        </w:rPr>
        <w:t>– info@laznehodonin.cz</w:t>
      </w:r>
      <w:r w:rsidRPr="00667311">
        <w:rPr>
          <w:rFonts w:ascii="Arial" w:hAnsi="Arial" w:cs="Arial"/>
          <w:bCs/>
          <w:sz w:val="22"/>
          <w:szCs w:val="22"/>
        </w:rPr>
        <w:t>.</w:t>
      </w:r>
    </w:p>
    <w:p w14:paraId="7E9B4C7D" w14:textId="77777777" w:rsidR="000E249C" w:rsidRDefault="000E249C" w:rsidP="000E2DD4">
      <w:pPr>
        <w:pStyle w:val="Zkladntext"/>
        <w:numPr>
          <w:ilvl w:val="1"/>
          <w:numId w:val="2"/>
        </w:numPr>
        <w:spacing w:after="120"/>
        <w:ind w:left="567" w:hanging="567"/>
        <w:rPr>
          <w:rFonts w:ascii="Arial" w:hAnsi="Arial" w:cs="Arial"/>
          <w:sz w:val="22"/>
          <w:szCs w:val="22"/>
        </w:rPr>
      </w:pPr>
      <w:r w:rsidRPr="009517C7">
        <w:rPr>
          <w:rFonts w:ascii="Arial" w:hAnsi="Arial" w:cs="Arial"/>
          <w:sz w:val="22"/>
          <w:szCs w:val="22"/>
        </w:rPr>
        <w:t>Dodatek je vyhotoven elektronicky nebo v listinné</w:t>
      </w:r>
      <w:r w:rsidRPr="009509C7">
        <w:rPr>
          <w:rFonts w:ascii="Arial" w:hAnsi="Arial" w:cs="Arial"/>
          <w:sz w:val="22"/>
          <w:szCs w:val="22"/>
        </w:rPr>
        <w:t xml:space="preserve"> podobě, přičemž v takovém případě je Dodatek vyhotoven ve dvou (2) stejnopisech, z nichž každá Smluvní strana obdrží jedno (1) vyhotovení.</w:t>
      </w:r>
    </w:p>
    <w:p w14:paraId="78F86E4C" w14:textId="218A6C9C" w:rsidR="00576916" w:rsidRPr="00576916" w:rsidRDefault="00576916" w:rsidP="00576916">
      <w:pPr>
        <w:pStyle w:val="Zkladntext"/>
        <w:numPr>
          <w:ilvl w:val="1"/>
          <w:numId w:val="2"/>
        </w:numPr>
        <w:spacing w:after="120"/>
        <w:ind w:left="567" w:hanging="567"/>
        <w:rPr>
          <w:rFonts w:ascii="Arial" w:hAnsi="Arial" w:cs="Arial"/>
          <w:sz w:val="22"/>
          <w:szCs w:val="22"/>
        </w:rPr>
      </w:pPr>
      <w:r w:rsidRPr="00576916">
        <w:rPr>
          <w:rFonts w:ascii="Arial" w:hAnsi="Arial" w:cs="Arial"/>
          <w:sz w:val="22"/>
          <w:szCs w:val="22"/>
        </w:rPr>
        <w:t xml:space="preserve">Smluvní strany prohlašují, že si </w:t>
      </w:r>
      <w:r>
        <w:rPr>
          <w:rFonts w:ascii="Arial" w:hAnsi="Arial" w:cs="Arial"/>
          <w:sz w:val="22"/>
          <w:szCs w:val="22"/>
        </w:rPr>
        <w:t>Dodatek</w:t>
      </w:r>
      <w:r w:rsidRPr="00576916">
        <w:rPr>
          <w:rFonts w:ascii="Arial" w:hAnsi="Arial" w:cs="Arial"/>
          <w:sz w:val="22"/>
          <w:szCs w:val="22"/>
        </w:rPr>
        <w:t xml:space="preserve"> přečetly, je</w:t>
      </w:r>
      <w:r w:rsidR="000E1914">
        <w:rPr>
          <w:rFonts w:ascii="Arial" w:hAnsi="Arial" w:cs="Arial"/>
          <w:sz w:val="22"/>
          <w:szCs w:val="22"/>
        </w:rPr>
        <w:t>ho</w:t>
      </w:r>
      <w:r w:rsidRPr="00576916">
        <w:rPr>
          <w:rFonts w:ascii="Arial" w:hAnsi="Arial" w:cs="Arial"/>
          <w:sz w:val="22"/>
          <w:szCs w:val="22"/>
        </w:rPr>
        <w:t xml:space="preserve"> obsahu rozumí a souhlasí s ní</w:t>
      </w:r>
      <w:r w:rsidR="000E1914">
        <w:rPr>
          <w:rFonts w:ascii="Arial" w:hAnsi="Arial" w:cs="Arial"/>
          <w:sz w:val="22"/>
          <w:szCs w:val="22"/>
        </w:rPr>
        <w:t>m</w:t>
      </w:r>
      <w:r w:rsidRPr="00576916">
        <w:rPr>
          <w:rFonts w:ascii="Arial" w:hAnsi="Arial" w:cs="Arial"/>
          <w:sz w:val="22"/>
          <w:szCs w:val="22"/>
        </w:rPr>
        <w:t>. Na důkaz toho připojují své podpisy.</w:t>
      </w:r>
    </w:p>
    <w:p w14:paraId="26D24B1A" w14:textId="796C1704" w:rsidR="000E249C" w:rsidRPr="009509C7" w:rsidRDefault="000E249C" w:rsidP="000E2DD4">
      <w:pPr>
        <w:pStyle w:val="Zkladntext"/>
        <w:numPr>
          <w:ilvl w:val="1"/>
          <w:numId w:val="2"/>
        </w:numPr>
        <w:spacing w:after="120"/>
        <w:ind w:left="567" w:hanging="567"/>
        <w:rPr>
          <w:rFonts w:ascii="Arial" w:hAnsi="Arial" w:cs="Arial"/>
          <w:sz w:val="22"/>
          <w:szCs w:val="22"/>
        </w:rPr>
      </w:pPr>
      <w:r w:rsidRPr="009509C7">
        <w:rPr>
          <w:rFonts w:ascii="Arial" w:hAnsi="Arial" w:cs="Arial"/>
          <w:sz w:val="22"/>
          <w:szCs w:val="22"/>
        </w:rPr>
        <w:t xml:space="preserve">Nedílnou součástí Dodatku jsou následující </w:t>
      </w:r>
      <w:r w:rsidR="00E204DB">
        <w:rPr>
          <w:rFonts w:ascii="Arial" w:hAnsi="Arial" w:cs="Arial"/>
          <w:sz w:val="22"/>
          <w:szCs w:val="22"/>
        </w:rPr>
        <w:t>p</w:t>
      </w:r>
      <w:r w:rsidRPr="009509C7">
        <w:rPr>
          <w:rFonts w:ascii="Arial" w:hAnsi="Arial" w:cs="Arial"/>
          <w:sz w:val="22"/>
          <w:szCs w:val="22"/>
        </w:rPr>
        <w:t>řílohy:</w:t>
      </w:r>
    </w:p>
    <w:p w14:paraId="6C97E94D" w14:textId="7DA368AA" w:rsidR="000E249C" w:rsidRPr="00185A32" w:rsidRDefault="000E249C" w:rsidP="00185A32">
      <w:pPr>
        <w:pStyle w:val="Zkladntext"/>
        <w:ind w:left="1134" w:hanging="567"/>
        <w:rPr>
          <w:rFonts w:ascii="Arial" w:hAnsi="Arial" w:cs="Arial"/>
          <w:b/>
          <w:bCs/>
          <w:sz w:val="22"/>
          <w:szCs w:val="22"/>
        </w:rPr>
      </w:pPr>
      <w:r w:rsidRPr="00185A32">
        <w:rPr>
          <w:rFonts w:ascii="Arial" w:hAnsi="Arial" w:cs="Arial"/>
          <w:b/>
          <w:bCs/>
          <w:sz w:val="22"/>
          <w:szCs w:val="22"/>
        </w:rPr>
        <w:t xml:space="preserve">Příloha č. 1 – nová příloha č. </w:t>
      </w:r>
      <w:r w:rsidR="00667311">
        <w:rPr>
          <w:rFonts w:ascii="Arial" w:hAnsi="Arial" w:cs="Arial"/>
          <w:b/>
          <w:bCs/>
          <w:sz w:val="22"/>
          <w:szCs w:val="22"/>
        </w:rPr>
        <w:t>1</w:t>
      </w:r>
      <w:r w:rsidRPr="00185A32">
        <w:rPr>
          <w:rFonts w:ascii="Arial" w:hAnsi="Arial" w:cs="Arial"/>
          <w:b/>
          <w:bCs/>
          <w:sz w:val="22"/>
          <w:szCs w:val="22"/>
        </w:rPr>
        <w:t xml:space="preserve"> Smlouvy</w:t>
      </w:r>
    </w:p>
    <w:p w14:paraId="6CAAD98F" w14:textId="77777777" w:rsidR="00235475" w:rsidRDefault="00235475" w:rsidP="00185A32">
      <w:pPr>
        <w:widowControl w:val="0"/>
        <w:ind w:left="567"/>
        <w:rPr>
          <w:rFonts w:ascii="Arial" w:hAnsi="Arial" w:cs="Arial"/>
          <w:b/>
          <w:bCs/>
          <w:i/>
          <w:iCs/>
          <w:sz w:val="22"/>
          <w:szCs w:val="22"/>
        </w:rPr>
      </w:pPr>
    </w:p>
    <w:p w14:paraId="6D5EEB0E" w14:textId="77777777" w:rsidR="00235475" w:rsidRDefault="00235475" w:rsidP="00185A32">
      <w:pPr>
        <w:widowControl w:val="0"/>
        <w:ind w:left="567"/>
        <w:rPr>
          <w:rFonts w:ascii="Arial" w:hAnsi="Arial" w:cs="Arial"/>
          <w:b/>
          <w:bCs/>
          <w:i/>
          <w:iCs/>
          <w:sz w:val="22"/>
          <w:szCs w:val="22"/>
        </w:rPr>
      </w:pPr>
    </w:p>
    <w:tbl>
      <w:tblPr>
        <w:tblW w:w="8969" w:type="dxa"/>
        <w:tblInd w:w="170" w:type="dxa"/>
        <w:tblLayout w:type="fixed"/>
        <w:tblCellMar>
          <w:left w:w="170" w:type="dxa"/>
          <w:right w:w="70" w:type="dxa"/>
        </w:tblCellMar>
        <w:tblLook w:val="0000" w:firstRow="0" w:lastRow="0" w:firstColumn="0" w:lastColumn="0" w:noHBand="0" w:noVBand="0"/>
      </w:tblPr>
      <w:tblGrid>
        <w:gridCol w:w="4792"/>
        <w:gridCol w:w="4177"/>
      </w:tblGrid>
      <w:tr w:rsidR="000970F5" w:rsidRPr="000970F5" w14:paraId="204F9883" w14:textId="77777777" w:rsidTr="000970F5">
        <w:tc>
          <w:tcPr>
            <w:tcW w:w="4792" w:type="dxa"/>
          </w:tcPr>
          <w:p w14:paraId="76468EAC" w14:textId="43EFA462" w:rsidR="000970F5" w:rsidRPr="000970F5" w:rsidRDefault="000970F5" w:rsidP="000970F5">
            <w:pPr>
              <w:widowControl w:val="0"/>
              <w:tabs>
                <w:tab w:val="left" w:pos="850"/>
              </w:tabs>
              <w:rPr>
                <w:rFonts w:ascii="Arial" w:hAnsi="Arial" w:cs="Arial"/>
                <w:bCs/>
                <w:sz w:val="22"/>
                <w:szCs w:val="22"/>
              </w:rPr>
            </w:pPr>
            <w:r w:rsidRPr="000970F5">
              <w:rPr>
                <w:rFonts w:ascii="Arial" w:hAnsi="Arial" w:cs="Arial"/>
                <w:bCs/>
                <w:sz w:val="22"/>
                <w:szCs w:val="22"/>
              </w:rPr>
              <w:t xml:space="preserve">V </w:t>
            </w:r>
            <w:r w:rsidR="00667311" w:rsidRPr="00667311">
              <w:rPr>
                <w:rFonts w:ascii="Arial" w:hAnsi="Arial" w:cs="Arial"/>
                <w:bCs/>
                <w:sz w:val="22"/>
                <w:szCs w:val="22"/>
              </w:rPr>
              <w:t>Hodoníně</w:t>
            </w:r>
            <w:r w:rsidRPr="00667311">
              <w:rPr>
                <w:rFonts w:ascii="Arial" w:hAnsi="Arial" w:cs="Arial"/>
                <w:bCs/>
                <w:sz w:val="22"/>
                <w:szCs w:val="22"/>
              </w:rPr>
              <w:t xml:space="preserve"> </w:t>
            </w:r>
            <w:r w:rsidRPr="000970F5">
              <w:rPr>
                <w:rFonts w:ascii="Arial" w:hAnsi="Arial" w:cs="Arial"/>
                <w:bCs/>
                <w:sz w:val="22"/>
                <w:szCs w:val="22"/>
              </w:rPr>
              <w:t>dne</w:t>
            </w:r>
            <w:r w:rsidR="00E204DB">
              <w:rPr>
                <w:rFonts w:ascii="Arial" w:hAnsi="Arial" w:cs="Arial"/>
                <w:bCs/>
                <w:sz w:val="22"/>
                <w:szCs w:val="22"/>
              </w:rPr>
              <w:t xml:space="preserve"> __________</w:t>
            </w:r>
          </w:p>
        </w:tc>
        <w:tc>
          <w:tcPr>
            <w:tcW w:w="4177" w:type="dxa"/>
          </w:tcPr>
          <w:p w14:paraId="0BDC5FB0" w14:textId="147EF62E" w:rsidR="000970F5" w:rsidRPr="000970F5" w:rsidRDefault="000970F5" w:rsidP="00C3313F">
            <w:pPr>
              <w:widowControl w:val="0"/>
              <w:tabs>
                <w:tab w:val="left" w:pos="850"/>
              </w:tabs>
              <w:ind w:left="-27"/>
              <w:rPr>
                <w:rFonts w:ascii="Arial" w:hAnsi="Arial" w:cs="Arial"/>
                <w:bCs/>
                <w:sz w:val="22"/>
                <w:szCs w:val="22"/>
              </w:rPr>
            </w:pPr>
            <w:r w:rsidRPr="006E7CE0">
              <w:rPr>
                <w:rFonts w:ascii="Arial" w:hAnsi="Arial" w:cs="Arial"/>
                <w:bCs/>
                <w:sz w:val="22"/>
                <w:szCs w:val="22"/>
              </w:rPr>
              <w:t xml:space="preserve">V </w:t>
            </w:r>
            <w:r w:rsidR="00E204DB" w:rsidRPr="006E7CE0">
              <w:rPr>
                <w:rFonts w:ascii="Arial" w:hAnsi="Arial" w:cs="Arial"/>
                <w:bCs/>
                <w:sz w:val="22"/>
                <w:szCs w:val="22"/>
              </w:rPr>
              <w:t>Praze</w:t>
            </w:r>
            <w:r w:rsidRPr="006E7CE0">
              <w:rPr>
                <w:rFonts w:ascii="Arial" w:hAnsi="Arial" w:cs="Arial"/>
                <w:bCs/>
                <w:sz w:val="22"/>
                <w:szCs w:val="22"/>
              </w:rPr>
              <w:t xml:space="preserve"> dne</w:t>
            </w:r>
            <w:r w:rsidR="00E204DB" w:rsidRPr="006E7CE0">
              <w:rPr>
                <w:rFonts w:ascii="Arial" w:hAnsi="Arial" w:cs="Arial"/>
                <w:bCs/>
                <w:sz w:val="22"/>
                <w:szCs w:val="22"/>
              </w:rPr>
              <w:t xml:space="preserve"> </w:t>
            </w:r>
            <w:r w:rsidR="00E204DB">
              <w:rPr>
                <w:rFonts w:ascii="Arial" w:hAnsi="Arial" w:cs="Arial"/>
                <w:bCs/>
                <w:sz w:val="22"/>
                <w:szCs w:val="22"/>
              </w:rPr>
              <w:t>__________</w:t>
            </w:r>
          </w:p>
        </w:tc>
      </w:tr>
      <w:tr w:rsidR="000970F5" w:rsidRPr="000970F5" w14:paraId="72F4C158" w14:textId="77777777" w:rsidTr="000970F5">
        <w:tc>
          <w:tcPr>
            <w:tcW w:w="4792" w:type="dxa"/>
          </w:tcPr>
          <w:p w14:paraId="289AAE8F" w14:textId="77777777" w:rsidR="000970F5" w:rsidRPr="000970F5" w:rsidRDefault="000970F5" w:rsidP="000970F5">
            <w:pPr>
              <w:widowControl w:val="0"/>
              <w:tabs>
                <w:tab w:val="left" w:pos="850"/>
              </w:tabs>
              <w:ind w:left="170"/>
              <w:rPr>
                <w:rFonts w:ascii="Arial" w:hAnsi="Arial" w:cs="Arial"/>
                <w:bCs/>
                <w:sz w:val="22"/>
                <w:szCs w:val="22"/>
              </w:rPr>
            </w:pPr>
          </w:p>
        </w:tc>
        <w:tc>
          <w:tcPr>
            <w:tcW w:w="4177" w:type="dxa"/>
          </w:tcPr>
          <w:p w14:paraId="51277D0A" w14:textId="77777777" w:rsidR="000970F5" w:rsidRPr="000970F5" w:rsidRDefault="000970F5" w:rsidP="00C3313F">
            <w:pPr>
              <w:widowControl w:val="0"/>
              <w:tabs>
                <w:tab w:val="left" w:pos="850"/>
              </w:tabs>
              <w:ind w:left="-27"/>
              <w:rPr>
                <w:rFonts w:ascii="Arial" w:hAnsi="Arial" w:cs="Arial"/>
                <w:bCs/>
                <w:sz w:val="22"/>
                <w:szCs w:val="22"/>
              </w:rPr>
            </w:pPr>
          </w:p>
        </w:tc>
      </w:tr>
      <w:tr w:rsidR="000970F5" w:rsidRPr="000970F5" w14:paraId="50029964" w14:textId="77777777" w:rsidTr="000970F5">
        <w:tc>
          <w:tcPr>
            <w:tcW w:w="4792" w:type="dxa"/>
          </w:tcPr>
          <w:p w14:paraId="32AA4F92" w14:textId="30D677DD" w:rsidR="000970F5" w:rsidRPr="000970F5" w:rsidRDefault="00886DB0" w:rsidP="000970F5">
            <w:pPr>
              <w:widowControl w:val="0"/>
              <w:tabs>
                <w:tab w:val="left" w:pos="850"/>
              </w:tabs>
              <w:rPr>
                <w:rFonts w:ascii="Arial" w:hAnsi="Arial" w:cs="Arial"/>
                <w:bCs/>
                <w:sz w:val="22"/>
                <w:szCs w:val="22"/>
              </w:rPr>
            </w:pPr>
            <w:r>
              <w:rPr>
                <w:rFonts w:ascii="Arial" w:hAnsi="Arial" w:cs="Arial"/>
                <w:bCs/>
                <w:sz w:val="22"/>
                <w:szCs w:val="22"/>
              </w:rPr>
              <w:t>Nájemce:</w:t>
            </w:r>
          </w:p>
          <w:p w14:paraId="4ABB5E98" w14:textId="77777777" w:rsidR="000970F5" w:rsidRPr="000970F5" w:rsidRDefault="000970F5" w:rsidP="000970F5">
            <w:pPr>
              <w:widowControl w:val="0"/>
              <w:tabs>
                <w:tab w:val="left" w:pos="850"/>
              </w:tabs>
              <w:rPr>
                <w:rFonts w:ascii="Arial" w:hAnsi="Arial" w:cs="Arial"/>
                <w:bCs/>
                <w:sz w:val="22"/>
                <w:szCs w:val="22"/>
              </w:rPr>
            </w:pPr>
          </w:p>
          <w:p w14:paraId="1128BCCC" w14:textId="77777777" w:rsidR="000970F5" w:rsidRPr="000970F5" w:rsidRDefault="000970F5" w:rsidP="000970F5">
            <w:pPr>
              <w:widowControl w:val="0"/>
              <w:tabs>
                <w:tab w:val="left" w:pos="850"/>
              </w:tabs>
              <w:rPr>
                <w:rFonts w:ascii="Arial" w:hAnsi="Arial" w:cs="Arial"/>
                <w:bCs/>
                <w:sz w:val="22"/>
                <w:szCs w:val="22"/>
              </w:rPr>
            </w:pPr>
          </w:p>
        </w:tc>
        <w:tc>
          <w:tcPr>
            <w:tcW w:w="4177" w:type="dxa"/>
          </w:tcPr>
          <w:p w14:paraId="62DF8DD6" w14:textId="2EC116A8" w:rsidR="000970F5" w:rsidRPr="000970F5" w:rsidRDefault="00886DB0" w:rsidP="00C3313F">
            <w:pPr>
              <w:widowControl w:val="0"/>
              <w:tabs>
                <w:tab w:val="left" w:pos="850"/>
              </w:tabs>
              <w:ind w:left="-27"/>
              <w:rPr>
                <w:rFonts w:ascii="Arial" w:hAnsi="Arial" w:cs="Arial"/>
                <w:bCs/>
                <w:sz w:val="22"/>
                <w:szCs w:val="22"/>
              </w:rPr>
            </w:pPr>
            <w:r>
              <w:rPr>
                <w:rFonts w:ascii="Arial" w:hAnsi="Arial" w:cs="Arial"/>
                <w:bCs/>
                <w:sz w:val="22"/>
                <w:szCs w:val="22"/>
              </w:rPr>
              <w:t>Podn</w:t>
            </w:r>
            <w:r w:rsidR="000970F5" w:rsidRPr="000970F5">
              <w:rPr>
                <w:rFonts w:ascii="Arial" w:hAnsi="Arial" w:cs="Arial"/>
                <w:bCs/>
                <w:sz w:val="22"/>
                <w:szCs w:val="22"/>
              </w:rPr>
              <w:t>ájemce:</w:t>
            </w:r>
          </w:p>
          <w:p w14:paraId="35513FA2" w14:textId="77777777" w:rsidR="000970F5" w:rsidRDefault="000970F5" w:rsidP="00C3313F">
            <w:pPr>
              <w:widowControl w:val="0"/>
              <w:tabs>
                <w:tab w:val="left" w:pos="850"/>
              </w:tabs>
              <w:ind w:left="-27"/>
              <w:rPr>
                <w:rFonts w:ascii="Arial" w:hAnsi="Arial" w:cs="Arial"/>
                <w:bCs/>
                <w:sz w:val="22"/>
                <w:szCs w:val="22"/>
              </w:rPr>
            </w:pPr>
          </w:p>
          <w:p w14:paraId="5D169E31" w14:textId="77777777" w:rsidR="00F9339D" w:rsidRPr="000970F5" w:rsidRDefault="00F9339D" w:rsidP="00C3313F">
            <w:pPr>
              <w:widowControl w:val="0"/>
              <w:tabs>
                <w:tab w:val="left" w:pos="850"/>
              </w:tabs>
              <w:ind w:left="-27"/>
              <w:rPr>
                <w:rFonts w:ascii="Arial" w:hAnsi="Arial" w:cs="Arial"/>
                <w:bCs/>
                <w:sz w:val="22"/>
                <w:szCs w:val="22"/>
              </w:rPr>
            </w:pPr>
          </w:p>
          <w:p w14:paraId="0902EB1E" w14:textId="77777777" w:rsidR="000970F5" w:rsidRPr="000970F5" w:rsidRDefault="000970F5" w:rsidP="00C3313F">
            <w:pPr>
              <w:widowControl w:val="0"/>
              <w:tabs>
                <w:tab w:val="left" w:pos="850"/>
              </w:tabs>
              <w:ind w:left="-27"/>
              <w:rPr>
                <w:rFonts w:ascii="Arial" w:hAnsi="Arial" w:cs="Arial"/>
                <w:bCs/>
                <w:sz w:val="22"/>
                <w:szCs w:val="22"/>
              </w:rPr>
            </w:pPr>
          </w:p>
        </w:tc>
      </w:tr>
      <w:tr w:rsidR="000970F5" w:rsidRPr="000970F5" w14:paraId="1AD2982C" w14:textId="77777777" w:rsidTr="000970F5">
        <w:tc>
          <w:tcPr>
            <w:tcW w:w="4792" w:type="dxa"/>
          </w:tcPr>
          <w:p w14:paraId="0EC373B6" w14:textId="77777777" w:rsidR="000970F5" w:rsidRPr="000970F5" w:rsidRDefault="000970F5" w:rsidP="000970F5">
            <w:pPr>
              <w:widowControl w:val="0"/>
              <w:tabs>
                <w:tab w:val="left" w:pos="850"/>
              </w:tabs>
              <w:rPr>
                <w:rFonts w:ascii="Arial" w:hAnsi="Arial" w:cs="Arial"/>
                <w:bCs/>
                <w:sz w:val="22"/>
                <w:szCs w:val="22"/>
              </w:rPr>
            </w:pPr>
            <w:r w:rsidRPr="000970F5">
              <w:rPr>
                <w:rFonts w:ascii="Arial" w:hAnsi="Arial" w:cs="Arial"/>
                <w:bCs/>
                <w:sz w:val="22"/>
                <w:szCs w:val="22"/>
              </w:rPr>
              <w:t>_____________________________</w:t>
            </w:r>
          </w:p>
        </w:tc>
        <w:tc>
          <w:tcPr>
            <w:tcW w:w="4177" w:type="dxa"/>
          </w:tcPr>
          <w:p w14:paraId="7B3AD38C" w14:textId="77777777" w:rsidR="000970F5" w:rsidRPr="000970F5" w:rsidRDefault="000970F5" w:rsidP="00C3313F">
            <w:pPr>
              <w:widowControl w:val="0"/>
              <w:tabs>
                <w:tab w:val="left" w:pos="850"/>
              </w:tabs>
              <w:ind w:left="-27"/>
              <w:rPr>
                <w:rFonts w:ascii="Arial" w:hAnsi="Arial" w:cs="Arial"/>
                <w:bCs/>
                <w:sz w:val="22"/>
                <w:szCs w:val="22"/>
              </w:rPr>
            </w:pPr>
            <w:r w:rsidRPr="000970F5">
              <w:rPr>
                <w:rFonts w:ascii="Arial" w:hAnsi="Arial" w:cs="Arial"/>
                <w:bCs/>
                <w:sz w:val="22"/>
                <w:szCs w:val="22"/>
              </w:rPr>
              <w:t>_____________________________</w:t>
            </w:r>
          </w:p>
        </w:tc>
      </w:tr>
      <w:tr w:rsidR="000970F5" w:rsidRPr="000970F5" w14:paraId="07F9601A" w14:textId="77777777" w:rsidTr="000970F5">
        <w:tc>
          <w:tcPr>
            <w:tcW w:w="4792" w:type="dxa"/>
          </w:tcPr>
          <w:p w14:paraId="15B2556A" w14:textId="353ECA39" w:rsidR="00C3313F" w:rsidRPr="00E204DB" w:rsidRDefault="00E204DB" w:rsidP="00C3313F">
            <w:pPr>
              <w:widowControl w:val="0"/>
              <w:rPr>
                <w:rFonts w:ascii="Arial" w:hAnsi="Arial" w:cs="Arial"/>
                <w:b/>
                <w:sz w:val="22"/>
                <w:szCs w:val="22"/>
              </w:rPr>
            </w:pPr>
            <w:r w:rsidRPr="00667311">
              <w:rPr>
                <w:rFonts w:ascii="Arial" w:hAnsi="Arial" w:cs="Arial"/>
                <w:bCs/>
                <w:sz w:val="22"/>
                <w:szCs w:val="22"/>
              </w:rPr>
              <w:t>za</w:t>
            </w:r>
            <w:r w:rsidRPr="00667311">
              <w:rPr>
                <w:rFonts w:ascii="Arial" w:hAnsi="Arial" w:cs="Arial"/>
                <w:b/>
                <w:sz w:val="22"/>
                <w:szCs w:val="22"/>
              </w:rPr>
              <w:t xml:space="preserve"> </w:t>
            </w:r>
            <w:r w:rsidR="00667311" w:rsidRPr="00667311">
              <w:rPr>
                <w:rFonts w:ascii="Arial" w:hAnsi="Arial" w:cs="Arial"/>
                <w:b/>
                <w:sz w:val="22"/>
                <w:szCs w:val="22"/>
              </w:rPr>
              <w:t>Lázně Hodonín, s.r.o.</w:t>
            </w:r>
          </w:p>
          <w:p w14:paraId="758387FD" w14:textId="0EDA02A8" w:rsidR="00C3313F" w:rsidRPr="00E204DB" w:rsidRDefault="00667311" w:rsidP="00C3313F">
            <w:pPr>
              <w:widowControl w:val="0"/>
              <w:rPr>
                <w:rFonts w:ascii="Arial" w:hAnsi="Arial" w:cs="Arial"/>
                <w:bCs/>
                <w:sz w:val="22"/>
                <w:szCs w:val="22"/>
              </w:rPr>
            </w:pPr>
            <w:r>
              <w:rPr>
                <w:rFonts w:ascii="Arial" w:hAnsi="Arial" w:cs="Arial"/>
                <w:bCs/>
                <w:sz w:val="22"/>
                <w:szCs w:val="22"/>
              </w:rPr>
              <w:t>Mgr. Andrea Kubátová</w:t>
            </w:r>
          </w:p>
          <w:p w14:paraId="7903F509" w14:textId="7A9BDCEC" w:rsidR="000970F5" w:rsidRPr="000970F5" w:rsidRDefault="00667311" w:rsidP="00C3313F">
            <w:pPr>
              <w:widowControl w:val="0"/>
              <w:rPr>
                <w:rFonts w:ascii="Arial" w:hAnsi="Arial" w:cs="Arial"/>
                <w:bCs/>
                <w:sz w:val="22"/>
                <w:szCs w:val="22"/>
              </w:rPr>
            </w:pPr>
            <w:r>
              <w:rPr>
                <w:rFonts w:ascii="Arial" w:hAnsi="Arial" w:cs="Arial"/>
                <w:bCs/>
                <w:sz w:val="22"/>
                <w:szCs w:val="22"/>
              </w:rPr>
              <w:t>jednatelka</w:t>
            </w:r>
          </w:p>
        </w:tc>
        <w:tc>
          <w:tcPr>
            <w:tcW w:w="4177" w:type="dxa"/>
          </w:tcPr>
          <w:p w14:paraId="27DC5142" w14:textId="6FF0EF49" w:rsidR="000970F5" w:rsidRPr="00667311" w:rsidRDefault="00F9339D" w:rsidP="00C3313F">
            <w:pPr>
              <w:widowControl w:val="0"/>
              <w:tabs>
                <w:tab w:val="left" w:pos="850"/>
              </w:tabs>
              <w:ind w:left="-27"/>
              <w:rPr>
                <w:rFonts w:ascii="Arial" w:hAnsi="Arial" w:cs="Arial"/>
                <w:b/>
                <w:bCs/>
                <w:sz w:val="22"/>
                <w:szCs w:val="22"/>
              </w:rPr>
            </w:pPr>
            <w:r w:rsidRPr="00667311">
              <w:rPr>
                <w:rFonts w:ascii="Arial" w:hAnsi="Arial" w:cs="Arial"/>
                <w:sz w:val="22"/>
                <w:szCs w:val="22"/>
              </w:rPr>
              <w:t xml:space="preserve">za </w:t>
            </w:r>
            <w:r w:rsidR="000970F5" w:rsidRPr="00667311">
              <w:rPr>
                <w:rFonts w:ascii="Arial" w:hAnsi="Arial" w:cs="Arial"/>
                <w:b/>
                <w:bCs/>
                <w:sz w:val="22"/>
                <w:szCs w:val="22"/>
              </w:rPr>
              <w:t>CETIN a.s.</w:t>
            </w:r>
          </w:p>
          <w:p w14:paraId="74941591" w14:textId="139B7689" w:rsidR="00C3313F" w:rsidRPr="00667311" w:rsidRDefault="00E204DB" w:rsidP="00C3313F">
            <w:pPr>
              <w:widowControl w:val="0"/>
              <w:ind w:left="-27"/>
              <w:rPr>
                <w:rFonts w:ascii="Arial" w:hAnsi="Arial" w:cs="Arial"/>
                <w:bCs/>
                <w:sz w:val="22"/>
                <w:szCs w:val="22"/>
              </w:rPr>
            </w:pPr>
            <w:r w:rsidRPr="00667311">
              <w:rPr>
                <w:rFonts w:ascii="Arial" w:hAnsi="Arial" w:cs="Arial"/>
                <w:bCs/>
                <w:sz w:val="22"/>
                <w:szCs w:val="22"/>
              </w:rPr>
              <w:t>Ing. Pavel Prokeš</w:t>
            </w:r>
          </w:p>
          <w:p w14:paraId="4203ED73" w14:textId="7BB6C420" w:rsidR="00E204DB" w:rsidRPr="00667311" w:rsidRDefault="00E204DB" w:rsidP="00C3313F">
            <w:pPr>
              <w:widowControl w:val="0"/>
              <w:tabs>
                <w:tab w:val="left" w:pos="850"/>
              </w:tabs>
              <w:ind w:left="-27"/>
              <w:rPr>
                <w:rFonts w:ascii="Arial" w:hAnsi="Arial" w:cs="Arial"/>
                <w:bCs/>
                <w:sz w:val="22"/>
                <w:szCs w:val="22"/>
              </w:rPr>
            </w:pPr>
            <w:r w:rsidRPr="00667311">
              <w:rPr>
                <w:rFonts w:ascii="Arial" w:hAnsi="Arial" w:cs="Arial"/>
                <w:bCs/>
                <w:sz w:val="22"/>
                <w:szCs w:val="22"/>
              </w:rPr>
              <w:t>manažer realitních služeb</w:t>
            </w:r>
          </w:p>
          <w:p w14:paraId="6C39FF05" w14:textId="5DD15056" w:rsidR="000970F5" w:rsidRPr="000970F5" w:rsidRDefault="000970F5" w:rsidP="00C3313F">
            <w:pPr>
              <w:widowControl w:val="0"/>
              <w:tabs>
                <w:tab w:val="left" w:pos="850"/>
              </w:tabs>
              <w:ind w:left="-27"/>
              <w:rPr>
                <w:rFonts w:ascii="Arial" w:hAnsi="Arial" w:cs="Arial"/>
                <w:bCs/>
                <w:sz w:val="22"/>
                <w:szCs w:val="22"/>
              </w:rPr>
            </w:pPr>
            <w:r w:rsidRPr="00667311">
              <w:rPr>
                <w:rFonts w:ascii="Arial" w:hAnsi="Arial" w:cs="Arial"/>
                <w:bCs/>
                <w:sz w:val="22"/>
                <w:szCs w:val="22"/>
              </w:rPr>
              <w:t xml:space="preserve">na </w:t>
            </w:r>
            <w:r w:rsidRPr="000970F5">
              <w:rPr>
                <w:rFonts w:ascii="Arial" w:hAnsi="Arial" w:cs="Arial"/>
                <w:bCs/>
                <w:sz w:val="22"/>
                <w:szCs w:val="22"/>
              </w:rPr>
              <w:t>základě pověření</w:t>
            </w:r>
          </w:p>
        </w:tc>
      </w:tr>
    </w:tbl>
    <w:p w14:paraId="724D2349" w14:textId="77777777" w:rsidR="00235475" w:rsidRDefault="00235475" w:rsidP="000970F5">
      <w:pPr>
        <w:widowControl w:val="0"/>
        <w:rPr>
          <w:rFonts w:ascii="Arial" w:hAnsi="Arial" w:cs="Arial"/>
          <w:b/>
          <w:bCs/>
          <w:i/>
          <w:iCs/>
          <w:sz w:val="22"/>
          <w:szCs w:val="22"/>
        </w:rPr>
      </w:pPr>
    </w:p>
    <w:p w14:paraId="4EA8B88A" w14:textId="77777777" w:rsidR="00235475" w:rsidRDefault="00235475" w:rsidP="00185A32">
      <w:pPr>
        <w:widowControl w:val="0"/>
        <w:ind w:left="567"/>
        <w:rPr>
          <w:rFonts w:ascii="Arial" w:hAnsi="Arial" w:cs="Arial"/>
          <w:b/>
          <w:bCs/>
          <w:i/>
          <w:iCs/>
          <w:sz w:val="22"/>
          <w:szCs w:val="22"/>
        </w:rPr>
      </w:pPr>
    </w:p>
    <w:p w14:paraId="0C8F300D" w14:textId="77777777" w:rsidR="00235475" w:rsidRDefault="00235475" w:rsidP="006E7CE0">
      <w:pPr>
        <w:widowControl w:val="0"/>
        <w:rPr>
          <w:rFonts w:ascii="Arial" w:hAnsi="Arial" w:cs="Arial"/>
          <w:b/>
          <w:bCs/>
          <w:i/>
          <w:iCs/>
          <w:sz w:val="22"/>
          <w:szCs w:val="22"/>
        </w:rPr>
      </w:pPr>
    </w:p>
    <w:p w14:paraId="4340DA50" w14:textId="77777777" w:rsidR="006E7CE0" w:rsidRDefault="006E7CE0" w:rsidP="006E7CE0">
      <w:pPr>
        <w:widowControl w:val="0"/>
        <w:rPr>
          <w:rFonts w:ascii="Arial" w:hAnsi="Arial" w:cs="Arial"/>
          <w:b/>
          <w:bCs/>
          <w:i/>
          <w:iCs/>
          <w:sz w:val="22"/>
          <w:szCs w:val="22"/>
        </w:rPr>
      </w:pPr>
    </w:p>
    <w:p w14:paraId="76F9018B" w14:textId="77777777" w:rsidR="006E7CE0" w:rsidRDefault="006E7CE0" w:rsidP="006E7CE0">
      <w:pPr>
        <w:widowControl w:val="0"/>
        <w:rPr>
          <w:rFonts w:ascii="Arial" w:hAnsi="Arial" w:cs="Arial"/>
          <w:b/>
          <w:bCs/>
          <w:i/>
          <w:iCs/>
          <w:sz w:val="22"/>
          <w:szCs w:val="22"/>
        </w:rPr>
      </w:pPr>
    </w:p>
    <w:p w14:paraId="7BA6C07F" w14:textId="77777777" w:rsidR="006E7CE0" w:rsidRDefault="006E7CE0" w:rsidP="006E7CE0">
      <w:pPr>
        <w:widowControl w:val="0"/>
        <w:rPr>
          <w:rFonts w:ascii="Arial" w:hAnsi="Arial" w:cs="Arial"/>
          <w:b/>
          <w:bCs/>
          <w:i/>
          <w:iCs/>
          <w:sz w:val="22"/>
          <w:szCs w:val="22"/>
        </w:rPr>
      </w:pPr>
    </w:p>
    <w:p w14:paraId="26E1B737" w14:textId="77777777" w:rsidR="006E7CE0" w:rsidRDefault="006E7CE0" w:rsidP="006E7CE0">
      <w:pPr>
        <w:widowControl w:val="0"/>
        <w:rPr>
          <w:rFonts w:ascii="Arial" w:hAnsi="Arial" w:cs="Arial"/>
          <w:b/>
          <w:bCs/>
          <w:i/>
          <w:iCs/>
          <w:sz w:val="22"/>
          <w:szCs w:val="22"/>
        </w:rPr>
      </w:pPr>
    </w:p>
    <w:p w14:paraId="664D8014" w14:textId="77777777" w:rsidR="006E7CE0" w:rsidRDefault="006E7CE0" w:rsidP="006E7CE0">
      <w:pPr>
        <w:widowControl w:val="0"/>
        <w:rPr>
          <w:rFonts w:ascii="Arial" w:hAnsi="Arial" w:cs="Arial"/>
          <w:b/>
          <w:bCs/>
          <w:i/>
          <w:iCs/>
          <w:sz w:val="22"/>
          <w:szCs w:val="22"/>
        </w:rPr>
      </w:pPr>
    </w:p>
    <w:p w14:paraId="4AA1AE96" w14:textId="77777777" w:rsidR="000B737E" w:rsidRDefault="000B737E" w:rsidP="006E7CE0">
      <w:pPr>
        <w:widowControl w:val="0"/>
        <w:rPr>
          <w:rFonts w:ascii="Arial" w:hAnsi="Arial" w:cs="Arial"/>
          <w:b/>
          <w:bCs/>
          <w:i/>
          <w:iCs/>
          <w:sz w:val="22"/>
          <w:szCs w:val="22"/>
        </w:rPr>
      </w:pPr>
    </w:p>
    <w:p w14:paraId="00BA0EEE" w14:textId="77777777" w:rsidR="000B737E" w:rsidRDefault="000B737E" w:rsidP="006E7CE0">
      <w:pPr>
        <w:widowControl w:val="0"/>
        <w:rPr>
          <w:rFonts w:ascii="Arial" w:hAnsi="Arial" w:cs="Arial"/>
          <w:b/>
          <w:bCs/>
          <w:i/>
          <w:iCs/>
          <w:sz w:val="22"/>
          <w:szCs w:val="22"/>
        </w:rPr>
      </w:pPr>
    </w:p>
    <w:p w14:paraId="78A1E6B7" w14:textId="77777777" w:rsidR="000B737E" w:rsidRDefault="000B737E" w:rsidP="006E7CE0">
      <w:pPr>
        <w:widowControl w:val="0"/>
        <w:rPr>
          <w:rFonts w:ascii="Arial" w:hAnsi="Arial" w:cs="Arial"/>
          <w:b/>
          <w:bCs/>
          <w:i/>
          <w:iCs/>
          <w:sz w:val="22"/>
          <w:szCs w:val="22"/>
        </w:rPr>
      </w:pPr>
    </w:p>
    <w:sectPr w:rsidR="000B737E" w:rsidSect="000E249C">
      <w:headerReference w:type="even" r:id="rId14"/>
      <w:headerReference w:type="default" r:id="rId15"/>
      <w:footerReference w:type="even" r:id="rId16"/>
      <w:footerReference w:type="default" r:id="rId17"/>
      <w:headerReference w:type="first" r:id="rId18"/>
      <w:pgSz w:w="11909" w:h="16834"/>
      <w:pgMar w:top="1417" w:right="1561" w:bottom="1417" w:left="1797"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E8EF" w14:textId="77777777" w:rsidR="00086150" w:rsidRDefault="00086150" w:rsidP="000E249C">
      <w:r>
        <w:separator/>
      </w:r>
    </w:p>
  </w:endnote>
  <w:endnote w:type="continuationSeparator" w:id="0">
    <w:p w14:paraId="2D6EAFAF" w14:textId="77777777" w:rsidR="00086150" w:rsidRDefault="00086150" w:rsidP="000E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rutiger CE">
    <w:altName w:val="Times New Roman"/>
    <w:panose1 w:val="00000000000000000000"/>
    <w:charset w:val="EE"/>
    <w:family w:val="auto"/>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954A" w14:textId="77777777" w:rsidR="000E249C" w:rsidRDefault="000E249C">
    <w:pPr>
      <w:pStyle w:val="Zpat"/>
      <w:framePr w:wrap="auto" w:vAnchor="text" w:hAnchor="margin" w:xAlign="center" w:y="1"/>
      <w:widowControl/>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464DEE5B" w14:textId="77777777" w:rsidR="000E249C" w:rsidRDefault="000E249C">
    <w:pPr>
      <w:pStyle w:val="Zpat"/>
      <w:widowContr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FBC" w14:textId="77777777" w:rsidR="000E249C" w:rsidRDefault="000E249C" w:rsidP="00FA032B">
    <w:pPr>
      <w:pStyle w:val="Zpat"/>
      <w:jc w:val="center"/>
    </w:pPr>
    <w:r w:rsidRPr="00112590">
      <w:rPr>
        <w:rFonts w:ascii="Arial" w:hAnsi="Arial" w:cs="Arial"/>
      </w:rPr>
      <w:t xml:space="preserve">Stránka </w:t>
    </w:r>
    <w:r w:rsidRPr="00112590">
      <w:rPr>
        <w:rFonts w:ascii="Arial" w:hAnsi="Arial" w:cs="Arial"/>
        <w:b/>
        <w:bCs/>
      </w:rPr>
      <w:fldChar w:fldCharType="begin"/>
    </w:r>
    <w:r w:rsidRPr="00112590">
      <w:rPr>
        <w:rFonts w:ascii="Arial" w:hAnsi="Arial" w:cs="Arial"/>
        <w:b/>
      </w:rPr>
      <w:instrText>PAGE</w:instrText>
    </w:r>
    <w:r w:rsidRPr="00112590">
      <w:rPr>
        <w:rFonts w:ascii="Arial" w:hAnsi="Arial" w:cs="Arial"/>
        <w:b/>
        <w:bCs/>
      </w:rPr>
      <w:fldChar w:fldCharType="separate"/>
    </w:r>
    <w:r>
      <w:rPr>
        <w:rFonts w:ascii="Arial" w:hAnsi="Arial" w:cs="Arial"/>
        <w:b/>
        <w:bCs/>
      </w:rPr>
      <w:t>2</w:t>
    </w:r>
    <w:r w:rsidRPr="00112590">
      <w:rPr>
        <w:rFonts w:ascii="Arial" w:hAnsi="Arial" w:cs="Arial"/>
        <w:b/>
        <w:bCs/>
      </w:rPr>
      <w:fldChar w:fldCharType="end"/>
    </w:r>
    <w:r w:rsidRPr="00112590">
      <w:rPr>
        <w:rFonts w:ascii="Arial" w:hAnsi="Arial" w:cs="Arial"/>
      </w:rPr>
      <w:t xml:space="preserve"> z </w:t>
    </w:r>
    <w:r w:rsidRPr="00112590">
      <w:rPr>
        <w:rFonts w:ascii="Arial" w:hAnsi="Arial" w:cs="Arial"/>
        <w:b/>
        <w:bCs/>
      </w:rPr>
      <w:fldChar w:fldCharType="begin"/>
    </w:r>
    <w:r w:rsidRPr="00112590">
      <w:rPr>
        <w:rFonts w:ascii="Arial" w:hAnsi="Arial" w:cs="Arial"/>
        <w:b/>
      </w:rPr>
      <w:instrText>NUMPAGES</w:instrText>
    </w:r>
    <w:r w:rsidRPr="00112590">
      <w:rPr>
        <w:rFonts w:ascii="Arial" w:hAnsi="Arial" w:cs="Arial"/>
        <w:b/>
        <w:bCs/>
      </w:rPr>
      <w:fldChar w:fldCharType="separate"/>
    </w:r>
    <w:r>
      <w:rPr>
        <w:rFonts w:ascii="Arial" w:hAnsi="Arial" w:cs="Arial"/>
        <w:b/>
        <w:bCs/>
      </w:rPr>
      <w:t>2</w:t>
    </w:r>
    <w:r w:rsidRPr="00112590">
      <w:rPr>
        <w:rFonts w:ascii="Arial" w:hAnsi="Arial" w:cs="Arial"/>
        <w:b/>
        <w:bCs/>
      </w:rPr>
      <w:fldChar w:fldCharType="end"/>
    </w:r>
  </w:p>
  <w:p w14:paraId="66533C81" w14:textId="77777777" w:rsidR="000E249C" w:rsidRPr="00FA032B" w:rsidRDefault="000E249C" w:rsidP="00FA03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63A0" w14:textId="77777777" w:rsidR="00086150" w:rsidRDefault="00086150" w:rsidP="000E249C">
      <w:r>
        <w:separator/>
      </w:r>
    </w:p>
  </w:footnote>
  <w:footnote w:type="continuationSeparator" w:id="0">
    <w:p w14:paraId="61D8D0EB" w14:textId="77777777" w:rsidR="00086150" w:rsidRDefault="00086150" w:rsidP="000E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6C31" w14:textId="739B85FE" w:rsidR="000E249C" w:rsidRDefault="00E204DB">
    <w:pPr>
      <w:pStyle w:val="Zhlav"/>
    </w:pPr>
    <w:r>
      <w:rPr>
        <w:noProof/>
        <w14:ligatures w14:val="standardContextual"/>
      </w:rPr>
      <mc:AlternateContent>
        <mc:Choice Requires="wps">
          <w:drawing>
            <wp:anchor distT="0" distB="0" distL="0" distR="0" simplePos="0" relativeHeight="251659264" behindDoc="0" locked="0" layoutInCell="1" allowOverlap="1" wp14:anchorId="30704E85" wp14:editId="7BCCA13A">
              <wp:simplePos x="635" y="635"/>
              <wp:positionH relativeFrom="page">
                <wp:align>right</wp:align>
              </wp:positionH>
              <wp:positionV relativeFrom="page">
                <wp:align>top</wp:align>
              </wp:positionV>
              <wp:extent cx="535305" cy="345440"/>
              <wp:effectExtent l="0" t="0" r="0" b="16510"/>
              <wp:wrapNone/>
              <wp:docPr id="1859848198" name="Textové pole 2"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5305" cy="345440"/>
                      </a:xfrm>
                      <a:prstGeom prst="rect">
                        <a:avLst/>
                      </a:prstGeom>
                      <a:noFill/>
                      <a:ln>
                        <a:noFill/>
                      </a:ln>
                    </wps:spPr>
                    <wps:txbx>
                      <w:txbxContent>
                        <w:p w14:paraId="767D4110" w14:textId="3E360377"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704E85" id="_x0000_t202" coordsize="21600,21600" o:spt="202" path="m,l,21600r21600,l21600,xe">
              <v:stroke joinstyle="miter"/>
              <v:path gradientshapeok="t" o:connecttype="rect"/>
            </v:shapetype>
            <v:shape id="Textové pole 2" o:spid="_x0000_s1026" type="#_x0000_t202" alt="Open" style="position:absolute;margin-left:-9.05pt;margin-top:0;width:42.1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" filled="f" stroked="f">
              <v:textbox style="mso-fit-shape-to-text:t" inset="0,15pt,20pt,0">
                <w:txbxContent>
                  <w:p w14:paraId="767D4110" w14:textId="3E360377"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2CEB" w14:textId="101C414D" w:rsidR="000E249C" w:rsidRDefault="00E204DB">
    <w:pPr>
      <w:pStyle w:val="Zhlav"/>
    </w:pPr>
    <w:r>
      <w:rPr>
        <w:noProof/>
        <w14:ligatures w14:val="standardContextual"/>
      </w:rPr>
      <mc:AlternateContent>
        <mc:Choice Requires="wps">
          <w:drawing>
            <wp:anchor distT="0" distB="0" distL="0" distR="0" simplePos="0" relativeHeight="251660288" behindDoc="0" locked="0" layoutInCell="1" allowOverlap="1" wp14:anchorId="2701D881" wp14:editId="03988279">
              <wp:simplePos x="1143000" y="447675"/>
              <wp:positionH relativeFrom="page">
                <wp:align>right</wp:align>
              </wp:positionH>
              <wp:positionV relativeFrom="page">
                <wp:align>top</wp:align>
              </wp:positionV>
              <wp:extent cx="535305" cy="345440"/>
              <wp:effectExtent l="0" t="0" r="0" b="16510"/>
              <wp:wrapNone/>
              <wp:docPr id="548513367" name="Textové pole 3"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5305" cy="345440"/>
                      </a:xfrm>
                      <a:prstGeom prst="rect">
                        <a:avLst/>
                      </a:prstGeom>
                      <a:noFill/>
                      <a:ln>
                        <a:noFill/>
                      </a:ln>
                    </wps:spPr>
                    <wps:txbx>
                      <w:txbxContent>
                        <w:p w14:paraId="5C363702" w14:textId="26E932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01D881" id="_x0000_t202" coordsize="21600,21600" o:spt="202" path="m,l,21600r21600,l21600,xe">
              <v:stroke joinstyle="miter"/>
              <v:path gradientshapeok="t" o:connecttype="rect"/>
            </v:shapetype>
            <v:shape id="Textové pole 3" o:spid="_x0000_s1027" type="#_x0000_t202" alt="Open" style="position:absolute;margin-left:-9.05pt;margin-top:0;width:42.1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" filled="f" stroked="f">
              <v:textbox style="mso-fit-shape-to-text:t" inset="0,15pt,20pt,0">
                <w:txbxContent>
                  <w:p w14:paraId="5C363702" w14:textId="26E932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EBC3" w14:textId="02CCAB81" w:rsidR="000E249C" w:rsidRDefault="00E204DB">
    <w:pPr>
      <w:pStyle w:val="Zhlav"/>
    </w:pPr>
    <w:r>
      <w:rPr>
        <w:noProof/>
        <w14:ligatures w14:val="standardContextual"/>
      </w:rPr>
      <mc:AlternateContent>
        <mc:Choice Requires="wps">
          <w:drawing>
            <wp:anchor distT="0" distB="0" distL="0" distR="0" simplePos="0" relativeHeight="251658240" behindDoc="0" locked="0" layoutInCell="1" allowOverlap="1" wp14:anchorId="00DC2E89" wp14:editId="10BE2C64">
              <wp:simplePos x="635" y="635"/>
              <wp:positionH relativeFrom="page">
                <wp:align>right</wp:align>
              </wp:positionH>
              <wp:positionV relativeFrom="page">
                <wp:align>top</wp:align>
              </wp:positionV>
              <wp:extent cx="535305" cy="345440"/>
              <wp:effectExtent l="0" t="0" r="0" b="16510"/>
              <wp:wrapNone/>
              <wp:docPr id="748977937" name="Textové pole 1"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5305" cy="345440"/>
                      </a:xfrm>
                      <a:prstGeom prst="rect">
                        <a:avLst/>
                      </a:prstGeom>
                      <a:noFill/>
                      <a:ln>
                        <a:noFill/>
                      </a:ln>
                    </wps:spPr>
                    <wps:txbx>
                      <w:txbxContent>
                        <w:p w14:paraId="730B77AE" w14:textId="19FB4A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DC2E89" id="_x0000_t202" coordsize="21600,21600" o:spt="202" path="m,l,21600r21600,l21600,xe">
              <v:stroke joinstyle="miter"/>
              <v:path gradientshapeok="t" o:connecttype="rect"/>
            </v:shapetype>
            <v:shape id="Textové pole 1" o:spid="_x0000_s1028" type="#_x0000_t202" alt="Open" style="position:absolute;margin-left:-9.05pt;margin-top:0;width:42.1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" filled="f" stroked="f">
              <v:textbox style="mso-fit-shape-to-text:t" inset="0,15pt,20pt,0">
                <w:txbxContent>
                  <w:p w14:paraId="730B77AE" w14:textId="19FB4A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BF2"/>
    <w:multiLevelType w:val="hybridMultilevel"/>
    <w:tmpl w:val="8AF0BFC6"/>
    <w:lvl w:ilvl="0" w:tplc="E6B2EC7C">
      <w:start w:val="1"/>
      <w:numFmt w:val="lowerLetter"/>
      <w:lvlText w:val="%1)"/>
      <w:lvlJc w:val="left"/>
      <w:pPr>
        <w:tabs>
          <w:tab w:val="num" w:pos="566"/>
        </w:tabs>
        <w:ind w:left="92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21953"/>
    <w:multiLevelType w:val="multilevel"/>
    <w:tmpl w:val="117E4A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3171C"/>
    <w:multiLevelType w:val="hybridMultilevel"/>
    <w:tmpl w:val="855A562A"/>
    <w:lvl w:ilvl="0" w:tplc="3A925E8E">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371A"/>
    <w:multiLevelType w:val="multilevel"/>
    <w:tmpl w:val="354889BA"/>
    <w:lvl w:ilvl="0">
      <w:start w:val="2"/>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635227"/>
    <w:multiLevelType w:val="hybridMultilevel"/>
    <w:tmpl w:val="0D5E1996"/>
    <w:lvl w:ilvl="0" w:tplc="EAB49BE8">
      <w:start w:val="1"/>
      <w:numFmt w:val="lowerLetter"/>
      <w:lvlText w:val="%1)"/>
      <w:lvlJc w:val="left"/>
      <w:pPr>
        <w:ind w:left="927" w:hanging="360"/>
      </w:pPr>
      <w:rPr>
        <w:color w:val="C0000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CFE14E4"/>
    <w:multiLevelType w:val="hybridMultilevel"/>
    <w:tmpl w:val="48D685DE"/>
    <w:lvl w:ilvl="0" w:tplc="1206AFBA">
      <w:start w:val="1"/>
      <w:numFmt w:val="lowerRoman"/>
      <w:lvlText w:val="(%1)"/>
      <w:lvlJc w:val="left"/>
      <w:pPr>
        <w:ind w:left="396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57151"/>
    <w:multiLevelType w:val="multilevel"/>
    <w:tmpl w:val="789C58FA"/>
    <w:lvl w:ilvl="0">
      <w:start w:val="3"/>
      <w:numFmt w:val="decimal"/>
      <w:lvlText w:val="%1"/>
      <w:lvlJc w:val="left"/>
      <w:pPr>
        <w:ind w:left="360" w:hanging="360"/>
      </w:pPr>
      <w:rPr>
        <w:rFonts w:hint="default"/>
      </w:rPr>
    </w:lvl>
    <w:lvl w:ilvl="1">
      <w:start w:val="1"/>
      <w:numFmt w:val="decimal"/>
      <w:lvlText w:val="%1.%2"/>
      <w:lvlJc w:val="left"/>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CA76E2"/>
    <w:multiLevelType w:val="hybridMultilevel"/>
    <w:tmpl w:val="01E02DF2"/>
    <w:lvl w:ilvl="0" w:tplc="9FFE71B4">
      <w:start w:val="2"/>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A716B7"/>
    <w:multiLevelType w:val="hybridMultilevel"/>
    <w:tmpl w:val="FEC435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510DC9"/>
    <w:multiLevelType w:val="hybridMultilevel"/>
    <w:tmpl w:val="EF2AA30C"/>
    <w:lvl w:ilvl="0" w:tplc="1206AFBA">
      <w:start w:val="1"/>
      <w:numFmt w:val="lowerRoman"/>
      <w:lvlText w:val="(%1)"/>
      <w:lvlJc w:val="left"/>
      <w:pPr>
        <w:ind w:left="396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2E78D7"/>
    <w:multiLevelType w:val="hybridMultilevel"/>
    <w:tmpl w:val="5ECAFC22"/>
    <w:lvl w:ilvl="0" w:tplc="3A925E8E">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873493"/>
    <w:multiLevelType w:val="multilevel"/>
    <w:tmpl w:val="6A2C8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354A46"/>
    <w:multiLevelType w:val="hybridMultilevel"/>
    <w:tmpl w:val="FFF02030"/>
    <w:lvl w:ilvl="0" w:tplc="C6BCD746">
      <w:start w:val="1"/>
      <w:numFmt w:val="decimal"/>
      <w:pStyle w:val="Nadpis1"/>
      <w:lvlText w:val="%1."/>
      <w:lvlJc w:val="left"/>
      <w:pPr>
        <w:ind w:left="2771" w:hanging="360"/>
      </w:pPr>
      <w:rPr>
        <w:rFonts w:hint="default"/>
      </w:rPr>
    </w:lvl>
    <w:lvl w:ilvl="1" w:tplc="04050019">
      <w:start w:val="1"/>
      <w:numFmt w:val="lowerLetter"/>
      <w:lvlText w:val="%2."/>
      <w:lvlJc w:val="left"/>
      <w:pPr>
        <w:ind w:left="1440" w:hanging="360"/>
      </w:pPr>
    </w:lvl>
    <w:lvl w:ilvl="2" w:tplc="3A925E8E">
      <w:start w:val="1"/>
      <w:numFmt w:val="lowerLetter"/>
      <w:lvlText w:val="%3)"/>
      <w:lvlJc w:val="left"/>
      <w:pPr>
        <w:tabs>
          <w:tab w:val="num" w:pos="1979"/>
        </w:tabs>
        <w:ind w:left="2340" w:hanging="360"/>
      </w:pPr>
      <w:rPr>
        <w:rFonts w:hint="default"/>
        <w:color w:val="auto"/>
      </w:rPr>
    </w:lvl>
    <w:lvl w:ilvl="3" w:tplc="0405000F">
      <w:start w:val="1"/>
      <w:numFmt w:val="decimal"/>
      <w:lvlText w:val="%4."/>
      <w:lvlJc w:val="left"/>
      <w:pPr>
        <w:ind w:left="2880" w:hanging="360"/>
      </w:pPr>
    </w:lvl>
    <w:lvl w:ilvl="4" w:tplc="1206AFBA">
      <w:start w:val="1"/>
      <w:numFmt w:val="lowerRoman"/>
      <w:lvlText w:val="(%5)"/>
      <w:lvlJc w:val="left"/>
      <w:pPr>
        <w:ind w:left="3960" w:hanging="72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A6666A"/>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0D5AFB"/>
    <w:multiLevelType w:val="hybridMultilevel"/>
    <w:tmpl w:val="37D2EF34"/>
    <w:lvl w:ilvl="0" w:tplc="B3068C7C">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804B8F"/>
    <w:multiLevelType w:val="hybridMultilevel"/>
    <w:tmpl w:val="C88296EE"/>
    <w:lvl w:ilvl="0" w:tplc="FFFFFFFF">
      <w:start w:val="1"/>
      <w:numFmt w:val="decimal"/>
      <w:lvlText w:val="%1."/>
      <w:lvlJc w:val="left"/>
      <w:pPr>
        <w:ind w:left="851"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AB6F44"/>
    <w:multiLevelType w:val="hybridMultilevel"/>
    <w:tmpl w:val="C88296EE"/>
    <w:lvl w:ilvl="0" w:tplc="FF2CD11C">
      <w:start w:val="1"/>
      <w:numFmt w:val="decimal"/>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DB78D4"/>
    <w:multiLevelType w:val="multilevel"/>
    <w:tmpl w:val="750264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78124B"/>
    <w:multiLevelType w:val="hybridMultilevel"/>
    <w:tmpl w:val="FEC435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25905C2"/>
    <w:multiLevelType w:val="hybridMultilevel"/>
    <w:tmpl w:val="1F2417A6"/>
    <w:lvl w:ilvl="0" w:tplc="3A925E8E">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FD4EA9"/>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867FF"/>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F241F8"/>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93880"/>
    <w:multiLevelType w:val="hybridMultilevel"/>
    <w:tmpl w:val="48D685DE"/>
    <w:lvl w:ilvl="0" w:tplc="FFFFFFFF">
      <w:start w:val="1"/>
      <w:numFmt w:val="lowerRoman"/>
      <w:lvlText w:val="(%1)"/>
      <w:lvlJc w:val="left"/>
      <w:pPr>
        <w:ind w:left="39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4D6F85"/>
    <w:multiLevelType w:val="hybridMultilevel"/>
    <w:tmpl w:val="74DEEC96"/>
    <w:lvl w:ilvl="0" w:tplc="CEE4751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591424">
    <w:abstractNumId w:val="1"/>
  </w:num>
  <w:num w:numId="2" w16cid:durableId="1688291743">
    <w:abstractNumId w:val="6"/>
  </w:num>
  <w:num w:numId="3" w16cid:durableId="452405706">
    <w:abstractNumId w:val="24"/>
  </w:num>
  <w:num w:numId="4" w16cid:durableId="2050763962">
    <w:abstractNumId w:val="12"/>
  </w:num>
  <w:num w:numId="5" w16cid:durableId="226691743">
    <w:abstractNumId w:val="4"/>
  </w:num>
  <w:num w:numId="6" w16cid:durableId="137918446">
    <w:abstractNumId w:val="16"/>
  </w:num>
  <w:num w:numId="7" w16cid:durableId="992098775">
    <w:abstractNumId w:val="10"/>
  </w:num>
  <w:num w:numId="8" w16cid:durableId="715809951">
    <w:abstractNumId w:val="19"/>
  </w:num>
  <w:num w:numId="9" w16cid:durableId="181096786">
    <w:abstractNumId w:val="2"/>
  </w:num>
  <w:num w:numId="10" w16cid:durableId="2097705663">
    <w:abstractNumId w:val="15"/>
  </w:num>
  <w:num w:numId="11" w16cid:durableId="1630471242">
    <w:abstractNumId w:val="20"/>
  </w:num>
  <w:num w:numId="12" w16cid:durableId="1681198567">
    <w:abstractNumId w:val="5"/>
  </w:num>
  <w:num w:numId="13" w16cid:durableId="2113089949">
    <w:abstractNumId w:val="21"/>
  </w:num>
  <w:num w:numId="14" w16cid:durableId="761606422">
    <w:abstractNumId w:val="13"/>
  </w:num>
  <w:num w:numId="15" w16cid:durableId="1324973275">
    <w:abstractNumId w:val="23"/>
  </w:num>
  <w:num w:numId="16" w16cid:durableId="771124842">
    <w:abstractNumId w:val="3"/>
  </w:num>
  <w:num w:numId="17" w16cid:durableId="845826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5981580">
    <w:abstractNumId w:val="8"/>
  </w:num>
  <w:num w:numId="19" w16cid:durableId="1978336045">
    <w:abstractNumId w:val="18"/>
  </w:num>
  <w:num w:numId="20" w16cid:durableId="98768231">
    <w:abstractNumId w:val="22"/>
  </w:num>
  <w:num w:numId="21" w16cid:durableId="372509843">
    <w:abstractNumId w:val="17"/>
  </w:num>
  <w:num w:numId="22" w16cid:durableId="353313459">
    <w:abstractNumId w:val="11"/>
  </w:num>
  <w:num w:numId="23" w16cid:durableId="1312831665">
    <w:abstractNumId w:val="7"/>
  </w:num>
  <w:num w:numId="24" w16cid:durableId="1776899808">
    <w:abstractNumId w:val="0"/>
  </w:num>
  <w:num w:numId="25" w16cid:durableId="88698799">
    <w:abstractNumId w:val="14"/>
  </w:num>
  <w:num w:numId="26" w16cid:durableId="246312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9C"/>
    <w:rsid w:val="00021D6D"/>
    <w:rsid w:val="0003403C"/>
    <w:rsid w:val="000344BC"/>
    <w:rsid w:val="000820DF"/>
    <w:rsid w:val="00086150"/>
    <w:rsid w:val="000970F5"/>
    <w:rsid w:val="000B737E"/>
    <w:rsid w:val="000D0A7B"/>
    <w:rsid w:val="000E161F"/>
    <w:rsid w:val="000E1914"/>
    <w:rsid w:val="000E249C"/>
    <w:rsid w:val="000E2DD4"/>
    <w:rsid w:val="000F6D81"/>
    <w:rsid w:val="00120DD3"/>
    <w:rsid w:val="00133E7C"/>
    <w:rsid w:val="00145C6A"/>
    <w:rsid w:val="00185A32"/>
    <w:rsid w:val="0018609C"/>
    <w:rsid w:val="00194291"/>
    <w:rsid w:val="001E0465"/>
    <w:rsid w:val="00235475"/>
    <w:rsid w:val="002F3FAF"/>
    <w:rsid w:val="002F57EF"/>
    <w:rsid w:val="003023EB"/>
    <w:rsid w:val="0031309D"/>
    <w:rsid w:val="0032569A"/>
    <w:rsid w:val="003379F7"/>
    <w:rsid w:val="003767FC"/>
    <w:rsid w:val="003A0FAA"/>
    <w:rsid w:val="003F7144"/>
    <w:rsid w:val="003F74C7"/>
    <w:rsid w:val="00402375"/>
    <w:rsid w:val="00412D67"/>
    <w:rsid w:val="00460D55"/>
    <w:rsid w:val="00470675"/>
    <w:rsid w:val="004753F4"/>
    <w:rsid w:val="004B6954"/>
    <w:rsid w:val="0054406B"/>
    <w:rsid w:val="00550EE8"/>
    <w:rsid w:val="00554DEC"/>
    <w:rsid w:val="00576916"/>
    <w:rsid w:val="005C55DC"/>
    <w:rsid w:val="005E26C0"/>
    <w:rsid w:val="00612551"/>
    <w:rsid w:val="00644248"/>
    <w:rsid w:val="00667311"/>
    <w:rsid w:val="006862CE"/>
    <w:rsid w:val="00692429"/>
    <w:rsid w:val="006B2796"/>
    <w:rsid w:val="006E7CE0"/>
    <w:rsid w:val="006F32B9"/>
    <w:rsid w:val="00713CA6"/>
    <w:rsid w:val="00735F5F"/>
    <w:rsid w:val="00753E7F"/>
    <w:rsid w:val="007554BA"/>
    <w:rsid w:val="007635DD"/>
    <w:rsid w:val="007B3153"/>
    <w:rsid w:val="00844A88"/>
    <w:rsid w:val="0084560D"/>
    <w:rsid w:val="00865DB4"/>
    <w:rsid w:val="00886DB0"/>
    <w:rsid w:val="00896D75"/>
    <w:rsid w:val="008E4AD4"/>
    <w:rsid w:val="008F14D4"/>
    <w:rsid w:val="008F376E"/>
    <w:rsid w:val="009121A1"/>
    <w:rsid w:val="00944F00"/>
    <w:rsid w:val="009517C7"/>
    <w:rsid w:val="00952EC7"/>
    <w:rsid w:val="00960964"/>
    <w:rsid w:val="009869D5"/>
    <w:rsid w:val="00A27B84"/>
    <w:rsid w:val="00A46547"/>
    <w:rsid w:val="00A8095E"/>
    <w:rsid w:val="00AB3A62"/>
    <w:rsid w:val="00AB4243"/>
    <w:rsid w:val="00AD7400"/>
    <w:rsid w:val="00AE5197"/>
    <w:rsid w:val="00B91016"/>
    <w:rsid w:val="00B92FF5"/>
    <w:rsid w:val="00B967FC"/>
    <w:rsid w:val="00BB37FD"/>
    <w:rsid w:val="00BD5DE2"/>
    <w:rsid w:val="00BF4E42"/>
    <w:rsid w:val="00BF652B"/>
    <w:rsid w:val="00C024B3"/>
    <w:rsid w:val="00C0259B"/>
    <w:rsid w:val="00C3313F"/>
    <w:rsid w:val="00C3699D"/>
    <w:rsid w:val="00C44CC5"/>
    <w:rsid w:val="00C518CA"/>
    <w:rsid w:val="00C63B8C"/>
    <w:rsid w:val="00C710E2"/>
    <w:rsid w:val="00C73D58"/>
    <w:rsid w:val="00CB5333"/>
    <w:rsid w:val="00CE30F6"/>
    <w:rsid w:val="00D37C71"/>
    <w:rsid w:val="00D40293"/>
    <w:rsid w:val="00D64DE7"/>
    <w:rsid w:val="00D83839"/>
    <w:rsid w:val="00DF467A"/>
    <w:rsid w:val="00E204DB"/>
    <w:rsid w:val="00EB250E"/>
    <w:rsid w:val="00F255E9"/>
    <w:rsid w:val="00F5790F"/>
    <w:rsid w:val="00F9339D"/>
    <w:rsid w:val="00FC608E"/>
    <w:rsid w:val="00FE2CC6"/>
    <w:rsid w:val="00FF1471"/>
    <w:rsid w:val="00FF716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4BDC"/>
  <w15:chartTrackingRefBased/>
  <w15:docId w15:val="{D364D569-D30D-425C-BC1A-80CD355D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313F"/>
    <w:pPr>
      <w:spacing w:after="0" w:line="240" w:lineRule="auto"/>
    </w:pPr>
    <w:rPr>
      <w:rFonts w:ascii="Times New Roman" w:eastAsia="Times New Roman" w:hAnsi="Times New Roman" w:cs="Times New Roman"/>
      <w:kern w:val="0"/>
      <w:sz w:val="20"/>
      <w:szCs w:val="20"/>
      <w14:ligatures w14:val="none"/>
    </w:rPr>
  </w:style>
  <w:style w:type="paragraph" w:styleId="Nadpis1">
    <w:name w:val="heading 1"/>
    <w:basedOn w:val="Nadpis4"/>
    <w:next w:val="Normln"/>
    <w:link w:val="Nadpis1Char"/>
    <w:qFormat/>
    <w:rsid w:val="000E2DD4"/>
    <w:pPr>
      <w:numPr>
        <w:numId w:val="4"/>
      </w:numPr>
      <w:tabs>
        <w:tab w:val="num" w:pos="360"/>
      </w:tabs>
      <w:ind w:left="567" w:hanging="567"/>
      <w:outlineLvl w:val="0"/>
    </w:pPr>
    <w:rPr>
      <w:sz w:val="22"/>
      <w:szCs w:val="22"/>
    </w:rPr>
  </w:style>
  <w:style w:type="paragraph" w:styleId="Nadpis2">
    <w:name w:val="heading 2"/>
    <w:basedOn w:val="Normln"/>
    <w:next w:val="Normln"/>
    <w:link w:val="Nadpis2Char"/>
    <w:uiPriority w:val="9"/>
    <w:unhideWhenUsed/>
    <w:qFormat/>
    <w:rsid w:val="000E2DD4"/>
    <w:pPr>
      <w:spacing w:after="120"/>
      <w:jc w:val="both"/>
      <w:outlineLvl w:val="1"/>
    </w:pPr>
    <w:rPr>
      <w:rFonts w:ascii="Arial" w:hAnsi="Arial" w:cs="Arial"/>
      <w:sz w:val="22"/>
      <w:szCs w:val="22"/>
    </w:rPr>
  </w:style>
  <w:style w:type="paragraph" w:styleId="Nadpis3">
    <w:name w:val="heading 3"/>
    <w:basedOn w:val="Normln"/>
    <w:next w:val="Normln"/>
    <w:link w:val="Nadpis3Char"/>
    <w:uiPriority w:val="9"/>
    <w:unhideWhenUsed/>
    <w:qFormat/>
    <w:rsid w:val="006E7C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Odstavecseseznamem"/>
    <w:next w:val="Normln"/>
    <w:link w:val="Nadpis4Char"/>
    <w:uiPriority w:val="9"/>
    <w:qFormat/>
    <w:rsid w:val="000E249C"/>
    <w:pPr>
      <w:widowControl w:val="0"/>
      <w:spacing w:before="240" w:after="240"/>
      <w:ind w:left="0"/>
      <w:jc w:val="center"/>
      <w:outlineLvl w:val="3"/>
    </w:pPr>
    <w:rPr>
      <w:rFonts w:ascii="Arial" w:hAnsi="Arial" w:cs="Arial"/>
      <w:b/>
      <w:sz w:val="20"/>
      <w:szCs w:val="20"/>
    </w:rPr>
  </w:style>
  <w:style w:type="paragraph" w:styleId="Nadpis5">
    <w:name w:val="heading 5"/>
    <w:basedOn w:val="Normln"/>
    <w:next w:val="Normln"/>
    <w:link w:val="Nadpis5Char"/>
    <w:uiPriority w:val="9"/>
    <w:qFormat/>
    <w:rsid w:val="000E249C"/>
    <w:pPr>
      <w:keepNext/>
      <w:widowControl w:val="0"/>
      <w:ind w:right="-1"/>
      <w:jc w:val="center"/>
      <w:outlineLvl w:val="4"/>
    </w:pPr>
    <w:rPr>
      <w:b/>
      <w:sz w:val="36"/>
    </w:rPr>
  </w:style>
  <w:style w:type="paragraph" w:styleId="Nadpis6">
    <w:name w:val="heading 6"/>
    <w:basedOn w:val="Normln"/>
    <w:next w:val="Normln"/>
    <w:link w:val="Nadpis6Char"/>
    <w:uiPriority w:val="9"/>
    <w:semiHidden/>
    <w:unhideWhenUsed/>
    <w:qFormat/>
    <w:rsid w:val="006E7CE0"/>
    <w:pPr>
      <w:keepNext/>
      <w:keepLines/>
      <w:spacing w:before="40"/>
      <w:ind w:left="1152" w:hanging="1152"/>
      <w:outlineLvl w:val="5"/>
    </w:pPr>
    <w:rPr>
      <w:rFonts w:asciiTheme="majorHAnsi" w:eastAsiaTheme="majorEastAsia" w:hAnsiTheme="majorHAnsi" w:cstheme="majorBidi"/>
      <w:bCs/>
      <w:color w:val="1F3763" w:themeColor="accent1" w:themeShade="7F"/>
      <w:sz w:val="22"/>
      <w:szCs w:val="22"/>
      <w14:ligatures w14:val="standardContextual"/>
    </w:rPr>
  </w:style>
  <w:style w:type="paragraph" w:styleId="Nadpis7">
    <w:name w:val="heading 7"/>
    <w:basedOn w:val="Normln"/>
    <w:next w:val="Normln"/>
    <w:link w:val="Nadpis7Char"/>
    <w:uiPriority w:val="9"/>
    <w:semiHidden/>
    <w:unhideWhenUsed/>
    <w:qFormat/>
    <w:rsid w:val="006E7CE0"/>
    <w:pPr>
      <w:keepNext/>
      <w:keepLines/>
      <w:spacing w:before="40"/>
      <w:ind w:left="1296" w:hanging="1296"/>
      <w:outlineLvl w:val="6"/>
    </w:pPr>
    <w:rPr>
      <w:rFonts w:asciiTheme="majorHAnsi" w:eastAsiaTheme="majorEastAsia" w:hAnsiTheme="majorHAnsi" w:cstheme="majorBidi"/>
      <w:bCs/>
      <w:i/>
      <w:iCs/>
      <w:color w:val="1F3763" w:themeColor="accent1" w:themeShade="7F"/>
      <w:sz w:val="22"/>
      <w:szCs w:val="22"/>
      <w14:ligatures w14:val="standardContextual"/>
    </w:rPr>
  </w:style>
  <w:style w:type="paragraph" w:styleId="Nadpis8">
    <w:name w:val="heading 8"/>
    <w:basedOn w:val="Normln"/>
    <w:next w:val="Normln"/>
    <w:link w:val="Nadpis8Char"/>
    <w:uiPriority w:val="9"/>
    <w:semiHidden/>
    <w:unhideWhenUsed/>
    <w:qFormat/>
    <w:rsid w:val="006E7CE0"/>
    <w:pPr>
      <w:keepNext/>
      <w:keepLines/>
      <w:spacing w:before="40"/>
      <w:ind w:left="1440" w:hanging="1440"/>
      <w:outlineLvl w:val="7"/>
    </w:pPr>
    <w:rPr>
      <w:rFonts w:asciiTheme="majorHAnsi" w:eastAsiaTheme="majorEastAsia" w:hAnsiTheme="majorHAnsi" w:cstheme="majorBidi"/>
      <w:bCs/>
      <w:color w:val="272727" w:themeColor="text1" w:themeTint="D8"/>
      <w:sz w:val="21"/>
      <w:szCs w:val="21"/>
      <w14:ligatures w14:val="standardContextual"/>
    </w:rPr>
  </w:style>
  <w:style w:type="paragraph" w:styleId="Nadpis9">
    <w:name w:val="heading 9"/>
    <w:basedOn w:val="Normln"/>
    <w:next w:val="Normln"/>
    <w:link w:val="Nadpis9Char"/>
    <w:uiPriority w:val="9"/>
    <w:semiHidden/>
    <w:unhideWhenUsed/>
    <w:qFormat/>
    <w:rsid w:val="006E7CE0"/>
    <w:pPr>
      <w:keepNext/>
      <w:keepLines/>
      <w:spacing w:before="40"/>
      <w:ind w:left="1584" w:hanging="1584"/>
      <w:outlineLvl w:val="8"/>
    </w:pPr>
    <w:rPr>
      <w:rFonts w:asciiTheme="majorHAnsi" w:eastAsiaTheme="majorEastAsia" w:hAnsiTheme="majorHAnsi" w:cstheme="majorBidi"/>
      <w:bCs/>
      <w:i/>
      <w:iCs/>
      <w:color w:val="272727" w:themeColor="text1" w:themeTint="D8"/>
      <w:sz w:val="21"/>
      <w:szCs w:val="21"/>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E249C"/>
    <w:rPr>
      <w:rFonts w:ascii="Arial" w:eastAsia="Times New Roman" w:hAnsi="Arial" w:cs="Arial"/>
      <w:b/>
      <w:bCs/>
      <w:kern w:val="0"/>
      <w:sz w:val="20"/>
      <w:szCs w:val="20"/>
      <w14:ligatures w14:val="none"/>
    </w:rPr>
  </w:style>
  <w:style w:type="character" w:customStyle="1" w:styleId="Nadpis5Char">
    <w:name w:val="Nadpis 5 Char"/>
    <w:basedOn w:val="Standardnpsmoodstavce"/>
    <w:link w:val="Nadpis5"/>
    <w:rsid w:val="000E249C"/>
    <w:rPr>
      <w:rFonts w:ascii="Times New Roman" w:eastAsia="Times New Roman" w:hAnsi="Times New Roman" w:cs="Times New Roman"/>
      <w:b/>
      <w:kern w:val="0"/>
      <w:sz w:val="36"/>
      <w:szCs w:val="20"/>
      <w14:ligatures w14:val="none"/>
    </w:rPr>
  </w:style>
  <w:style w:type="paragraph" w:styleId="Zpat">
    <w:name w:val="footer"/>
    <w:basedOn w:val="Normln"/>
    <w:link w:val="ZpatChar"/>
    <w:uiPriority w:val="99"/>
    <w:rsid w:val="000E249C"/>
    <w:pPr>
      <w:widowControl w:val="0"/>
      <w:tabs>
        <w:tab w:val="center" w:pos="4536"/>
        <w:tab w:val="right" w:pos="9072"/>
      </w:tabs>
    </w:pPr>
  </w:style>
  <w:style w:type="character" w:customStyle="1" w:styleId="ZpatChar">
    <w:name w:val="Zápatí Char"/>
    <w:basedOn w:val="Standardnpsmoodstavce"/>
    <w:link w:val="Zpat"/>
    <w:uiPriority w:val="99"/>
    <w:rsid w:val="000E249C"/>
    <w:rPr>
      <w:rFonts w:ascii="Times New Roman" w:eastAsia="Times New Roman" w:hAnsi="Times New Roman" w:cs="Times New Roman"/>
      <w:kern w:val="0"/>
      <w:sz w:val="20"/>
      <w:szCs w:val="20"/>
      <w14:ligatures w14:val="none"/>
    </w:rPr>
  </w:style>
  <w:style w:type="character" w:styleId="slostrnky">
    <w:name w:val="page number"/>
    <w:rsid w:val="000E249C"/>
    <w:rPr>
      <w:sz w:val="20"/>
    </w:rPr>
  </w:style>
  <w:style w:type="paragraph" w:styleId="Zkladntext">
    <w:name w:val="Body Text"/>
    <w:basedOn w:val="Normln"/>
    <w:link w:val="ZkladntextChar"/>
    <w:rsid w:val="000E249C"/>
    <w:pPr>
      <w:jc w:val="both"/>
    </w:pPr>
    <w:rPr>
      <w:sz w:val="24"/>
    </w:rPr>
  </w:style>
  <w:style w:type="character" w:customStyle="1" w:styleId="ZkladntextChar">
    <w:name w:val="Základní text Char"/>
    <w:basedOn w:val="Standardnpsmoodstavce"/>
    <w:link w:val="Zkladntext"/>
    <w:rsid w:val="000E249C"/>
    <w:rPr>
      <w:rFonts w:ascii="Times New Roman" w:eastAsia="Times New Roman" w:hAnsi="Times New Roman" w:cs="Times New Roman"/>
      <w:kern w:val="0"/>
      <w:sz w:val="24"/>
      <w:szCs w:val="20"/>
      <w14:ligatures w14:val="none"/>
    </w:rPr>
  </w:style>
  <w:style w:type="character" w:styleId="Odkaznakoment">
    <w:name w:val="annotation reference"/>
    <w:uiPriority w:val="99"/>
    <w:rsid w:val="000E249C"/>
    <w:rPr>
      <w:sz w:val="16"/>
      <w:szCs w:val="16"/>
    </w:rPr>
  </w:style>
  <w:style w:type="paragraph" w:styleId="Textkomente">
    <w:name w:val="annotation text"/>
    <w:basedOn w:val="Normln"/>
    <w:link w:val="TextkomenteChar"/>
    <w:semiHidden/>
    <w:rsid w:val="000E249C"/>
  </w:style>
  <w:style w:type="character" w:customStyle="1" w:styleId="TextkomenteChar">
    <w:name w:val="Text komentáře Char"/>
    <w:basedOn w:val="Standardnpsmoodstavce"/>
    <w:link w:val="Textkomente"/>
    <w:semiHidden/>
    <w:rsid w:val="000E249C"/>
    <w:rPr>
      <w:rFonts w:ascii="Times New Roman" w:eastAsia="Times New Roman" w:hAnsi="Times New Roman" w:cs="Times New Roman"/>
      <w:kern w:val="0"/>
      <w:sz w:val="20"/>
      <w:szCs w:val="20"/>
      <w14:ligatures w14:val="none"/>
    </w:rPr>
  </w:style>
  <w:style w:type="paragraph" w:styleId="Odstavecseseznamem">
    <w:name w:val="List Paragraph"/>
    <w:aliases w:val="body smlouvy"/>
    <w:basedOn w:val="Normln"/>
    <w:link w:val="OdstavecseseznamemChar"/>
    <w:uiPriority w:val="34"/>
    <w:qFormat/>
    <w:rsid w:val="000E249C"/>
    <w:pPr>
      <w:ind w:left="708"/>
    </w:pPr>
    <w:rPr>
      <w:rFonts w:ascii="Frutiger CE" w:hAnsi="Frutiger CE"/>
      <w:bCs/>
      <w:sz w:val="22"/>
      <w:szCs w:val="22"/>
    </w:rPr>
  </w:style>
  <w:style w:type="paragraph" w:styleId="Zhlav">
    <w:name w:val="header"/>
    <w:basedOn w:val="Normln"/>
    <w:link w:val="ZhlavChar"/>
    <w:uiPriority w:val="99"/>
    <w:unhideWhenUsed/>
    <w:rsid w:val="000E249C"/>
    <w:pPr>
      <w:tabs>
        <w:tab w:val="center" w:pos="4536"/>
        <w:tab w:val="right" w:pos="9072"/>
      </w:tabs>
    </w:pPr>
  </w:style>
  <w:style w:type="character" w:customStyle="1" w:styleId="ZhlavChar">
    <w:name w:val="Záhlaví Char"/>
    <w:basedOn w:val="Standardnpsmoodstavce"/>
    <w:link w:val="Zhlav"/>
    <w:uiPriority w:val="99"/>
    <w:rsid w:val="000E249C"/>
    <w:rPr>
      <w:rFonts w:ascii="Times New Roman" w:eastAsia="Times New Roman" w:hAnsi="Times New Roman" w:cs="Times New Roman"/>
      <w:kern w:val="0"/>
      <w:sz w:val="20"/>
      <w:szCs w:val="20"/>
      <w14:ligatures w14:val="none"/>
    </w:rPr>
  </w:style>
  <w:style w:type="character" w:customStyle="1" w:styleId="Nadpis2Char">
    <w:name w:val="Nadpis 2 Char"/>
    <w:basedOn w:val="Standardnpsmoodstavce"/>
    <w:link w:val="Nadpis2"/>
    <w:uiPriority w:val="9"/>
    <w:rsid w:val="000E2DD4"/>
    <w:rPr>
      <w:rFonts w:ascii="Arial" w:eastAsia="Times New Roman" w:hAnsi="Arial" w:cs="Arial"/>
      <w:kern w:val="0"/>
      <w14:ligatures w14:val="none"/>
    </w:rPr>
  </w:style>
  <w:style w:type="character" w:customStyle="1" w:styleId="Nadpis1Char">
    <w:name w:val="Nadpis 1 Char"/>
    <w:basedOn w:val="Standardnpsmoodstavce"/>
    <w:link w:val="Nadpis1"/>
    <w:uiPriority w:val="9"/>
    <w:rsid w:val="000E2DD4"/>
    <w:rPr>
      <w:rFonts w:ascii="Arial" w:eastAsia="Times New Roman" w:hAnsi="Arial" w:cs="Arial"/>
      <w:b/>
      <w:bCs/>
      <w:kern w:val="0"/>
      <w14:ligatures w14:val="none"/>
    </w:rPr>
  </w:style>
  <w:style w:type="paragraph" w:styleId="Pedmtkomente">
    <w:name w:val="annotation subject"/>
    <w:basedOn w:val="Textkomente"/>
    <w:next w:val="Textkomente"/>
    <w:link w:val="PedmtkomenteChar"/>
    <w:uiPriority w:val="99"/>
    <w:semiHidden/>
    <w:unhideWhenUsed/>
    <w:rsid w:val="00EB250E"/>
    <w:rPr>
      <w:b/>
      <w:bCs/>
    </w:rPr>
  </w:style>
  <w:style w:type="character" w:customStyle="1" w:styleId="PedmtkomenteChar">
    <w:name w:val="Předmět komentáře Char"/>
    <w:basedOn w:val="TextkomenteChar"/>
    <w:link w:val="Pedmtkomente"/>
    <w:uiPriority w:val="99"/>
    <w:semiHidden/>
    <w:rsid w:val="00EB250E"/>
    <w:rPr>
      <w:rFonts w:ascii="Times New Roman" w:eastAsia="Times New Roman" w:hAnsi="Times New Roman" w:cs="Times New Roman"/>
      <w:b/>
      <w:bCs/>
      <w:kern w:val="0"/>
      <w:sz w:val="20"/>
      <w:szCs w:val="20"/>
      <w14:ligatures w14:val="none"/>
    </w:rPr>
  </w:style>
  <w:style w:type="character" w:customStyle="1" w:styleId="Nadpis3Char">
    <w:name w:val="Nadpis 3 Char"/>
    <w:basedOn w:val="Standardnpsmoodstavce"/>
    <w:link w:val="Nadpis3"/>
    <w:uiPriority w:val="9"/>
    <w:rsid w:val="006E7CE0"/>
    <w:rPr>
      <w:rFonts w:asciiTheme="majorHAnsi" w:eastAsiaTheme="majorEastAsia" w:hAnsiTheme="majorHAnsi" w:cstheme="majorBidi"/>
      <w:color w:val="1F3763" w:themeColor="accent1" w:themeShade="7F"/>
      <w:kern w:val="0"/>
      <w:sz w:val="24"/>
      <w:szCs w:val="24"/>
      <w14:ligatures w14:val="none"/>
    </w:rPr>
  </w:style>
  <w:style w:type="character" w:customStyle="1" w:styleId="Nadpis6Char">
    <w:name w:val="Nadpis 6 Char"/>
    <w:basedOn w:val="Standardnpsmoodstavce"/>
    <w:link w:val="Nadpis6"/>
    <w:uiPriority w:val="9"/>
    <w:semiHidden/>
    <w:rsid w:val="006E7CE0"/>
    <w:rPr>
      <w:rFonts w:asciiTheme="majorHAnsi" w:eastAsiaTheme="majorEastAsia" w:hAnsiTheme="majorHAnsi" w:cstheme="majorBidi"/>
      <w:bCs/>
      <w:color w:val="1F3763" w:themeColor="accent1" w:themeShade="7F"/>
      <w:kern w:val="0"/>
    </w:rPr>
  </w:style>
  <w:style w:type="character" w:customStyle="1" w:styleId="Nadpis7Char">
    <w:name w:val="Nadpis 7 Char"/>
    <w:basedOn w:val="Standardnpsmoodstavce"/>
    <w:link w:val="Nadpis7"/>
    <w:uiPriority w:val="9"/>
    <w:semiHidden/>
    <w:rsid w:val="006E7CE0"/>
    <w:rPr>
      <w:rFonts w:asciiTheme="majorHAnsi" w:eastAsiaTheme="majorEastAsia" w:hAnsiTheme="majorHAnsi" w:cstheme="majorBidi"/>
      <w:bCs/>
      <w:i/>
      <w:iCs/>
      <w:color w:val="1F3763" w:themeColor="accent1" w:themeShade="7F"/>
      <w:kern w:val="0"/>
    </w:rPr>
  </w:style>
  <w:style w:type="character" w:customStyle="1" w:styleId="Nadpis8Char">
    <w:name w:val="Nadpis 8 Char"/>
    <w:basedOn w:val="Standardnpsmoodstavce"/>
    <w:link w:val="Nadpis8"/>
    <w:uiPriority w:val="9"/>
    <w:semiHidden/>
    <w:rsid w:val="006E7CE0"/>
    <w:rPr>
      <w:rFonts w:asciiTheme="majorHAnsi" w:eastAsiaTheme="majorEastAsia" w:hAnsiTheme="majorHAnsi" w:cstheme="majorBidi"/>
      <w:bCs/>
      <w:color w:val="272727" w:themeColor="text1" w:themeTint="D8"/>
      <w:kern w:val="0"/>
      <w:sz w:val="21"/>
      <w:szCs w:val="21"/>
    </w:rPr>
  </w:style>
  <w:style w:type="character" w:customStyle="1" w:styleId="Nadpis9Char">
    <w:name w:val="Nadpis 9 Char"/>
    <w:basedOn w:val="Standardnpsmoodstavce"/>
    <w:link w:val="Nadpis9"/>
    <w:uiPriority w:val="9"/>
    <w:semiHidden/>
    <w:rsid w:val="006E7CE0"/>
    <w:rPr>
      <w:rFonts w:asciiTheme="majorHAnsi" w:eastAsiaTheme="majorEastAsia" w:hAnsiTheme="majorHAnsi" w:cstheme="majorBidi"/>
      <w:bCs/>
      <w:i/>
      <w:iCs/>
      <w:color w:val="272727" w:themeColor="text1" w:themeTint="D8"/>
      <w:kern w:val="0"/>
      <w:sz w:val="21"/>
      <w:szCs w:val="21"/>
    </w:rPr>
  </w:style>
  <w:style w:type="character" w:customStyle="1" w:styleId="OdstavecseseznamemChar">
    <w:name w:val="Odstavec se seznamem Char"/>
    <w:aliases w:val="body smlouvy Char"/>
    <w:basedOn w:val="Standardnpsmoodstavce"/>
    <w:link w:val="Odstavecseseznamem"/>
    <w:uiPriority w:val="34"/>
    <w:rsid w:val="006E7CE0"/>
    <w:rPr>
      <w:rFonts w:ascii="Frutiger CE" w:eastAsia="Times New Roman" w:hAnsi="Frutiger CE" w:cs="Times New Roman"/>
      <w:bCs/>
      <w:kern w:val="0"/>
      <w14:ligatures w14:val="none"/>
    </w:rPr>
  </w:style>
  <w:style w:type="character" w:styleId="Hypertextovodkaz">
    <w:name w:val="Hyperlink"/>
    <w:uiPriority w:val="99"/>
    <w:unhideWhenUsed/>
    <w:rsid w:val="00460D55"/>
    <w:rPr>
      <w:color w:val="0000FF"/>
      <w:u w:val="single"/>
    </w:rPr>
  </w:style>
  <w:style w:type="paragraph" w:styleId="Textvbloku">
    <w:name w:val="Block Text"/>
    <w:basedOn w:val="Normln"/>
    <w:uiPriority w:val="99"/>
    <w:rsid w:val="00460D55"/>
    <w:pPr>
      <w:ind w:left="-284" w:right="-284"/>
      <w:jc w:val="both"/>
    </w:pPr>
    <w:rPr>
      <w:rFonts w:ascii="Arial" w:hAnsi="Arial"/>
      <w:sz w:val="24"/>
      <w14:ligatures w14:val="standardContextual"/>
    </w:rPr>
  </w:style>
  <w:style w:type="paragraph" w:customStyle="1" w:styleId="Textvbloku1">
    <w:name w:val="Text v bloku1"/>
    <w:basedOn w:val="Normln"/>
    <w:rsid w:val="00460D55"/>
    <w:pPr>
      <w:suppressAutoHyphens/>
      <w:ind w:left="-284" w:right="-284"/>
      <w:jc w:val="both"/>
    </w:pPr>
    <w:rPr>
      <w:rFonts w:ascii="Arial" w:hAnsi="Arial"/>
      <w:sz w:val="24"/>
      <w:lang w:eastAsia="ar-SA"/>
      <w14:ligatures w14:val="standardContextual"/>
    </w:rPr>
  </w:style>
  <w:style w:type="paragraph" w:styleId="Revize">
    <w:name w:val="Revision"/>
    <w:hidden/>
    <w:uiPriority w:val="99"/>
    <w:semiHidden/>
    <w:rsid w:val="00753E7F"/>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mc.fdran@cetin.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movitosti@ceti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6MPPK7JW53SQ-2014379194-68505</_dlc_DocId>
    <_dlc_DocIdUrl xmlns="932264d4-30cc-42fd-878b-9b0d8d86d948">
      <Url>https://czcetin.sharepoint.com/sites/APD/_layouts/15/DocIdRedir.aspx?ID=6MPPK7JW53SQ-2014379194-68505</Url>
      <Description>6MPPK7JW53SQ-2014379194-68505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fa1f9b291d70cec66f1b5cf7bbdf948a">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f0c6fa83829baf96bde59630a76604be"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544CBF-F2BC-47C9-8CEA-92F5401F3B7F}">
  <ds:schemaRefs>
    <ds:schemaRef ds:uri="http://schemas.microsoft.com/sharepoint/v3/contenttype/forms"/>
  </ds:schemaRefs>
</ds:datastoreItem>
</file>

<file path=customXml/itemProps2.xml><?xml version="1.0" encoding="utf-8"?>
<ds:datastoreItem xmlns:ds="http://schemas.openxmlformats.org/officeDocument/2006/customXml" ds:itemID="{01CF9B24-3CAB-41DF-A4F6-2F9188862180}">
  <ds:schemaRefs>
    <ds:schemaRef ds:uri="http://schemas.microsoft.com/office/2006/metadata/properties"/>
    <ds:schemaRef ds:uri="http://schemas.microsoft.com/office/infopath/2007/PartnerControls"/>
    <ds:schemaRef ds:uri="e5b48115-775c-43cf-a7ea-b8488090628e"/>
    <ds:schemaRef ds:uri="932264d4-30cc-42fd-878b-9b0d8d86d948"/>
  </ds:schemaRefs>
</ds:datastoreItem>
</file>

<file path=customXml/itemProps3.xml><?xml version="1.0" encoding="utf-8"?>
<ds:datastoreItem xmlns:ds="http://schemas.openxmlformats.org/officeDocument/2006/customXml" ds:itemID="{26626F47-784A-4013-88B4-7720F3958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70D9A-06BC-4342-939E-07F83A28E078}">
  <ds:schemaRefs>
    <ds:schemaRef ds:uri="http://schemas.openxmlformats.org/officeDocument/2006/bibliography"/>
  </ds:schemaRefs>
</ds:datastoreItem>
</file>

<file path=customXml/itemProps5.xml><?xml version="1.0" encoding="utf-8"?>
<ds:datastoreItem xmlns:ds="http://schemas.openxmlformats.org/officeDocument/2006/customXml" ds:itemID="{EEF76FFF-5441-49D6-8698-1C045452589A}">
  <ds:schemaRefs>
    <ds:schemaRef ds:uri="http://schemas.microsoft.com/sharepoint/events"/>
  </ds:schemaRefs>
</ds:datastoreItem>
</file>

<file path=docMetadata/LabelInfo.xml><?xml version="1.0" encoding="utf-8"?>
<clbl:labelList xmlns:clbl="http://schemas.microsoft.com/office/2020/mipLabelMetadata">
  <clbl:label id="{b45c6d6e-0e3a-4459-8c9a-b6592680fddc}" enabled="1" method="Privileged" siteId="{5d1297a0-4793-467b-b782-9ddf79faa41f}"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9664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CETIN</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Jurásek Jakub</dc:creator>
  <cp:keywords/>
  <dc:description/>
  <cp:lastModifiedBy>Andrea Kubátová</cp:lastModifiedBy>
  <cp:revision>2</cp:revision>
  <dcterms:created xsi:type="dcterms:W3CDTF">2025-10-31T13:27:00Z</dcterms:created>
  <dcterms:modified xsi:type="dcterms:W3CDTF">2025-10-31T13:27:00Z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2ca47f11,6edb0806,20b1a657</vt:lpwstr>
  </property>
  <property fmtid="{D5CDD505-2E9C-101B-9397-08002B2CF9AE}" pid="3" name="ClassificationContentMarkingHeaderFontProps">
    <vt:lpwstr>#000000,10,Calibri</vt:lpwstr>
  </property>
  <property fmtid="{D5CDD505-2E9C-101B-9397-08002B2CF9AE}" pid="4" name="ClassificationContentMarkingHeaderText">
    <vt:lpwstr>Open</vt:lpwstr>
  </property>
  <property fmtid="{D5CDD505-2E9C-101B-9397-08002B2CF9AE}" pid="5" name="ContentTypeId">
    <vt:lpwstr>0x0101005C256559E862A442AB169D023877E379</vt:lpwstr>
  </property>
  <property fmtid="{D5CDD505-2E9C-101B-9397-08002B2CF9AE}" pid="6" name="MSIP_Label_b45c6d6e-0e3a-4459-8c9a-b6592680fddc_Enabled">
    <vt:lpwstr>true</vt:lpwstr>
  </property>
  <property fmtid="{D5CDD505-2E9C-101B-9397-08002B2CF9AE}" pid="7" name="MSIP_Label_b45c6d6e-0e3a-4459-8c9a-b6592680fddc_SetDate">
    <vt:lpwstr>2025-02-28T13:31:38Z</vt:lpwstr>
  </property>
  <property fmtid="{D5CDD505-2E9C-101B-9397-08002B2CF9AE}" pid="8" name="MSIP_Label_b45c6d6e-0e3a-4459-8c9a-b6592680fddc_Method">
    <vt:lpwstr>Privileged</vt:lpwstr>
  </property>
  <property fmtid="{D5CDD505-2E9C-101B-9397-08002B2CF9AE}" pid="9" name="MSIP_Label_b45c6d6e-0e3a-4459-8c9a-b6592680fddc_Name">
    <vt:lpwstr>Open</vt:lpwstr>
  </property>
  <property fmtid="{D5CDD505-2E9C-101B-9397-08002B2CF9AE}" pid="10" name="MSIP_Label_b45c6d6e-0e3a-4459-8c9a-b6592680fddc_SiteId">
    <vt:lpwstr>5d1297a0-4793-467b-b782-9ddf79faa41f</vt:lpwstr>
  </property>
  <property fmtid="{D5CDD505-2E9C-101B-9397-08002B2CF9AE}" pid="11" name="MSIP_Label_b45c6d6e-0e3a-4459-8c9a-b6592680fddc_ActionId">
    <vt:lpwstr>0e3d12b0-0d08-42dd-ab89-c3aa47b8d0c2</vt:lpwstr>
  </property>
  <property fmtid="{D5CDD505-2E9C-101B-9397-08002B2CF9AE}" pid="12" name="MSIP_Label_b45c6d6e-0e3a-4459-8c9a-b6592680fddc_ContentBits">
    <vt:lpwstr>1</vt:lpwstr>
  </property>
  <property fmtid="{D5CDD505-2E9C-101B-9397-08002B2CF9AE}" pid="13" name="_dlc_DocIdItemGuid">
    <vt:lpwstr>9bff87e7-3e3b-4a85-8eb9-b03d91db267e</vt:lpwstr>
  </property>
  <property fmtid="{D5CDD505-2E9C-101B-9397-08002B2CF9AE}" pid="14" name="MediaServiceImageTags">
    <vt:lpwstr/>
  </property>
</Properties>
</file>