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B5" w:rsidRDefault="008A135F">
      <w:pPr>
        <w:spacing w:before="76"/>
        <w:ind w:left="5" w:right="285"/>
        <w:jc w:val="center"/>
        <w:rPr>
          <w:b/>
          <w:sz w:val="28"/>
        </w:rPr>
      </w:pPr>
      <w:r>
        <w:rPr>
          <w:b/>
          <w:sz w:val="28"/>
        </w:rPr>
        <w:t>SERVISNÍ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SMLOUVA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2"/>
          <w:sz w:val="28"/>
        </w:rPr>
        <w:t xml:space="preserve"> 4471/2025</w:t>
      </w:r>
    </w:p>
    <w:p w:rsidR="009F4EB5" w:rsidRDefault="009F4EB5">
      <w:pPr>
        <w:pStyle w:val="Zkladntext"/>
        <w:ind w:left="0"/>
        <w:rPr>
          <w:b/>
        </w:rPr>
      </w:pPr>
    </w:p>
    <w:p w:rsidR="009F4EB5" w:rsidRDefault="009F4EB5">
      <w:pPr>
        <w:pStyle w:val="Zkladntext"/>
        <w:ind w:left="0"/>
        <w:rPr>
          <w:b/>
        </w:rPr>
      </w:pPr>
    </w:p>
    <w:p w:rsidR="009F4EB5" w:rsidRDefault="009F4EB5">
      <w:pPr>
        <w:pStyle w:val="Zkladntext"/>
        <w:spacing w:before="138"/>
        <w:ind w:left="0"/>
        <w:rPr>
          <w:b/>
        </w:rPr>
      </w:pPr>
    </w:p>
    <w:p w:rsidR="009F4EB5" w:rsidRDefault="008A135F">
      <w:pPr>
        <w:pStyle w:val="Zkladntext"/>
        <w:spacing w:before="1"/>
      </w:pPr>
      <w:r>
        <w:t>uzavřená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mezi</w:t>
      </w:r>
      <w:proofErr w:type="gramEnd"/>
    </w:p>
    <w:p w:rsidR="009F4EB5" w:rsidRDefault="009F4EB5">
      <w:pPr>
        <w:pStyle w:val="Zkladntext"/>
        <w:spacing w:before="46"/>
        <w:ind w:left="0"/>
      </w:pPr>
    </w:p>
    <w:p w:rsidR="009F4EB5" w:rsidRDefault="008A135F">
      <w:pPr>
        <w:tabs>
          <w:tab w:val="left" w:pos="1984"/>
        </w:tabs>
        <w:ind w:right="3366"/>
        <w:jc w:val="right"/>
        <w:rPr>
          <w:b/>
          <w:sz w:val="20"/>
        </w:rPr>
      </w:pPr>
      <w:r>
        <w:rPr>
          <w:spacing w:val="-2"/>
          <w:sz w:val="20"/>
        </w:rPr>
        <w:t>objednatelem</w:t>
      </w:r>
      <w:r>
        <w:rPr>
          <w:sz w:val="20"/>
        </w:rPr>
        <w:tab/>
      </w:r>
      <w:r>
        <w:rPr>
          <w:b/>
          <w:sz w:val="20"/>
        </w:rPr>
        <w:t>Muzeum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východních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Čech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Hradci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Králové</w:t>
      </w:r>
    </w:p>
    <w:p w:rsidR="009F4EB5" w:rsidRDefault="008A135F">
      <w:pPr>
        <w:pStyle w:val="Zkladntext"/>
        <w:ind w:left="0" w:right="3390"/>
        <w:jc w:val="right"/>
      </w:pPr>
      <w:r>
        <w:t>Eliščino</w:t>
      </w:r>
      <w:r>
        <w:rPr>
          <w:spacing w:val="-4"/>
        </w:rPr>
        <w:t xml:space="preserve"> </w:t>
      </w:r>
      <w:r>
        <w:t>nábřeží</w:t>
      </w:r>
      <w:r>
        <w:rPr>
          <w:spacing w:val="-5"/>
        </w:rPr>
        <w:t xml:space="preserve"> </w:t>
      </w:r>
      <w:r>
        <w:t>465,</w:t>
      </w:r>
      <w:r>
        <w:rPr>
          <w:spacing w:val="-6"/>
        </w:rPr>
        <w:t xml:space="preserve"> </w:t>
      </w:r>
      <w:r>
        <w:t>500</w:t>
      </w:r>
      <w:r>
        <w:rPr>
          <w:spacing w:val="-7"/>
        </w:rPr>
        <w:t xml:space="preserve"> </w:t>
      </w:r>
      <w:r>
        <w:t>03</w:t>
      </w:r>
      <w:r>
        <w:rPr>
          <w:spacing w:val="-7"/>
        </w:rPr>
        <w:t xml:space="preserve"> </w:t>
      </w:r>
      <w:r>
        <w:t>Hradec</w:t>
      </w:r>
      <w:r>
        <w:rPr>
          <w:spacing w:val="-2"/>
        </w:rPr>
        <w:t xml:space="preserve"> </w:t>
      </w:r>
      <w:r>
        <w:t>Králové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9F4EB5" w:rsidRDefault="008A135F">
      <w:pPr>
        <w:pStyle w:val="Zkladntext"/>
        <w:spacing w:before="1"/>
        <w:ind w:left="2125" w:right="5899"/>
      </w:pPr>
      <w:r>
        <w:t>IČO: 00088382 DIČ:</w:t>
      </w:r>
      <w:r>
        <w:rPr>
          <w:spacing w:val="-14"/>
        </w:rPr>
        <w:t xml:space="preserve"> </w:t>
      </w:r>
      <w:r>
        <w:t>CZ00088382</w:t>
      </w:r>
    </w:p>
    <w:p w:rsidR="009F4EB5" w:rsidRDefault="008A135F">
      <w:pPr>
        <w:pStyle w:val="Zkladntext"/>
        <w:ind w:left="2125" w:right="463"/>
      </w:pPr>
      <w:r>
        <w:t>Zapsán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Krajského</w:t>
      </w:r>
      <w:r>
        <w:rPr>
          <w:spacing w:val="-4"/>
        </w:rPr>
        <w:t xml:space="preserve"> </w:t>
      </w:r>
      <w:r>
        <w:t>soudu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Hradci</w:t>
      </w:r>
      <w:r>
        <w:rPr>
          <w:spacing w:val="-5"/>
        </w:rPr>
        <w:t xml:space="preserve"> </w:t>
      </w:r>
      <w:r>
        <w:t>Králové,</w:t>
      </w:r>
      <w:r>
        <w:rPr>
          <w:spacing w:val="-1"/>
        </w:rPr>
        <w:t xml:space="preserve"> </w:t>
      </w:r>
      <w:r>
        <w:t>oddíl</w:t>
      </w:r>
      <w:r>
        <w:rPr>
          <w:spacing w:val="-4"/>
        </w:rPr>
        <w:t xml:space="preserve"> </w:t>
      </w:r>
      <w:proofErr w:type="spellStart"/>
      <w:r>
        <w:t>Pr</w:t>
      </w:r>
      <w:proofErr w:type="spellEnd"/>
      <w:r>
        <w:t>, vložka 758</w:t>
      </w:r>
    </w:p>
    <w:p w:rsidR="009F4EB5" w:rsidRDefault="008A135F">
      <w:pPr>
        <w:pStyle w:val="Zkladntext"/>
        <w:ind w:left="2125"/>
      </w:pPr>
      <w:r>
        <w:t>Zastoupen</w:t>
      </w:r>
      <w:r>
        <w:rPr>
          <w:spacing w:val="-9"/>
        </w:rPr>
        <w:t xml:space="preserve"> </w:t>
      </w:r>
      <w:r>
        <w:t>doc.</w:t>
      </w:r>
      <w:r>
        <w:rPr>
          <w:spacing w:val="-7"/>
        </w:rPr>
        <w:t xml:space="preserve"> </w:t>
      </w:r>
      <w:r>
        <w:t>Mgr.</w:t>
      </w:r>
      <w:r>
        <w:rPr>
          <w:spacing w:val="-4"/>
        </w:rPr>
        <w:t xml:space="preserve"> </w:t>
      </w:r>
      <w:r>
        <w:t>Petrem</w:t>
      </w:r>
      <w:r>
        <w:rPr>
          <w:spacing w:val="-8"/>
        </w:rPr>
        <w:t xml:space="preserve"> </w:t>
      </w:r>
      <w:r>
        <w:t>Grulichem,</w:t>
      </w:r>
      <w:r>
        <w:rPr>
          <w:spacing w:val="-4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t>ředitelem</w:t>
      </w:r>
      <w:r>
        <w:rPr>
          <w:spacing w:val="-8"/>
        </w:rPr>
        <w:t xml:space="preserve"> </w:t>
      </w:r>
      <w:r>
        <w:rPr>
          <w:spacing w:val="-2"/>
        </w:rPr>
        <w:t>muzea</w:t>
      </w:r>
    </w:p>
    <w:p w:rsidR="009F4EB5" w:rsidRDefault="008A135F">
      <w:pPr>
        <w:pStyle w:val="Zkladntext"/>
        <w:spacing w:before="206"/>
      </w:pPr>
      <w:r>
        <w:rPr>
          <w:spacing w:val="-10"/>
        </w:rPr>
        <w:t>a</w:t>
      </w:r>
    </w:p>
    <w:p w:rsidR="009F4EB5" w:rsidRDefault="009F4EB5">
      <w:pPr>
        <w:pStyle w:val="Zkladntext"/>
        <w:spacing w:before="1"/>
        <w:ind w:left="0"/>
      </w:pPr>
    </w:p>
    <w:p w:rsidR="009F4EB5" w:rsidRDefault="008A135F">
      <w:pPr>
        <w:tabs>
          <w:tab w:val="left" w:pos="2108"/>
        </w:tabs>
        <w:ind w:left="141"/>
        <w:rPr>
          <w:b/>
          <w:sz w:val="20"/>
        </w:rPr>
      </w:pPr>
      <w:r>
        <w:rPr>
          <w:spacing w:val="-2"/>
          <w:sz w:val="20"/>
        </w:rPr>
        <w:t>dodavatelem</w:t>
      </w:r>
      <w:r>
        <w:rPr>
          <w:sz w:val="20"/>
        </w:rPr>
        <w:tab/>
      </w:r>
      <w:r>
        <w:rPr>
          <w:b/>
          <w:sz w:val="20"/>
        </w:rPr>
        <w:t>TRUST-</w:t>
      </w:r>
      <w:proofErr w:type="spellStart"/>
      <w:r>
        <w:rPr>
          <w:b/>
          <w:sz w:val="20"/>
        </w:rPr>
        <w:t>ts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spol.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r.o.</w:t>
      </w:r>
    </w:p>
    <w:p w:rsidR="009F4EB5" w:rsidRDefault="008A135F">
      <w:pPr>
        <w:pStyle w:val="Zkladntext"/>
        <w:ind w:left="2140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6"/>
        </w:rPr>
        <w:t xml:space="preserve"> </w:t>
      </w:r>
      <w:r>
        <w:t>Husova</w:t>
      </w:r>
      <w:r>
        <w:rPr>
          <w:spacing w:val="-6"/>
        </w:rPr>
        <w:t xml:space="preserve"> </w:t>
      </w:r>
      <w:r>
        <w:t>1155,</w:t>
      </w:r>
      <w:r>
        <w:rPr>
          <w:spacing w:val="-2"/>
        </w:rPr>
        <w:t xml:space="preserve"> </w:t>
      </w:r>
      <w:r>
        <w:t>374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Trhové</w:t>
      </w:r>
      <w:r>
        <w:rPr>
          <w:spacing w:val="-6"/>
        </w:rPr>
        <w:t xml:space="preserve"> </w:t>
      </w:r>
      <w:r>
        <w:rPr>
          <w:spacing w:val="-4"/>
        </w:rPr>
        <w:t>Sviny</w:t>
      </w:r>
    </w:p>
    <w:p w:rsidR="009F4EB5" w:rsidRDefault="008A135F">
      <w:pPr>
        <w:spacing w:before="1" w:line="252" w:lineRule="exact"/>
        <w:ind w:left="2108"/>
      </w:pPr>
      <w:r>
        <w:t>IČ:</w:t>
      </w:r>
      <w:r>
        <w:rPr>
          <w:spacing w:val="-1"/>
        </w:rPr>
        <w:t xml:space="preserve"> </w:t>
      </w:r>
      <w:r>
        <w:rPr>
          <w:spacing w:val="-2"/>
        </w:rPr>
        <w:t>00665509</w:t>
      </w:r>
    </w:p>
    <w:p w:rsidR="009F4EB5" w:rsidRDefault="008A135F">
      <w:pPr>
        <w:spacing w:line="252" w:lineRule="exact"/>
        <w:ind w:left="2108"/>
      </w:pPr>
      <w:r>
        <w:t>DIČ CZ</w:t>
      </w:r>
      <w:r>
        <w:rPr>
          <w:spacing w:val="-3"/>
        </w:rPr>
        <w:t xml:space="preserve"> </w:t>
      </w:r>
      <w:r>
        <w:rPr>
          <w:spacing w:val="-2"/>
        </w:rPr>
        <w:t>00665509</w:t>
      </w:r>
    </w:p>
    <w:p w:rsidR="009F4EB5" w:rsidRDefault="008A135F">
      <w:pPr>
        <w:ind w:left="2108" w:right="463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KS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Českých</w:t>
      </w:r>
      <w:r>
        <w:rPr>
          <w:spacing w:val="-4"/>
        </w:rPr>
        <w:t xml:space="preserve"> </w:t>
      </w:r>
      <w:r>
        <w:t>Budějovicích</w:t>
      </w:r>
      <w:r>
        <w:rPr>
          <w:spacing w:val="-5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 xml:space="preserve">30 </w:t>
      </w:r>
      <w:proofErr w:type="gramStart"/>
      <w:r>
        <w:t>Zastoupena</w:t>
      </w:r>
      <w:r>
        <w:rPr>
          <w:spacing w:val="5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Pavlem</w:t>
      </w:r>
      <w:proofErr w:type="gramEnd"/>
      <w:r>
        <w:rPr>
          <w:spacing w:val="-3"/>
        </w:rPr>
        <w:t xml:space="preserve"> </w:t>
      </w:r>
      <w:proofErr w:type="spellStart"/>
      <w:r>
        <w:t>Stodolovským</w:t>
      </w:r>
      <w:proofErr w:type="spellEnd"/>
      <w:r>
        <w:t>,</w:t>
      </w:r>
      <w:r>
        <w:rPr>
          <w:spacing w:val="-6"/>
        </w:rPr>
        <w:t xml:space="preserve"> </w:t>
      </w:r>
      <w:r>
        <w:t>jednatelem</w:t>
      </w:r>
      <w:r>
        <w:rPr>
          <w:spacing w:val="-3"/>
        </w:rPr>
        <w:t xml:space="preserve"> </w:t>
      </w:r>
      <w:r>
        <w:rPr>
          <w:spacing w:val="-2"/>
        </w:rPr>
        <w:t>společnosti</w:t>
      </w:r>
    </w:p>
    <w:p w:rsidR="009F4EB5" w:rsidRDefault="009F4EB5">
      <w:pPr>
        <w:pStyle w:val="Zkladntext"/>
        <w:ind w:left="0"/>
        <w:rPr>
          <w:sz w:val="22"/>
        </w:rPr>
      </w:pPr>
    </w:p>
    <w:p w:rsidR="009F4EB5" w:rsidRDefault="009F4EB5">
      <w:pPr>
        <w:pStyle w:val="Zkladntext"/>
        <w:ind w:left="0"/>
        <w:rPr>
          <w:sz w:val="22"/>
        </w:rPr>
      </w:pPr>
    </w:p>
    <w:p w:rsidR="009F4EB5" w:rsidRDefault="009F4EB5">
      <w:pPr>
        <w:pStyle w:val="Zkladntext"/>
        <w:spacing w:before="139"/>
        <w:ind w:left="0"/>
        <w:rPr>
          <w:sz w:val="22"/>
        </w:rPr>
      </w:pPr>
    </w:p>
    <w:p w:rsidR="009F4EB5" w:rsidRDefault="008A135F">
      <w:pPr>
        <w:pStyle w:val="Nadpis2"/>
      </w:pPr>
      <w:r>
        <w:t xml:space="preserve">§ </w:t>
      </w:r>
      <w:r>
        <w:rPr>
          <w:spacing w:val="-10"/>
        </w:rPr>
        <w:t>1</w:t>
      </w:r>
    </w:p>
    <w:p w:rsidR="009F4EB5" w:rsidRDefault="008A135F">
      <w:pPr>
        <w:pStyle w:val="Zkladntext"/>
        <w:spacing w:before="230"/>
        <w:ind w:right="463"/>
      </w:pPr>
      <w:r>
        <w:t>Předmětem této smlouvy o dílo jsou pravidelné servisní prohlídky a kontroly dřevěných špaletových oken,</w:t>
      </w:r>
      <w:r>
        <w:rPr>
          <w:spacing w:val="-4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nacházejí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chráněné</w:t>
      </w:r>
      <w:r>
        <w:rPr>
          <w:spacing w:val="-5"/>
        </w:rPr>
        <w:t xml:space="preserve"> </w:t>
      </w:r>
      <w:r>
        <w:t>únikové</w:t>
      </w:r>
      <w:r>
        <w:rPr>
          <w:spacing w:val="-5"/>
        </w:rPr>
        <w:t xml:space="preserve"> </w:t>
      </w:r>
      <w:r>
        <w:t>cestě,</w:t>
      </w:r>
      <w:r>
        <w:rPr>
          <w:spacing w:val="-3"/>
        </w:rPr>
        <w:t xml:space="preserve"> </w:t>
      </w:r>
      <w:r>
        <w:t>vnějších</w:t>
      </w:r>
      <w:r>
        <w:rPr>
          <w:spacing w:val="-5"/>
        </w:rPr>
        <w:t xml:space="preserve"> </w:t>
      </w:r>
      <w:r>
        <w:t>dřevěných</w:t>
      </w:r>
      <w:r>
        <w:rPr>
          <w:spacing w:val="-4"/>
        </w:rPr>
        <w:t xml:space="preserve"> </w:t>
      </w:r>
      <w:r>
        <w:t>dveří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pravidelné</w:t>
      </w:r>
      <w:r>
        <w:rPr>
          <w:spacing w:val="-4"/>
        </w:rPr>
        <w:t xml:space="preserve"> </w:t>
      </w:r>
      <w:r>
        <w:t>kontroly provozu</w:t>
      </w:r>
      <w:r>
        <w:t xml:space="preserve">schopnosti systému pro samočinné odvětrací zařízení k odvodu tepla a kouře, od firmy </w:t>
      </w:r>
      <w:r>
        <w:rPr>
          <w:b/>
          <w:sz w:val="22"/>
        </w:rPr>
        <w:t xml:space="preserve">TRUST spol. s r.o. </w:t>
      </w:r>
      <w:r>
        <w:t>v objektu</w:t>
      </w:r>
    </w:p>
    <w:p w:rsidR="009F4EB5" w:rsidRDefault="009F4EB5">
      <w:pPr>
        <w:pStyle w:val="Zkladntext"/>
        <w:spacing w:before="1"/>
        <w:ind w:left="0"/>
      </w:pPr>
    </w:p>
    <w:p w:rsidR="009F4EB5" w:rsidRDefault="008A135F">
      <w:pPr>
        <w:spacing w:line="252" w:lineRule="exact"/>
        <w:ind w:left="5" w:right="285"/>
        <w:jc w:val="center"/>
        <w:rPr>
          <w:b/>
        </w:rPr>
      </w:pPr>
      <w:r>
        <w:rPr>
          <w:b/>
        </w:rPr>
        <w:t>budova</w:t>
      </w:r>
      <w:r>
        <w:rPr>
          <w:b/>
          <w:spacing w:val="-4"/>
        </w:rPr>
        <w:t xml:space="preserve"> </w:t>
      </w:r>
      <w:r>
        <w:rPr>
          <w:b/>
        </w:rPr>
        <w:t>bývalých</w:t>
      </w:r>
      <w:r>
        <w:rPr>
          <w:b/>
          <w:spacing w:val="-8"/>
        </w:rPr>
        <w:t xml:space="preserve"> </w:t>
      </w:r>
      <w:r>
        <w:rPr>
          <w:b/>
        </w:rPr>
        <w:t>Vrbenského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kasáren</w:t>
      </w:r>
    </w:p>
    <w:p w:rsidR="009F4EB5" w:rsidRDefault="008A135F">
      <w:pPr>
        <w:spacing w:line="252" w:lineRule="exact"/>
        <w:ind w:left="5" w:right="285"/>
        <w:jc w:val="center"/>
        <w:rPr>
          <w:b/>
        </w:rPr>
      </w:pPr>
      <w:r>
        <w:rPr>
          <w:b/>
        </w:rPr>
        <w:t>Adresa: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xxx</w:t>
      </w:r>
      <w:proofErr w:type="spellEnd"/>
    </w:p>
    <w:p w:rsidR="009F4EB5" w:rsidRDefault="009F4EB5">
      <w:pPr>
        <w:pStyle w:val="Zkladntext"/>
        <w:spacing w:before="22"/>
        <w:ind w:left="0"/>
        <w:rPr>
          <w:b/>
          <w:sz w:val="22"/>
        </w:rPr>
      </w:pPr>
    </w:p>
    <w:p w:rsidR="009F4EB5" w:rsidRDefault="008A135F">
      <w:pPr>
        <w:pStyle w:val="Nadpis2"/>
      </w:pPr>
      <w:r>
        <w:t xml:space="preserve">§ </w:t>
      </w:r>
      <w:r>
        <w:rPr>
          <w:spacing w:val="-10"/>
        </w:rPr>
        <w:t>2</w:t>
      </w:r>
    </w:p>
    <w:p w:rsidR="009F4EB5" w:rsidRDefault="008A135F">
      <w:pPr>
        <w:pStyle w:val="Zkladntext"/>
        <w:spacing w:before="230"/>
      </w:pPr>
      <w:r>
        <w:t>Plnění</w:t>
      </w:r>
      <w:r>
        <w:rPr>
          <w:spacing w:val="-8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rPr>
          <w:spacing w:val="-2"/>
        </w:rPr>
        <w:t>obsahuje:</w:t>
      </w:r>
    </w:p>
    <w:p w:rsidR="009F4EB5" w:rsidRDefault="008A135F">
      <w:pPr>
        <w:pStyle w:val="Odstavecseseznamem"/>
        <w:numPr>
          <w:ilvl w:val="0"/>
          <w:numId w:val="2"/>
        </w:numPr>
        <w:tabs>
          <w:tab w:val="left" w:pos="860"/>
          <w:tab w:val="left" w:pos="903"/>
        </w:tabs>
        <w:ind w:left="860" w:right="659" w:hanging="360"/>
        <w:rPr>
          <w:sz w:val="20"/>
        </w:rPr>
      </w:pPr>
      <w:r>
        <w:rPr>
          <w:sz w:val="20"/>
        </w:rPr>
        <w:t>odbornou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prohlídku dodavatelem - pravidelnou smluvní </w:t>
      </w:r>
      <w:r>
        <w:rPr>
          <w:b/>
          <w:sz w:val="20"/>
        </w:rPr>
        <w:t xml:space="preserve">servisní prohlídku </w:t>
      </w:r>
      <w:r>
        <w:rPr>
          <w:sz w:val="20"/>
        </w:rPr>
        <w:t>kontrolující provozuschopnost</w:t>
      </w:r>
      <w:r>
        <w:rPr>
          <w:spacing w:val="-4"/>
          <w:sz w:val="20"/>
        </w:rPr>
        <w:t xml:space="preserve"> </w:t>
      </w:r>
      <w:r>
        <w:rPr>
          <w:sz w:val="20"/>
        </w:rPr>
        <w:t>oken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dveří</w:t>
      </w:r>
      <w:r>
        <w:rPr>
          <w:spacing w:val="-4"/>
          <w:sz w:val="20"/>
        </w:rPr>
        <w:t xml:space="preserve"> </w:t>
      </w:r>
      <w:r>
        <w:rPr>
          <w:sz w:val="20"/>
        </w:rPr>
        <w:t>jedenkrát</w:t>
      </w:r>
      <w:r>
        <w:rPr>
          <w:spacing w:val="-4"/>
          <w:sz w:val="20"/>
        </w:rPr>
        <w:t xml:space="preserve"> </w:t>
      </w:r>
      <w:r>
        <w:rPr>
          <w:sz w:val="20"/>
        </w:rPr>
        <w:t>ročně,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z w:val="20"/>
        </w:rPr>
        <w:t>ošetření</w:t>
      </w:r>
      <w:r>
        <w:rPr>
          <w:spacing w:val="-1"/>
          <w:sz w:val="20"/>
        </w:rPr>
        <w:t xml:space="preserve"> </w:t>
      </w:r>
      <w:r>
        <w:rPr>
          <w:sz w:val="20"/>
        </w:rPr>
        <w:t>oken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venkovní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tzv. udržovací sadou speciálních přípravků</w:t>
      </w:r>
    </w:p>
    <w:p w:rsidR="009F4EB5" w:rsidRDefault="008A135F">
      <w:pPr>
        <w:pStyle w:val="Odstavecseseznamem"/>
        <w:numPr>
          <w:ilvl w:val="0"/>
          <w:numId w:val="2"/>
        </w:numPr>
        <w:tabs>
          <w:tab w:val="left" w:pos="847"/>
          <w:tab w:val="left" w:pos="860"/>
        </w:tabs>
        <w:ind w:left="860" w:right="526" w:hanging="360"/>
        <w:rPr>
          <w:sz w:val="20"/>
        </w:rPr>
      </w:pPr>
      <w:r>
        <w:rPr>
          <w:sz w:val="20"/>
        </w:rPr>
        <w:t>jednu</w:t>
      </w:r>
      <w:r>
        <w:rPr>
          <w:spacing w:val="-4"/>
          <w:sz w:val="20"/>
        </w:rPr>
        <w:t xml:space="preserve"> </w:t>
      </w:r>
      <w:r>
        <w:rPr>
          <w:sz w:val="20"/>
        </w:rPr>
        <w:t>odbornou</w:t>
      </w:r>
      <w:r>
        <w:rPr>
          <w:spacing w:val="-1"/>
          <w:sz w:val="20"/>
        </w:rPr>
        <w:t xml:space="preserve"> </w:t>
      </w:r>
      <w:r>
        <w:rPr>
          <w:sz w:val="20"/>
        </w:rPr>
        <w:t>prohlídku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4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4"/>
          <w:sz w:val="20"/>
        </w:rPr>
        <w:t xml:space="preserve"> </w:t>
      </w:r>
      <w:r>
        <w:rPr>
          <w:sz w:val="20"/>
        </w:rPr>
        <w:t>každých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měsíců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poslední provedené kontroly (viz. Vyhláška MV č. 246/2001 Sb., o stanovení podmínek požární bezpečnosti a výkonu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požárního dozoru</w:t>
      </w:r>
      <w:r>
        <w:rPr>
          <w:spacing w:val="-2"/>
          <w:sz w:val="20"/>
        </w:rPr>
        <w:t xml:space="preserve"> </w:t>
      </w:r>
      <w:r>
        <w:rPr>
          <w:sz w:val="20"/>
        </w:rPr>
        <w:t>(vyhláška</w:t>
      </w:r>
      <w:r>
        <w:rPr>
          <w:spacing w:val="-1"/>
          <w:sz w:val="20"/>
        </w:rPr>
        <w:t xml:space="preserve"> </w:t>
      </w:r>
      <w:r>
        <w:rPr>
          <w:sz w:val="20"/>
        </w:rPr>
        <w:t>o požární prevenci) ve</w:t>
      </w:r>
      <w:r>
        <w:rPr>
          <w:spacing w:val="-2"/>
          <w:sz w:val="20"/>
        </w:rPr>
        <w:t xml:space="preserve"> </w:t>
      </w:r>
      <w:r>
        <w:rPr>
          <w:sz w:val="20"/>
        </w:rPr>
        <w:t>znění 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změn a novelizací.).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Rozsah prací, které </w:t>
      </w:r>
      <w:proofErr w:type="gramStart"/>
      <w:r>
        <w:rPr>
          <w:sz w:val="20"/>
        </w:rPr>
        <w:t>jsou</w:t>
      </w:r>
      <w:proofErr w:type="gramEnd"/>
      <w:r>
        <w:rPr>
          <w:sz w:val="20"/>
        </w:rPr>
        <w:t xml:space="preserve"> </w:t>
      </w:r>
      <w:r>
        <w:rPr>
          <w:sz w:val="20"/>
        </w:rPr>
        <w:t xml:space="preserve">finančně kryty částkou dle § 4 </w:t>
      </w:r>
      <w:proofErr w:type="gramStart"/>
      <w:r>
        <w:rPr>
          <w:sz w:val="20"/>
        </w:rPr>
        <w:t>obsahují</w:t>
      </w:r>
      <w:proofErr w:type="gramEnd"/>
      <w:r>
        <w:rPr>
          <w:sz w:val="20"/>
        </w:rPr>
        <w:t xml:space="preserve"> jednu periodickou prohlídku systému požárního odvětrání, která zahrnuje přezkoušení všech dílů systému, čištění a prověření chodu pohyblivých dílů, kontrolu a ošetření elektrických spojů, jakož i</w:t>
      </w:r>
      <w:r>
        <w:rPr>
          <w:spacing w:val="-2"/>
          <w:sz w:val="20"/>
        </w:rPr>
        <w:t xml:space="preserve"> </w:t>
      </w:r>
      <w:r>
        <w:rPr>
          <w:sz w:val="20"/>
        </w:rPr>
        <w:t>přezkoušení záložníh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zdroje</w:t>
      </w:r>
      <w:r>
        <w:rPr>
          <w:spacing w:val="-1"/>
          <w:sz w:val="20"/>
        </w:rPr>
        <w:t xml:space="preserve"> </w:t>
      </w:r>
      <w:r>
        <w:rPr>
          <w:sz w:val="20"/>
        </w:rPr>
        <w:t>energie. Prohlídka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prováděna 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§ 6. </w:t>
      </w:r>
      <w:r>
        <w:rPr>
          <w:b/>
          <w:sz w:val="20"/>
        </w:rPr>
        <w:t>První prohlídka bude provedena 11/2026</w:t>
      </w:r>
      <w:r>
        <w:rPr>
          <w:sz w:val="20"/>
        </w:rPr>
        <w:t>. Následující prohlídky budou provedeny rok po poslední prohlídce v rozmezí 4 týdnů.</w:t>
      </w:r>
    </w:p>
    <w:p w:rsidR="009F4EB5" w:rsidRDefault="009F4EB5">
      <w:pPr>
        <w:pStyle w:val="Zkladntext"/>
        <w:ind w:left="0"/>
      </w:pPr>
    </w:p>
    <w:p w:rsidR="009F4EB5" w:rsidRDefault="009F4EB5">
      <w:pPr>
        <w:pStyle w:val="Zkladntext"/>
        <w:ind w:left="0"/>
      </w:pPr>
    </w:p>
    <w:p w:rsidR="009F4EB5" w:rsidRDefault="009F4EB5">
      <w:pPr>
        <w:pStyle w:val="Zkladntext"/>
        <w:spacing w:before="48"/>
        <w:ind w:left="0"/>
      </w:pPr>
    </w:p>
    <w:p w:rsidR="009F4EB5" w:rsidRDefault="008A135F">
      <w:pPr>
        <w:pStyle w:val="Nadpis2"/>
      </w:pPr>
      <w:r>
        <w:t xml:space="preserve">§ </w:t>
      </w:r>
      <w:r>
        <w:rPr>
          <w:spacing w:val="-10"/>
        </w:rPr>
        <w:t>3</w:t>
      </w:r>
    </w:p>
    <w:p w:rsidR="009F4EB5" w:rsidRDefault="008A135F">
      <w:pPr>
        <w:pStyle w:val="Zkladntext"/>
        <w:spacing w:before="227"/>
      </w:pPr>
      <w:r>
        <w:t>Předmětem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není</w:t>
      </w:r>
      <w:r>
        <w:rPr>
          <w:spacing w:val="27"/>
        </w:rPr>
        <w:t xml:space="preserve"> </w:t>
      </w:r>
      <w:r>
        <w:t>náhrada přirozeně</w:t>
      </w:r>
      <w:r>
        <w:rPr>
          <w:spacing w:val="26"/>
        </w:rPr>
        <w:t xml:space="preserve"> </w:t>
      </w:r>
      <w:r>
        <w:t>opotřebovaných</w:t>
      </w:r>
      <w:r>
        <w:rPr>
          <w:spacing w:val="25"/>
        </w:rPr>
        <w:t xml:space="preserve"> </w:t>
      </w:r>
      <w:r>
        <w:t>dílů,</w:t>
      </w:r>
      <w:r>
        <w:rPr>
          <w:spacing w:val="25"/>
        </w:rPr>
        <w:t xml:space="preserve"> </w:t>
      </w:r>
      <w:r>
        <w:t>jakožto i</w:t>
      </w:r>
      <w:r>
        <w:rPr>
          <w:spacing w:val="25"/>
        </w:rPr>
        <w:t xml:space="preserve"> </w:t>
      </w:r>
      <w:r>
        <w:t>náhrada těch částí zařízení,</w:t>
      </w:r>
      <w:r>
        <w:rPr>
          <w:spacing w:val="28"/>
        </w:rPr>
        <w:t xml:space="preserve"> </w:t>
      </w:r>
      <w:r>
        <w:t>jejichž</w:t>
      </w:r>
      <w:r>
        <w:rPr>
          <w:spacing w:val="28"/>
        </w:rPr>
        <w:t xml:space="preserve"> </w:t>
      </w:r>
      <w:r>
        <w:t>původ</w:t>
      </w:r>
      <w:r>
        <w:rPr>
          <w:spacing w:val="28"/>
        </w:rPr>
        <w:t xml:space="preserve"> </w:t>
      </w:r>
      <w:r>
        <w:t>poškození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zapříčiněn</w:t>
      </w:r>
      <w:r>
        <w:rPr>
          <w:spacing w:val="29"/>
        </w:rPr>
        <w:t xml:space="preserve"> </w:t>
      </w:r>
      <w:r>
        <w:t>chybnou</w:t>
      </w:r>
      <w:r>
        <w:rPr>
          <w:spacing w:val="30"/>
        </w:rPr>
        <w:t xml:space="preserve"> </w:t>
      </w:r>
      <w:r>
        <w:t>obsluhou</w:t>
      </w:r>
      <w:r>
        <w:rPr>
          <w:spacing w:val="28"/>
        </w:rPr>
        <w:t xml:space="preserve"> </w:t>
      </w:r>
      <w:r>
        <w:t>systému</w:t>
      </w:r>
      <w:r>
        <w:rPr>
          <w:spacing w:val="28"/>
        </w:rPr>
        <w:t xml:space="preserve"> </w:t>
      </w:r>
      <w:r>
        <w:t>(není-li</w:t>
      </w:r>
      <w:r>
        <w:rPr>
          <w:spacing w:val="26"/>
        </w:rPr>
        <w:t xml:space="preserve"> </w:t>
      </w:r>
      <w:r>
        <w:t>obsluhován</w:t>
      </w:r>
      <w:r>
        <w:rPr>
          <w:spacing w:val="28"/>
        </w:rPr>
        <w:t xml:space="preserve"> </w:t>
      </w:r>
      <w:proofErr w:type="gramStart"/>
      <w:r>
        <w:rPr>
          <w:spacing w:val="-5"/>
        </w:rPr>
        <w:t>dle</w:t>
      </w:r>
      <w:proofErr w:type="gramEnd"/>
    </w:p>
    <w:p w:rsidR="009F4EB5" w:rsidRDefault="009F4EB5">
      <w:pPr>
        <w:pStyle w:val="Zkladntext"/>
        <w:sectPr w:rsidR="009F4EB5">
          <w:type w:val="continuous"/>
          <w:pgSz w:w="11910" w:h="16840"/>
          <w:pgMar w:top="1320" w:right="992" w:bottom="280" w:left="1275" w:header="708" w:footer="708" w:gutter="0"/>
          <w:cols w:space="708"/>
        </w:sectPr>
      </w:pPr>
    </w:p>
    <w:p w:rsidR="009F4EB5" w:rsidRDefault="008A135F">
      <w:pPr>
        <w:pStyle w:val="Zkladntext"/>
        <w:spacing w:before="77"/>
        <w:ind w:right="422"/>
        <w:jc w:val="both"/>
      </w:pPr>
      <w:r>
        <w:lastRenderedPageBreak/>
        <w:t xml:space="preserve">návodu k použití) a neoprávněným zásahem do výrobku. Případné potřebné náhradní díly budou objednateli nabídnuty a tato oprava bude vyúčtována </w:t>
      </w:r>
      <w:proofErr w:type="spellStart"/>
      <w:r>
        <w:t>zvlášt</w:t>
      </w:r>
      <w:proofErr w:type="spellEnd"/>
      <w:r>
        <w:t>´. Na takto provedenou opravu je poskytnuta záruka 12 měsíců.</w:t>
      </w:r>
    </w:p>
    <w:p w:rsidR="009F4EB5" w:rsidRDefault="009F4EB5">
      <w:pPr>
        <w:pStyle w:val="Zkladntext"/>
        <w:spacing w:before="48"/>
        <w:ind w:left="0"/>
      </w:pPr>
    </w:p>
    <w:p w:rsidR="009F4EB5" w:rsidRDefault="008A135F">
      <w:pPr>
        <w:pStyle w:val="Nadpis2"/>
      </w:pPr>
      <w:r>
        <w:t xml:space="preserve">§ </w:t>
      </w:r>
      <w:r>
        <w:rPr>
          <w:spacing w:val="-10"/>
        </w:rPr>
        <w:t>4</w:t>
      </w:r>
    </w:p>
    <w:p w:rsidR="009F4EB5" w:rsidRDefault="009F4EB5">
      <w:pPr>
        <w:pStyle w:val="Zkladntext"/>
        <w:spacing w:before="181"/>
        <w:ind w:left="0"/>
        <w:rPr>
          <w:b/>
          <w:sz w:val="24"/>
        </w:rPr>
      </w:pPr>
    </w:p>
    <w:p w:rsidR="009F4EB5" w:rsidRDefault="008A135F">
      <w:pPr>
        <w:pStyle w:val="Odstavecseseznamem"/>
        <w:numPr>
          <w:ilvl w:val="0"/>
          <w:numId w:val="1"/>
        </w:numPr>
        <w:tabs>
          <w:tab w:val="left" w:pos="372"/>
        </w:tabs>
        <w:spacing w:before="1"/>
        <w:ind w:left="372" w:hanging="231"/>
        <w:rPr>
          <w:sz w:val="20"/>
        </w:rPr>
      </w:pPr>
      <w:r>
        <w:rPr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specifikovaného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bod</w:t>
      </w:r>
      <w:r>
        <w:rPr>
          <w:b/>
          <w:sz w:val="20"/>
        </w:rPr>
        <w:t>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sjednává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výši:</w:t>
      </w:r>
    </w:p>
    <w:p w:rsidR="009F4EB5" w:rsidRDefault="008A135F">
      <w:pPr>
        <w:pStyle w:val="Odstavecseseznamem"/>
        <w:numPr>
          <w:ilvl w:val="1"/>
          <w:numId w:val="1"/>
        </w:numPr>
        <w:tabs>
          <w:tab w:val="left" w:pos="784"/>
        </w:tabs>
        <w:rPr>
          <w:sz w:val="20"/>
        </w:rPr>
      </w:pPr>
      <w:r>
        <w:rPr>
          <w:b/>
          <w:sz w:val="20"/>
        </w:rPr>
        <w:t>350,-Kč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DPH</w:t>
      </w:r>
      <w:r>
        <w:rPr>
          <w:spacing w:val="4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kontrolu</w:t>
      </w:r>
      <w:r>
        <w:rPr>
          <w:spacing w:val="-5"/>
          <w:sz w:val="20"/>
        </w:rPr>
        <w:t xml:space="preserve"> </w:t>
      </w:r>
      <w:r>
        <w:rPr>
          <w:sz w:val="20"/>
        </w:rPr>
        <w:t>provozuschopnosti</w:t>
      </w:r>
      <w:r>
        <w:rPr>
          <w:spacing w:val="-4"/>
          <w:sz w:val="20"/>
        </w:rPr>
        <w:t xml:space="preserve"> </w:t>
      </w:r>
      <w:r>
        <w:rPr>
          <w:sz w:val="20"/>
        </w:rPr>
        <w:t>1ks</w:t>
      </w:r>
      <w:r>
        <w:rPr>
          <w:spacing w:val="48"/>
          <w:sz w:val="20"/>
        </w:rPr>
        <w:t xml:space="preserve"> </w:t>
      </w:r>
      <w:r>
        <w:rPr>
          <w:sz w:val="20"/>
        </w:rPr>
        <w:t>okna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dveří</w:t>
      </w:r>
    </w:p>
    <w:p w:rsidR="009F4EB5" w:rsidRDefault="008A135F">
      <w:pPr>
        <w:pStyle w:val="Odstavecseseznamem"/>
        <w:numPr>
          <w:ilvl w:val="1"/>
          <w:numId w:val="1"/>
        </w:numPr>
        <w:tabs>
          <w:tab w:val="left" w:pos="784"/>
        </w:tabs>
        <w:rPr>
          <w:sz w:val="20"/>
        </w:rPr>
      </w:pPr>
      <w:r>
        <w:rPr>
          <w:b/>
          <w:sz w:val="20"/>
        </w:rPr>
        <w:t>1200,-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DPH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ošetření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okna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venkovní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udržovacím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balzámem</w:t>
      </w:r>
    </w:p>
    <w:p w:rsidR="009F4EB5" w:rsidRDefault="008A135F">
      <w:pPr>
        <w:pStyle w:val="Odstavecseseznamem"/>
        <w:numPr>
          <w:ilvl w:val="1"/>
          <w:numId w:val="1"/>
        </w:numPr>
        <w:tabs>
          <w:tab w:val="left" w:pos="796"/>
        </w:tabs>
        <w:spacing w:before="1"/>
        <w:ind w:left="796" w:hanging="436"/>
        <w:rPr>
          <w:sz w:val="20"/>
        </w:rPr>
      </w:pPr>
      <w:r>
        <w:rPr>
          <w:b/>
          <w:sz w:val="20"/>
        </w:rPr>
        <w:t>10000,-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výjezd</w:t>
      </w:r>
    </w:p>
    <w:p w:rsidR="009F4EB5" w:rsidRDefault="008A135F">
      <w:pPr>
        <w:pStyle w:val="Odstavecseseznamem"/>
        <w:numPr>
          <w:ilvl w:val="0"/>
          <w:numId w:val="1"/>
        </w:numPr>
        <w:tabs>
          <w:tab w:val="left" w:pos="406"/>
        </w:tabs>
        <w:spacing w:before="228"/>
        <w:ind w:left="141" w:right="429" w:firstLine="0"/>
        <w:rPr>
          <w:sz w:val="20"/>
        </w:rPr>
      </w:pPr>
      <w:r>
        <w:rPr>
          <w:sz w:val="20"/>
        </w:rPr>
        <w:t>Cena</w:t>
      </w:r>
      <w:r>
        <w:rPr>
          <w:spacing w:val="30"/>
          <w:sz w:val="20"/>
        </w:rPr>
        <w:t xml:space="preserve"> </w:t>
      </w:r>
      <w:r>
        <w:rPr>
          <w:sz w:val="20"/>
        </w:rPr>
        <w:t>plnění</w:t>
      </w:r>
      <w:r>
        <w:rPr>
          <w:spacing w:val="31"/>
          <w:sz w:val="20"/>
        </w:rPr>
        <w:t xml:space="preserve"> </w:t>
      </w:r>
      <w:r>
        <w:rPr>
          <w:sz w:val="20"/>
        </w:rPr>
        <w:t>specifikovaného</w:t>
      </w:r>
      <w:r>
        <w:rPr>
          <w:spacing w:val="30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v bodu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sjednává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29"/>
          <w:sz w:val="20"/>
        </w:rPr>
        <w:t xml:space="preserve"> </w:t>
      </w:r>
      <w:r>
        <w:rPr>
          <w:b/>
          <w:sz w:val="20"/>
        </w:rPr>
        <w:t>14.000,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za</w:t>
      </w:r>
      <w:r>
        <w:rPr>
          <w:spacing w:val="32"/>
          <w:sz w:val="20"/>
        </w:rPr>
        <w:t xml:space="preserve"> </w:t>
      </w:r>
      <w:r>
        <w:rPr>
          <w:sz w:val="20"/>
        </w:rPr>
        <w:t>1</w:t>
      </w:r>
      <w:r>
        <w:rPr>
          <w:spacing w:val="33"/>
          <w:sz w:val="20"/>
        </w:rPr>
        <w:t xml:space="preserve"> </w:t>
      </w:r>
      <w:r>
        <w:rPr>
          <w:sz w:val="20"/>
        </w:rPr>
        <w:t>odbornou prohlídku a je garantována po dobu následujících 3 let. V této ceně jsou zahrnuty i dopravní náklady.</w:t>
      </w:r>
    </w:p>
    <w:p w:rsidR="009F4EB5" w:rsidRDefault="009F4EB5">
      <w:pPr>
        <w:pStyle w:val="Zkladntext"/>
        <w:spacing w:before="1"/>
        <w:ind w:left="0"/>
      </w:pPr>
    </w:p>
    <w:p w:rsidR="009F4EB5" w:rsidRDefault="008A135F">
      <w:pPr>
        <w:pStyle w:val="Zkladntext"/>
        <w:spacing w:before="1"/>
        <w:jc w:val="both"/>
      </w:pPr>
      <w:r>
        <w:t>K</w:t>
      </w:r>
      <w:r>
        <w:rPr>
          <w:spacing w:val="-7"/>
        </w:rPr>
        <w:t xml:space="preserve"> </w:t>
      </w:r>
      <w:r>
        <w:t>ceně</w:t>
      </w:r>
      <w:r>
        <w:rPr>
          <w:spacing w:val="-5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účtováno</w:t>
      </w:r>
      <w:r>
        <w:rPr>
          <w:spacing w:val="-5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příslušných</w:t>
      </w:r>
      <w:r>
        <w:rPr>
          <w:spacing w:val="-6"/>
        </w:rPr>
        <w:t xml:space="preserve"> </w:t>
      </w:r>
      <w:r>
        <w:t>právních</w:t>
      </w:r>
      <w:r>
        <w:rPr>
          <w:spacing w:val="-5"/>
        </w:rPr>
        <w:t xml:space="preserve"> </w:t>
      </w:r>
      <w:r>
        <w:rPr>
          <w:spacing w:val="-2"/>
        </w:rPr>
        <w:t>předpisů.</w:t>
      </w:r>
    </w:p>
    <w:p w:rsidR="009F4EB5" w:rsidRDefault="008A135F">
      <w:pPr>
        <w:pStyle w:val="Zkladntext"/>
        <w:jc w:val="both"/>
      </w:pPr>
      <w:r>
        <w:t>Platby</w:t>
      </w:r>
      <w:r>
        <w:rPr>
          <w:spacing w:val="-8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t>dodavatelem</w:t>
      </w:r>
      <w:r>
        <w:rPr>
          <w:spacing w:val="-9"/>
        </w:rPr>
        <w:t xml:space="preserve"> </w:t>
      </w:r>
      <w:r>
        <w:t>fakturovány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každou</w:t>
      </w:r>
      <w:r>
        <w:rPr>
          <w:spacing w:val="-9"/>
        </w:rPr>
        <w:t xml:space="preserve"> </w:t>
      </w:r>
      <w:r>
        <w:t>provedenou</w:t>
      </w:r>
      <w:r>
        <w:rPr>
          <w:spacing w:val="-6"/>
        </w:rPr>
        <w:t xml:space="preserve"> </w:t>
      </w:r>
      <w:r>
        <w:t>periodickou</w:t>
      </w:r>
      <w:r>
        <w:rPr>
          <w:spacing w:val="-8"/>
        </w:rPr>
        <w:t xml:space="preserve"> </w:t>
      </w:r>
      <w:r>
        <w:rPr>
          <w:spacing w:val="-2"/>
        </w:rPr>
        <w:t>prohlídku.</w:t>
      </w:r>
    </w:p>
    <w:p w:rsidR="009F4EB5" w:rsidRDefault="008A135F">
      <w:pPr>
        <w:pStyle w:val="Zkladntext"/>
        <w:ind w:right="423"/>
        <w:jc w:val="both"/>
      </w:pPr>
      <w:r>
        <w:t xml:space="preserve">Faktury budou odeslány na email objednatele: </w:t>
      </w:r>
      <w:hyperlink r:id="rId5">
        <w:proofErr w:type="spellStart"/>
        <w:r>
          <w:rPr>
            <w:color w:val="0000FF"/>
            <w:u w:val="single" w:color="0000FF"/>
          </w:rPr>
          <w:t>xxx</w:t>
        </w:r>
        <w:proofErr w:type="spellEnd"/>
      </w:hyperlink>
      <w:r>
        <w:rPr>
          <w:color w:val="0000FF"/>
        </w:rPr>
        <w:t xml:space="preserve"> </w:t>
      </w:r>
      <w:r>
        <w:t>a to spolu s Protokolem o servisní prohlídce. Objednatelem budou faktury proplaceny ve sjednané době splatnosti ode dne obdržení daňového dokladu (faktury). Splatnost daňových dokladů se sjednává na dobu 14 dnů od obdržení faktury spolu s Protokolem o serv</w:t>
      </w:r>
      <w:r>
        <w:t>isní prohlídce dle § 9 této smlouvy.</w:t>
      </w:r>
    </w:p>
    <w:p w:rsidR="009F4EB5" w:rsidRDefault="008A135F">
      <w:pPr>
        <w:pStyle w:val="Zkladntext"/>
        <w:ind w:right="914"/>
        <w:jc w:val="both"/>
      </w:pPr>
      <w:r>
        <w:t>Při</w:t>
      </w:r>
      <w:r>
        <w:rPr>
          <w:spacing w:val="-4"/>
        </w:rPr>
        <w:t xml:space="preserve"> </w:t>
      </w:r>
      <w:r>
        <w:t>nedodržení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splatnosti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dodavatel</w:t>
      </w:r>
      <w:r>
        <w:rPr>
          <w:spacing w:val="-4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vyúčtovat</w:t>
      </w:r>
      <w:r>
        <w:rPr>
          <w:spacing w:val="-3"/>
        </w:rPr>
        <w:t xml:space="preserve"> </w:t>
      </w:r>
      <w:r>
        <w:t>objednateli</w:t>
      </w:r>
      <w:r>
        <w:rPr>
          <w:spacing w:val="-4"/>
        </w:rPr>
        <w:t xml:space="preserve"> </w:t>
      </w:r>
      <w:r>
        <w:t>úrok</w:t>
      </w:r>
      <w:r>
        <w:rPr>
          <w:spacing w:val="-1"/>
        </w:rPr>
        <w:t xml:space="preserve"> </w:t>
      </w:r>
      <w:r>
        <w:t>z prodlení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 0,1 % z fakturované částky za každý den prodlení.</w:t>
      </w:r>
    </w:p>
    <w:p w:rsidR="009F4EB5" w:rsidRDefault="009F4EB5">
      <w:pPr>
        <w:pStyle w:val="Zkladntext"/>
        <w:spacing w:before="2"/>
        <w:ind w:left="0"/>
      </w:pPr>
    </w:p>
    <w:p w:rsidR="009F4EB5" w:rsidRDefault="008A135F">
      <w:pPr>
        <w:pStyle w:val="Nadpis2"/>
      </w:pPr>
      <w:r>
        <w:t xml:space="preserve">§ </w:t>
      </w:r>
      <w:r>
        <w:rPr>
          <w:spacing w:val="-10"/>
        </w:rPr>
        <w:t>5</w:t>
      </w:r>
    </w:p>
    <w:p w:rsidR="009F4EB5" w:rsidRDefault="008A135F">
      <w:pPr>
        <w:pStyle w:val="Zkladntext"/>
        <w:spacing w:before="227"/>
        <w:jc w:val="both"/>
      </w:pPr>
      <w:r>
        <w:t>Smlouva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uzavírá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podepsání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dobu</w:t>
      </w:r>
      <w:r>
        <w:rPr>
          <w:spacing w:val="-2"/>
        </w:rPr>
        <w:t xml:space="preserve"> neurčitou.</w:t>
      </w:r>
    </w:p>
    <w:p w:rsidR="009F4EB5" w:rsidRDefault="008A135F">
      <w:pPr>
        <w:pStyle w:val="Zkladntext"/>
        <w:jc w:val="both"/>
      </w:pPr>
      <w:r>
        <w:t>Smlouva</w:t>
      </w:r>
      <w:r>
        <w:rPr>
          <w:spacing w:val="-3"/>
        </w:rPr>
        <w:t xml:space="preserve"> </w:t>
      </w:r>
      <w:r>
        <w:t>m</w:t>
      </w:r>
      <w:r>
        <w:t>ůže</w:t>
      </w:r>
      <w:r>
        <w:rPr>
          <w:spacing w:val="-3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vypovězena</w:t>
      </w:r>
      <w:r>
        <w:rPr>
          <w:spacing w:val="48"/>
        </w:rPr>
        <w:t xml:space="preserve"> </w:t>
      </w:r>
      <w:r>
        <w:t>písemně</w:t>
      </w:r>
      <w:r>
        <w:rPr>
          <w:spacing w:val="46"/>
        </w:rPr>
        <w:t xml:space="preserve"> </w:t>
      </w:r>
      <w:r>
        <w:t>jedním</w:t>
      </w:r>
      <w:r>
        <w:rPr>
          <w:spacing w:val="-3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smluvních</w:t>
      </w:r>
      <w:r>
        <w:rPr>
          <w:spacing w:val="48"/>
        </w:rPr>
        <w:t xml:space="preserve"> </w:t>
      </w:r>
      <w:r>
        <w:t>partnerů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výpovědní</w:t>
      </w:r>
      <w:r>
        <w:rPr>
          <w:spacing w:val="-2"/>
        </w:rPr>
        <w:t xml:space="preserve"> </w:t>
      </w:r>
      <w:r>
        <w:t>doba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měsíc.</w:t>
      </w:r>
    </w:p>
    <w:p w:rsidR="009F4EB5" w:rsidRDefault="009F4EB5">
      <w:pPr>
        <w:pStyle w:val="Zkladntext"/>
        <w:spacing w:before="2"/>
        <w:ind w:left="0"/>
      </w:pPr>
    </w:p>
    <w:p w:rsidR="009F4EB5" w:rsidRDefault="008A135F">
      <w:pPr>
        <w:pStyle w:val="Nadpis2"/>
      </w:pPr>
      <w:r>
        <w:t xml:space="preserve">§ </w:t>
      </w:r>
      <w:r>
        <w:rPr>
          <w:spacing w:val="-10"/>
        </w:rPr>
        <w:t>6</w:t>
      </w:r>
    </w:p>
    <w:p w:rsidR="009F4EB5" w:rsidRDefault="008A135F">
      <w:pPr>
        <w:pStyle w:val="Zkladntext"/>
        <w:spacing w:before="227"/>
        <w:ind w:right="426"/>
        <w:jc w:val="both"/>
      </w:pPr>
      <w:r>
        <w:t>Revizní práce budou prováděny v den stanovený dodavatelem po dohodě s</w:t>
      </w:r>
      <w:r>
        <w:rPr>
          <w:spacing w:val="-3"/>
        </w:rPr>
        <w:t xml:space="preserve"> </w:t>
      </w:r>
      <w:r>
        <w:t>objednatelem. Konkrétní den a čas prohlídky si strany dohodnou přes email minimálně se 14 denním předstihem.</w:t>
      </w:r>
    </w:p>
    <w:p w:rsidR="009F4EB5" w:rsidRDefault="008A135F">
      <w:pPr>
        <w:pStyle w:val="Zkladntext"/>
        <w:spacing w:before="1"/>
        <w:jc w:val="both"/>
      </w:pPr>
      <w:r>
        <w:t>Objednatel</w:t>
      </w:r>
      <w:r>
        <w:rPr>
          <w:spacing w:val="-7"/>
        </w:rPr>
        <w:t xml:space="preserve"> </w:t>
      </w:r>
      <w:r>
        <w:t>jmenuje</w:t>
      </w:r>
      <w:r>
        <w:rPr>
          <w:spacing w:val="-6"/>
        </w:rPr>
        <w:t xml:space="preserve"> </w:t>
      </w:r>
      <w:r>
        <w:t>své</w:t>
      </w:r>
      <w:r>
        <w:rPr>
          <w:spacing w:val="-7"/>
        </w:rPr>
        <w:t xml:space="preserve"> </w:t>
      </w:r>
      <w:r>
        <w:t>odpovědné</w:t>
      </w:r>
      <w:r>
        <w:rPr>
          <w:spacing w:val="-6"/>
        </w:rPr>
        <w:t xml:space="preserve"> </w:t>
      </w:r>
      <w:r>
        <w:t>pracovníky,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kterými</w:t>
      </w:r>
      <w:r>
        <w:rPr>
          <w:spacing w:val="-8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dohodnut</w:t>
      </w:r>
      <w:r>
        <w:rPr>
          <w:spacing w:val="-6"/>
        </w:rPr>
        <w:t xml:space="preserve"> </w:t>
      </w:r>
      <w:r>
        <w:t>termín</w:t>
      </w:r>
      <w:r>
        <w:rPr>
          <w:spacing w:val="-5"/>
        </w:rPr>
        <w:t xml:space="preserve"> </w:t>
      </w:r>
      <w:r>
        <w:t>revizních</w:t>
      </w:r>
      <w:r>
        <w:rPr>
          <w:spacing w:val="-7"/>
        </w:rPr>
        <w:t xml:space="preserve"> </w:t>
      </w:r>
      <w:r>
        <w:rPr>
          <w:spacing w:val="-2"/>
        </w:rPr>
        <w:t>prací.</w:t>
      </w:r>
    </w:p>
    <w:p w:rsidR="009F4EB5" w:rsidRDefault="009F4EB5">
      <w:pPr>
        <w:pStyle w:val="Zkladntext"/>
        <w:spacing w:before="1"/>
        <w:ind w:left="0"/>
      </w:pPr>
    </w:p>
    <w:p w:rsidR="009F4EB5" w:rsidRDefault="008A135F">
      <w:pPr>
        <w:pStyle w:val="Zkladntext"/>
        <w:jc w:val="both"/>
      </w:pPr>
      <w:r>
        <w:t>Kontaktní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2"/>
        </w:rPr>
        <w:t>objednatele:</w:t>
      </w:r>
    </w:p>
    <w:p w:rsidR="009F4EB5" w:rsidRDefault="008A135F">
      <w:pPr>
        <w:pStyle w:val="Zkladntext"/>
        <w:ind w:right="3454"/>
      </w:pPr>
      <w:proofErr w:type="spellStart"/>
      <w:r>
        <w:t>xxx</w:t>
      </w:r>
      <w:proofErr w:type="spellEnd"/>
    </w:p>
    <w:p w:rsidR="009F4EB5" w:rsidRDefault="008A135F">
      <w:pPr>
        <w:pStyle w:val="Zkladntext"/>
        <w:spacing w:before="229"/>
      </w:pPr>
      <w:r>
        <w:t>Kontaktní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2"/>
        </w:rPr>
        <w:t>dodavatele:</w:t>
      </w:r>
    </w:p>
    <w:p w:rsidR="009F4EB5" w:rsidRDefault="008A135F">
      <w:pPr>
        <w:pStyle w:val="Zkladntext"/>
        <w:spacing w:before="1"/>
      </w:pPr>
      <w:proofErr w:type="spellStart"/>
      <w:r>
        <w:t>xxx</w:t>
      </w:r>
      <w:proofErr w:type="spellEnd"/>
    </w:p>
    <w:p w:rsidR="009F4EB5" w:rsidRDefault="009F4EB5">
      <w:pPr>
        <w:pStyle w:val="Zkladntext"/>
        <w:spacing w:before="47"/>
        <w:ind w:left="0"/>
      </w:pPr>
    </w:p>
    <w:p w:rsidR="009F4EB5" w:rsidRDefault="008A135F">
      <w:pPr>
        <w:pStyle w:val="Nadpis2"/>
      </w:pPr>
      <w:r>
        <w:t xml:space="preserve">§ </w:t>
      </w:r>
      <w:r>
        <w:rPr>
          <w:spacing w:val="-10"/>
        </w:rPr>
        <w:t>7</w:t>
      </w:r>
    </w:p>
    <w:p w:rsidR="009F4EB5" w:rsidRDefault="008A135F">
      <w:pPr>
        <w:pStyle w:val="Zkladntext"/>
        <w:spacing w:before="229"/>
        <w:ind w:right="128"/>
      </w:pPr>
      <w:r>
        <w:t>Jestliže</w:t>
      </w:r>
      <w:r>
        <w:rPr>
          <w:spacing w:val="26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dodavatel</w:t>
      </w:r>
      <w:r>
        <w:rPr>
          <w:spacing w:val="28"/>
        </w:rPr>
        <w:t xml:space="preserve"> </w:t>
      </w:r>
      <w:r>
        <w:t>u</w:t>
      </w:r>
      <w:r>
        <w:rPr>
          <w:spacing w:val="27"/>
        </w:rPr>
        <w:t xml:space="preserve"> </w:t>
      </w:r>
      <w:r>
        <w:t>prováděných</w:t>
      </w:r>
      <w:r>
        <w:rPr>
          <w:spacing w:val="26"/>
        </w:rPr>
        <w:t xml:space="preserve"> </w:t>
      </w:r>
      <w:r>
        <w:t>revizních</w:t>
      </w:r>
      <w:r>
        <w:rPr>
          <w:spacing w:val="29"/>
        </w:rPr>
        <w:t xml:space="preserve"> </w:t>
      </w:r>
      <w:r>
        <w:t>prací</w:t>
      </w:r>
      <w:r>
        <w:rPr>
          <w:spacing w:val="28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určení</w:t>
      </w:r>
      <w:r>
        <w:rPr>
          <w:spacing w:val="26"/>
        </w:rPr>
        <w:t xml:space="preserve"> </w:t>
      </w:r>
      <w:r>
        <w:t>termínu</w:t>
      </w:r>
      <w:r>
        <w:rPr>
          <w:spacing w:val="27"/>
        </w:rPr>
        <w:t xml:space="preserve"> </w:t>
      </w:r>
      <w:r>
        <w:t>plánované</w:t>
      </w:r>
      <w:r>
        <w:rPr>
          <w:spacing w:val="29"/>
        </w:rPr>
        <w:t xml:space="preserve"> </w:t>
      </w:r>
      <w:r>
        <w:t>prohlídky</w:t>
      </w:r>
      <w:r>
        <w:rPr>
          <w:spacing w:val="28"/>
        </w:rPr>
        <w:t xml:space="preserve"> </w:t>
      </w:r>
      <w:r>
        <w:t>zpozdí více než o 14 dnů, má objednatel právo od smlouvy odstoupit.</w:t>
      </w:r>
    </w:p>
    <w:p w:rsidR="009F4EB5" w:rsidRDefault="008A135F">
      <w:pPr>
        <w:pStyle w:val="Zkladntext"/>
        <w:spacing w:before="229"/>
      </w:pP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prodlení</w:t>
      </w:r>
      <w:r>
        <w:rPr>
          <w:spacing w:val="40"/>
        </w:rPr>
        <w:t xml:space="preserve"> </w:t>
      </w:r>
      <w:r>
        <w:t>dodavatele</w:t>
      </w:r>
      <w:r>
        <w:rPr>
          <w:spacing w:val="40"/>
        </w:rPr>
        <w:t xml:space="preserve"> </w:t>
      </w:r>
      <w:r>
        <w:t>s plněním</w:t>
      </w:r>
      <w:r>
        <w:rPr>
          <w:spacing w:val="40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sjednaném</w:t>
      </w:r>
      <w:r>
        <w:rPr>
          <w:spacing w:val="40"/>
        </w:rPr>
        <w:t xml:space="preserve"> </w:t>
      </w:r>
      <w:r>
        <w:t>termínu</w:t>
      </w:r>
      <w:r>
        <w:rPr>
          <w:spacing w:val="40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smlouvy,</w:t>
      </w:r>
      <w:r>
        <w:rPr>
          <w:spacing w:val="40"/>
        </w:rPr>
        <w:t xml:space="preserve"> </w:t>
      </w:r>
      <w:r>
        <w:t>je dodavatel povinen zaplatit objednateli smluvní pokutu ve výši 500,- Kč za každý den prodlení.</w:t>
      </w:r>
    </w:p>
    <w:p w:rsidR="009F4EB5" w:rsidRDefault="008A135F">
      <w:pPr>
        <w:pStyle w:val="Zkladntext"/>
        <w:spacing w:before="229"/>
        <w:ind w:right="463"/>
      </w:pPr>
      <w:r>
        <w:t>Ujednání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pokutě</w:t>
      </w:r>
      <w:r>
        <w:rPr>
          <w:spacing w:val="-1"/>
        </w:rPr>
        <w:t xml:space="preserve"> </w:t>
      </w:r>
      <w:r>
        <w:t>nemá</w:t>
      </w:r>
      <w:r>
        <w:rPr>
          <w:spacing w:val="-1"/>
        </w:rPr>
        <w:t xml:space="preserve"> </w:t>
      </w:r>
      <w:r>
        <w:t>vliv na</w:t>
      </w:r>
      <w:r>
        <w:rPr>
          <w:spacing w:val="-4"/>
        </w:rPr>
        <w:t xml:space="preserve"> </w:t>
      </w:r>
      <w:r>
        <w:t>právo</w:t>
      </w:r>
      <w:r>
        <w:rPr>
          <w:spacing w:val="-4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požadovat</w:t>
      </w:r>
      <w:r>
        <w:rPr>
          <w:spacing w:val="-1"/>
        </w:rPr>
        <w:t xml:space="preserve"> </w:t>
      </w:r>
      <w:r>
        <w:t>náhradu</w:t>
      </w:r>
      <w:r>
        <w:rPr>
          <w:spacing w:val="-4"/>
        </w:rPr>
        <w:t xml:space="preserve"> </w:t>
      </w:r>
      <w:r>
        <w:t>ško</w:t>
      </w:r>
      <w:r>
        <w:t>dy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plném rozsahu vedle smluvní pokuty. Splatnost smluvní pokuty se sjednává ve lhůtě 30 dnů ode dne doručení písemné výzvy objednatele dodavateli k její úhradě.</w:t>
      </w:r>
    </w:p>
    <w:p w:rsidR="009F4EB5" w:rsidRDefault="009F4EB5">
      <w:pPr>
        <w:pStyle w:val="Zkladntext"/>
        <w:sectPr w:rsidR="009F4EB5">
          <w:pgSz w:w="11910" w:h="16840"/>
          <w:pgMar w:top="1320" w:right="992" w:bottom="280" w:left="1275" w:header="708" w:footer="708" w:gutter="0"/>
          <w:cols w:space="708"/>
        </w:sectPr>
      </w:pPr>
    </w:p>
    <w:p w:rsidR="009F4EB5" w:rsidRDefault="008A135F">
      <w:pPr>
        <w:pStyle w:val="Nadpis2"/>
        <w:spacing w:before="78"/>
      </w:pPr>
      <w:r>
        <w:lastRenderedPageBreak/>
        <w:t>§</w:t>
      </w:r>
      <w:r>
        <w:rPr>
          <w:spacing w:val="-1"/>
        </w:rPr>
        <w:t xml:space="preserve"> </w:t>
      </w:r>
      <w:r>
        <w:rPr>
          <w:spacing w:val="-12"/>
        </w:rPr>
        <w:t>8</w:t>
      </w:r>
    </w:p>
    <w:p w:rsidR="009F4EB5" w:rsidRDefault="008A135F">
      <w:pPr>
        <w:pStyle w:val="Zkladntext"/>
        <w:spacing w:before="229"/>
        <w:ind w:right="425"/>
        <w:jc w:val="both"/>
      </w:pPr>
      <w:r>
        <w:t>Objednatel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zajistit</w:t>
      </w:r>
      <w:r>
        <w:rPr>
          <w:spacing w:val="-4"/>
        </w:rPr>
        <w:t xml:space="preserve"> </w:t>
      </w:r>
      <w:r>
        <w:t>bezpečný</w:t>
      </w:r>
      <w:r>
        <w:rPr>
          <w:spacing w:val="-1"/>
        </w:rPr>
        <w:t xml:space="preserve"> </w:t>
      </w:r>
      <w:r>
        <w:t>přístup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jednotlivým</w:t>
      </w:r>
      <w:r>
        <w:rPr>
          <w:spacing w:val="-3"/>
        </w:rPr>
        <w:t xml:space="preserve"> </w:t>
      </w:r>
      <w:r>
        <w:t>prvkům</w:t>
      </w:r>
      <w:r>
        <w:rPr>
          <w:spacing w:val="-5"/>
        </w:rPr>
        <w:t xml:space="preserve"> </w:t>
      </w:r>
      <w:r>
        <w:t>revidovaného</w:t>
      </w:r>
      <w:r>
        <w:rPr>
          <w:spacing w:val="-4"/>
        </w:rPr>
        <w:t xml:space="preserve"> </w:t>
      </w:r>
      <w:r>
        <w:t>systému.</w:t>
      </w:r>
      <w:r>
        <w:rPr>
          <w:spacing w:val="-2"/>
        </w:rPr>
        <w:t xml:space="preserve"> </w:t>
      </w:r>
      <w:r>
        <w:t>Prohlídka probíhá v obvyklé pracovní době ( Po - Pá</w:t>
      </w:r>
      <w:r>
        <w:rPr>
          <w:spacing w:val="40"/>
        </w:rPr>
        <w:t xml:space="preserve"> </w:t>
      </w:r>
      <w:r>
        <w:t>8-18 hod), pokud není dohodnuto jinak.</w:t>
      </w:r>
    </w:p>
    <w:p w:rsidR="009F4EB5" w:rsidRDefault="008A135F">
      <w:pPr>
        <w:pStyle w:val="Zkladntext"/>
        <w:spacing w:before="1"/>
        <w:ind w:right="426"/>
        <w:jc w:val="both"/>
      </w:pPr>
      <w:r>
        <w:t xml:space="preserve">Dodavatel je povinen respektovat zásady BOZP, PO a ekologie, se kterými byl objednatelem </w:t>
      </w:r>
      <w:r>
        <w:rPr>
          <w:spacing w:val="-2"/>
        </w:rPr>
        <w:t>seznámen.</w:t>
      </w:r>
    </w:p>
    <w:p w:rsidR="009F4EB5" w:rsidRDefault="009F4EB5">
      <w:pPr>
        <w:pStyle w:val="Zkladntext"/>
        <w:spacing w:before="48"/>
        <w:ind w:left="0"/>
      </w:pPr>
    </w:p>
    <w:p w:rsidR="009F4EB5" w:rsidRDefault="008A135F">
      <w:pPr>
        <w:pStyle w:val="Nadpis2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9</w:t>
      </w:r>
    </w:p>
    <w:p w:rsidR="009F4EB5" w:rsidRDefault="008A135F">
      <w:pPr>
        <w:pStyle w:val="Zkladntext"/>
        <w:spacing w:before="227"/>
        <w:ind w:right="425"/>
        <w:jc w:val="both"/>
      </w:pPr>
      <w:r>
        <w:t>O vykonané prohlídce pořídí dodavatel z</w:t>
      </w:r>
      <w:r>
        <w:t>ápis, který bude potvrzen podpisem kontaktní osoby</w:t>
      </w:r>
      <w:r>
        <w:rPr>
          <w:spacing w:val="40"/>
        </w:rPr>
        <w:t xml:space="preserve"> </w:t>
      </w:r>
      <w:r>
        <w:t>pověřené jednat za objednatele. Na základě zápisu dodavatel vystaví "Protokol o servisní prohlídce", který odešle objednateli nejpozději do jednoho měsíce od provedení prohlídky.</w:t>
      </w:r>
    </w:p>
    <w:p w:rsidR="009F4EB5" w:rsidRDefault="008A135F">
      <w:pPr>
        <w:pStyle w:val="Zkladntext"/>
        <w:spacing w:before="1"/>
        <w:jc w:val="both"/>
      </w:pPr>
      <w:r>
        <w:t>"Protokol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servisní</w:t>
      </w:r>
      <w:r>
        <w:rPr>
          <w:spacing w:val="-5"/>
        </w:rPr>
        <w:t xml:space="preserve"> </w:t>
      </w:r>
      <w:r>
        <w:t>prohl</w:t>
      </w:r>
      <w:r>
        <w:t>ídce"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podkladem</w:t>
      </w:r>
      <w:r>
        <w:rPr>
          <w:spacing w:val="-6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vystavení</w:t>
      </w:r>
      <w:r>
        <w:rPr>
          <w:spacing w:val="-7"/>
        </w:rPr>
        <w:t xml:space="preserve"> </w:t>
      </w:r>
      <w:r>
        <w:t>daňového</w:t>
      </w:r>
      <w:r>
        <w:rPr>
          <w:spacing w:val="-8"/>
        </w:rPr>
        <w:t xml:space="preserve"> </w:t>
      </w:r>
      <w:r>
        <w:rPr>
          <w:spacing w:val="-2"/>
        </w:rPr>
        <w:t>dokladu.</w:t>
      </w:r>
    </w:p>
    <w:p w:rsidR="009F4EB5" w:rsidRDefault="008A135F">
      <w:pPr>
        <w:pStyle w:val="Nadpis2"/>
        <w:spacing w:before="230"/>
        <w:ind w:left="2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10</w:t>
      </w:r>
    </w:p>
    <w:p w:rsidR="009F4EB5" w:rsidRDefault="008A135F">
      <w:pPr>
        <w:pStyle w:val="Zkladntext"/>
        <w:spacing w:before="229"/>
        <w:ind w:right="427"/>
        <w:jc w:val="both"/>
      </w:pPr>
      <w:r>
        <w:t>Vedlejší úmluvy a doplňky k</w:t>
      </w:r>
      <w:r>
        <w:rPr>
          <w:spacing w:val="-3"/>
        </w:rPr>
        <w:t xml:space="preserve"> </w:t>
      </w:r>
      <w:r>
        <w:t>této smlouvě je potřeba provést pouze písemnou formou. Odporují-li</w:t>
      </w:r>
      <w:r>
        <w:rPr>
          <w:spacing w:val="40"/>
        </w:rPr>
        <w:t xml:space="preserve"> </w:t>
      </w:r>
      <w:r>
        <w:t>určitá ujednání v této smlouvě platným zákonům, nedotýká se to ostatních částí smlouvy.</w:t>
      </w:r>
    </w:p>
    <w:p w:rsidR="009F4EB5" w:rsidRDefault="009F4EB5">
      <w:pPr>
        <w:pStyle w:val="Zkladntext"/>
        <w:spacing w:before="229"/>
        <w:ind w:left="0"/>
      </w:pPr>
    </w:p>
    <w:p w:rsidR="009F4EB5" w:rsidRDefault="008A135F">
      <w:pPr>
        <w:pStyle w:val="Zkladntext"/>
        <w:jc w:val="both"/>
      </w:pPr>
      <w:r>
        <w:t>Smlouvu</w:t>
      </w:r>
      <w:r>
        <w:rPr>
          <w:spacing w:val="-4"/>
        </w:rPr>
        <w:t xml:space="preserve"> </w:t>
      </w:r>
      <w:r>
        <w:t>podepíší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objednatele:</w:t>
      </w:r>
      <w:r>
        <w:rPr>
          <w:spacing w:val="66"/>
          <w:w w:val="150"/>
        </w:rPr>
        <w:t xml:space="preserve"> </w:t>
      </w:r>
      <w:r>
        <w:t>doc.</w:t>
      </w:r>
      <w:r>
        <w:rPr>
          <w:spacing w:val="-7"/>
        </w:rPr>
        <w:t xml:space="preserve"> </w:t>
      </w:r>
      <w:r>
        <w:t>Mgr.</w:t>
      </w:r>
      <w:r>
        <w:rPr>
          <w:spacing w:val="-6"/>
        </w:rPr>
        <w:t xml:space="preserve"> </w:t>
      </w:r>
      <w:r>
        <w:t>Petr</w:t>
      </w:r>
      <w:r>
        <w:rPr>
          <w:spacing w:val="-5"/>
        </w:rPr>
        <w:t xml:space="preserve"> </w:t>
      </w:r>
      <w:r>
        <w:t>Grulich,</w:t>
      </w:r>
      <w:r>
        <w:rPr>
          <w:spacing w:val="-5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t>ředitel</w:t>
      </w:r>
      <w:r>
        <w:rPr>
          <w:spacing w:val="-5"/>
        </w:rPr>
        <w:t xml:space="preserve"> </w:t>
      </w:r>
      <w:r>
        <w:rPr>
          <w:spacing w:val="-2"/>
        </w:rPr>
        <w:t>muzea</w:t>
      </w:r>
    </w:p>
    <w:p w:rsidR="009F4EB5" w:rsidRDefault="008A135F">
      <w:pPr>
        <w:pStyle w:val="Zkladntext"/>
        <w:spacing w:before="1"/>
        <w:ind w:left="1806"/>
      </w:pPr>
      <w:r>
        <w:t>-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dodavatele:</w:t>
      </w:r>
      <w:r>
        <w:rPr>
          <w:spacing w:val="70"/>
          <w:w w:val="150"/>
        </w:rPr>
        <w:t xml:space="preserve"> </w:t>
      </w:r>
      <w:r>
        <w:t>Pavel</w:t>
      </w:r>
      <w:r>
        <w:rPr>
          <w:spacing w:val="-2"/>
        </w:rPr>
        <w:t xml:space="preserve"> </w:t>
      </w:r>
      <w:proofErr w:type="spellStart"/>
      <w:r>
        <w:t>Stodolovský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jednatel</w:t>
      </w:r>
    </w:p>
    <w:p w:rsidR="009F4EB5" w:rsidRDefault="009F4EB5">
      <w:pPr>
        <w:pStyle w:val="Zkladntext"/>
        <w:spacing w:before="186"/>
        <w:ind w:left="0"/>
      </w:pPr>
    </w:p>
    <w:p w:rsidR="009F4EB5" w:rsidRDefault="008A135F">
      <w:pPr>
        <w:pStyle w:val="Nadpis2"/>
        <w:ind w:left="2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11</w:t>
      </w:r>
    </w:p>
    <w:p w:rsidR="009F4EB5" w:rsidRDefault="009F4EB5">
      <w:pPr>
        <w:pStyle w:val="Zkladntext"/>
        <w:spacing w:before="227"/>
        <w:ind w:left="0"/>
        <w:rPr>
          <w:b/>
          <w:sz w:val="24"/>
        </w:rPr>
      </w:pPr>
    </w:p>
    <w:p w:rsidR="009F4EB5" w:rsidRDefault="008A135F">
      <w:pPr>
        <w:pStyle w:val="Zkladntext"/>
        <w:spacing w:before="1"/>
        <w:jc w:val="both"/>
      </w:pPr>
      <w:r>
        <w:t>Zvláštní</w:t>
      </w:r>
      <w:r>
        <w:rPr>
          <w:spacing w:val="-13"/>
        </w:rPr>
        <w:t xml:space="preserve"> </w:t>
      </w:r>
      <w:r>
        <w:rPr>
          <w:spacing w:val="-2"/>
        </w:rPr>
        <w:t>ujednání:</w:t>
      </w:r>
    </w:p>
    <w:p w:rsidR="009F4EB5" w:rsidRDefault="009F4EB5">
      <w:pPr>
        <w:pStyle w:val="Zkladntext"/>
        <w:ind w:left="0"/>
      </w:pPr>
    </w:p>
    <w:p w:rsidR="009F4EB5" w:rsidRDefault="008A135F">
      <w:pPr>
        <w:pStyle w:val="Zkladntext"/>
        <w:ind w:right="425"/>
        <w:jc w:val="both"/>
      </w:pPr>
      <w:r>
        <w:t>Dodavatel bere na vědomí, že objednatel coby povinná osoba ve smyslu zákona č. 340/2015 Sb., o zvláštních podmínkách účinnosti některých smluv, uveřejňování těchto smluv a o registru smluv</w:t>
      </w:r>
      <w:r>
        <w:rPr>
          <w:spacing w:val="40"/>
        </w:rPr>
        <w:t xml:space="preserve"> </w:t>
      </w:r>
      <w:r>
        <w:t>(zákon o registru smluv), ve znění pozdějších předpisů, provede zve</w:t>
      </w:r>
      <w:r>
        <w:t xml:space="preserve">řejnění této smlouvy v registru </w:t>
      </w:r>
      <w:r>
        <w:rPr>
          <w:spacing w:val="-2"/>
        </w:rPr>
        <w:t>smluv.</w:t>
      </w:r>
    </w:p>
    <w:p w:rsidR="009F4EB5" w:rsidRDefault="008A135F">
      <w:pPr>
        <w:pStyle w:val="Zkladntext"/>
        <w:ind w:right="427"/>
        <w:jc w:val="both"/>
      </w:pPr>
      <w:r>
        <w:t>Tato</w:t>
      </w:r>
      <w:r>
        <w:rPr>
          <w:spacing w:val="36"/>
        </w:rPr>
        <w:t xml:space="preserve"> </w:t>
      </w:r>
      <w:r>
        <w:t>smlouva</w:t>
      </w:r>
      <w:r>
        <w:rPr>
          <w:spacing w:val="37"/>
        </w:rPr>
        <w:t xml:space="preserve"> </w:t>
      </w:r>
      <w:r>
        <w:t>nabývá</w:t>
      </w:r>
      <w:r>
        <w:rPr>
          <w:spacing w:val="40"/>
        </w:rPr>
        <w:t xml:space="preserve"> </w:t>
      </w:r>
      <w:r>
        <w:t>platnosti</w:t>
      </w:r>
      <w:r>
        <w:rPr>
          <w:spacing w:val="38"/>
        </w:rPr>
        <w:t xml:space="preserve"> </w:t>
      </w:r>
      <w:r>
        <w:t>dnem</w:t>
      </w:r>
      <w:r>
        <w:rPr>
          <w:spacing w:val="38"/>
        </w:rPr>
        <w:t xml:space="preserve"> </w:t>
      </w:r>
      <w:r>
        <w:t>podpisu</w:t>
      </w:r>
      <w:r>
        <w:rPr>
          <w:spacing w:val="39"/>
        </w:rPr>
        <w:t xml:space="preserve"> </w:t>
      </w:r>
      <w:r>
        <w:t>oběma</w:t>
      </w:r>
      <w:r>
        <w:rPr>
          <w:spacing w:val="36"/>
        </w:rPr>
        <w:t xml:space="preserve"> </w:t>
      </w:r>
      <w:r>
        <w:t>smluvními</w:t>
      </w:r>
      <w:r>
        <w:rPr>
          <w:spacing w:val="36"/>
        </w:rPr>
        <w:t xml:space="preserve"> </w:t>
      </w:r>
      <w:r>
        <w:t>stranami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účinnosti</w:t>
      </w:r>
      <w:r>
        <w:rPr>
          <w:spacing w:val="36"/>
        </w:rPr>
        <w:t xml:space="preserve"> </w:t>
      </w:r>
      <w:r>
        <w:t>zveřejněním v registru smluv.</w:t>
      </w:r>
    </w:p>
    <w:p w:rsidR="009F4EB5" w:rsidRDefault="008A135F">
      <w:pPr>
        <w:pStyle w:val="Zkladntext"/>
        <w:jc w:val="both"/>
      </w:pPr>
      <w:r>
        <w:t>Smlouva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vyhotovena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dvou</w:t>
      </w:r>
      <w:r>
        <w:rPr>
          <w:spacing w:val="-7"/>
        </w:rPr>
        <w:t xml:space="preserve"> </w:t>
      </w:r>
      <w:r>
        <w:t>výtiscích,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nichž</w:t>
      </w:r>
      <w:r>
        <w:rPr>
          <w:spacing w:val="-1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jednom</w:t>
      </w:r>
      <w:r>
        <w:rPr>
          <w:spacing w:val="-7"/>
        </w:rPr>
        <w:t xml:space="preserve"> </w:t>
      </w:r>
      <w:r>
        <w:t>obdrží</w:t>
      </w:r>
      <w:r>
        <w:rPr>
          <w:spacing w:val="-6"/>
        </w:rPr>
        <w:t xml:space="preserve"> </w:t>
      </w:r>
      <w:r>
        <w:t>každá</w:t>
      </w:r>
      <w:r>
        <w:rPr>
          <w:spacing w:val="-6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rPr>
          <w:spacing w:val="-2"/>
        </w:rPr>
        <w:t>strana.</w:t>
      </w:r>
    </w:p>
    <w:p w:rsidR="009F4EB5" w:rsidRDefault="008A135F">
      <w:pPr>
        <w:pStyle w:val="Zkladntext"/>
        <w:spacing w:before="1"/>
        <w:ind w:right="423"/>
        <w:jc w:val="both"/>
      </w:pPr>
      <w:r>
        <w:t>Smluvní strany prohlašují, že smlouvě rozumí, že je tato projevem jejich svobodné a pravé vůle a na důkaz toho smlouvu níže podepisují.</w:t>
      </w:r>
    </w:p>
    <w:p w:rsidR="009F4EB5" w:rsidRDefault="009F4EB5">
      <w:pPr>
        <w:pStyle w:val="Zkladntext"/>
        <w:spacing w:before="8"/>
        <w:ind w:left="0"/>
        <w:rPr>
          <w:sz w:val="12"/>
        </w:rPr>
      </w:pPr>
    </w:p>
    <w:p w:rsidR="009F4EB5" w:rsidRDefault="009F4EB5">
      <w:pPr>
        <w:pStyle w:val="Zkladntext"/>
        <w:rPr>
          <w:sz w:val="12"/>
        </w:rPr>
        <w:sectPr w:rsidR="009F4EB5">
          <w:pgSz w:w="11910" w:h="16840"/>
          <w:pgMar w:top="1320" w:right="992" w:bottom="280" w:left="1275" w:header="708" w:footer="708" w:gutter="0"/>
          <w:cols w:space="708"/>
        </w:sectPr>
      </w:pPr>
    </w:p>
    <w:p w:rsidR="009F4EB5" w:rsidRDefault="008A135F" w:rsidP="008A135F">
      <w:pPr>
        <w:spacing w:before="91" w:line="259" w:lineRule="auto"/>
        <w:ind w:right="195"/>
        <w:rPr>
          <w:rFonts w:ascii="Gill Sans MT" w:hAnsi="Gill Sans MT"/>
        </w:rPr>
      </w:pPr>
      <w:r>
        <w:br w:type="column"/>
      </w:r>
    </w:p>
    <w:p w:rsidR="009F4EB5" w:rsidRDefault="009F4EB5">
      <w:pPr>
        <w:spacing w:line="259" w:lineRule="auto"/>
        <w:rPr>
          <w:rFonts w:ascii="Gill Sans MT" w:hAnsi="Gill Sans MT"/>
        </w:rPr>
        <w:sectPr w:rsidR="009F4EB5">
          <w:type w:val="continuous"/>
          <w:pgSz w:w="11910" w:h="16840"/>
          <w:pgMar w:top="1320" w:right="992" w:bottom="280" w:left="1275" w:header="708" w:footer="708" w:gutter="0"/>
          <w:cols w:num="2" w:space="708" w:equalWidth="0">
            <w:col w:w="6614" w:space="40"/>
            <w:col w:w="2989"/>
          </w:cols>
        </w:sectPr>
      </w:pPr>
    </w:p>
    <w:p w:rsidR="009F4EB5" w:rsidRDefault="009F4EB5">
      <w:pPr>
        <w:pStyle w:val="Zkladntext"/>
        <w:spacing w:before="130"/>
        <w:ind w:left="0"/>
        <w:rPr>
          <w:rFonts w:ascii="Gill Sans MT"/>
        </w:rPr>
      </w:pPr>
    </w:p>
    <w:p w:rsidR="009F4EB5" w:rsidRDefault="008A135F">
      <w:pPr>
        <w:pStyle w:val="Zkladntext"/>
      </w:pPr>
      <w:r>
        <w:t>P</w:t>
      </w:r>
      <w:r>
        <w:t>rávoplatný</w:t>
      </w:r>
      <w:r>
        <w:rPr>
          <w:spacing w:val="-10"/>
        </w:rPr>
        <w:t xml:space="preserve"> </w:t>
      </w:r>
      <w:r>
        <w:t>podpis</w:t>
      </w:r>
      <w:r>
        <w:rPr>
          <w:spacing w:val="-13"/>
        </w:rPr>
        <w:t xml:space="preserve"> </w:t>
      </w:r>
      <w:r>
        <w:rPr>
          <w:spacing w:val="-2"/>
        </w:rPr>
        <w:t>dodavatele</w:t>
      </w:r>
    </w:p>
    <w:p w:rsidR="009F4EB5" w:rsidRDefault="008A135F" w:rsidP="008A135F">
      <w:pPr>
        <w:spacing w:before="7"/>
        <w:ind w:left="141"/>
        <w:rPr>
          <w:rFonts w:ascii="Gill Sans MT"/>
        </w:rPr>
        <w:sectPr w:rsidR="009F4EB5">
          <w:type w:val="continuous"/>
          <w:pgSz w:w="11910" w:h="16840"/>
          <w:pgMar w:top="1320" w:right="992" w:bottom="280" w:left="1275" w:header="708" w:footer="708" w:gutter="0"/>
          <w:cols w:num="2" w:space="708" w:equalWidth="0">
            <w:col w:w="2914" w:space="4640"/>
            <w:col w:w="2089"/>
          </w:cols>
        </w:sectPr>
      </w:pPr>
      <w:r>
        <w:br w:type="column"/>
      </w:r>
    </w:p>
    <w:p w:rsidR="009F4EB5" w:rsidRDefault="009F4EB5">
      <w:pPr>
        <w:pStyle w:val="Zkladntext"/>
        <w:spacing w:before="10" w:after="1"/>
        <w:ind w:left="0"/>
        <w:rPr>
          <w:rFonts w:ascii="Gill Sans MT"/>
          <w:sz w:val="18"/>
        </w:rPr>
      </w:pPr>
    </w:p>
    <w:p w:rsidR="009F4EB5" w:rsidRDefault="008A135F">
      <w:pPr>
        <w:pStyle w:val="Zkladntext"/>
        <w:spacing w:line="20" w:lineRule="exact"/>
        <w:rPr>
          <w:rFonts w:ascii="Gill Sans MT"/>
          <w:sz w:val="2"/>
        </w:rPr>
      </w:pPr>
      <w:r>
        <w:rPr>
          <w:rFonts w:ascii="Gill Sans MT"/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2188845" cy="8255"/>
                <wp:effectExtent l="9525" t="0" r="1905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8845" cy="8255"/>
                          <a:chOff x="0" y="0"/>
                          <a:chExt cx="2188845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984"/>
                            <a:ext cx="2188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845">
                                <a:moveTo>
                                  <a:pt x="0" y="0"/>
                                </a:moveTo>
                                <a:lnTo>
                                  <a:pt x="2188730" y="0"/>
                                </a:lnTo>
                              </a:path>
                            </a:pathLst>
                          </a:custGeom>
                          <a:ln w="7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D633BB" id="Group 1" o:spid="_x0000_s1026" style="width:172.35pt;height:.65pt;mso-position-horizontal-relative:char;mso-position-vertical-relative:line" coordsize="2188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">
                <v:shape id="Graphic 2" o:spid="_x0000_s1027" style="position:absolute;top:39;width:21888;height:13;visibility:visible;mso-wrap-style:square;v-text-anchor:top" coordsize="2188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" path="m,l2188730,e" filled="f" strokeweight=".22136mm">
                  <v:path arrowok="t"/>
                </v:shape>
                <w10:anchorlock/>
              </v:group>
            </w:pict>
          </mc:Fallback>
        </mc:AlternateContent>
      </w:r>
    </w:p>
    <w:p w:rsidR="009F4EB5" w:rsidRDefault="008A135F">
      <w:pPr>
        <w:ind w:right="1440"/>
        <w:jc w:val="right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4495304</wp:posOffset>
                </wp:positionH>
                <wp:positionV relativeFrom="paragraph">
                  <wp:posOffset>-536104</wp:posOffset>
                </wp:positionV>
                <wp:extent cx="1172210" cy="2774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21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F4EB5" w:rsidRDefault="009F4EB5">
                            <w:pPr>
                              <w:spacing w:before="11"/>
                              <w:rPr>
                                <w:rFonts w:ascii="Gill Sans MT" w:hAnsi="Gill Sans MT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53.95pt;margin-top:-42.2pt;width:92.3pt;height:21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" filled="f" stroked="f">
                <v:path arrowok="t"/>
                <v:textbox inset="0,0,0,0">
                  <w:txbxContent>
                    <w:p w:rsidR="009F4EB5" w:rsidRDefault="009F4EB5">
                      <w:pPr>
                        <w:spacing w:before="11"/>
                        <w:rPr>
                          <w:rFonts w:ascii="Gill Sans MT" w:hAnsi="Gill Sans MT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F4EB5" w:rsidRDefault="009F4EB5">
      <w:pPr>
        <w:pStyle w:val="Zkladntext"/>
        <w:ind w:left="0"/>
      </w:pPr>
    </w:p>
    <w:p w:rsidR="009F4EB5" w:rsidRDefault="009F4EB5">
      <w:pPr>
        <w:pStyle w:val="Zkladntext"/>
        <w:ind w:left="0"/>
      </w:pPr>
    </w:p>
    <w:p w:rsidR="009F4EB5" w:rsidRDefault="009F4EB5">
      <w:pPr>
        <w:pStyle w:val="Zkladntext"/>
        <w:spacing w:before="121"/>
        <w:ind w:left="0"/>
      </w:pPr>
    </w:p>
    <w:p w:rsidR="009F4EB5" w:rsidRDefault="009F4EB5">
      <w:pPr>
        <w:pStyle w:val="Zkladntext"/>
        <w:sectPr w:rsidR="009F4EB5">
          <w:type w:val="continuous"/>
          <w:pgSz w:w="11910" w:h="16840"/>
          <w:pgMar w:top="1320" w:right="992" w:bottom="280" w:left="1275" w:header="708" w:footer="708" w:gutter="0"/>
          <w:cols w:space="708"/>
        </w:sectPr>
      </w:pPr>
    </w:p>
    <w:p w:rsidR="009F4EB5" w:rsidRDefault="009F4EB5">
      <w:pPr>
        <w:pStyle w:val="Zkladntext"/>
        <w:ind w:left="0"/>
      </w:pPr>
    </w:p>
    <w:p w:rsidR="009F4EB5" w:rsidRDefault="009F4EB5">
      <w:pPr>
        <w:pStyle w:val="Zkladntext"/>
        <w:spacing w:before="98"/>
        <w:ind w:left="0"/>
      </w:pPr>
    </w:p>
    <w:p w:rsidR="009F4EB5" w:rsidRDefault="008A135F">
      <w:pPr>
        <w:pStyle w:val="Zkladntext"/>
        <w:spacing w:before="1"/>
      </w:pPr>
      <w:r>
        <w:t>Právoplatný</w:t>
      </w:r>
      <w:r>
        <w:rPr>
          <w:spacing w:val="-10"/>
        </w:rPr>
        <w:t xml:space="preserve"> </w:t>
      </w:r>
      <w:r>
        <w:t>podpis</w:t>
      </w:r>
      <w:r>
        <w:rPr>
          <w:spacing w:val="-13"/>
        </w:rPr>
        <w:t xml:space="preserve"> </w:t>
      </w:r>
      <w:r>
        <w:rPr>
          <w:spacing w:val="-2"/>
        </w:rPr>
        <w:t>objednatele</w:t>
      </w:r>
    </w:p>
    <w:p w:rsidR="009F4EB5" w:rsidRDefault="008A135F" w:rsidP="008A135F">
      <w:pPr>
        <w:spacing w:before="114" w:line="254" w:lineRule="auto"/>
        <w:ind w:left="141" w:right="38"/>
        <w:rPr>
          <w:rFonts w:ascii="Gill Sans MT"/>
          <w:sz w:val="13"/>
        </w:rPr>
      </w:pPr>
      <w:r>
        <w:br w:type="column"/>
      </w:r>
    </w:p>
    <w:p w:rsidR="009F4EB5" w:rsidRDefault="009F4EB5">
      <w:pPr>
        <w:rPr>
          <w:rFonts w:ascii="Gill Sans MT"/>
          <w:sz w:val="13"/>
        </w:rPr>
        <w:sectPr w:rsidR="009F4EB5">
          <w:type w:val="continuous"/>
          <w:pgSz w:w="11910" w:h="16840"/>
          <w:pgMar w:top="1320" w:right="992" w:bottom="280" w:left="1275" w:header="708" w:footer="708" w:gutter="0"/>
          <w:cols w:num="3" w:space="708" w:equalWidth="0">
            <w:col w:w="2971" w:space="2728"/>
            <w:col w:w="1732" w:space="231"/>
            <w:col w:w="1981"/>
          </w:cols>
        </w:sectPr>
      </w:pPr>
    </w:p>
    <w:p w:rsidR="009F4EB5" w:rsidRDefault="009F4EB5">
      <w:pPr>
        <w:pStyle w:val="Zkladntext"/>
        <w:spacing w:before="1"/>
        <w:ind w:left="0"/>
        <w:rPr>
          <w:rFonts w:ascii="Gill Sans MT"/>
          <w:sz w:val="19"/>
        </w:rPr>
      </w:pPr>
    </w:p>
    <w:p w:rsidR="009F4EB5" w:rsidRPr="008A135F" w:rsidRDefault="008A135F" w:rsidP="008A135F">
      <w:pPr>
        <w:pStyle w:val="Zkladntext"/>
        <w:spacing w:line="20" w:lineRule="exact"/>
        <w:rPr>
          <w:rFonts w:ascii="Gill Sans MT"/>
          <w:sz w:val="2"/>
        </w:rPr>
      </w:pPr>
      <w:r>
        <w:rPr>
          <w:rFonts w:ascii="Gill Sans MT"/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2258695" cy="8255"/>
                <wp:effectExtent l="9525" t="0" r="0" b="126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8695" cy="8255"/>
                          <a:chOff x="0" y="0"/>
                          <a:chExt cx="2258695" cy="82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984"/>
                            <a:ext cx="2258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695">
                                <a:moveTo>
                                  <a:pt x="0" y="0"/>
                                </a:moveTo>
                                <a:lnTo>
                                  <a:pt x="2258325" y="0"/>
                                </a:lnTo>
                              </a:path>
                            </a:pathLst>
                          </a:custGeom>
                          <a:ln w="7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25938" id="Group 6" o:spid="_x0000_s1026" style="width:177.85pt;height:.65pt;mso-position-horizontal-relative:char;mso-position-vertical-relative:line" coordsize="225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">
                <v:shape id="Graphic 7" o:spid="_x0000_s1027" style="position:absolute;top:39;width:22586;height:13;visibility:visible;mso-wrap-style:square;v-text-anchor:top" coordsize="2258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" path="m,l2258325,e" filled="f" strokeweight=".22136mm">
                  <v:path arrowok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9F4EB5" w:rsidRPr="008A135F">
      <w:type w:val="continuous"/>
      <w:pgSz w:w="11910" w:h="16840"/>
      <w:pgMar w:top="132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52C86"/>
    <w:multiLevelType w:val="hybridMultilevel"/>
    <w:tmpl w:val="AA028850"/>
    <w:lvl w:ilvl="0" w:tplc="E634E762">
      <w:start w:val="1"/>
      <w:numFmt w:val="decimal"/>
      <w:lvlText w:val="%1)"/>
      <w:lvlJc w:val="left"/>
      <w:pPr>
        <w:ind w:left="861" w:hanging="4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18C6A9D8">
      <w:numFmt w:val="bullet"/>
      <w:lvlText w:val="•"/>
      <w:lvlJc w:val="left"/>
      <w:pPr>
        <w:ind w:left="1737" w:hanging="403"/>
      </w:pPr>
      <w:rPr>
        <w:rFonts w:hint="default"/>
        <w:lang w:val="cs-CZ" w:eastAsia="en-US" w:bidi="ar-SA"/>
      </w:rPr>
    </w:lvl>
    <w:lvl w:ilvl="2" w:tplc="427E6308">
      <w:numFmt w:val="bullet"/>
      <w:lvlText w:val="•"/>
      <w:lvlJc w:val="left"/>
      <w:pPr>
        <w:ind w:left="2615" w:hanging="403"/>
      </w:pPr>
      <w:rPr>
        <w:rFonts w:hint="default"/>
        <w:lang w:val="cs-CZ" w:eastAsia="en-US" w:bidi="ar-SA"/>
      </w:rPr>
    </w:lvl>
    <w:lvl w:ilvl="3" w:tplc="8434611A">
      <w:numFmt w:val="bullet"/>
      <w:lvlText w:val="•"/>
      <w:lvlJc w:val="left"/>
      <w:pPr>
        <w:ind w:left="3493" w:hanging="403"/>
      </w:pPr>
      <w:rPr>
        <w:rFonts w:hint="default"/>
        <w:lang w:val="cs-CZ" w:eastAsia="en-US" w:bidi="ar-SA"/>
      </w:rPr>
    </w:lvl>
    <w:lvl w:ilvl="4" w:tplc="80666A08">
      <w:numFmt w:val="bullet"/>
      <w:lvlText w:val="•"/>
      <w:lvlJc w:val="left"/>
      <w:pPr>
        <w:ind w:left="4371" w:hanging="403"/>
      </w:pPr>
      <w:rPr>
        <w:rFonts w:hint="default"/>
        <w:lang w:val="cs-CZ" w:eastAsia="en-US" w:bidi="ar-SA"/>
      </w:rPr>
    </w:lvl>
    <w:lvl w:ilvl="5" w:tplc="13C85568">
      <w:numFmt w:val="bullet"/>
      <w:lvlText w:val="•"/>
      <w:lvlJc w:val="left"/>
      <w:pPr>
        <w:ind w:left="5249" w:hanging="403"/>
      </w:pPr>
      <w:rPr>
        <w:rFonts w:hint="default"/>
        <w:lang w:val="cs-CZ" w:eastAsia="en-US" w:bidi="ar-SA"/>
      </w:rPr>
    </w:lvl>
    <w:lvl w:ilvl="6" w:tplc="D9DEBC74">
      <w:numFmt w:val="bullet"/>
      <w:lvlText w:val="•"/>
      <w:lvlJc w:val="left"/>
      <w:pPr>
        <w:ind w:left="6127" w:hanging="403"/>
      </w:pPr>
      <w:rPr>
        <w:rFonts w:hint="default"/>
        <w:lang w:val="cs-CZ" w:eastAsia="en-US" w:bidi="ar-SA"/>
      </w:rPr>
    </w:lvl>
    <w:lvl w:ilvl="7" w:tplc="31D64450">
      <w:numFmt w:val="bullet"/>
      <w:lvlText w:val="•"/>
      <w:lvlJc w:val="left"/>
      <w:pPr>
        <w:ind w:left="7005" w:hanging="403"/>
      </w:pPr>
      <w:rPr>
        <w:rFonts w:hint="default"/>
        <w:lang w:val="cs-CZ" w:eastAsia="en-US" w:bidi="ar-SA"/>
      </w:rPr>
    </w:lvl>
    <w:lvl w:ilvl="8" w:tplc="1D98B590">
      <w:numFmt w:val="bullet"/>
      <w:lvlText w:val="•"/>
      <w:lvlJc w:val="left"/>
      <w:pPr>
        <w:ind w:left="7883" w:hanging="403"/>
      </w:pPr>
      <w:rPr>
        <w:rFonts w:hint="default"/>
        <w:lang w:val="cs-CZ" w:eastAsia="en-US" w:bidi="ar-SA"/>
      </w:rPr>
    </w:lvl>
  </w:abstractNum>
  <w:abstractNum w:abstractNumId="1" w15:restartNumberingAfterBreak="0">
    <w:nsid w:val="66C14D12"/>
    <w:multiLevelType w:val="hybridMultilevel"/>
    <w:tmpl w:val="CC72AA3A"/>
    <w:lvl w:ilvl="0" w:tplc="093A303E">
      <w:start w:val="1"/>
      <w:numFmt w:val="decimal"/>
      <w:lvlText w:val="%1)"/>
      <w:lvlJc w:val="left"/>
      <w:pPr>
        <w:ind w:left="373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0FFECF84">
      <w:start w:val="1"/>
      <w:numFmt w:val="upperLetter"/>
      <w:lvlText w:val="%2)"/>
      <w:lvlJc w:val="left"/>
      <w:pPr>
        <w:ind w:left="784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7D465A18">
      <w:numFmt w:val="bullet"/>
      <w:lvlText w:val="•"/>
      <w:lvlJc w:val="left"/>
      <w:pPr>
        <w:ind w:left="1764" w:hanging="424"/>
      </w:pPr>
      <w:rPr>
        <w:rFonts w:hint="default"/>
        <w:lang w:val="cs-CZ" w:eastAsia="en-US" w:bidi="ar-SA"/>
      </w:rPr>
    </w:lvl>
    <w:lvl w:ilvl="3" w:tplc="C736FD4E">
      <w:numFmt w:val="bullet"/>
      <w:lvlText w:val="•"/>
      <w:lvlJc w:val="left"/>
      <w:pPr>
        <w:ind w:left="2748" w:hanging="424"/>
      </w:pPr>
      <w:rPr>
        <w:rFonts w:hint="default"/>
        <w:lang w:val="cs-CZ" w:eastAsia="en-US" w:bidi="ar-SA"/>
      </w:rPr>
    </w:lvl>
    <w:lvl w:ilvl="4" w:tplc="397A7970">
      <w:numFmt w:val="bullet"/>
      <w:lvlText w:val="•"/>
      <w:lvlJc w:val="left"/>
      <w:pPr>
        <w:ind w:left="3733" w:hanging="424"/>
      </w:pPr>
      <w:rPr>
        <w:rFonts w:hint="default"/>
        <w:lang w:val="cs-CZ" w:eastAsia="en-US" w:bidi="ar-SA"/>
      </w:rPr>
    </w:lvl>
    <w:lvl w:ilvl="5" w:tplc="4874008C">
      <w:numFmt w:val="bullet"/>
      <w:lvlText w:val="•"/>
      <w:lvlJc w:val="left"/>
      <w:pPr>
        <w:ind w:left="4717" w:hanging="424"/>
      </w:pPr>
      <w:rPr>
        <w:rFonts w:hint="default"/>
        <w:lang w:val="cs-CZ" w:eastAsia="en-US" w:bidi="ar-SA"/>
      </w:rPr>
    </w:lvl>
    <w:lvl w:ilvl="6" w:tplc="65200120">
      <w:numFmt w:val="bullet"/>
      <w:lvlText w:val="•"/>
      <w:lvlJc w:val="left"/>
      <w:pPr>
        <w:ind w:left="5701" w:hanging="424"/>
      </w:pPr>
      <w:rPr>
        <w:rFonts w:hint="default"/>
        <w:lang w:val="cs-CZ" w:eastAsia="en-US" w:bidi="ar-SA"/>
      </w:rPr>
    </w:lvl>
    <w:lvl w:ilvl="7" w:tplc="722C7AB8">
      <w:numFmt w:val="bullet"/>
      <w:lvlText w:val="•"/>
      <w:lvlJc w:val="left"/>
      <w:pPr>
        <w:ind w:left="6686" w:hanging="424"/>
      </w:pPr>
      <w:rPr>
        <w:rFonts w:hint="default"/>
        <w:lang w:val="cs-CZ" w:eastAsia="en-US" w:bidi="ar-SA"/>
      </w:rPr>
    </w:lvl>
    <w:lvl w:ilvl="8" w:tplc="5372C8A0">
      <w:numFmt w:val="bullet"/>
      <w:lvlText w:val="•"/>
      <w:lvlJc w:val="left"/>
      <w:pPr>
        <w:ind w:left="7670" w:hanging="42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4EB5"/>
    <w:rsid w:val="008A135F"/>
    <w:rsid w:val="009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5648"/>
  <w15:docId w15:val="{0A8D6947-59C1-43CB-BF5F-5B8E574D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11"/>
      <w:outlineLvl w:val="0"/>
    </w:pPr>
    <w:rPr>
      <w:rFonts w:ascii="Gill Sans MT" w:eastAsia="Gill Sans MT" w:hAnsi="Gill Sans MT" w:cs="Gill Sans MT"/>
      <w:sz w:val="36"/>
      <w:szCs w:val="36"/>
    </w:rPr>
  </w:style>
  <w:style w:type="paragraph" w:styleId="Nadpis2">
    <w:name w:val="heading 2"/>
    <w:basedOn w:val="Normln"/>
    <w:uiPriority w:val="1"/>
    <w:qFormat/>
    <w:pPr>
      <w:ind w:right="28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84" w:hanging="42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ace@muzeumh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903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ServisnÃ� smlouva Muzeum Hradec KrÃ¡lovÃ© -nÃ¡vrh.doc</dc:title>
  <dc:creator>Ucetni</dc:creator>
  <cp:lastModifiedBy>Linda Tomanová</cp:lastModifiedBy>
  <cp:revision>2</cp:revision>
  <dcterms:created xsi:type="dcterms:W3CDTF">2025-10-30T19:18:00Z</dcterms:created>
  <dcterms:modified xsi:type="dcterms:W3CDTF">2025-10-30T19:22:00Z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