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54" w:rsidRPr="00353B3D" w:rsidRDefault="00320D54" w:rsidP="00955B91">
      <w:pPr>
        <w:pStyle w:val="Nzev"/>
        <w:rPr>
          <w:szCs w:val="28"/>
        </w:rPr>
      </w:pPr>
      <w:r w:rsidRPr="00353B3D">
        <w:rPr>
          <w:szCs w:val="28"/>
        </w:rPr>
        <w:t xml:space="preserve">SMLOUVA č. </w:t>
      </w:r>
    </w:p>
    <w:p w:rsidR="00320D54" w:rsidRPr="00353B3D" w:rsidRDefault="00320D54">
      <w:pPr>
        <w:rPr>
          <w:sz w:val="22"/>
          <w:szCs w:val="22"/>
        </w:rPr>
      </w:pPr>
      <w:r w:rsidRPr="00353B3D">
        <w:rPr>
          <w:sz w:val="22"/>
          <w:szCs w:val="22"/>
        </w:rPr>
        <w:t>kterou uzavřel</w:t>
      </w:r>
      <w:r w:rsidR="0073706C">
        <w:rPr>
          <w:sz w:val="22"/>
          <w:szCs w:val="22"/>
        </w:rPr>
        <w:t>y</w:t>
      </w:r>
    </w:p>
    <w:p w:rsidR="00320D54" w:rsidRPr="00353B3D" w:rsidRDefault="00320D54">
      <w:pPr>
        <w:rPr>
          <w:sz w:val="22"/>
          <w:szCs w:val="22"/>
        </w:rPr>
      </w:pPr>
    </w:p>
    <w:p w:rsidR="00320D54" w:rsidRPr="00353B3D" w:rsidRDefault="00000B45">
      <w:pPr>
        <w:numPr>
          <w:ilvl w:val="0"/>
          <w:numId w:val="20"/>
        </w:numPr>
        <w:rPr>
          <w:sz w:val="22"/>
          <w:szCs w:val="22"/>
        </w:rPr>
      </w:pPr>
      <w:r>
        <w:rPr>
          <w:sz w:val="22"/>
          <w:szCs w:val="22"/>
        </w:rPr>
        <w:t>ATLAS AUDIT s.r.o.</w:t>
      </w:r>
    </w:p>
    <w:p w:rsidR="00320D54" w:rsidRPr="00353B3D" w:rsidRDefault="00000B45" w:rsidP="007E3DE5">
      <w:pPr>
        <w:ind w:left="360"/>
        <w:rPr>
          <w:sz w:val="22"/>
          <w:szCs w:val="22"/>
        </w:rPr>
      </w:pPr>
      <w:r>
        <w:rPr>
          <w:sz w:val="22"/>
          <w:szCs w:val="22"/>
        </w:rPr>
        <w:t>250 88  Čelákovice, K Bílému vrchu 1717</w:t>
      </w:r>
    </w:p>
    <w:p w:rsidR="00320D54" w:rsidRPr="00353B3D" w:rsidRDefault="00320D54" w:rsidP="007E3DE5">
      <w:pPr>
        <w:ind w:left="360"/>
        <w:rPr>
          <w:sz w:val="22"/>
          <w:szCs w:val="22"/>
        </w:rPr>
      </w:pPr>
      <w:r w:rsidRPr="00353B3D">
        <w:rPr>
          <w:sz w:val="22"/>
          <w:szCs w:val="22"/>
        </w:rPr>
        <w:t xml:space="preserve">IČ: </w:t>
      </w:r>
      <w:r w:rsidR="00000B45">
        <w:rPr>
          <w:sz w:val="22"/>
          <w:szCs w:val="22"/>
        </w:rPr>
        <w:t>256 52 320</w:t>
      </w:r>
    </w:p>
    <w:p w:rsidR="00320D54" w:rsidRPr="00353B3D" w:rsidRDefault="00320D54" w:rsidP="00320D54">
      <w:pPr>
        <w:rPr>
          <w:sz w:val="22"/>
          <w:szCs w:val="22"/>
        </w:rPr>
      </w:pPr>
      <w:r w:rsidRPr="00353B3D">
        <w:rPr>
          <w:sz w:val="22"/>
          <w:szCs w:val="22"/>
        </w:rPr>
        <w:t xml:space="preserve">      zapsaná v obchodním rejstříku vedeném</w:t>
      </w:r>
      <w:r w:rsidR="00000B45">
        <w:rPr>
          <w:sz w:val="22"/>
          <w:szCs w:val="22"/>
        </w:rPr>
        <w:t xml:space="preserve"> </w:t>
      </w:r>
      <w:r w:rsidR="00000B45" w:rsidRPr="00353B3D">
        <w:rPr>
          <w:sz w:val="22"/>
          <w:szCs w:val="22"/>
        </w:rPr>
        <w:t>Městským soudem v Praze</w:t>
      </w:r>
      <w:r w:rsidRPr="00353B3D">
        <w:rPr>
          <w:sz w:val="22"/>
          <w:szCs w:val="22"/>
        </w:rPr>
        <w:t>,</w:t>
      </w:r>
    </w:p>
    <w:p w:rsidR="00320D54" w:rsidRPr="00353B3D" w:rsidRDefault="005D6010" w:rsidP="00320D54">
      <w:pPr>
        <w:rPr>
          <w:sz w:val="22"/>
          <w:szCs w:val="22"/>
        </w:rPr>
      </w:pPr>
      <w:r>
        <w:rPr>
          <w:sz w:val="22"/>
          <w:szCs w:val="22"/>
        </w:rPr>
        <w:t xml:space="preserve">      oddíl </w:t>
      </w:r>
      <w:r w:rsidR="00000B45">
        <w:rPr>
          <w:sz w:val="22"/>
          <w:szCs w:val="22"/>
        </w:rPr>
        <w:t>C</w:t>
      </w:r>
      <w:r w:rsidR="00320D54" w:rsidRPr="00353B3D">
        <w:rPr>
          <w:sz w:val="22"/>
          <w:szCs w:val="22"/>
        </w:rPr>
        <w:t xml:space="preserve">, vložka </w:t>
      </w:r>
      <w:r w:rsidR="00000B45">
        <w:rPr>
          <w:sz w:val="22"/>
          <w:szCs w:val="22"/>
        </w:rPr>
        <w:t>58261</w:t>
      </w:r>
    </w:p>
    <w:p w:rsidR="00320D54" w:rsidRPr="00353B3D" w:rsidRDefault="003944C3" w:rsidP="007E3DE5">
      <w:pPr>
        <w:ind w:left="360"/>
        <w:rPr>
          <w:sz w:val="22"/>
          <w:szCs w:val="22"/>
        </w:rPr>
      </w:pPr>
      <w:r w:rsidRPr="00353B3D">
        <w:rPr>
          <w:sz w:val="22"/>
          <w:szCs w:val="22"/>
        </w:rPr>
        <w:t xml:space="preserve">jednající </w:t>
      </w:r>
      <w:r w:rsidR="00000B45">
        <w:rPr>
          <w:sz w:val="22"/>
          <w:szCs w:val="22"/>
        </w:rPr>
        <w:t>Ing. Tomášem Bartošem, jednatelem společnosti</w:t>
      </w:r>
    </w:p>
    <w:p w:rsidR="00320D54" w:rsidRPr="00353B3D" w:rsidRDefault="00320D54">
      <w:pPr>
        <w:ind w:left="360"/>
        <w:rPr>
          <w:i/>
          <w:sz w:val="22"/>
          <w:szCs w:val="22"/>
        </w:rPr>
      </w:pPr>
      <w:r w:rsidRPr="00353B3D">
        <w:rPr>
          <w:i/>
          <w:sz w:val="22"/>
          <w:szCs w:val="22"/>
        </w:rPr>
        <w:t>(dále jen auditor)</w:t>
      </w:r>
    </w:p>
    <w:p w:rsidR="00320D54" w:rsidRDefault="00320D54">
      <w:pPr>
        <w:rPr>
          <w:sz w:val="22"/>
          <w:szCs w:val="22"/>
        </w:rPr>
      </w:pPr>
      <w:r w:rsidRPr="00353B3D">
        <w:rPr>
          <w:sz w:val="22"/>
          <w:szCs w:val="22"/>
        </w:rPr>
        <w:t>a</w:t>
      </w:r>
    </w:p>
    <w:p w:rsidR="005D6010" w:rsidRPr="00353B3D" w:rsidRDefault="005D6010">
      <w:pPr>
        <w:rPr>
          <w:sz w:val="22"/>
          <w:szCs w:val="22"/>
        </w:rPr>
      </w:pPr>
    </w:p>
    <w:p w:rsidR="00DD7E0E" w:rsidRPr="00353B3D" w:rsidRDefault="00DD7E0E" w:rsidP="00DD7E0E">
      <w:pPr>
        <w:rPr>
          <w:sz w:val="22"/>
          <w:szCs w:val="22"/>
        </w:rPr>
      </w:pPr>
      <w:r w:rsidRPr="00353B3D">
        <w:rPr>
          <w:sz w:val="22"/>
          <w:szCs w:val="22"/>
        </w:rPr>
        <w:t>2.   Podpůrný a garanční rolnický a lesnický fond, a.s.</w:t>
      </w:r>
    </w:p>
    <w:p w:rsidR="00DD7E0E" w:rsidRPr="00353B3D" w:rsidRDefault="00DD7E0E" w:rsidP="00DD7E0E">
      <w:pPr>
        <w:pStyle w:val="Nadpis7"/>
        <w:rPr>
          <w:sz w:val="22"/>
          <w:szCs w:val="22"/>
        </w:rPr>
      </w:pPr>
      <w:r w:rsidRPr="00353B3D">
        <w:rPr>
          <w:sz w:val="22"/>
          <w:szCs w:val="22"/>
        </w:rPr>
        <w:t xml:space="preserve">      186 00  Praha 8 – Karlín, Za Poříčskou branou 256/6</w:t>
      </w:r>
    </w:p>
    <w:p w:rsidR="00DD7E0E" w:rsidRPr="00353B3D" w:rsidRDefault="00DD7E0E" w:rsidP="00DD7E0E">
      <w:pPr>
        <w:pStyle w:val="Nadpis7"/>
        <w:rPr>
          <w:sz w:val="22"/>
          <w:szCs w:val="22"/>
        </w:rPr>
      </w:pPr>
      <w:r w:rsidRPr="00353B3D">
        <w:rPr>
          <w:sz w:val="22"/>
          <w:szCs w:val="22"/>
        </w:rPr>
        <w:t xml:space="preserve">      IČ: 492 41 494</w:t>
      </w:r>
    </w:p>
    <w:p w:rsidR="00DD7E0E" w:rsidRPr="00353B3D" w:rsidRDefault="00DD7E0E" w:rsidP="00DD7E0E">
      <w:pPr>
        <w:ind w:left="360"/>
        <w:rPr>
          <w:sz w:val="22"/>
          <w:szCs w:val="22"/>
        </w:rPr>
      </w:pPr>
      <w:r w:rsidRPr="00353B3D">
        <w:rPr>
          <w:sz w:val="22"/>
          <w:szCs w:val="22"/>
        </w:rPr>
        <w:t>zapsaná v obchodním rejstříku vedeném Městským soudem v Praze,</w:t>
      </w:r>
    </w:p>
    <w:p w:rsidR="00DD7E0E" w:rsidRPr="00353B3D" w:rsidRDefault="00DD7E0E" w:rsidP="00DD7E0E">
      <w:pPr>
        <w:ind w:left="360"/>
        <w:rPr>
          <w:sz w:val="22"/>
          <w:szCs w:val="22"/>
        </w:rPr>
      </w:pPr>
      <w:r w:rsidRPr="00353B3D">
        <w:rPr>
          <w:sz w:val="22"/>
          <w:szCs w:val="22"/>
        </w:rPr>
        <w:t>oddíl B, vložka 2130</w:t>
      </w:r>
    </w:p>
    <w:p w:rsidR="00DD7E0E" w:rsidRPr="00353B3D" w:rsidRDefault="003944C3" w:rsidP="00DD7E0E">
      <w:pPr>
        <w:ind w:left="360"/>
        <w:rPr>
          <w:sz w:val="22"/>
          <w:szCs w:val="22"/>
        </w:rPr>
      </w:pPr>
      <w:r w:rsidRPr="00353B3D">
        <w:rPr>
          <w:sz w:val="22"/>
          <w:szCs w:val="22"/>
        </w:rPr>
        <w:t>jednající</w:t>
      </w:r>
      <w:r w:rsidR="00DD7E0E" w:rsidRPr="00353B3D">
        <w:rPr>
          <w:sz w:val="22"/>
          <w:szCs w:val="22"/>
        </w:rPr>
        <w:t xml:space="preserve"> Ing. </w:t>
      </w:r>
      <w:r w:rsidR="00352E92">
        <w:rPr>
          <w:sz w:val="22"/>
          <w:szCs w:val="22"/>
        </w:rPr>
        <w:t>Zdeňkem Nekulou</w:t>
      </w:r>
      <w:r w:rsidR="00DD7E0E" w:rsidRPr="00353B3D">
        <w:rPr>
          <w:sz w:val="22"/>
          <w:szCs w:val="22"/>
        </w:rPr>
        <w:t xml:space="preserve">, předsedou představenstva </w:t>
      </w:r>
    </w:p>
    <w:p w:rsidR="00D917F1" w:rsidRPr="00353B3D" w:rsidRDefault="00DD7E0E" w:rsidP="00DD7E0E">
      <w:pPr>
        <w:ind w:left="360"/>
        <w:rPr>
          <w:i/>
          <w:sz w:val="22"/>
          <w:szCs w:val="22"/>
        </w:rPr>
      </w:pPr>
      <w:r w:rsidRPr="00353B3D">
        <w:rPr>
          <w:i/>
          <w:sz w:val="22"/>
          <w:szCs w:val="22"/>
        </w:rPr>
        <w:t>(dále jen účetní jednotka)</w:t>
      </w:r>
    </w:p>
    <w:p w:rsidR="005502A1" w:rsidRPr="00353B3D" w:rsidRDefault="005502A1">
      <w:pPr>
        <w:spacing w:before="120"/>
        <w:jc w:val="center"/>
        <w:rPr>
          <w:b/>
          <w:sz w:val="22"/>
          <w:szCs w:val="22"/>
        </w:rPr>
      </w:pPr>
    </w:p>
    <w:p w:rsidR="00320D54" w:rsidRPr="00353B3D" w:rsidRDefault="00320D54">
      <w:pPr>
        <w:spacing w:before="120"/>
        <w:jc w:val="center"/>
        <w:rPr>
          <w:b/>
          <w:sz w:val="22"/>
          <w:szCs w:val="22"/>
        </w:rPr>
      </w:pPr>
      <w:r w:rsidRPr="00353B3D">
        <w:rPr>
          <w:b/>
          <w:sz w:val="22"/>
          <w:szCs w:val="22"/>
        </w:rPr>
        <w:t>I.</w:t>
      </w:r>
    </w:p>
    <w:p w:rsidR="00320D54" w:rsidRPr="00353B3D" w:rsidRDefault="00320D54" w:rsidP="004D0755">
      <w:pPr>
        <w:pStyle w:val="Zkladntext"/>
        <w:spacing w:before="120"/>
        <w:rPr>
          <w:sz w:val="22"/>
          <w:szCs w:val="22"/>
        </w:rPr>
      </w:pPr>
      <w:r w:rsidRPr="00353B3D">
        <w:rPr>
          <w:sz w:val="22"/>
          <w:szCs w:val="22"/>
        </w:rPr>
        <w:t xml:space="preserve">Auditor se zavazuje zajistit ve smyslu zákona č. </w:t>
      </w:r>
      <w:r w:rsidR="00C60C4F" w:rsidRPr="00353B3D">
        <w:rPr>
          <w:sz w:val="22"/>
          <w:szCs w:val="22"/>
        </w:rPr>
        <w:t>93</w:t>
      </w:r>
      <w:r w:rsidRPr="00353B3D">
        <w:rPr>
          <w:sz w:val="22"/>
          <w:szCs w:val="22"/>
        </w:rPr>
        <w:t>/200</w:t>
      </w:r>
      <w:r w:rsidR="00C60C4F" w:rsidRPr="00353B3D">
        <w:rPr>
          <w:sz w:val="22"/>
          <w:szCs w:val="22"/>
        </w:rPr>
        <w:t>9</w:t>
      </w:r>
      <w:r w:rsidRPr="00353B3D">
        <w:rPr>
          <w:sz w:val="22"/>
          <w:szCs w:val="22"/>
        </w:rPr>
        <w:t xml:space="preserve"> Sb., o auditorech a o změně </w:t>
      </w:r>
      <w:r w:rsidR="00C60C4F" w:rsidRPr="00353B3D">
        <w:rPr>
          <w:sz w:val="22"/>
          <w:szCs w:val="22"/>
        </w:rPr>
        <w:t>některých zákonů</w:t>
      </w:r>
      <w:r w:rsidR="003944C3" w:rsidRPr="00353B3D">
        <w:rPr>
          <w:sz w:val="22"/>
          <w:szCs w:val="22"/>
        </w:rPr>
        <w:t xml:space="preserve"> (dále jen zákon o auditorech)</w:t>
      </w:r>
      <w:r w:rsidRPr="00353B3D">
        <w:rPr>
          <w:sz w:val="22"/>
          <w:szCs w:val="22"/>
        </w:rPr>
        <w:t>,</w:t>
      </w:r>
      <w:r w:rsidR="00973C33">
        <w:rPr>
          <w:sz w:val="22"/>
          <w:szCs w:val="22"/>
        </w:rPr>
        <w:t xml:space="preserve"> a standardů </w:t>
      </w:r>
      <w:r w:rsidR="00973C33" w:rsidRPr="00973C33">
        <w:rPr>
          <w:sz w:val="22"/>
          <w:szCs w:val="22"/>
        </w:rPr>
        <w:t>Komory auditorů České republiky pro audit, kterými jsou mezinárodní standardy pro audit (ISA), případně doplněné a upravené souvisejícími aplikačními doložkami</w:t>
      </w:r>
      <w:r w:rsidR="00973C33">
        <w:rPr>
          <w:sz w:val="22"/>
          <w:szCs w:val="22"/>
        </w:rPr>
        <w:t>,</w:t>
      </w:r>
      <w:r w:rsidRPr="00353B3D">
        <w:rPr>
          <w:sz w:val="22"/>
          <w:szCs w:val="22"/>
        </w:rPr>
        <w:t xml:space="preserve"> zákona č. 563/1991 Sb., o účetnictví</w:t>
      </w:r>
      <w:r w:rsidR="00542781">
        <w:rPr>
          <w:sz w:val="22"/>
          <w:szCs w:val="22"/>
        </w:rPr>
        <w:t xml:space="preserve"> a vyhlášky č. 500/2002 Sb., kterou se provádějí některá ustanovení zákona o účetnictví</w:t>
      </w:r>
      <w:r w:rsidRPr="00353B3D">
        <w:rPr>
          <w:sz w:val="22"/>
          <w:szCs w:val="22"/>
        </w:rPr>
        <w:t xml:space="preserve">, </w:t>
      </w:r>
      <w:r w:rsidR="00422A20">
        <w:rPr>
          <w:sz w:val="22"/>
          <w:szCs w:val="22"/>
        </w:rPr>
        <w:t>povinný audit</w:t>
      </w:r>
      <w:r w:rsidR="0060571B">
        <w:rPr>
          <w:sz w:val="22"/>
          <w:szCs w:val="22"/>
        </w:rPr>
        <w:t xml:space="preserve"> </w:t>
      </w:r>
      <w:r w:rsidR="009A0CF6" w:rsidRPr="00353B3D">
        <w:rPr>
          <w:sz w:val="22"/>
          <w:szCs w:val="22"/>
        </w:rPr>
        <w:t xml:space="preserve">řádné </w:t>
      </w:r>
      <w:r w:rsidRPr="00353B3D">
        <w:rPr>
          <w:sz w:val="22"/>
          <w:szCs w:val="22"/>
        </w:rPr>
        <w:t>účetní závěrky</w:t>
      </w:r>
      <w:r w:rsidR="009A0CF6" w:rsidRPr="00353B3D">
        <w:rPr>
          <w:sz w:val="22"/>
          <w:szCs w:val="22"/>
        </w:rPr>
        <w:t xml:space="preserve"> </w:t>
      </w:r>
      <w:r w:rsidR="0073706C">
        <w:rPr>
          <w:sz w:val="22"/>
          <w:szCs w:val="22"/>
        </w:rPr>
        <w:t xml:space="preserve">účetní jednotky </w:t>
      </w:r>
      <w:r w:rsidRPr="00353B3D">
        <w:rPr>
          <w:sz w:val="22"/>
          <w:szCs w:val="22"/>
        </w:rPr>
        <w:t xml:space="preserve">za rok </w:t>
      </w:r>
      <w:r w:rsidR="004B74DF">
        <w:rPr>
          <w:sz w:val="22"/>
          <w:szCs w:val="22"/>
        </w:rPr>
        <w:t>končící 31.12.</w:t>
      </w:r>
      <w:r w:rsidR="009A7CB4">
        <w:rPr>
          <w:sz w:val="22"/>
          <w:szCs w:val="22"/>
        </w:rPr>
        <w:t>201</w:t>
      </w:r>
      <w:r w:rsidR="00233715">
        <w:rPr>
          <w:sz w:val="22"/>
          <w:szCs w:val="22"/>
        </w:rPr>
        <w:t xml:space="preserve">7, </w:t>
      </w:r>
      <w:r w:rsidR="004B74DF">
        <w:rPr>
          <w:sz w:val="22"/>
          <w:szCs w:val="22"/>
        </w:rPr>
        <w:t>31.12.</w:t>
      </w:r>
      <w:r w:rsidR="00233715">
        <w:rPr>
          <w:sz w:val="22"/>
          <w:szCs w:val="22"/>
        </w:rPr>
        <w:t xml:space="preserve">2018, </w:t>
      </w:r>
      <w:r w:rsidR="004B74DF">
        <w:rPr>
          <w:sz w:val="22"/>
          <w:szCs w:val="22"/>
        </w:rPr>
        <w:t>31.12.</w:t>
      </w:r>
      <w:r w:rsidR="00233715">
        <w:rPr>
          <w:sz w:val="22"/>
          <w:szCs w:val="22"/>
        </w:rPr>
        <w:t>2019</w:t>
      </w:r>
      <w:r w:rsidR="009A7CB4">
        <w:rPr>
          <w:sz w:val="22"/>
          <w:szCs w:val="22"/>
        </w:rPr>
        <w:t xml:space="preserve"> a </w:t>
      </w:r>
      <w:r w:rsidR="004B74DF">
        <w:rPr>
          <w:sz w:val="22"/>
          <w:szCs w:val="22"/>
        </w:rPr>
        <w:t>31.12.</w:t>
      </w:r>
      <w:r w:rsidR="009A7CB4">
        <w:rPr>
          <w:sz w:val="22"/>
          <w:szCs w:val="22"/>
        </w:rPr>
        <w:t>20</w:t>
      </w:r>
      <w:r w:rsidR="00233715">
        <w:rPr>
          <w:sz w:val="22"/>
          <w:szCs w:val="22"/>
        </w:rPr>
        <w:t>20</w:t>
      </w:r>
      <w:r w:rsidR="00DD7E0E" w:rsidRPr="00353B3D">
        <w:rPr>
          <w:sz w:val="22"/>
          <w:szCs w:val="22"/>
        </w:rPr>
        <w:t xml:space="preserve"> </w:t>
      </w:r>
      <w:r w:rsidR="003944C3" w:rsidRPr="00353B3D">
        <w:rPr>
          <w:sz w:val="22"/>
          <w:szCs w:val="22"/>
        </w:rPr>
        <w:t xml:space="preserve">a </w:t>
      </w:r>
      <w:r w:rsidR="00DD7E0E" w:rsidRPr="00353B3D">
        <w:rPr>
          <w:sz w:val="22"/>
          <w:szCs w:val="22"/>
        </w:rPr>
        <w:t xml:space="preserve">povinný audit konsolidované účetní závěrky </w:t>
      </w:r>
      <w:r w:rsidR="0073706C">
        <w:rPr>
          <w:sz w:val="22"/>
          <w:szCs w:val="22"/>
        </w:rPr>
        <w:t xml:space="preserve">účetní jednotky </w:t>
      </w:r>
      <w:r w:rsidR="00DD7E0E" w:rsidRPr="00353B3D">
        <w:rPr>
          <w:sz w:val="22"/>
          <w:szCs w:val="22"/>
        </w:rPr>
        <w:t xml:space="preserve">za rok </w:t>
      </w:r>
      <w:r w:rsidR="004B74DF">
        <w:rPr>
          <w:sz w:val="22"/>
          <w:szCs w:val="22"/>
        </w:rPr>
        <w:t>končící 31.12.2017, 31.12.2018, 31.12.2019 a 31.12.2020</w:t>
      </w:r>
      <w:r w:rsidR="00233715">
        <w:rPr>
          <w:sz w:val="22"/>
          <w:szCs w:val="22"/>
        </w:rPr>
        <w:t xml:space="preserve"> </w:t>
      </w:r>
      <w:r w:rsidR="00C76E31">
        <w:rPr>
          <w:sz w:val="22"/>
          <w:szCs w:val="22"/>
        </w:rPr>
        <w:t>(dále jen účetní závěrka)</w:t>
      </w:r>
      <w:r w:rsidR="004C44F8">
        <w:rPr>
          <w:sz w:val="22"/>
          <w:szCs w:val="22"/>
        </w:rPr>
        <w:t xml:space="preserve">. Auditor se </w:t>
      </w:r>
      <w:r w:rsidR="0073706C">
        <w:rPr>
          <w:sz w:val="22"/>
          <w:szCs w:val="22"/>
        </w:rPr>
        <w:t xml:space="preserve">zároveň za účelem řádného provedení povinných auditů dle této smlouvy zavazuje </w:t>
      </w:r>
      <w:r w:rsidR="00E203AE" w:rsidRPr="00751D5E">
        <w:rPr>
          <w:sz w:val="22"/>
          <w:szCs w:val="22"/>
        </w:rPr>
        <w:t>na vyžádání zadavatele – vždy nejpozději od září posuzovaného kalendářního roku,</w:t>
      </w:r>
      <w:r w:rsidR="00E203AE">
        <w:rPr>
          <w:sz w:val="22"/>
          <w:szCs w:val="22"/>
        </w:rPr>
        <w:t xml:space="preserve"> </w:t>
      </w:r>
      <w:r w:rsidR="0073706C">
        <w:rPr>
          <w:sz w:val="22"/>
          <w:szCs w:val="22"/>
        </w:rPr>
        <w:t xml:space="preserve">v letech 2017, 2018, 2019 a 2020 provádět průběžný audit při </w:t>
      </w:r>
      <w:r w:rsidR="00E203AE">
        <w:rPr>
          <w:sz w:val="22"/>
          <w:szCs w:val="22"/>
        </w:rPr>
        <w:t xml:space="preserve">plném </w:t>
      </w:r>
      <w:r w:rsidR="0073706C">
        <w:rPr>
          <w:sz w:val="22"/>
          <w:szCs w:val="22"/>
        </w:rPr>
        <w:t>respektování výše uvedených předpisů</w:t>
      </w:r>
      <w:r w:rsidR="00E203AE">
        <w:rPr>
          <w:sz w:val="22"/>
          <w:szCs w:val="22"/>
        </w:rPr>
        <w:t xml:space="preserve"> a standardů</w:t>
      </w:r>
      <w:r w:rsidRPr="00353B3D">
        <w:rPr>
          <w:sz w:val="22"/>
          <w:szCs w:val="22"/>
        </w:rPr>
        <w:t>.</w:t>
      </w:r>
    </w:p>
    <w:p w:rsidR="00DD5D7A" w:rsidRDefault="00DD5D7A">
      <w:pPr>
        <w:pStyle w:val="Zkladntext"/>
        <w:spacing w:before="120"/>
        <w:jc w:val="center"/>
        <w:rPr>
          <w:b/>
          <w:sz w:val="22"/>
          <w:szCs w:val="22"/>
        </w:rPr>
      </w:pPr>
    </w:p>
    <w:p w:rsidR="00320D54" w:rsidRPr="00353B3D" w:rsidRDefault="00320D54">
      <w:pPr>
        <w:pStyle w:val="Zkladntext"/>
        <w:spacing w:before="120"/>
        <w:jc w:val="center"/>
        <w:rPr>
          <w:b/>
          <w:sz w:val="22"/>
          <w:szCs w:val="22"/>
        </w:rPr>
      </w:pPr>
      <w:r w:rsidRPr="00353B3D">
        <w:rPr>
          <w:b/>
          <w:sz w:val="22"/>
          <w:szCs w:val="22"/>
        </w:rPr>
        <w:t>II.</w:t>
      </w:r>
    </w:p>
    <w:p w:rsidR="00320D54" w:rsidRPr="00353B3D" w:rsidRDefault="00320D54" w:rsidP="004D0755">
      <w:pPr>
        <w:numPr>
          <w:ilvl w:val="0"/>
          <w:numId w:val="23"/>
        </w:numPr>
        <w:spacing w:before="120"/>
        <w:jc w:val="both"/>
        <w:rPr>
          <w:sz w:val="22"/>
          <w:szCs w:val="22"/>
        </w:rPr>
      </w:pPr>
      <w:r w:rsidRPr="00353B3D">
        <w:rPr>
          <w:sz w:val="22"/>
          <w:szCs w:val="22"/>
        </w:rPr>
        <w:t xml:space="preserve">Auditor se zavazuje provádět průběžné přezkušování a prověřování problematiky vymezené </w:t>
      </w:r>
      <w:r w:rsidR="00973C33" w:rsidRPr="00973C33">
        <w:rPr>
          <w:sz w:val="22"/>
          <w:szCs w:val="22"/>
        </w:rPr>
        <w:t>mezinárodní standardy pro audit (ISA), případně doplněné a upravené souvisejícími aplikačními doložkami</w:t>
      </w:r>
      <w:r w:rsidRPr="00353B3D">
        <w:rPr>
          <w:sz w:val="22"/>
          <w:szCs w:val="22"/>
        </w:rPr>
        <w:t>. Při plnění předmětu smlouvy se zavazuje postupovat podle platných předpisů v České republice.</w:t>
      </w:r>
    </w:p>
    <w:p w:rsidR="004B74DF" w:rsidRPr="00422A20" w:rsidRDefault="00513CEA" w:rsidP="00751D5E">
      <w:pPr>
        <w:numPr>
          <w:ilvl w:val="0"/>
          <w:numId w:val="21"/>
        </w:numPr>
        <w:spacing w:before="120"/>
        <w:jc w:val="both"/>
        <w:rPr>
          <w:sz w:val="22"/>
          <w:szCs w:val="22"/>
        </w:rPr>
      </w:pPr>
      <w:r>
        <w:rPr>
          <w:sz w:val="22"/>
          <w:szCs w:val="22"/>
        </w:rPr>
        <w:t>Vymezení povinností auditora při provádění</w:t>
      </w:r>
      <w:r w:rsidR="000E66EB">
        <w:rPr>
          <w:sz w:val="22"/>
          <w:szCs w:val="22"/>
        </w:rPr>
        <w:t xml:space="preserve"> povinného a průběžného auditu,</w:t>
      </w:r>
      <w:r>
        <w:rPr>
          <w:sz w:val="22"/>
          <w:szCs w:val="22"/>
        </w:rPr>
        <w:t xml:space="preserve"> obsahové vymezení těchto auditů </w:t>
      </w:r>
      <w:r w:rsidR="009B61BB">
        <w:rPr>
          <w:sz w:val="22"/>
          <w:szCs w:val="22"/>
        </w:rPr>
        <w:t xml:space="preserve">a vymezení typu výstupu každého z auditů </w:t>
      </w:r>
      <w:r w:rsidR="000E66EB">
        <w:rPr>
          <w:sz w:val="22"/>
          <w:szCs w:val="22"/>
        </w:rPr>
        <w:t xml:space="preserve">dle článku I. </w:t>
      </w:r>
      <w:r w:rsidR="009B61BB">
        <w:rPr>
          <w:sz w:val="22"/>
          <w:szCs w:val="22"/>
        </w:rPr>
        <w:t>jsou specifikovány</w:t>
      </w:r>
      <w:r>
        <w:rPr>
          <w:sz w:val="22"/>
          <w:szCs w:val="22"/>
        </w:rPr>
        <w:t xml:space="preserve"> v příloze č. 1 a příloze č. 2 této smlouvy, které tvoří její nedílnou součást.</w:t>
      </w:r>
      <w:r w:rsidR="009B61BB">
        <w:rPr>
          <w:sz w:val="22"/>
          <w:szCs w:val="22"/>
        </w:rPr>
        <w:t xml:space="preserve"> </w:t>
      </w:r>
    </w:p>
    <w:p w:rsidR="004B74DF" w:rsidRPr="00422A20" w:rsidRDefault="004B74DF" w:rsidP="004B74DF">
      <w:pPr>
        <w:jc w:val="both"/>
        <w:rPr>
          <w:sz w:val="22"/>
          <w:szCs w:val="22"/>
        </w:rPr>
      </w:pPr>
    </w:p>
    <w:p w:rsidR="004B74DF" w:rsidRPr="00422A20" w:rsidRDefault="004B74DF" w:rsidP="004B74DF">
      <w:pPr>
        <w:numPr>
          <w:ilvl w:val="0"/>
          <w:numId w:val="21"/>
        </w:numPr>
        <w:jc w:val="both"/>
        <w:rPr>
          <w:sz w:val="22"/>
          <w:szCs w:val="22"/>
        </w:rPr>
      </w:pPr>
      <w:r w:rsidRPr="00422A20">
        <w:rPr>
          <w:sz w:val="22"/>
          <w:szCs w:val="22"/>
        </w:rPr>
        <w:t>Auditor vede spis o své činnosti. Spis je majetkem auditora, který zajistí jeho archivaci po dobu 10-</w:t>
      </w:r>
      <w:r w:rsidR="00215427">
        <w:rPr>
          <w:sz w:val="22"/>
          <w:szCs w:val="22"/>
        </w:rPr>
        <w:t> </w:t>
      </w:r>
      <w:r w:rsidRPr="00422A20">
        <w:rPr>
          <w:sz w:val="22"/>
          <w:szCs w:val="22"/>
        </w:rPr>
        <w:t>i let od roku jeho vytvoření.</w:t>
      </w:r>
    </w:p>
    <w:p w:rsidR="00DD7E0E" w:rsidRPr="00422A20" w:rsidRDefault="00DD7E0E" w:rsidP="004B74DF">
      <w:pPr>
        <w:numPr>
          <w:ilvl w:val="0"/>
          <w:numId w:val="21"/>
        </w:numPr>
        <w:spacing w:before="120"/>
        <w:jc w:val="both"/>
        <w:rPr>
          <w:sz w:val="22"/>
          <w:szCs w:val="22"/>
        </w:rPr>
      </w:pPr>
      <w:r w:rsidRPr="00422A20">
        <w:rPr>
          <w:sz w:val="22"/>
          <w:szCs w:val="22"/>
        </w:rPr>
        <w:t xml:space="preserve">Auditor vypracuje a předloží účetní jednotce </w:t>
      </w:r>
      <w:r w:rsidR="000E66EB">
        <w:rPr>
          <w:sz w:val="22"/>
          <w:szCs w:val="22"/>
        </w:rPr>
        <w:t xml:space="preserve">ve lhůtě stanovené v příloze č. 2 této smlouvy </w:t>
      </w:r>
      <w:r w:rsidRPr="00422A20">
        <w:rPr>
          <w:sz w:val="22"/>
          <w:szCs w:val="22"/>
        </w:rPr>
        <w:t>zprávu auditora o ověření účetní závěrky</w:t>
      </w:r>
      <w:r w:rsidR="004B74DF" w:rsidRPr="00422A20">
        <w:rPr>
          <w:sz w:val="22"/>
          <w:szCs w:val="22"/>
        </w:rPr>
        <w:t xml:space="preserve"> </w:t>
      </w:r>
      <w:r w:rsidR="000E66EB">
        <w:rPr>
          <w:sz w:val="22"/>
          <w:szCs w:val="22"/>
        </w:rPr>
        <w:t xml:space="preserve">a konsolidované účetní závěrky, včetně zprávy o vztazích, </w:t>
      </w:r>
      <w:r w:rsidR="004B74DF" w:rsidRPr="00422A20">
        <w:rPr>
          <w:sz w:val="22"/>
          <w:szCs w:val="22"/>
        </w:rPr>
        <w:t xml:space="preserve">a </w:t>
      </w:r>
      <w:r w:rsidR="000E66EB">
        <w:rPr>
          <w:sz w:val="22"/>
          <w:szCs w:val="22"/>
        </w:rPr>
        <w:t>o</w:t>
      </w:r>
      <w:r w:rsidR="00215427">
        <w:rPr>
          <w:sz w:val="22"/>
          <w:szCs w:val="22"/>
        </w:rPr>
        <w:t> </w:t>
      </w:r>
      <w:r w:rsidR="004B74DF" w:rsidRPr="00422A20">
        <w:rPr>
          <w:sz w:val="22"/>
          <w:szCs w:val="22"/>
        </w:rPr>
        <w:t>souladu informací uvedených ve výroční zprávě s touto účetní závěrkou</w:t>
      </w:r>
      <w:r w:rsidRPr="00422A20">
        <w:rPr>
          <w:sz w:val="22"/>
          <w:szCs w:val="22"/>
        </w:rPr>
        <w:t xml:space="preserve"> za rok </w:t>
      </w:r>
      <w:r w:rsidR="00352E92" w:rsidRPr="00422A20">
        <w:rPr>
          <w:sz w:val="22"/>
          <w:szCs w:val="22"/>
        </w:rPr>
        <w:t>končící 31.12.2017, 31.12.2018, 31.12.2019 a 31.12.2020</w:t>
      </w:r>
      <w:r w:rsidRPr="00422A20">
        <w:rPr>
          <w:sz w:val="22"/>
          <w:szCs w:val="22"/>
        </w:rPr>
        <w:t xml:space="preserve">. Všechny zprávy budou </w:t>
      </w:r>
      <w:r w:rsidR="000E66EB">
        <w:rPr>
          <w:sz w:val="22"/>
          <w:szCs w:val="22"/>
        </w:rPr>
        <w:t xml:space="preserve">účetní jednotce </w:t>
      </w:r>
      <w:r w:rsidRPr="00422A20">
        <w:rPr>
          <w:sz w:val="22"/>
          <w:szCs w:val="22"/>
        </w:rPr>
        <w:t>předány ve třech vyhotoveních.</w:t>
      </w:r>
      <w:r w:rsidR="000E66EB">
        <w:rPr>
          <w:sz w:val="22"/>
          <w:szCs w:val="22"/>
        </w:rPr>
        <w:t xml:space="preserve"> V případě průběžného auditu auditor vyhotoví výstupy v souladu s přílohou č. 1 této smlouvy.</w:t>
      </w:r>
    </w:p>
    <w:p w:rsidR="00DD7E0E" w:rsidRPr="00422A20" w:rsidRDefault="00DD7E0E" w:rsidP="004B74DF">
      <w:pPr>
        <w:numPr>
          <w:ilvl w:val="0"/>
          <w:numId w:val="21"/>
        </w:numPr>
        <w:spacing w:before="120"/>
        <w:jc w:val="both"/>
        <w:rPr>
          <w:sz w:val="22"/>
          <w:szCs w:val="22"/>
        </w:rPr>
      </w:pPr>
      <w:r w:rsidRPr="00422A20">
        <w:rPr>
          <w:sz w:val="22"/>
          <w:szCs w:val="22"/>
        </w:rPr>
        <w:lastRenderedPageBreak/>
        <w:t>Auditor vypracuje pro potřeby účetní jednotky dopis určený vedení účetní jednotky, ve kterém</w:t>
      </w:r>
      <w:r w:rsidR="00352E92" w:rsidRPr="00422A20">
        <w:rPr>
          <w:sz w:val="22"/>
          <w:szCs w:val="22"/>
        </w:rPr>
        <w:t xml:space="preserve"> </w:t>
      </w:r>
      <w:r w:rsidRPr="00422A20">
        <w:rPr>
          <w:sz w:val="22"/>
          <w:szCs w:val="22"/>
        </w:rPr>
        <w:t>shrne informace o všech závažnějších nedostatcích v</w:t>
      </w:r>
      <w:r w:rsidR="00352E92" w:rsidRPr="00422A20">
        <w:rPr>
          <w:sz w:val="22"/>
          <w:szCs w:val="22"/>
        </w:rPr>
        <w:t>e vnitřním kontrolním systému</w:t>
      </w:r>
      <w:r w:rsidRPr="00422A20">
        <w:rPr>
          <w:sz w:val="22"/>
          <w:szCs w:val="22"/>
        </w:rPr>
        <w:t xml:space="preserve"> a v dalších oblastech činnosti účetní jednotky, které vyplynou ze zjištění uskutečněných v průběhu auditu. Tento dopis bude určen výhradně vedení účetní jednotky a nebude určen třetím stranám bez předchozího písemného souhlasu statutárního </w:t>
      </w:r>
      <w:r w:rsidR="00107D7A" w:rsidRPr="00422A20">
        <w:rPr>
          <w:sz w:val="22"/>
          <w:szCs w:val="22"/>
        </w:rPr>
        <w:t>orgánu</w:t>
      </w:r>
      <w:r w:rsidRPr="00422A20">
        <w:rPr>
          <w:sz w:val="22"/>
          <w:szCs w:val="22"/>
        </w:rPr>
        <w:t xml:space="preserve"> účetní jednotky a auditora. </w:t>
      </w:r>
      <w:r w:rsidR="004C44F8">
        <w:rPr>
          <w:sz w:val="22"/>
          <w:szCs w:val="22"/>
        </w:rPr>
        <w:t xml:space="preserve">Ustanovení předchozí věty se nepoužije ve vztahu k jedinému akcionáři účetní jednotky. </w:t>
      </w:r>
      <w:r w:rsidRPr="00422A20">
        <w:rPr>
          <w:sz w:val="22"/>
          <w:szCs w:val="22"/>
        </w:rPr>
        <w:t>Auditor předloží dopis spolu se zprávou auditora.</w:t>
      </w:r>
    </w:p>
    <w:p w:rsidR="00DD7E0E" w:rsidRPr="00422A20" w:rsidRDefault="00DD7E0E" w:rsidP="00352E92">
      <w:pPr>
        <w:numPr>
          <w:ilvl w:val="0"/>
          <w:numId w:val="25"/>
        </w:numPr>
        <w:spacing w:before="120"/>
        <w:jc w:val="both"/>
        <w:rPr>
          <w:sz w:val="22"/>
          <w:szCs w:val="22"/>
        </w:rPr>
      </w:pPr>
      <w:r w:rsidRPr="00422A20">
        <w:rPr>
          <w:sz w:val="22"/>
          <w:szCs w:val="22"/>
        </w:rPr>
        <w:t>Auditor se nevyjadřuje k efektivnosti, s jakou pracuje vedení účetní jednotky. Auditor je při provádění auditu povinen postupovat s náležitou odbornou péčí. V rámci této odborné péče je auditor povinen neprodleně písemně oznámit účetní jednotce všechny okolnosti, které zjistil při provádění auditu a které by mohly ohrozit či znemožnit provedení auditu.</w:t>
      </w:r>
    </w:p>
    <w:p w:rsidR="002116D8" w:rsidRDefault="00DD7E0E" w:rsidP="002116D8">
      <w:pPr>
        <w:numPr>
          <w:ilvl w:val="0"/>
          <w:numId w:val="25"/>
        </w:numPr>
        <w:spacing w:before="120"/>
        <w:jc w:val="both"/>
        <w:rPr>
          <w:sz w:val="22"/>
          <w:szCs w:val="22"/>
        </w:rPr>
      </w:pPr>
      <w:r w:rsidRPr="002116D8">
        <w:rPr>
          <w:sz w:val="22"/>
          <w:szCs w:val="22"/>
        </w:rPr>
        <w:t>Auditor je povinen zachovávat mlčenlivost o všech skutečnostech, které se dozvěděl v souvislosti s plněním této smlouvy. Auditor odpovídá za škodu na věcech převzatých od účetní jednotky k provedení auditu, ledaže tuto škodu nemohl odvrátit ani při vynaložení odborné péče.</w:t>
      </w:r>
    </w:p>
    <w:p w:rsidR="00E06ACB" w:rsidRPr="002116D8" w:rsidRDefault="000E66EB" w:rsidP="002116D8">
      <w:pPr>
        <w:numPr>
          <w:ilvl w:val="0"/>
          <w:numId w:val="25"/>
        </w:numPr>
        <w:spacing w:before="120"/>
        <w:jc w:val="both"/>
        <w:rPr>
          <w:sz w:val="22"/>
          <w:szCs w:val="22"/>
        </w:rPr>
      </w:pPr>
      <w:r>
        <w:rPr>
          <w:sz w:val="22"/>
          <w:szCs w:val="22"/>
        </w:rPr>
        <w:t xml:space="preserve">Auditor je povinen provádět jednotlivé audity výlučně v auditních týmech složených z osob splňujících kvalifikační požadavky stanovené v zadávací dokumentaci </w:t>
      </w:r>
      <w:r w:rsidR="002D20A4">
        <w:rPr>
          <w:sz w:val="22"/>
          <w:szCs w:val="22"/>
        </w:rPr>
        <w:t xml:space="preserve">veřejné zakázky, na jejímž základě je uzavírána tato smlouva. </w:t>
      </w:r>
      <w:r w:rsidR="00E06ACB" w:rsidRPr="002116D8">
        <w:rPr>
          <w:sz w:val="22"/>
          <w:szCs w:val="22"/>
        </w:rPr>
        <w:t xml:space="preserve">Před zahájením auditu </w:t>
      </w:r>
      <w:r w:rsidR="00C47256">
        <w:rPr>
          <w:sz w:val="22"/>
          <w:szCs w:val="22"/>
        </w:rPr>
        <w:t xml:space="preserve">auditor </w:t>
      </w:r>
      <w:r w:rsidR="00E06ACB" w:rsidRPr="002116D8">
        <w:rPr>
          <w:sz w:val="22"/>
          <w:szCs w:val="22"/>
        </w:rPr>
        <w:t xml:space="preserve">pro každý jednotlivý rok ověřování </w:t>
      </w:r>
      <w:r w:rsidR="002116D8" w:rsidRPr="002116D8">
        <w:rPr>
          <w:sz w:val="22"/>
          <w:szCs w:val="22"/>
        </w:rPr>
        <w:t>účetní jednotce písemně oznámí jmén</w:t>
      </w:r>
      <w:r w:rsidR="002D20A4">
        <w:rPr>
          <w:sz w:val="22"/>
          <w:szCs w:val="22"/>
        </w:rPr>
        <w:t>a</w:t>
      </w:r>
      <w:r w:rsidR="002116D8" w:rsidRPr="002116D8">
        <w:rPr>
          <w:sz w:val="22"/>
          <w:szCs w:val="22"/>
        </w:rPr>
        <w:t xml:space="preserve"> a evidenční čísl</w:t>
      </w:r>
      <w:r w:rsidR="002D20A4">
        <w:rPr>
          <w:sz w:val="22"/>
          <w:szCs w:val="22"/>
        </w:rPr>
        <w:t>a členů auditního týmu, a dojde-li v jeho složení ke změně, je auditor povinen účetní jednotce doložit splnění kvalifikačních požadavků kladených na členy auditního týmu s tím, že změna složení auditního týmu je možná až po jejím písemném odsouhlasení ze strany účetní jednotky.</w:t>
      </w:r>
    </w:p>
    <w:p w:rsidR="00320D54" w:rsidRPr="00422A20" w:rsidRDefault="00320D54">
      <w:pPr>
        <w:spacing w:before="120"/>
        <w:jc w:val="both"/>
        <w:rPr>
          <w:sz w:val="22"/>
          <w:szCs w:val="22"/>
        </w:rPr>
      </w:pPr>
    </w:p>
    <w:p w:rsidR="00107D7A" w:rsidRPr="00422A20" w:rsidRDefault="00107D7A" w:rsidP="00107D7A">
      <w:pPr>
        <w:spacing w:before="120"/>
        <w:jc w:val="center"/>
        <w:rPr>
          <w:b/>
          <w:sz w:val="22"/>
          <w:szCs w:val="22"/>
        </w:rPr>
      </w:pPr>
      <w:r w:rsidRPr="00422A20">
        <w:rPr>
          <w:b/>
          <w:sz w:val="22"/>
          <w:szCs w:val="22"/>
        </w:rPr>
        <w:t>III.</w:t>
      </w:r>
    </w:p>
    <w:p w:rsidR="00107D7A" w:rsidRPr="00422A20" w:rsidRDefault="00DD5D7A" w:rsidP="00107D7A">
      <w:pPr>
        <w:numPr>
          <w:ilvl w:val="0"/>
          <w:numId w:val="26"/>
        </w:numPr>
        <w:spacing w:before="120"/>
        <w:jc w:val="both"/>
        <w:rPr>
          <w:sz w:val="22"/>
          <w:szCs w:val="22"/>
        </w:rPr>
      </w:pPr>
      <w:r>
        <w:rPr>
          <w:sz w:val="22"/>
          <w:szCs w:val="22"/>
        </w:rPr>
        <w:t>Ú</w:t>
      </w:r>
      <w:r w:rsidR="00107D7A" w:rsidRPr="00422A20">
        <w:rPr>
          <w:sz w:val="22"/>
          <w:szCs w:val="22"/>
        </w:rPr>
        <w:t>četní jednotk</w:t>
      </w:r>
      <w:r>
        <w:rPr>
          <w:sz w:val="22"/>
          <w:szCs w:val="22"/>
        </w:rPr>
        <w:t>a</w:t>
      </w:r>
      <w:r w:rsidR="00107D7A" w:rsidRPr="00422A20">
        <w:rPr>
          <w:sz w:val="22"/>
          <w:szCs w:val="22"/>
        </w:rPr>
        <w:t xml:space="preserve"> odpovíd</w:t>
      </w:r>
      <w:r w:rsidR="00147670" w:rsidRPr="00422A20">
        <w:rPr>
          <w:sz w:val="22"/>
          <w:szCs w:val="22"/>
        </w:rPr>
        <w:t>á</w:t>
      </w:r>
      <w:r w:rsidR="00107D7A" w:rsidRPr="00422A20">
        <w:rPr>
          <w:sz w:val="22"/>
          <w:szCs w:val="22"/>
        </w:rPr>
        <w:t xml:space="preserve"> za sestavení účetní závěrky podávající věrný a poctivý obraz</w:t>
      </w:r>
      <w:r w:rsidR="00107D7A" w:rsidRPr="00422A20" w:rsidDel="0094125E">
        <w:rPr>
          <w:sz w:val="22"/>
          <w:szCs w:val="22"/>
        </w:rPr>
        <w:t xml:space="preserve"> </w:t>
      </w:r>
      <w:r w:rsidR="00107D7A" w:rsidRPr="00422A20">
        <w:rPr>
          <w:sz w:val="22"/>
          <w:szCs w:val="22"/>
        </w:rPr>
        <w:t>v souladu s českými účetními předpisy a za takový vnitřní kontrolní systém, který považuj</w:t>
      </w:r>
      <w:r w:rsidR="00147670" w:rsidRPr="00422A20">
        <w:rPr>
          <w:sz w:val="22"/>
          <w:szCs w:val="22"/>
        </w:rPr>
        <w:t>e</w:t>
      </w:r>
      <w:r w:rsidR="00107D7A" w:rsidRPr="00422A20">
        <w:rPr>
          <w:sz w:val="22"/>
          <w:szCs w:val="22"/>
        </w:rPr>
        <w:t xml:space="preserve"> za nezbytný pro sestavení účetní závěrky tak, aby neobsahovala významné (materiální) nesprávnosti způsobené podvodem nebo chybou</w:t>
      </w:r>
      <w:r w:rsidR="00147670" w:rsidRPr="00422A20">
        <w:rPr>
          <w:sz w:val="22"/>
          <w:szCs w:val="22"/>
        </w:rPr>
        <w:t xml:space="preserve">. </w:t>
      </w:r>
    </w:p>
    <w:p w:rsidR="00147670" w:rsidRDefault="00147670" w:rsidP="00107D7A">
      <w:pPr>
        <w:numPr>
          <w:ilvl w:val="0"/>
          <w:numId w:val="26"/>
        </w:numPr>
        <w:spacing w:before="120"/>
        <w:jc w:val="both"/>
        <w:rPr>
          <w:sz w:val="22"/>
          <w:szCs w:val="22"/>
        </w:rPr>
      </w:pPr>
      <w:r w:rsidRPr="00422A20">
        <w:rPr>
          <w:sz w:val="22"/>
          <w:szCs w:val="22"/>
        </w:rPr>
        <w:t>Podle zákona o účetnictví účetní jednotk</w:t>
      </w:r>
      <w:r w:rsidR="00D2043F" w:rsidRPr="00422A20">
        <w:rPr>
          <w:sz w:val="22"/>
          <w:szCs w:val="22"/>
        </w:rPr>
        <w:t>a</w:t>
      </w:r>
      <w:r w:rsidRPr="00422A20">
        <w:rPr>
          <w:sz w:val="22"/>
          <w:szCs w:val="22"/>
        </w:rPr>
        <w:t xml:space="preserve"> odpovídá rovněž za řádné a průkazné vedení účetnictví. Tato odpovědnost v sobě zahrnuje </w:t>
      </w:r>
      <w:r w:rsidR="00D2043F" w:rsidRPr="00422A20">
        <w:rPr>
          <w:sz w:val="22"/>
          <w:szCs w:val="22"/>
        </w:rPr>
        <w:t>mj.</w:t>
      </w:r>
      <w:r w:rsidRPr="00422A20">
        <w:rPr>
          <w:sz w:val="22"/>
          <w:szCs w:val="22"/>
        </w:rPr>
        <w:t xml:space="preserve"> vedení </w:t>
      </w:r>
      <w:r w:rsidR="00D2043F" w:rsidRPr="00422A20">
        <w:rPr>
          <w:sz w:val="22"/>
          <w:szCs w:val="22"/>
        </w:rPr>
        <w:t>účetních knih prostřednictvím účetních zápisů na základě průkazných účetních záznamů,</w:t>
      </w:r>
      <w:r w:rsidRPr="00422A20">
        <w:rPr>
          <w:sz w:val="22"/>
          <w:szCs w:val="22"/>
        </w:rPr>
        <w:t xml:space="preserve"> archivování dokladů, výběr a aplikaci účetních metod a ochranu aktiv účetní jednotky</w:t>
      </w:r>
      <w:r w:rsidR="00D2043F" w:rsidRPr="00422A20">
        <w:rPr>
          <w:sz w:val="22"/>
          <w:szCs w:val="22"/>
        </w:rPr>
        <w:t>. Kromě sestavení účetní závěrky je účetní jednotka povinna vyhotovit výroční zprávu a zajistit jejich zveřejnění. Audit nezbavuje účetní jednotku této její odpovědnosti.</w:t>
      </w:r>
    </w:p>
    <w:p w:rsidR="00DD5D7A" w:rsidRPr="00422A20" w:rsidRDefault="00DD5D7A" w:rsidP="00DD5D7A">
      <w:pPr>
        <w:spacing w:before="120"/>
        <w:jc w:val="both"/>
        <w:rPr>
          <w:sz w:val="22"/>
          <w:szCs w:val="22"/>
        </w:rPr>
      </w:pPr>
    </w:p>
    <w:p w:rsidR="00107D7A" w:rsidRPr="00422A20" w:rsidRDefault="00147670" w:rsidP="00107D7A">
      <w:pPr>
        <w:numPr>
          <w:ilvl w:val="0"/>
          <w:numId w:val="26"/>
        </w:numPr>
        <w:spacing w:before="120"/>
        <w:jc w:val="both"/>
        <w:rPr>
          <w:sz w:val="22"/>
          <w:szCs w:val="22"/>
        </w:rPr>
      </w:pPr>
      <w:r w:rsidRPr="00422A20">
        <w:rPr>
          <w:sz w:val="22"/>
          <w:szCs w:val="22"/>
        </w:rPr>
        <w:t xml:space="preserve">Při sestavování účetní závěrky je </w:t>
      </w:r>
      <w:r w:rsidR="00DD5D7A">
        <w:rPr>
          <w:sz w:val="22"/>
          <w:szCs w:val="22"/>
        </w:rPr>
        <w:t xml:space="preserve">statutární orgán </w:t>
      </w:r>
      <w:r w:rsidRPr="00422A20">
        <w:rPr>
          <w:sz w:val="22"/>
          <w:szCs w:val="22"/>
        </w:rPr>
        <w:t>účetní jednotky povin</w:t>
      </w:r>
      <w:r w:rsidR="00DD5D7A">
        <w:rPr>
          <w:sz w:val="22"/>
          <w:szCs w:val="22"/>
        </w:rPr>
        <w:t>en</w:t>
      </w:r>
      <w:r w:rsidRPr="00422A20">
        <w:rPr>
          <w:sz w:val="22"/>
          <w:szCs w:val="22"/>
        </w:rPr>
        <w:t xml:space="preserve"> posoudit, zda je účetní jednotka schopna nepřetržitě trvat, a pokud je to relevantní, popsat v příloze účetní závěrky záležitosti týkající se jejího nepřetržitého trvání a použití předpokladu nepřetržitého trvání při sestavení účetní závěrky</w:t>
      </w:r>
      <w:r w:rsidR="00107D7A" w:rsidRPr="00422A20">
        <w:rPr>
          <w:sz w:val="22"/>
          <w:szCs w:val="22"/>
        </w:rPr>
        <w:t>.</w:t>
      </w:r>
    </w:p>
    <w:p w:rsidR="00107D7A" w:rsidRPr="00422A20" w:rsidRDefault="00184EED" w:rsidP="00107D7A">
      <w:pPr>
        <w:numPr>
          <w:ilvl w:val="0"/>
          <w:numId w:val="26"/>
        </w:numPr>
        <w:spacing w:before="120"/>
        <w:jc w:val="both"/>
        <w:rPr>
          <w:sz w:val="22"/>
          <w:szCs w:val="22"/>
        </w:rPr>
      </w:pPr>
      <w:r w:rsidRPr="00422A20">
        <w:rPr>
          <w:sz w:val="22"/>
          <w:szCs w:val="22"/>
        </w:rPr>
        <w:t>Účetní jednotka poskytne auditorovi tzv. „Prohlášení vedení účetní jednotky k auditu“ podepsané statutárním orgánem účetní jednotky. Toto prohlášení potvrdí ústní vysvětlení, která auditor v průběhu auditu obdržel, a bude obsahovat ujištění, že žádné informace nebyly opomenuty nebo úmyslně zatajeny</w:t>
      </w:r>
      <w:r w:rsidR="00107D7A" w:rsidRPr="00422A20">
        <w:rPr>
          <w:sz w:val="22"/>
          <w:szCs w:val="22"/>
        </w:rPr>
        <w:t>.</w:t>
      </w:r>
    </w:p>
    <w:p w:rsidR="00147670" w:rsidRPr="00422A20" w:rsidRDefault="00147670" w:rsidP="00147670">
      <w:pPr>
        <w:ind w:left="360"/>
        <w:rPr>
          <w:sz w:val="22"/>
          <w:szCs w:val="22"/>
        </w:rPr>
      </w:pPr>
    </w:p>
    <w:p w:rsidR="00320D54" w:rsidRPr="00422A20" w:rsidRDefault="00320D54">
      <w:pPr>
        <w:spacing w:before="120"/>
        <w:jc w:val="center"/>
        <w:rPr>
          <w:b/>
          <w:sz w:val="22"/>
          <w:szCs w:val="22"/>
        </w:rPr>
      </w:pPr>
      <w:r w:rsidRPr="00422A20">
        <w:rPr>
          <w:b/>
          <w:sz w:val="22"/>
          <w:szCs w:val="22"/>
        </w:rPr>
        <w:t>I</w:t>
      </w:r>
      <w:r w:rsidR="00422A20">
        <w:rPr>
          <w:b/>
          <w:sz w:val="22"/>
          <w:szCs w:val="22"/>
        </w:rPr>
        <w:t>V</w:t>
      </w:r>
      <w:r w:rsidRPr="00422A20">
        <w:rPr>
          <w:b/>
          <w:sz w:val="22"/>
          <w:szCs w:val="22"/>
        </w:rPr>
        <w:t>.</w:t>
      </w:r>
    </w:p>
    <w:p w:rsidR="008B1DDA" w:rsidRPr="00422A20" w:rsidRDefault="008B1DDA" w:rsidP="00422A20">
      <w:pPr>
        <w:numPr>
          <w:ilvl w:val="0"/>
          <w:numId w:val="42"/>
        </w:numPr>
        <w:spacing w:before="120"/>
        <w:jc w:val="both"/>
        <w:rPr>
          <w:sz w:val="22"/>
          <w:szCs w:val="22"/>
        </w:rPr>
      </w:pPr>
      <w:r w:rsidRPr="00422A20">
        <w:rPr>
          <w:sz w:val="22"/>
          <w:szCs w:val="22"/>
        </w:rPr>
        <w:t>Účetní jednotka se zavazuje vytvořit auditorovi podmínky pro řádné plnění této smlouvy. Zejména</w:t>
      </w:r>
      <w:r w:rsidR="00422A20">
        <w:rPr>
          <w:sz w:val="22"/>
          <w:szCs w:val="22"/>
        </w:rPr>
        <w:t xml:space="preserve"> </w:t>
      </w:r>
      <w:r w:rsidRPr="00422A20">
        <w:rPr>
          <w:sz w:val="22"/>
          <w:szCs w:val="22"/>
        </w:rPr>
        <w:t>je povinna poskytovat auditorovi po celou dobu trvání smluvního vztahu nezbytnou součinnost, potřebnou pro řádné provedení auditu, který je předmětem této smlouvy, a na základě vyzvání auditora a v termínu jím určeném s ním projednat zprávu auditora.</w:t>
      </w:r>
    </w:p>
    <w:p w:rsidR="008B1DDA" w:rsidRPr="00353B3D" w:rsidRDefault="008B1DDA" w:rsidP="00422A20">
      <w:pPr>
        <w:numPr>
          <w:ilvl w:val="0"/>
          <w:numId w:val="42"/>
        </w:numPr>
        <w:spacing w:before="120"/>
        <w:jc w:val="both"/>
        <w:rPr>
          <w:sz w:val="22"/>
          <w:szCs w:val="22"/>
        </w:rPr>
      </w:pPr>
      <w:r w:rsidRPr="00353B3D">
        <w:rPr>
          <w:sz w:val="22"/>
          <w:szCs w:val="22"/>
        </w:rPr>
        <w:lastRenderedPageBreak/>
        <w:t xml:space="preserve">Účetní jednotka je povinna poskytnout auditorovi veškeré jim požadované doklady a jiné písemnosti, informace a vysvětlení potřebné k provedení auditu. </w:t>
      </w:r>
      <w:r w:rsidR="009A0CF6" w:rsidRPr="00353B3D">
        <w:rPr>
          <w:sz w:val="22"/>
          <w:szCs w:val="22"/>
        </w:rPr>
        <w:t xml:space="preserve">Dále je povinna </w:t>
      </w:r>
      <w:r w:rsidR="003944C3" w:rsidRPr="00353B3D">
        <w:rPr>
          <w:sz w:val="22"/>
          <w:szCs w:val="22"/>
        </w:rPr>
        <w:t xml:space="preserve">ve smyslu § 21 odst. 2 zákona o auditorech </w:t>
      </w:r>
      <w:r w:rsidR="009A0CF6" w:rsidRPr="00353B3D">
        <w:rPr>
          <w:sz w:val="22"/>
          <w:szCs w:val="22"/>
        </w:rPr>
        <w:t>vystavit auditorovi písemné pověření k přístupu k informacím o účetní jednotce u bank, dlužníků a věřitelů.</w:t>
      </w:r>
    </w:p>
    <w:p w:rsidR="008B1DDA" w:rsidRPr="00353B3D" w:rsidRDefault="008B1DDA" w:rsidP="00422A20">
      <w:pPr>
        <w:numPr>
          <w:ilvl w:val="0"/>
          <w:numId w:val="42"/>
        </w:numPr>
        <w:spacing w:before="120"/>
        <w:jc w:val="both"/>
        <w:rPr>
          <w:sz w:val="22"/>
          <w:szCs w:val="22"/>
        </w:rPr>
      </w:pPr>
      <w:r w:rsidRPr="00353B3D">
        <w:rPr>
          <w:sz w:val="22"/>
          <w:szCs w:val="22"/>
        </w:rPr>
        <w:t xml:space="preserve">Účetní jednotka umožní auditorovi přístup k veškerému svému majetku. Auditor je oprávněn být přítomen při inventarizaci majetku a závazků, popřípadě si ji vyžádat v oblasti, ve které zjistí nedostatky. </w:t>
      </w:r>
    </w:p>
    <w:p w:rsidR="008B1DDA" w:rsidRDefault="008B1DDA" w:rsidP="008B1DDA">
      <w:pPr>
        <w:numPr>
          <w:ilvl w:val="0"/>
          <w:numId w:val="38"/>
        </w:numPr>
        <w:spacing w:before="120"/>
        <w:jc w:val="both"/>
        <w:rPr>
          <w:sz w:val="22"/>
          <w:szCs w:val="22"/>
        </w:rPr>
      </w:pPr>
      <w:r w:rsidRPr="00353B3D">
        <w:rPr>
          <w:sz w:val="22"/>
          <w:szCs w:val="22"/>
        </w:rPr>
        <w:t>Účetní jednotka poskytne auditorovi bezplatně vyhovující kancelářské prostory.</w:t>
      </w:r>
    </w:p>
    <w:p w:rsidR="00184EED" w:rsidRDefault="00184EED" w:rsidP="008B1DDA">
      <w:pPr>
        <w:numPr>
          <w:ilvl w:val="0"/>
          <w:numId w:val="38"/>
        </w:numPr>
        <w:spacing w:before="120"/>
        <w:jc w:val="both"/>
        <w:rPr>
          <w:sz w:val="22"/>
          <w:szCs w:val="22"/>
        </w:rPr>
      </w:pPr>
      <w:r w:rsidRPr="00353B3D">
        <w:rPr>
          <w:sz w:val="22"/>
          <w:szCs w:val="22"/>
        </w:rPr>
        <w:t xml:space="preserve">Účetní jednotka zplnomocňuje svého </w:t>
      </w:r>
      <w:r w:rsidR="00E203AE">
        <w:rPr>
          <w:sz w:val="22"/>
          <w:szCs w:val="22"/>
        </w:rPr>
        <w:t xml:space="preserve">níže uvedeného </w:t>
      </w:r>
      <w:r w:rsidRPr="00353B3D">
        <w:rPr>
          <w:sz w:val="22"/>
          <w:szCs w:val="22"/>
        </w:rPr>
        <w:t>pracovníka, aby poskytoval veškeré informace související s předmětem této smlouvy auditorovi a přebíral požadavky a písemnosti vypracované auditorem s výjimkou auditorské zprávy a dopisu vedení účetní jednotce</w:t>
      </w:r>
      <w:r>
        <w:rPr>
          <w:sz w:val="22"/>
          <w:szCs w:val="22"/>
        </w:rPr>
        <w:t>:</w:t>
      </w:r>
    </w:p>
    <w:p w:rsidR="00184EED" w:rsidRDefault="00184EED" w:rsidP="00184EED">
      <w:pPr>
        <w:spacing w:before="120"/>
        <w:ind w:left="360"/>
        <w:jc w:val="both"/>
        <w:rPr>
          <w:i/>
          <w:sz w:val="22"/>
          <w:szCs w:val="22"/>
        </w:rPr>
      </w:pPr>
      <w:r w:rsidRPr="00184EED">
        <w:rPr>
          <w:i/>
          <w:sz w:val="22"/>
          <w:szCs w:val="22"/>
        </w:rPr>
        <w:t>- kontaktní pracovník za účetní jednotku:</w:t>
      </w:r>
      <w:r w:rsidR="00332A06">
        <w:rPr>
          <w:i/>
          <w:sz w:val="22"/>
          <w:szCs w:val="22"/>
        </w:rPr>
        <w:t xml:space="preserve"> </w:t>
      </w:r>
    </w:p>
    <w:p w:rsidR="00BF3C03" w:rsidRDefault="00BF3C03" w:rsidP="00184EED">
      <w:pPr>
        <w:spacing w:before="120"/>
        <w:ind w:left="360"/>
        <w:jc w:val="both"/>
        <w:rPr>
          <w:sz w:val="22"/>
          <w:szCs w:val="22"/>
        </w:rPr>
      </w:pPr>
      <w:bookmarkStart w:id="0" w:name="_GoBack"/>
      <w:bookmarkEnd w:id="0"/>
    </w:p>
    <w:p w:rsidR="00320D54" w:rsidRPr="00353B3D" w:rsidRDefault="00320D54">
      <w:pPr>
        <w:spacing w:before="120"/>
        <w:jc w:val="center"/>
        <w:rPr>
          <w:b/>
          <w:sz w:val="22"/>
          <w:szCs w:val="22"/>
        </w:rPr>
      </w:pPr>
      <w:r w:rsidRPr="00353B3D">
        <w:rPr>
          <w:b/>
          <w:sz w:val="22"/>
          <w:szCs w:val="22"/>
        </w:rPr>
        <w:t>V.</w:t>
      </w:r>
    </w:p>
    <w:p w:rsidR="00B449AA" w:rsidRDefault="00DD7E0E" w:rsidP="00DD7E0E">
      <w:pPr>
        <w:numPr>
          <w:ilvl w:val="0"/>
          <w:numId w:val="34"/>
        </w:numPr>
        <w:spacing w:before="120"/>
        <w:jc w:val="both"/>
        <w:rPr>
          <w:sz w:val="22"/>
          <w:szCs w:val="22"/>
        </w:rPr>
      </w:pPr>
      <w:r w:rsidRPr="00353B3D">
        <w:rPr>
          <w:sz w:val="22"/>
          <w:szCs w:val="22"/>
        </w:rPr>
        <w:t xml:space="preserve">Za provedené auditorské práce uvedené v článku I této smlouvy </w:t>
      </w:r>
      <w:r w:rsidR="00B449AA">
        <w:rPr>
          <w:sz w:val="22"/>
          <w:szCs w:val="22"/>
        </w:rPr>
        <w:t xml:space="preserve">za celou dobu trvání této smlouvy </w:t>
      </w:r>
      <w:r w:rsidRPr="00353B3D">
        <w:rPr>
          <w:sz w:val="22"/>
          <w:szCs w:val="22"/>
        </w:rPr>
        <w:t xml:space="preserve">se sjednává </w:t>
      </w:r>
      <w:r w:rsidR="00B449AA">
        <w:rPr>
          <w:sz w:val="22"/>
          <w:szCs w:val="22"/>
        </w:rPr>
        <w:t xml:space="preserve">celková odměna ve výši </w:t>
      </w:r>
      <w:r w:rsidR="00215427">
        <w:rPr>
          <w:sz w:val="22"/>
          <w:szCs w:val="22"/>
        </w:rPr>
        <w:t>880 000</w:t>
      </w:r>
      <w:r w:rsidR="00B449AA" w:rsidRPr="00B449AA">
        <w:rPr>
          <w:sz w:val="22"/>
          <w:szCs w:val="22"/>
        </w:rPr>
        <w:t xml:space="preserve"> </w:t>
      </w:r>
      <w:r w:rsidR="00B449AA" w:rsidRPr="00353B3D">
        <w:rPr>
          <w:sz w:val="22"/>
          <w:szCs w:val="22"/>
        </w:rPr>
        <w:t xml:space="preserve">Kč (slovy: </w:t>
      </w:r>
      <w:proofErr w:type="spellStart"/>
      <w:r w:rsidR="00215427">
        <w:rPr>
          <w:sz w:val="22"/>
          <w:szCs w:val="22"/>
        </w:rPr>
        <w:t>osmsetosmdesáttisíckorunčeských</w:t>
      </w:r>
      <w:proofErr w:type="spellEnd"/>
      <w:r w:rsidR="00B449AA" w:rsidRPr="00353B3D">
        <w:rPr>
          <w:sz w:val="22"/>
          <w:szCs w:val="22"/>
        </w:rPr>
        <w:t>)</w:t>
      </w:r>
      <w:r w:rsidR="002D20A4">
        <w:rPr>
          <w:sz w:val="22"/>
          <w:szCs w:val="22"/>
        </w:rPr>
        <w:t>,</w:t>
      </w:r>
      <w:r w:rsidR="00B449AA">
        <w:rPr>
          <w:sz w:val="22"/>
          <w:szCs w:val="22"/>
        </w:rPr>
        <w:t xml:space="preserve"> která se skládá vždy za každý kalendářní rok provádění auditů dle této smlouvy z</w:t>
      </w:r>
      <w:r w:rsidR="002D20A4">
        <w:rPr>
          <w:sz w:val="22"/>
          <w:szCs w:val="22"/>
        </w:rPr>
        <w:t> položek specifikovaných v Příloze č. 3 této smlouvy</w:t>
      </w:r>
      <w:r w:rsidR="00933B69">
        <w:rPr>
          <w:sz w:val="22"/>
          <w:szCs w:val="22"/>
        </w:rPr>
        <w:t>, jež je její nedílnou součástí</w:t>
      </w:r>
      <w:r w:rsidR="002D20A4">
        <w:rPr>
          <w:sz w:val="22"/>
          <w:szCs w:val="22"/>
        </w:rPr>
        <w:t>.</w:t>
      </w:r>
    </w:p>
    <w:p w:rsidR="000605A6" w:rsidRDefault="000605A6" w:rsidP="000605A6">
      <w:pPr>
        <w:pStyle w:val="Odstavecseseznamem"/>
        <w:numPr>
          <w:ilvl w:val="0"/>
          <w:numId w:val="34"/>
        </w:numPr>
        <w:spacing w:before="120"/>
        <w:jc w:val="both"/>
        <w:rPr>
          <w:sz w:val="22"/>
          <w:szCs w:val="22"/>
        </w:rPr>
      </w:pPr>
      <w:r w:rsidRPr="000605A6">
        <w:rPr>
          <w:sz w:val="22"/>
          <w:szCs w:val="22"/>
        </w:rPr>
        <w:t>Cena/odměna dle předchozí věty je cena konečná a zahrnuje v sobě i cenu za provedení průběžného auditu dle přílohy č. 1 této smlouvy a představuje základ daně z přidané hodnoty a při fakturaci bude zvýšena o příslušnou sazbu daně z přidané hodnoty.</w:t>
      </w:r>
    </w:p>
    <w:p w:rsidR="004147F7" w:rsidRPr="000605A6" w:rsidRDefault="000605A6" w:rsidP="000605A6">
      <w:pPr>
        <w:pStyle w:val="Odstavecseseznamem"/>
        <w:numPr>
          <w:ilvl w:val="0"/>
          <w:numId w:val="34"/>
        </w:numPr>
        <w:spacing w:before="120"/>
        <w:jc w:val="both"/>
        <w:rPr>
          <w:sz w:val="22"/>
          <w:szCs w:val="22"/>
        </w:rPr>
      </w:pPr>
      <w:r w:rsidRPr="000605A6">
        <w:rPr>
          <w:sz w:val="22"/>
          <w:szCs w:val="22"/>
        </w:rPr>
        <w:t>Odměna za auditorské služby bude zaplacena za každý jednotlivý rok na základě faktury auditora znějící na částku za položky uvedené v příloze č. 3 této smlouvy, která zároveň tvoří ¼ celkové odměny dle věty první tohoto odstavce, vystavené ke dni předání zprávy auditora. Faktura musí mít náležitosti daňového dokladu,</w:t>
      </w:r>
    </w:p>
    <w:p w:rsidR="00420530" w:rsidRPr="00353B3D" w:rsidRDefault="00DD7E0E" w:rsidP="00DD7E0E">
      <w:pPr>
        <w:numPr>
          <w:ilvl w:val="0"/>
          <w:numId w:val="34"/>
        </w:numPr>
        <w:spacing w:before="120"/>
        <w:jc w:val="both"/>
        <w:rPr>
          <w:sz w:val="22"/>
          <w:szCs w:val="22"/>
        </w:rPr>
      </w:pPr>
      <w:r w:rsidRPr="00353B3D">
        <w:rPr>
          <w:sz w:val="22"/>
          <w:szCs w:val="22"/>
        </w:rPr>
        <w:t xml:space="preserve">Splatnost faktur je dána </w:t>
      </w:r>
      <w:r w:rsidR="00184EED">
        <w:rPr>
          <w:sz w:val="22"/>
          <w:szCs w:val="22"/>
        </w:rPr>
        <w:t>třicetidenní</w:t>
      </w:r>
      <w:r w:rsidRPr="00353B3D">
        <w:rPr>
          <w:sz w:val="22"/>
          <w:szCs w:val="22"/>
        </w:rPr>
        <w:t xml:space="preserve"> lhůtou od data doručení faktury účetní jednotce.</w:t>
      </w:r>
    </w:p>
    <w:p w:rsidR="009206A5" w:rsidRPr="00353B3D" w:rsidRDefault="009206A5" w:rsidP="009206A5">
      <w:pPr>
        <w:spacing w:before="120"/>
        <w:jc w:val="both"/>
        <w:rPr>
          <w:sz w:val="22"/>
          <w:szCs w:val="22"/>
        </w:rPr>
      </w:pPr>
    </w:p>
    <w:p w:rsidR="00320D54" w:rsidRPr="00353B3D" w:rsidRDefault="00320D54">
      <w:pPr>
        <w:spacing w:before="120"/>
        <w:jc w:val="center"/>
        <w:rPr>
          <w:b/>
          <w:sz w:val="22"/>
          <w:szCs w:val="22"/>
        </w:rPr>
      </w:pPr>
      <w:r w:rsidRPr="00353B3D">
        <w:rPr>
          <w:b/>
          <w:sz w:val="22"/>
          <w:szCs w:val="22"/>
        </w:rPr>
        <w:t>V</w:t>
      </w:r>
      <w:r w:rsidR="00C76E31">
        <w:rPr>
          <w:b/>
          <w:sz w:val="22"/>
          <w:szCs w:val="22"/>
        </w:rPr>
        <w:t>I</w:t>
      </w:r>
      <w:r w:rsidRPr="00353B3D">
        <w:rPr>
          <w:b/>
          <w:sz w:val="22"/>
          <w:szCs w:val="22"/>
        </w:rPr>
        <w:t>.</w:t>
      </w:r>
    </w:p>
    <w:p w:rsidR="00320D54" w:rsidRPr="00353B3D" w:rsidRDefault="00320D54">
      <w:pPr>
        <w:spacing w:before="120"/>
        <w:jc w:val="both"/>
        <w:rPr>
          <w:bCs/>
          <w:sz w:val="22"/>
          <w:szCs w:val="22"/>
        </w:rPr>
      </w:pPr>
      <w:r w:rsidRPr="00353B3D">
        <w:rPr>
          <w:bCs/>
          <w:sz w:val="22"/>
          <w:szCs w:val="22"/>
        </w:rPr>
        <w:t xml:space="preserve">V průběhu poskytování služeb může auditor v některých případech komunikovat s účetní jednotkou elektronickou formou. Vedení účetní jednotky však bere na vědomí, že auditor nemůže v případech elektronického přenosu informací zaručit bezpečnost a bezchybnost přenášených dat a že tyto informace mohou být poškozeny, ztraceny, zničeny, doručeny později nebo mohou být nekompletní, nespolehlivé nebo jinak nepříznivě ovlivněny. Z elektronické formy komunikace nevzniká ani nevyplývá auditorovi ani jeho zaměstnancům žádný závazkový vztah, záruka ani žádné ujištění. </w:t>
      </w:r>
    </w:p>
    <w:p w:rsidR="00320D54" w:rsidRPr="00353B3D" w:rsidRDefault="00320D54">
      <w:pPr>
        <w:spacing w:before="120"/>
        <w:jc w:val="center"/>
        <w:rPr>
          <w:b/>
          <w:sz w:val="22"/>
          <w:szCs w:val="22"/>
        </w:rPr>
      </w:pPr>
      <w:r w:rsidRPr="00353B3D">
        <w:rPr>
          <w:b/>
          <w:sz w:val="22"/>
          <w:szCs w:val="22"/>
        </w:rPr>
        <w:t>VI</w:t>
      </w:r>
      <w:r w:rsidR="00C76E31">
        <w:rPr>
          <w:b/>
          <w:sz w:val="22"/>
          <w:szCs w:val="22"/>
        </w:rPr>
        <w:t>I</w:t>
      </w:r>
      <w:r w:rsidRPr="00353B3D">
        <w:rPr>
          <w:b/>
          <w:sz w:val="22"/>
          <w:szCs w:val="22"/>
        </w:rPr>
        <w:t>.</w:t>
      </w:r>
    </w:p>
    <w:p w:rsidR="005502A1" w:rsidRPr="00353B3D" w:rsidRDefault="005502A1">
      <w:pPr>
        <w:numPr>
          <w:ilvl w:val="0"/>
          <w:numId w:val="27"/>
        </w:numPr>
        <w:spacing w:before="120"/>
        <w:jc w:val="both"/>
        <w:rPr>
          <w:sz w:val="22"/>
          <w:szCs w:val="22"/>
        </w:rPr>
      </w:pPr>
      <w:r w:rsidRPr="00353B3D">
        <w:rPr>
          <w:sz w:val="22"/>
          <w:szCs w:val="22"/>
        </w:rPr>
        <w:t xml:space="preserve">K provedení povinného auditu </w:t>
      </w:r>
      <w:r w:rsidR="009206A5" w:rsidRPr="00353B3D">
        <w:rPr>
          <w:sz w:val="22"/>
          <w:szCs w:val="22"/>
        </w:rPr>
        <w:t xml:space="preserve">účetní závěrky </w:t>
      </w:r>
      <w:r w:rsidRPr="00353B3D">
        <w:rPr>
          <w:sz w:val="22"/>
          <w:szCs w:val="22"/>
        </w:rPr>
        <w:t xml:space="preserve">podle této smlouvy byl auditor </w:t>
      </w:r>
      <w:r w:rsidR="003944C3" w:rsidRPr="00353B3D">
        <w:rPr>
          <w:sz w:val="22"/>
          <w:szCs w:val="22"/>
        </w:rPr>
        <w:t xml:space="preserve">ve </w:t>
      </w:r>
      <w:r w:rsidR="000123CD" w:rsidRPr="00353B3D">
        <w:rPr>
          <w:sz w:val="22"/>
          <w:szCs w:val="22"/>
        </w:rPr>
        <w:t>s</w:t>
      </w:r>
      <w:r w:rsidR="003944C3" w:rsidRPr="00353B3D">
        <w:rPr>
          <w:sz w:val="22"/>
          <w:szCs w:val="22"/>
        </w:rPr>
        <w:t>myslu § 17 odst.</w:t>
      </w:r>
      <w:r w:rsidR="000605A6">
        <w:rPr>
          <w:sz w:val="22"/>
          <w:szCs w:val="22"/>
        </w:rPr>
        <w:t> </w:t>
      </w:r>
      <w:r w:rsidR="003944C3" w:rsidRPr="00353B3D">
        <w:rPr>
          <w:sz w:val="22"/>
          <w:szCs w:val="22"/>
        </w:rPr>
        <w:t xml:space="preserve">1 zákona o auditorech </w:t>
      </w:r>
      <w:r w:rsidRPr="00353B3D">
        <w:rPr>
          <w:sz w:val="22"/>
          <w:szCs w:val="22"/>
        </w:rPr>
        <w:t>určen valnou hromadou.</w:t>
      </w:r>
      <w:r w:rsidR="009206A5" w:rsidRPr="00353B3D">
        <w:rPr>
          <w:sz w:val="22"/>
          <w:szCs w:val="22"/>
        </w:rPr>
        <w:t xml:space="preserve"> Současně byl auditor </w:t>
      </w:r>
      <w:r w:rsidR="000123CD" w:rsidRPr="00353B3D">
        <w:rPr>
          <w:sz w:val="22"/>
          <w:szCs w:val="22"/>
        </w:rPr>
        <w:t xml:space="preserve">ve smyslu § 19 odst. 1 zákona o auditorech </w:t>
      </w:r>
      <w:r w:rsidR="009206A5" w:rsidRPr="00353B3D">
        <w:rPr>
          <w:sz w:val="22"/>
          <w:szCs w:val="22"/>
        </w:rPr>
        <w:t xml:space="preserve">určen jako auditor skupiny při provádění povinného auditu konsolidované účetní závěrky. </w:t>
      </w:r>
    </w:p>
    <w:p w:rsidR="00320D54" w:rsidRPr="00353B3D" w:rsidRDefault="00320D54">
      <w:pPr>
        <w:numPr>
          <w:ilvl w:val="0"/>
          <w:numId w:val="27"/>
        </w:numPr>
        <w:spacing w:before="120"/>
        <w:jc w:val="both"/>
        <w:rPr>
          <w:sz w:val="22"/>
          <w:szCs w:val="22"/>
        </w:rPr>
      </w:pPr>
      <w:r w:rsidRPr="00353B3D">
        <w:rPr>
          <w:sz w:val="22"/>
          <w:szCs w:val="22"/>
        </w:rPr>
        <w:t xml:space="preserve">Účetní jednotka </w:t>
      </w:r>
      <w:r w:rsidR="00C60C4F" w:rsidRPr="00353B3D">
        <w:rPr>
          <w:sz w:val="22"/>
          <w:szCs w:val="22"/>
        </w:rPr>
        <w:t xml:space="preserve">může smluvní vztah podle této smlouvy jednostranně ukončit </w:t>
      </w:r>
      <w:r w:rsidR="001771A8">
        <w:rPr>
          <w:sz w:val="22"/>
          <w:szCs w:val="22"/>
        </w:rPr>
        <w:t xml:space="preserve">z důvodů uvedených v § 17a zákona o auditorech, zejména </w:t>
      </w:r>
      <w:r w:rsidR="00C60C4F" w:rsidRPr="00353B3D">
        <w:rPr>
          <w:sz w:val="22"/>
          <w:szCs w:val="22"/>
        </w:rPr>
        <w:t xml:space="preserve">neprovádí-li auditor povinný </w:t>
      </w:r>
      <w:r w:rsidR="009A0CF6" w:rsidRPr="00353B3D">
        <w:rPr>
          <w:sz w:val="22"/>
          <w:szCs w:val="22"/>
        </w:rPr>
        <w:t xml:space="preserve">audit </w:t>
      </w:r>
      <w:r w:rsidR="008A4F51" w:rsidRPr="00353B3D">
        <w:rPr>
          <w:sz w:val="22"/>
          <w:szCs w:val="22"/>
        </w:rPr>
        <w:t>v souladu s právními předpisy, vnitřními předpisy nebo etickým kodexem</w:t>
      </w:r>
      <w:r w:rsidR="005410A2">
        <w:rPr>
          <w:sz w:val="22"/>
          <w:szCs w:val="22"/>
        </w:rPr>
        <w:t>, a dále v případě, kdy auditor přestane splňovat kvalifikační požadavky stanovené v zadávací dokumentaci k veřejné zakázce, na jejímž základě je tato smlouva uzavřena</w:t>
      </w:r>
      <w:r w:rsidRPr="00353B3D">
        <w:rPr>
          <w:sz w:val="22"/>
          <w:szCs w:val="22"/>
        </w:rPr>
        <w:t>.</w:t>
      </w:r>
      <w:r w:rsidR="008A4F51" w:rsidRPr="00353B3D">
        <w:rPr>
          <w:sz w:val="22"/>
          <w:szCs w:val="22"/>
        </w:rPr>
        <w:t xml:space="preserve"> </w:t>
      </w:r>
      <w:r w:rsidR="00466D8A">
        <w:rPr>
          <w:sz w:val="22"/>
          <w:szCs w:val="22"/>
        </w:rPr>
        <w:t xml:space="preserve">V případě, že dojde k ukončení smluvního vztahu podle předchozí věty, je auditor povinen zaplatit účetní jednotce smluvní pokutu ve výši 500.000,-Kč, a to do 10 dnů ode dne ukončení smluvního vztahu založeného touto smlouvou. </w:t>
      </w:r>
      <w:r w:rsidR="008A4F51" w:rsidRPr="00353B3D">
        <w:rPr>
          <w:sz w:val="22"/>
          <w:szCs w:val="22"/>
        </w:rPr>
        <w:t xml:space="preserve">Rozdílnost názorů na účetní řešení nebo auditorské postupy nelze </w:t>
      </w:r>
      <w:r w:rsidR="000123CD" w:rsidRPr="00353B3D">
        <w:rPr>
          <w:sz w:val="22"/>
          <w:szCs w:val="22"/>
        </w:rPr>
        <w:t>ve smyslu § 17</w:t>
      </w:r>
      <w:r w:rsidR="001771A8">
        <w:rPr>
          <w:sz w:val="22"/>
          <w:szCs w:val="22"/>
        </w:rPr>
        <w:t>a</w:t>
      </w:r>
      <w:r w:rsidR="000123CD" w:rsidRPr="00353B3D">
        <w:rPr>
          <w:sz w:val="22"/>
          <w:szCs w:val="22"/>
        </w:rPr>
        <w:t xml:space="preserve"> odst. </w:t>
      </w:r>
      <w:r w:rsidR="001771A8">
        <w:rPr>
          <w:sz w:val="22"/>
          <w:szCs w:val="22"/>
        </w:rPr>
        <w:t>4</w:t>
      </w:r>
      <w:r w:rsidR="000123CD" w:rsidRPr="00353B3D">
        <w:rPr>
          <w:sz w:val="22"/>
          <w:szCs w:val="22"/>
        </w:rPr>
        <w:t xml:space="preserve"> zákona o auditorech </w:t>
      </w:r>
      <w:r w:rsidR="008A4F51" w:rsidRPr="00353B3D">
        <w:rPr>
          <w:sz w:val="22"/>
          <w:szCs w:val="22"/>
        </w:rPr>
        <w:t>považovat za důvod pro ukončení právního vztahu.</w:t>
      </w:r>
      <w:r w:rsidR="00827507" w:rsidRPr="00353B3D">
        <w:rPr>
          <w:sz w:val="22"/>
          <w:szCs w:val="22"/>
        </w:rPr>
        <w:t xml:space="preserve">  </w:t>
      </w:r>
    </w:p>
    <w:p w:rsidR="00B12EB2" w:rsidRDefault="00B12EB2" w:rsidP="00B12EB2">
      <w:pPr>
        <w:numPr>
          <w:ilvl w:val="0"/>
          <w:numId w:val="27"/>
        </w:numPr>
        <w:spacing w:before="120"/>
        <w:jc w:val="both"/>
        <w:rPr>
          <w:sz w:val="22"/>
          <w:szCs w:val="22"/>
        </w:rPr>
      </w:pPr>
      <w:r w:rsidRPr="001771A8">
        <w:rPr>
          <w:sz w:val="22"/>
          <w:szCs w:val="22"/>
        </w:rPr>
        <w:lastRenderedPageBreak/>
        <w:t>V případě jednostranného ukončení vztahu ze strany účetní jednotky</w:t>
      </w:r>
      <w:r w:rsidR="00466D8A">
        <w:rPr>
          <w:sz w:val="22"/>
          <w:szCs w:val="22"/>
        </w:rPr>
        <w:t xml:space="preserve"> náleží auditorovi poměrná část odměny za auditorské služby provedené v daném účetním období, a to v rozsahu odpovídajícím skutečně provedeným auditorským službám v daném účetním období. </w:t>
      </w:r>
      <w:r w:rsidRPr="001771A8">
        <w:rPr>
          <w:sz w:val="22"/>
          <w:szCs w:val="22"/>
        </w:rPr>
        <w:t xml:space="preserve"> </w:t>
      </w:r>
      <w:r w:rsidR="00466D8A">
        <w:rPr>
          <w:sz w:val="22"/>
          <w:szCs w:val="22"/>
        </w:rPr>
        <w:t>Ustanovení předchozí věty se nepoužije</w:t>
      </w:r>
      <w:r w:rsidR="00905556">
        <w:rPr>
          <w:sz w:val="22"/>
          <w:szCs w:val="22"/>
        </w:rPr>
        <w:t>, dojde-li k jednostrannému ukončení smluvního vztahu ze strany účetní jednotky z důvodů uvedených v § 17a zákona o auditorech</w:t>
      </w:r>
      <w:r w:rsidR="005410A2">
        <w:rPr>
          <w:sz w:val="22"/>
          <w:szCs w:val="22"/>
        </w:rPr>
        <w:t xml:space="preserve"> nebo z důvodu nesplnění kvalifikačních požadavků</w:t>
      </w:r>
      <w:r w:rsidR="00905556">
        <w:rPr>
          <w:sz w:val="22"/>
          <w:szCs w:val="22"/>
        </w:rPr>
        <w:t>.</w:t>
      </w:r>
    </w:p>
    <w:p w:rsidR="000605A6" w:rsidRDefault="000605A6" w:rsidP="000605A6">
      <w:pPr>
        <w:pStyle w:val="Odstavecseseznamem"/>
        <w:numPr>
          <w:ilvl w:val="0"/>
          <w:numId w:val="27"/>
        </w:numPr>
        <w:spacing w:before="120"/>
        <w:jc w:val="both"/>
        <w:rPr>
          <w:sz w:val="22"/>
          <w:szCs w:val="22"/>
        </w:rPr>
      </w:pPr>
      <w:r w:rsidRPr="000605A6">
        <w:rPr>
          <w:sz w:val="22"/>
          <w:szCs w:val="22"/>
        </w:rPr>
        <w:t>Auditor je oprávněn písemně vypovědět smlouvu, nastanou-li z důvodů na straně účetní jednotky okolnosti, které mohou přímo nebo nepřímo ovlivnit výkon smluvních povinností auditora a ze strany účetní jednotky nedojde k nápravě ani ve lhůtě 10 dní ode dne, kdy auditor účetní jednotku na tuto skutečnost upozornil. Výpovědní lhůta je 30 kalendářních dnů od doručení výpovědi účetní jednotce. Auditor může ukončit tuto smlouvu písemným oznámením účetní jednotce okamžitě v  případech, vstoupí-li účetní jednotka do likvidace, konkursu nebo reorganizace.</w:t>
      </w:r>
    </w:p>
    <w:p w:rsidR="000605A6" w:rsidRDefault="000605A6" w:rsidP="004147F7">
      <w:pPr>
        <w:pStyle w:val="Odstavecseseznamem"/>
        <w:spacing w:before="120"/>
        <w:ind w:left="360"/>
        <w:jc w:val="both"/>
        <w:rPr>
          <w:sz w:val="22"/>
          <w:szCs w:val="22"/>
        </w:rPr>
      </w:pPr>
    </w:p>
    <w:p w:rsidR="000605A6" w:rsidRPr="000605A6" w:rsidRDefault="000605A6" w:rsidP="000605A6">
      <w:pPr>
        <w:pStyle w:val="Odstavecseseznamem"/>
        <w:numPr>
          <w:ilvl w:val="0"/>
          <w:numId w:val="27"/>
        </w:numPr>
        <w:spacing w:before="120"/>
        <w:jc w:val="both"/>
        <w:rPr>
          <w:sz w:val="22"/>
          <w:szCs w:val="22"/>
        </w:rPr>
      </w:pPr>
      <w:r w:rsidRPr="00353B3D">
        <w:rPr>
          <w:sz w:val="22"/>
          <w:szCs w:val="22"/>
        </w:rPr>
        <w:t>Odstoupení od této smlouvy účetní jednotkou nebo auditorem oznámí smluvní strana, která od smlouvy odstoupila, ve smyslu § 17</w:t>
      </w:r>
      <w:r>
        <w:rPr>
          <w:sz w:val="22"/>
          <w:szCs w:val="22"/>
        </w:rPr>
        <w:t>a</w:t>
      </w:r>
      <w:r w:rsidRPr="00353B3D">
        <w:rPr>
          <w:sz w:val="22"/>
          <w:szCs w:val="22"/>
        </w:rPr>
        <w:t xml:space="preserve"> odst. </w:t>
      </w:r>
      <w:r>
        <w:rPr>
          <w:sz w:val="22"/>
          <w:szCs w:val="22"/>
        </w:rPr>
        <w:t>5</w:t>
      </w:r>
      <w:r w:rsidRPr="00353B3D">
        <w:rPr>
          <w:sz w:val="22"/>
          <w:szCs w:val="22"/>
        </w:rPr>
        <w:t xml:space="preserve"> zákona o auditorech neprodleně Radě pro veřejný dohled nad auditem, a to včetně </w:t>
      </w:r>
      <w:r>
        <w:rPr>
          <w:sz w:val="22"/>
          <w:szCs w:val="22"/>
        </w:rPr>
        <w:t>oznámení</w:t>
      </w:r>
      <w:r w:rsidRPr="00353B3D">
        <w:rPr>
          <w:sz w:val="22"/>
          <w:szCs w:val="22"/>
        </w:rPr>
        <w:t xml:space="preserve"> důvodů</w:t>
      </w:r>
      <w:r>
        <w:rPr>
          <w:sz w:val="22"/>
          <w:szCs w:val="22"/>
        </w:rPr>
        <w:t>, pro které k výpovědi nebo odstoupení od smlouvy došlo</w:t>
      </w:r>
      <w:r w:rsidRPr="00353B3D">
        <w:rPr>
          <w:sz w:val="22"/>
          <w:szCs w:val="22"/>
        </w:rPr>
        <w:t>.</w:t>
      </w:r>
    </w:p>
    <w:p w:rsidR="000605A6" w:rsidRDefault="000605A6" w:rsidP="00B12EB2">
      <w:pPr>
        <w:numPr>
          <w:ilvl w:val="0"/>
          <w:numId w:val="27"/>
        </w:numPr>
        <w:spacing w:before="120"/>
        <w:jc w:val="both"/>
        <w:rPr>
          <w:sz w:val="22"/>
          <w:szCs w:val="22"/>
        </w:rPr>
      </w:pPr>
      <w:r w:rsidRPr="00353B3D">
        <w:rPr>
          <w:sz w:val="22"/>
          <w:szCs w:val="22"/>
        </w:rPr>
        <w:t>Auditor je vázán obsahem této smlouvy</w:t>
      </w:r>
      <w:r w:rsidR="00B823F0">
        <w:rPr>
          <w:sz w:val="22"/>
          <w:szCs w:val="22"/>
        </w:rPr>
        <w:t xml:space="preserve"> od data podpisu smlouvy.</w:t>
      </w:r>
    </w:p>
    <w:p w:rsidR="000605A6" w:rsidRDefault="000605A6" w:rsidP="00B12EB2">
      <w:pPr>
        <w:numPr>
          <w:ilvl w:val="0"/>
          <w:numId w:val="27"/>
        </w:numPr>
        <w:spacing w:before="120"/>
        <w:jc w:val="both"/>
        <w:rPr>
          <w:sz w:val="22"/>
          <w:szCs w:val="22"/>
        </w:rPr>
      </w:pPr>
      <w:r w:rsidRPr="00353B3D">
        <w:rPr>
          <w:sz w:val="22"/>
          <w:szCs w:val="22"/>
        </w:rPr>
        <w:t>Veškeré změny a doplňky této smlouvy je možno učinit pouze písemnou formou za souhlasu obou stran.</w:t>
      </w:r>
    </w:p>
    <w:p w:rsidR="000605A6" w:rsidRDefault="000605A6" w:rsidP="00B12EB2">
      <w:pPr>
        <w:numPr>
          <w:ilvl w:val="0"/>
          <w:numId w:val="27"/>
        </w:numPr>
        <w:spacing w:before="120"/>
        <w:jc w:val="both"/>
        <w:rPr>
          <w:sz w:val="22"/>
          <w:szCs w:val="22"/>
        </w:rPr>
      </w:pPr>
      <w:r w:rsidRPr="00353B3D">
        <w:rPr>
          <w:sz w:val="22"/>
          <w:szCs w:val="22"/>
        </w:rPr>
        <w:t>Tato smlouva nabývá platnosti dnem podpisu smluvními stranami. Smlouva se uzavírá na dobu určitou s účinností od okamžiku uzavření smlouvy a zaniká okamžikem předání zpráv</w:t>
      </w:r>
      <w:r>
        <w:rPr>
          <w:sz w:val="22"/>
          <w:szCs w:val="22"/>
        </w:rPr>
        <w:t>y</w:t>
      </w:r>
      <w:r w:rsidRPr="00353B3D">
        <w:rPr>
          <w:sz w:val="22"/>
          <w:szCs w:val="22"/>
        </w:rPr>
        <w:t xml:space="preserve"> audi</w:t>
      </w:r>
      <w:r>
        <w:rPr>
          <w:sz w:val="22"/>
          <w:szCs w:val="22"/>
        </w:rPr>
        <w:t>tora o </w:t>
      </w:r>
      <w:r w:rsidRPr="00353B3D">
        <w:rPr>
          <w:sz w:val="22"/>
          <w:szCs w:val="22"/>
        </w:rPr>
        <w:t xml:space="preserve">ověření účetní závěrky za rok </w:t>
      </w:r>
      <w:r>
        <w:rPr>
          <w:sz w:val="22"/>
          <w:szCs w:val="22"/>
        </w:rPr>
        <w:t xml:space="preserve">končící k 31.12.2020 a </w:t>
      </w:r>
      <w:r w:rsidRPr="00353B3D">
        <w:rPr>
          <w:sz w:val="22"/>
          <w:szCs w:val="22"/>
        </w:rPr>
        <w:t>zpráv</w:t>
      </w:r>
      <w:r>
        <w:rPr>
          <w:sz w:val="22"/>
          <w:szCs w:val="22"/>
        </w:rPr>
        <w:t>y</w:t>
      </w:r>
      <w:r w:rsidRPr="00353B3D">
        <w:rPr>
          <w:sz w:val="22"/>
          <w:szCs w:val="22"/>
        </w:rPr>
        <w:t xml:space="preserve"> audi</w:t>
      </w:r>
      <w:r>
        <w:rPr>
          <w:sz w:val="22"/>
          <w:szCs w:val="22"/>
        </w:rPr>
        <w:t>tora o </w:t>
      </w:r>
      <w:r w:rsidRPr="00353B3D">
        <w:rPr>
          <w:sz w:val="22"/>
          <w:szCs w:val="22"/>
        </w:rPr>
        <w:t xml:space="preserve">ověření </w:t>
      </w:r>
      <w:r>
        <w:rPr>
          <w:sz w:val="22"/>
          <w:szCs w:val="22"/>
        </w:rPr>
        <w:t xml:space="preserve">konsolidované </w:t>
      </w:r>
      <w:r w:rsidRPr="00353B3D">
        <w:rPr>
          <w:sz w:val="22"/>
          <w:szCs w:val="22"/>
        </w:rPr>
        <w:t xml:space="preserve">účetní závěrky za rok </w:t>
      </w:r>
      <w:r>
        <w:rPr>
          <w:sz w:val="22"/>
          <w:szCs w:val="22"/>
        </w:rPr>
        <w:t>končící k 31.12.2020</w:t>
      </w:r>
      <w:r w:rsidRPr="00353B3D">
        <w:rPr>
          <w:sz w:val="22"/>
          <w:szCs w:val="22"/>
        </w:rPr>
        <w:t xml:space="preserve">. </w:t>
      </w:r>
    </w:p>
    <w:p w:rsidR="000605A6" w:rsidRPr="001771A8" w:rsidRDefault="000605A6" w:rsidP="00B12EB2">
      <w:pPr>
        <w:numPr>
          <w:ilvl w:val="0"/>
          <w:numId w:val="27"/>
        </w:numPr>
        <w:spacing w:before="120"/>
        <w:jc w:val="both"/>
        <w:rPr>
          <w:sz w:val="22"/>
          <w:szCs w:val="22"/>
        </w:rPr>
      </w:pPr>
      <w:r w:rsidRPr="00353B3D">
        <w:rPr>
          <w:sz w:val="22"/>
          <w:szCs w:val="22"/>
        </w:rPr>
        <w:t xml:space="preserve">Tato smlouva je vyhotovena ve dvou vyhotoveních, z nichž obě mají platnost originálu. Každá strana obdrží po jednom vyhotovení. </w:t>
      </w:r>
      <w:r>
        <w:rPr>
          <w:sz w:val="22"/>
          <w:szCs w:val="22"/>
        </w:rPr>
        <w:t>Smluvní strany berou na vědomí a vyslovují svůj souhlas s tím, že tato smlouva, včetně jejích příloh, bude v plném znění zveřejněna v registru smluv podle zvláštního zákona.</w:t>
      </w:r>
    </w:p>
    <w:p w:rsidR="008A4F51" w:rsidRDefault="00933B69" w:rsidP="00751D5E">
      <w:pPr>
        <w:spacing w:before="120"/>
        <w:jc w:val="both"/>
        <w:rPr>
          <w:sz w:val="22"/>
          <w:szCs w:val="22"/>
        </w:rPr>
      </w:pPr>
      <w:r>
        <w:rPr>
          <w:sz w:val="22"/>
          <w:szCs w:val="22"/>
        </w:rPr>
        <w:t xml:space="preserve"> </w:t>
      </w:r>
    </w:p>
    <w:p w:rsidR="00320D54" w:rsidRPr="00353B3D" w:rsidRDefault="00320D54">
      <w:pPr>
        <w:spacing w:before="120"/>
        <w:jc w:val="both"/>
        <w:rPr>
          <w:sz w:val="22"/>
          <w:szCs w:val="22"/>
        </w:rPr>
      </w:pPr>
    </w:p>
    <w:p w:rsidR="006805C5" w:rsidRPr="00353B3D" w:rsidRDefault="006805C5">
      <w:pPr>
        <w:spacing w:before="120"/>
        <w:jc w:val="both"/>
        <w:rPr>
          <w:sz w:val="22"/>
          <w:szCs w:val="22"/>
        </w:rPr>
      </w:pPr>
    </w:p>
    <w:p w:rsidR="00320D54" w:rsidRPr="00353B3D" w:rsidRDefault="00991BAA" w:rsidP="00185414">
      <w:pPr>
        <w:spacing w:before="120"/>
        <w:rPr>
          <w:sz w:val="22"/>
          <w:szCs w:val="22"/>
        </w:rPr>
      </w:pPr>
      <w:r>
        <w:rPr>
          <w:sz w:val="22"/>
          <w:szCs w:val="22"/>
        </w:rPr>
        <w:t>V</w:t>
      </w:r>
      <w:r w:rsidR="00B85869">
        <w:rPr>
          <w:sz w:val="22"/>
          <w:szCs w:val="22"/>
        </w:rPr>
        <w:t> Čelákovicích</w:t>
      </w:r>
      <w:r>
        <w:rPr>
          <w:sz w:val="22"/>
          <w:szCs w:val="22"/>
        </w:rPr>
        <w:t xml:space="preserve"> </w:t>
      </w:r>
      <w:r w:rsidR="00320D54" w:rsidRPr="00353B3D">
        <w:rPr>
          <w:sz w:val="22"/>
          <w:szCs w:val="22"/>
        </w:rPr>
        <w:t xml:space="preserve"> dne</w:t>
      </w:r>
      <w:r w:rsidR="00B85869">
        <w:rPr>
          <w:sz w:val="22"/>
          <w:szCs w:val="22"/>
        </w:rPr>
        <w:t xml:space="preserve"> </w:t>
      </w:r>
      <w:r w:rsidR="00B823F0">
        <w:rPr>
          <w:sz w:val="22"/>
          <w:szCs w:val="22"/>
        </w:rPr>
        <w:t>29. 08. 2017</w:t>
      </w:r>
      <w:r w:rsidR="00353B3D" w:rsidRPr="00353B3D">
        <w:rPr>
          <w:sz w:val="22"/>
          <w:szCs w:val="22"/>
        </w:rPr>
        <w:tab/>
      </w:r>
      <w:r w:rsidR="00320D54" w:rsidRPr="00353B3D">
        <w:rPr>
          <w:sz w:val="22"/>
          <w:szCs w:val="22"/>
        </w:rPr>
        <w:t xml:space="preserve">    </w:t>
      </w:r>
      <w:r w:rsidR="00320D54" w:rsidRPr="00353B3D">
        <w:rPr>
          <w:sz w:val="22"/>
          <w:szCs w:val="22"/>
        </w:rPr>
        <w:tab/>
      </w:r>
      <w:r w:rsidR="00320D54" w:rsidRPr="00353B3D">
        <w:rPr>
          <w:sz w:val="22"/>
          <w:szCs w:val="22"/>
        </w:rPr>
        <w:tab/>
        <w:t>V </w:t>
      </w:r>
      <w:r w:rsidR="009A7CB4">
        <w:rPr>
          <w:sz w:val="22"/>
          <w:szCs w:val="22"/>
        </w:rPr>
        <w:t>Praze</w:t>
      </w:r>
      <w:r w:rsidR="00320D54" w:rsidRPr="00353B3D">
        <w:rPr>
          <w:sz w:val="22"/>
          <w:szCs w:val="22"/>
        </w:rPr>
        <w:t xml:space="preserve"> dne</w:t>
      </w:r>
      <w:r w:rsidR="009A7CB4">
        <w:rPr>
          <w:sz w:val="22"/>
          <w:szCs w:val="22"/>
        </w:rPr>
        <w:t xml:space="preserve"> </w:t>
      </w:r>
    </w:p>
    <w:p w:rsidR="00320D54" w:rsidRPr="00353B3D" w:rsidRDefault="00320D54">
      <w:pPr>
        <w:rPr>
          <w:sz w:val="22"/>
          <w:szCs w:val="22"/>
        </w:rPr>
      </w:pPr>
    </w:p>
    <w:p w:rsidR="00320D54" w:rsidRPr="00353B3D" w:rsidRDefault="00320D54">
      <w:pPr>
        <w:rPr>
          <w:sz w:val="22"/>
          <w:szCs w:val="22"/>
        </w:rPr>
      </w:pPr>
      <w:r w:rsidRPr="00353B3D">
        <w:rPr>
          <w:sz w:val="22"/>
          <w:szCs w:val="22"/>
        </w:rPr>
        <w:t xml:space="preserve">Za auditora:      </w:t>
      </w:r>
      <w:r w:rsidRPr="00353B3D">
        <w:rPr>
          <w:sz w:val="22"/>
          <w:szCs w:val="22"/>
        </w:rPr>
        <w:tab/>
      </w:r>
      <w:r w:rsidRPr="00353B3D">
        <w:rPr>
          <w:sz w:val="22"/>
          <w:szCs w:val="22"/>
        </w:rPr>
        <w:tab/>
      </w:r>
      <w:r w:rsidRPr="00353B3D">
        <w:rPr>
          <w:sz w:val="22"/>
          <w:szCs w:val="22"/>
        </w:rPr>
        <w:tab/>
      </w:r>
      <w:r w:rsidRPr="00353B3D">
        <w:rPr>
          <w:sz w:val="22"/>
          <w:szCs w:val="22"/>
        </w:rPr>
        <w:tab/>
      </w:r>
      <w:r w:rsidRPr="00353B3D">
        <w:rPr>
          <w:sz w:val="22"/>
          <w:szCs w:val="22"/>
        </w:rPr>
        <w:tab/>
      </w:r>
      <w:r w:rsidRPr="00353B3D">
        <w:rPr>
          <w:sz w:val="22"/>
          <w:szCs w:val="22"/>
        </w:rPr>
        <w:tab/>
        <w:t xml:space="preserve">Za účetní jednotku:                                          </w:t>
      </w:r>
    </w:p>
    <w:p w:rsidR="00320D54" w:rsidRPr="00353B3D" w:rsidRDefault="00320D54">
      <w:pPr>
        <w:ind w:left="360"/>
        <w:rPr>
          <w:sz w:val="22"/>
          <w:szCs w:val="22"/>
        </w:rPr>
      </w:pPr>
    </w:p>
    <w:p w:rsidR="00320D54" w:rsidRPr="00353B3D" w:rsidRDefault="00320D54">
      <w:pPr>
        <w:rPr>
          <w:sz w:val="22"/>
          <w:szCs w:val="22"/>
        </w:rPr>
      </w:pPr>
    </w:p>
    <w:p w:rsidR="00320D54" w:rsidRPr="00353B3D" w:rsidRDefault="00320D54">
      <w:pPr>
        <w:rPr>
          <w:sz w:val="22"/>
          <w:szCs w:val="22"/>
        </w:rPr>
      </w:pPr>
    </w:p>
    <w:p w:rsidR="00320D54" w:rsidRPr="00353B3D" w:rsidRDefault="00320D54">
      <w:pPr>
        <w:rPr>
          <w:sz w:val="22"/>
          <w:szCs w:val="22"/>
        </w:rPr>
      </w:pPr>
      <w:r w:rsidRPr="00353B3D">
        <w:rPr>
          <w:sz w:val="22"/>
          <w:szCs w:val="22"/>
        </w:rPr>
        <w:t>___________________</w:t>
      </w:r>
      <w:r w:rsidRPr="00353B3D">
        <w:rPr>
          <w:sz w:val="22"/>
          <w:szCs w:val="22"/>
        </w:rPr>
        <w:tab/>
      </w:r>
      <w:r w:rsidRPr="00353B3D">
        <w:rPr>
          <w:sz w:val="22"/>
          <w:szCs w:val="22"/>
        </w:rPr>
        <w:tab/>
      </w:r>
      <w:r w:rsidRPr="00353B3D">
        <w:rPr>
          <w:sz w:val="22"/>
          <w:szCs w:val="22"/>
        </w:rPr>
        <w:tab/>
      </w:r>
      <w:r w:rsidRPr="00353B3D">
        <w:rPr>
          <w:sz w:val="22"/>
          <w:szCs w:val="22"/>
        </w:rPr>
        <w:tab/>
      </w:r>
      <w:r w:rsidRPr="00353B3D">
        <w:rPr>
          <w:sz w:val="22"/>
          <w:szCs w:val="22"/>
        </w:rPr>
        <w:tab/>
        <w:t>____________________</w:t>
      </w:r>
    </w:p>
    <w:p w:rsidR="00B85869" w:rsidRDefault="00B85869" w:rsidP="009206A5">
      <w:pPr>
        <w:pStyle w:val="Nadpis1"/>
        <w:ind w:left="0"/>
        <w:rPr>
          <w:sz w:val="22"/>
          <w:szCs w:val="22"/>
        </w:rPr>
      </w:pPr>
      <w:r>
        <w:rPr>
          <w:sz w:val="22"/>
          <w:szCs w:val="22"/>
        </w:rPr>
        <w:t>Ing. Tomáš Bartoš</w:t>
      </w:r>
      <w:r>
        <w:rPr>
          <w:sz w:val="22"/>
          <w:szCs w:val="22"/>
        </w:rPr>
        <w:tab/>
      </w:r>
      <w:r w:rsidR="009206A5" w:rsidRPr="00353B3D">
        <w:rPr>
          <w:sz w:val="22"/>
          <w:szCs w:val="22"/>
        </w:rPr>
        <w:tab/>
      </w:r>
      <w:r w:rsidR="009206A5" w:rsidRPr="00353B3D">
        <w:rPr>
          <w:sz w:val="22"/>
          <w:szCs w:val="22"/>
        </w:rPr>
        <w:tab/>
      </w:r>
      <w:r w:rsidR="009206A5" w:rsidRPr="00353B3D">
        <w:rPr>
          <w:sz w:val="22"/>
          <w:szCs w:val="22"/>
        </w:rPr>
        <w:tab/>
      </w:r>
      <w:r w:rsidR="009206A5" w:rsidRPr="00353B3D">
        <w:rPr>
          <w:sz w:val="22"/>
          <w:szCs w:val="22"/>
        </w:rPr>
        <w:tab/>
        <w:t xml:space="preserve">      Ing. </w:t>
      </w:r>
      <w:r w:rsidR="00E06ACB">
        <w:rPr>
          <w:sz w:val="22"/>
          <w:szCs w:val="22"/>
        </w:rPr>
        <w:t>Zdeněk Nekula</w:t>
      </w:r>
    </w:p>
    <w:p w:rsidR="009206A5" w:rsidRPr="00353B3D" w:rsidRDefault="00B85869" w:rsidP="009206A5">
      <w:pPr>
        <w:pStyle w:val="Nadpis1"/>
        <w:ind w:left="0"/>
        <w:rPr>
          <w:sz w:val="22"/>
          <w:szCs w:val="22"/>
        </w:rPr>
      </w:pPr>
      <w:r>
        <w:rPr>
          <w:sz w:val="22"/>
          <w:szCs w:val="22"/>
        </w:rPr>
        <w:t>Jednatel společnosti</w:t>
      </w:r>
      <w:r w:rsidR="00332A06">
        <w:rPr>
          <w:sz w:val="22"/>
          <w:szCs w:val="22"/>
        </w:rPr>
        <w:tab/>
      </w:r>
      <w:r w:rsidR="00332A06">
        <w:rPr>
          <w:sz w:val="22"/>
          <w:szCs w:val="22"/>
        </w:rPr>
        <w:tab/>
      </w:r>
      <w:r w:rsidR="00332A06">
        <w:rPr>
          <w:sz w:val="22"/>
          <w:szCs w:val="22"/>
        </w:rPr>
        <w:tab/>
      </w:r>
      <w:r w:rsidR="00332A06">
        <w:rPr>
          <w:sz w:val="22"/>
          <w:szCs w:val="22"/>
        </w:rPr>
        <w:tab/>
      </w:r>
      <w:r w:rsidR="00332A06">
        <w:rPr>
          <w:sz w:val="22"/>
          <w:szCs w:val="22"/>
        </w:rPr>
        <w:tab/>
        <w:t>předseda představenstva</w:t>
      </w:r>
      <w:r w:rsidR="009206A5" w:rsidRPr="00353B3D">
        <w:rPr>
          <w:sz w:val="22"/>
          <w:szCs w:val="22"/>
        </w:rPr>
        <w:t xml:space="preserve"> </w:t>
      </w:r>
    </w:p>
    <w:p w:rsidR="00320D54" w:rsidRPr="00353B3D" w:rsidRDefault="00320D54">
      <w:pPr>
        <w:rPr>
          <w:sz w:val="22"/>
          <w:szCs w:val="22"/>
        </w:rPr>
      </w:pPr>
    </w:p>
    <w:p w:rsidR="006805C5" w:rsidRDefault="006805C5" w:rsidP="00CF48BA">
      <w:pPr>
        <w:pStyle w:val="Nzev"/>
        <w:jc w:val="left"/>
        <w:rPr>
          <w:sz w:val="22"/>
          <w:szCs w:val="22"/>
        </w:rPr>
      </w:pPr>
    </w:p>
    <w:sectPr w:rsidR="006805C5">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8F" w:rsidRDefault="00D21A8F">
      <w:r>
        <w:separator/>
      </w:r>
    </w:p>
  </w:endnote>
  <w:endnote w:type="continuationSeparator" w:id="0">
    <w:p w:rsidR="00D21A8F" w:rsidRDefault="00D2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A5" w:rsidRDefault="005E58A5">
    <w:pPr>
      <w:pStyle w:val="Zpat"/>
      <w:jc w:val="center"/>
      <w:rPr>
        <w:sz w:val="18"/>
      </w:rPr>
    </w:pPr>
    <w:r>
      <w:rPr>
        <w:sz w:val="18"/>
      </w:rPr>
      <w:t xml:space="preserve">Strana </w:t>
    </w:r>
    <w:r>
      <w:rPr>
        <w:rStyle w:val="slostrnky"/>
        <w:sz w:val="18"/>
      </w:rPr>
      <w:fldChar w:fldCharType="begin"/>
    </w:r>
    <w:r>
      <w:rPr>
        <w:rStyle w:val="slostrnky"/>
        <w:sz w:val="18"/>
      </w:rPr>
      <w:instrText xml:space="preserve"> PAGE </w:instrText>
    </w:r>
    <w:r>
      <w:rPr>
        <w:rStyle w:val="slostrnky"/>
        <w:sz w:val="18"/>
      </w:rPr>
      <w:fldChar w:fldCharType="separate"/>
    </w:r>
    <w:r w:rsidR="00115947">
      <w:rPr>
        <w:rStyle w:val="slostrnky"/>
        <w:noProof/>
        <w:sz w:val="18"/>
      </w:rPr>
      <w:t>2</w:t>
    </w:r>
    <w:r>
      <w:rPr>
        <w:rStyle w:val="slostrnky"/>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8F" w:rsidRDefault="00D21A8F">
      <w:r>
        <w:separator/>
      </w:r>
    </w:p>
  </w:footnote>
  <w:footnote w:type="continuationSeparator" w:id="0">
    <w:p w:rsidR="00D21A8F" w:rsidRDefault="00D21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E43"/>
    <w:multiLevelType w:val="singleLevel"/>
    <w:tmpl w:val="B41887BA"/>
    <w:lvl w:ilvl="0">
      <w:start w:val="1"/>
      <w:numFmt w:val="decimal"/>
      <w:lvlText w:val="%1."/>
      <w:lvlJc w:val="left"/>
      <w:pPr>
        <w:tabs>
          <w:tab w:val="num" w:pos="360"/>
        </w:tabs>
        <w:ind w:left="360" w:hanging="360"/>
      </w:pPr>
    </w:lvl>
  </w:abstractNum>
  <w:abstractNum w:abstractNumId="1">
    <w:nsid w:val="032A04C8"/>
    <w:multiLevelType w:val="singleLevel"/>
    <w:tmpl w:val="A2C601CE"/>
    <w:lvl w:ilvl="0">
      <w:numFmt w:val="bullet"/>
      <w:lvlText w:val="-"/>
      <w:lvlJc w:val="left"/>
      <w:pPr>
        <w:tabs>
          <w:tab w:val="num" w:pos="720"/>
        </w:tabs>
        <w:ind w:left="720" w:hanging="360"/>
      </w:pPr>
      <w:rPr>
        <w:rFonts w:hint="default"/>
      </w:rPr>
    </w:lvl>
  </w:abstractNum>
  <w:abstractNum w:abstractNumId="2">
    <w:nsid w:val="043752A4"/>
    <w:multiLevelType w:val="singleLevel"/>
    <w:tmpl w:val="D39805CC"/>
    <w:lvl w:ilvl="0">
      <w:start w:val="3"/>
      <w:numFmt w:val="decimal"/>
      <w:lvlText w:val="%1."/>
      <w:lvlJc w:val="left"/>
      <w:pPr>
        <w:tabs>
          <w:tab w:val="num" w:pos="360"/>
        </w:tabs>
        <w:ind w:left="360" w:hanging="360"/>
      </w:pPr>
    </w:lvl>
  </w:abstractNum>
  <w:abstractNum w:abstractNumId="3">
    <w:nsid w:val="12A91E79"/>
    <w:multiLevelType w:val="singleLevel"/>
    <w:tmpl w:val="0405000F"/>
    <w:lvl w:ilvl="0">
      <w:start w:val="1"/>
      <w:numFmt w:val="decimal"/>
      <w:lvlText w:val="%1."/>
      <w:lvlJc w:val="left"/>
      <w:pPr>
        <w:tabs>
          <w:tab w:val="num" w:pos="360"/>
        </w:tabs>
        <w:ind w:left="360" w:hanging="360"/>
      </w:pPr>
    </w:lvl>
  </w:abstractNum>
  <w:abstractNum w:abstractNumId="4">
    <w:nsid w:val="17170D62"/>
    <w:multiLevelType w:val="singleLevel"/>
    <w:tmpl w:val="0405000F"/>
    <w:lvl w:ilvl="0">
      <w:start w:val="1"/>
      <w:numFmt w:val="decimal"/>
      <w:lvlText w:val="%1."/>
      <w:lvlJc w:val="left"/>
      <w:pPr>
        <w:tabs>
          <w:tab w:val="num" w:pos="360"/>
        </w:tabs>
        <w:ind w:left="360" w:hanging="360"/>
      </w:pPr>
    </w:lvl>
  </w:abstractNum>
  <w:abstractNum w:abstractNumId="5">
    <w:nsid w:val="1DE21DC5"/>
    <w:multiLevelType w:val="singleLevel"/>
    <w:tmpl w:val="D39805CC"/>
    <w:lvl w:ilvl="0">
      <w:start w:val="3"/>
      <w:numFmt w:val="decimal"/>
      <w:lvlText w:val="%1."/>
      <w:lvlJc w:val="left"/>
      <w:pPr>
        <w:tabs>
          <w:tab w:val="num" w:pos="360"/>
        </w:tabs>
        <w:ind w:left="360" w:hanging="360"/>
      </w:pPr>
    </w:lvl>
  </w:abstractNum>
  <w:abstractNum w:abstractNumId="6">
    <w:nsid w:val="1E2057AE"/>
    <w:multiLevelType w:val="singleLevel"/>
    <w:tmpl w:val="AEF20D22"/>
    <w:lvl w:ilvl="0">
      <w:start w:val="1"/>
      <w:numFmt w:val="decimal"/>
      <w:lvlText w:val="%1."/>
      <w:lvlJc w:val="left"/>
      <w:pPr>
        <w:tabs>
          <w:tab w:val="num" w:pos="360"/>
        </w:tabs>
        <w:ind w:left="360" w:hanging="360"/>
      </w:pPr>
      <w:rPr>
        <w:rFonts w:hint="default"/>
      </w:rPr>
    </w:lvl>
  </w:abstractNum>
  <w:abstractNum w:abstractNumId="7">
    <w:nsid w:val="1F1A6CAC"/>
    <w:multiLevelType w:val="singleLevel"/>
    <w:tmpl w:val="0405000F"/>
    <w:lvl w:ilvl="0">
      <w:start w:val="1"/>
      <w:numFmt w:val="decimal"/>
      <w:lvlText w:val="%1."/>
      <w:lvlJc w:val="left"/>
      <w:pPr>
        <w:tabs>
          <w:tab w:val="num" w:pos="360"/>
        </w:tabs>
        <w:ind w:left="360" w:hanging="360"/>
      </w:pPr>
    </w:lvl>
  </w:abstractNum>
  <w:abstractNum w:abstractNumId="8">
    <w:nsid w:val="224743D5"/>
    <w:multiLevelType w:val="singleLevel"/>
    <w:tmpl w:val="B41887BA"/>
    <w:lvl w:ilvl="0">
      <w:start w:val="1"/>
      <w:numFmt w:val="decimal"/>
      <w:lvlText w:val="%1."/>
      <w:lvlJc w:val="left"/>
      <w:pPr>
        <w:tabs>
          <w:tab w:val="num" w:pos="360"/>
        </w:tabs>
        <w:ind w:left="360" w:hanging="360"/>
      </w:pPr>
    </w:lvl>
  </w:abstractNum>
  <w:abstractNum w:abstractNumId="9">
    <w:nsid w:val="23AC262E"/>
    <w:multiLevelType w:val="singleLevel"/>
    <w:tmpl w:val="D39805CC"/>
    <w:lvl w:ilvl="0">
      <w:start w:val="1"/>
      <w:numFmt w:val="decimal"/>
      <w:lvlText w:val="%1."/>
      <w:lvlJc w:val="left"/>
      <w:pPr>
        <w:tabs>
          <w:tab w:val="num" w:pos="360"/>
        </w:tabs>
        <w:ind w:left="360" w:hanging="360"/>
      </w:pPr>
      <w:rPr>
        <w:rFonts w:hint="default"/>
      </w:rPr>
    </w:lvl>
  </w:abstractNum>
  <w:abstractNum w:abstractNumId="10">
    <w:nsid w:val="261B2196"/>
    <w:multiLevelType w:val="singleLevel"/>
    <w:tmpl w:val="552A7E00"/>
    <w:lvl w:ilvl="0">
      <w:numFmt w:val="bullet"/>
      <w:lvlText w:val="-"/>
      <w:lvlJc w:val="left"/>
      <w:pPr>
        <w:tabs>
          <w:tab w:val="num" w:pos="720"/>
        </w:tabs>
        <w:ind w:left="720" w:hanging="360"/>
      </w:pPr>
      <w:rPr>
        <w:rFonts w:hint="default"/>
      </w:rPr>
    </w:lvl>
  </w:abstractNum>
  <w:abstractNum w:abstractNumId="11">
    <w:nsid w:val="28BD277C"/>
    <w:multiLevelType w:val="singleLevel"/>
    <w:tmpl w:val="F0580022"/>
    <w:lvl w:ilvl="0">
      <w:start w:val="1"/>
      <w:numFmt w:val="lowerLetter"/>
      <w:lvlText w:val="%1)"/>
      <w:lvlJc w:val="left"/>
      <w:pPr>
        <w:tabs>
          <w:tab w:val="num" w:pos="360"/>
        </w:tabs>
        <w:ind w:left="360" w:hanging="360"/>
      </w:pPr>
      <w:rPr>
        <w:rFonts w:hint="default"/>
      </w:rPr>
    </w:lvl>
  </w:abstractNum>
  <w:abstractNum w:abstractNumId="12">
    <w:nsid w:val="3119582D"/>
    <w:multiLevelType w:val="singleLevel"/>
    <w:tmpl w:val="552A7E00"/>
    <w:lvl w:ilvl="0">
      <w:numFmt w:val="bullet"/>
      <w:lvlText w:val="-"/>
      <w:lvlJc w:val="left"/>
      <w:pPr>
        <w:tabs>
          <w:tab w:val="num" w:pos="720"/>
        </w:tabs>
        <w:ind w:left="720" w:hanging="360"/>
      </w:pPr>
      <w:rPr>
        <w:rFonts w:hint="default"/>
      </w:rPr>
    </w:lvl>
  </w:abstractNum>
  <w:abstractNum w:abstractNumId="13">
    <w:nsid w:val="32B749B8"/>
    <w:multiLevelType w:val="singleLevel"/>
    <w:tmpl w:val="B41887BA"/>
    <w:lvl w:ilvl="0">
      <w:start w:val="1"/>
      <w:numFmt w:val="decimal"/>
      <w:lvlText w:val="%1."/>
      <w:lvlJc w:val="left"/>
      <w:pPr>
        <w:tabs>
          <w:tab w:val="num" w:pos="360"/>
        </w:tabs>
        <w:ind w:left="360" w:hanging="360"/>
      </w:pPr>
    </w:lvl>
  </w:abstractNum>
  <w:abstractNum w:abstractNumId="14">
    <w:nsid w:val="32D66B5B"/>
    <w:multiLevelType w:val="singleLevel"/>
    <w:tmpl w:val="D39805CC"/>
    <w:lvl w:ilvl="0">
      <w:start w:val="3"/>
      <w:numFmt w:val="decimal"/>
      <w:lvlText w:val="%1."/>
      <w:lvlJc w:val="left"/>
      <w:pPr>
        <w:tabs>
          <w:tab w:val="num" w:pos="360"/>
        </w:tabs>
        <w:ind w:left="360" w:hanging="360"/>
      </w:pPr>
    </w:lvl>
  </w:abstractNum>
  <w:abstractNum w:abstractNumId="15">
    <w:nsid w:val="33B97F4E"/>
    <w:multiLevelType w:val="singleLevel"/>
    <w:tmpl w:val="D39805CC"/>
    <w:lvl w:ilvl="0">
      <w:start w:val="1"/>
      <w:numFmt w:val="decimal"/>
      <w:lvlText w:val="%1."/>
      <w:lvlJc w:val="left"/>
      <w:pPr>
        <w:tabs>
          <w:tab w:val="num" w:pos="360"/>
        </w:tabs>
        <w:ind w:left="360" w:hanging="360"/>
      </w:pPr>
      <w:rPr>
        <w:rFonts w:hint="default"/>
      </w:rPr>
    </w:lvl>
  </w:abstractNum>
  <w:abstractNum w:abstractNumId="16">
    <w:nsid w:val="35746FC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6A1971"/>
    <w:multiLevelType w:val="singleLevel"/>
    <w:tmpl w:val="B41887BA"/>
    <w:lvl w:ilvl="0">
      <w:start w:val="1"/>
      <w:numFmt w:val="decimal"/>
      <w:lvlText w:val="%1."/>
      <w:lvlJc w:val="left"/>
      <w:pPr>
        <w:tabs>
          <w:tab w:val="num" w:pos="502"/>
        </w:tabs>
        <w:ind w:left="502" w:hanging="360"/>
      </w:pPr>
    </w:lvl>
  </w:abstractNum>
  <w:abstractNum w:abstractNumId="18">
    <w:nsid w:val="3C4853F7"/>
    <w:multiLevelType w:val="singleLevel"/>
    <w:tmpl w:val="0405000F"/>
    <w:lvl w:ilvl="0">
      <w:start w:val="1"/>
      <w:numFmt w:val="decimal"/>
      <w:lvlText w:val="%1."/>
      <w:lvlJc w:val="left"/>
      <w:pPr>
        <w:tabs>
          <w:tab w:val="num" w:pos="360"/>
        </w:tabs>
        <w:ind w:left="360" w:hanging="360"/>
      </w:pPr>
    </w:lvl>
  </w:abstractNum>
  <w:abstractNum w:abstractNumId="19">
    <w:nsid w:val="3D7324E2"/>
    <w:multiLevelType w:val="singleLevel"/>
    <w:tmpl w:val="B41887BA"/>
    <w:lvl w:ilvl="0">
      <w:start w:val="1"/>
      <w:numFmt w:val="decimal"/>
      <w:lvlText w:val="%1."/>
      <w:lvlJc w:val="left"/>
      <w:pPr>
        <w:tabs>
          <w:tab w:val="num" w:pos="360"/>
        </w:tabs>
        <w:ind w:left="360" w:hanging="360"/>
      </w:pPr>
    </w:lvl>
  </w:abstractNum>
  <w:abstractNum w:abstractNumId="20">
    <w:nsid w:val="42CC4EB1"/>
    <w:multiLevelType w:val="singleLevel"/>
    <w:tmpl w:val="552A7E00"/>
    <w:lvl w:ilvl="0">
      <w:numFmt w:val="bullet"/>
      <w:lvlText w:val="-"/>
      <w:lvlJc w:val="left"/>
      <w:pPr>
        <w:tabs>
          <w:tab w:val="num" w:pos="720"/>
        </w:tabs>
        <w:ind w:left="720" w:hanging="360"/>
      </w:pPr>
      <w:rPr>
        <w:rFonts w:hint="default"/>
      </w:rPr>
    </w:lvl>
  </w:abstractNum>
  <w:abstractNum w:abstractNumId="21">
    <w:nsid w:val="436F47C1"/>
    <w:multiLevelType w:val="singleLevel"/>
    <w:tmpl w:val="0405000F"/>
    <w:lvl w:ilvl="0">
      <w:start w:val="1"/>
      <w:numFmt w:val="decimal"/>
      <w:lvlText w:val="%1."/>
      <w:lvlJc w:val="left"/>
      <w:pPr>
        <w:tabs>
          <w:tab w:val="num" w:pos="360"/>
        </w:tabs>
        <w:ind w:left="360" w:hanging="360"/>
      </w:pPr>
    </w:lvl>
  </w:abstractNum>
  <w:abstractNum w:abstractNumId="22">
    <w:nsid w:val="4A851413"/>
    <w:multiLevelType w:val="hybridMultilevel"/>
    <w:tmpl w:val="9A60D628"/>
    <w:lvl w:ilvl="0" w:tplc="D9E002D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633EC4"/>
    <w:multiLevelType w:val="singleLevel"/>
    <w:tmpl w:val="D39805CC"/>
    <w:lvl w:ilvl="0">
      <w:start w:val="1"/>
      <w:numFmt w:val="decimal"/>
      <w:lvlText w:val="%1."/>
      <w:lvlJc w:val="left"/>
      <w:pPr>
        <w:tabs>
          <w:tab w:val="num" w:pos="360"/>
        </w:tabs>
        <w:ind w:left="360" w:hanging="360"/>
      </w:pPr>
      <w:rPr>
        <w:rFonts w:hint="default"/>
      </w:rPr>
    </w:lvl>
  </w:abstractNum>
  <w:abstractNum w:abstractNumId="24">
    <w:nsid w:val="4CC1433E"/>
    <w:multiLevelType w:val="singleLevel"/>
    <w:tmpl w:val="6BF04FAE"/>
    <w:lvl w:ilvl="0">
      <w:start w:val="1"/>
      <w:numFmt w:val="lowerLetter"/>
      <w:lvlText w:val="%1)"/>
      <w:lvlJc w:val="left"/>
      <w:pPr>
        <w:tabs>
          <w:tab w:val="num" w:pos="360"/>
        </w:tabs>
        <w:ind w:left="360" w:hanging="360"/>
      </w:pPr>
    </w:lvl>
  </w:abstractNum>
  <w:abstractNum w:abstractNumId="25">
    <w:nsid w:val="4DBC713E"/>
    <w:multiLevelType w:val="singleLevel"/>
    <w:tmpl w:val="B41887BA"/>
    <w:lvl w:ilvl="0">
      <w:start w:val="1"/>
      <w:numFmt w:val="decimal"/>
      <w:lvlText w:val="%1."/>
      <w:lvlJc w:val="left"/>
      <w:pPr>
        <w:tabs>
          <w:tab w:val="num" w:pos="360"/>
        </w:tabs>
        <w:ind w:left="360" w:hanging="360"/>
      </w:pPr>
    </w:lvl>
  </w:abstractNum>
  <w:abstractNum w:abstractNumId="26">
    <w:nsid w:val="4FDD0C1F"/>
    <w:multiLevelType w:val="singleLevel"/>
    <w:tmpl w:val="71765440"/>
    <w:lvl w:ilvl="0">
      <w:start w:val="3"/>
      <w:numFmt w:val="decimal"/>
      <w:lvlText w:val="%1."/>
      <w:lvlJc w:val="left"/>
      <w:pPr>
        <w:tabs>
          <w:tab w:val="num" w:pos="360"/>
        </w:tabs>
        <w:ind w:left="360" w:hanging="360"/>
      </w:pPr>
    </w:lvl>
  </w:abstractNum>
  <w:abstractNum w:abstractNumId="27">
    <w:nsid w:val="53424054"/>
    <w:multiLevelType w:val="singleLevel"/>
    <w:tmpl w:val="D39805CC"/>
    <w:lvl w:ilvl="0">
      <w:start w:val="1"/>
      <w:numFmt w:val="decimal"/>
      <w:lvlText w:val="%1."/>
      <w:lvlJc w:val="left"/>
      <w:pPr>
        <w:tabs>
          <w:tab w:val="num" w:pos="360"/>
        </w:tabs>
        <w:ind w:left="360" w:hanging="360"/>
      </w:pPr>
      <w:rPr>
        <w:rFonts w:hint="default"/>
      </w:rPr>
    </w:lvl>
  </w:abstractNum>
  <w:abstractNum w:abstractNumId="28">
    <w:nsid w:val="56525D8B"/>
    <w:multiLevelType w:val="singleLevel"/>
    <w:tmpl w:val="68668974"/>
    <w:lvl w:ilvl="0">
      <w:start w:val="2"/>
      <w:numFmt w:val="decimal"/>
      <w:lvlText w:val="%1."/>
      <w:lvlJc w:val="left"/>
      <w:pPr>
        <w:tabs>
          <w:tab w:val="num" w:pos="360"/>
        </w:tabs>
        <w:ind w:left="360" w:hanging="360"/>
      </w:pPr>
    </w:lvl>
  </w:abstractNum>
  <w:abstractNum w:abstractNumId="29">
    <w:nsid w:val="6245484A"/>
    <w:multiLevelType w:val="singleLevel"/>
    <w:tmpl w:val="4FB2C902"/>
    <w:lvl w:ilvl="0">
      <w:start w:val="2"/>
      <w:numFmt w:val="decimal"/>
      <w:lvlText w:val="%1."/>
      <w:lvlJc w:val="left"/>
      <w:pPr>
        <w:tabs>
          <w:tab w:val="num" w:pos="360"/>
        </w:tabs>
        <w:ind w:left="360" w:hanging="360"/>
      </w:pPr>
      <w:rPr>
        <w:rFonts w:hint="default"/>
      </w:rPr>
    </w:lvl>
  </w:abstractNum>
  <w:abstractNum w:abstractNumId="30">
    <w:nsid w:val="638B24BE"/>
    <w:multiLevelType w:val="singleLevel"/>
    <w:tmpl w:val="D39805CC"/>
    <w:lvl w:ilvl="0">
      <w:start w:val="1"/>
      <w:numFmt w:val="decimal"/>
      <w:lvlText w:val="%1."/>
      <w:lvlJc w:val="left"/>
      <w:pPr>
        <w:tabs>
          <w:tab w:val="num" w:pos="360"/>
        </w:tabs>
        <w:ind w:left="360" w:hanging="360"/>
      </w:pPr>
      <w:rPr>
        <w:rFonts w:hint="default"/>
      </w:rPr>
    </w:lvl>
  </w:abstractNum>
  <w:abstractNum w:abstractNumId="31">
    <w:nsid w:val="63A169C4"/>
    <w:multiLevelType w:val="singleLevel"/>
    <w:tmpl w:val="C532C3F6"/>
    <w:lvl w:ilvl="0">
      <w:start w:val="7"/>
      <w:numFmt w:val="decimal"/>
      <w:lvlText w:val="%1."/>
      <w:lvlJc w:val="left"/>
      <w:pPr>
        <w:tabs>
          <w:tab w:val="num" w:pos="360"/>
        </w:tabs>
        <w:ind w:left="360" w:hanging="360"/>
      </w:pPr>
      <w:rPr>
        <w:rFonts w:hint="default"/>
      </w:rPr>
    </w:lvl>
  </w:abstractNum>
  <w:abstractNum w:abstractNumId="32">
    <w:nsid w:val="64A560C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9A8163D"/>
    <w:multiLevelType w:val="singleLevel"/>
    <w:tmpl w:val="6422D618"/>
    <w:lvl w:ilvl="0">
      <w:start w:val="3"/>
      <w:numFmt w:val="decimal"/>
      <w:lvlText w:val="%1."/>
      <w:lvlJc w:val="left"/>
      <w:pPr>
        <w:tabs>
          <w:tab w:val="num" w:pos="360"/>
        </w:tabs>
        <w:ind w:left="360" w:hanging="360"/>
      </w:pPr>
      <w:rPr>
        <w:rFonts w:hint="default"/>
      </w:rPr>
    </w:lvl>
  </w:abstractNum>
  <w:abstractNum w:abstractNumId="34">
    <w:nsid w:val="6BD34766"/>
    <w:multiLevelType w:val="hybridMultilevel"/>
    <w:tmpl w:val="BC36E2A2"/>
    <w:lvl w:ilvl="0" w:tplc="08CCE4D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E13752"/>
    <w:multiLevelType w:val="singleLevel"/>
    <w:tmpl w:val="A2C601CE"/>
    <w:lvl w:ilvl="0">
      <w:numFmt w:val="bullet"/>
      <w:lvlText w:val="-"/>
      <w:lvlJc w:val="left"/>
      <w:pPr>
        <w:tabs>
          <w:tab w:val="num" w:pos="720"/>
        </w:tabs>
        <w:ind w:left="720" w:hanging="360"/>
      </w:pPr>
      <w:rPr>
        <w:rFonts w:hint="default"/>
      </w:rPr>
    </w:lvl>
  </w:abstractNum>
  <w:abstractNum w:abstractNumId="36">
    <w:nsid w:val="72671C06"/>
    <w:multiLevelType w:val="hybridMultilevel"/>
    <w:tmpl w:val="A420DAEE"/>
    <w:lvl w:ilvl="0" w:tplc="63A63FC6">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FF676B"/>
    <w:multiLevelType w:val="singleLevel"/>
    <w:tmpl w:val="A2C601CE"/>
    <w:lvl w:ilvl="0">
      <w:numFmt w:val="bullet"/>
      <w:lvlText w:val="-"/>
      <w:lvlJc w:val="left"/>
      <w:pPr>
        <w:tabs>
          <w:tab w:val="num" w:pos="720"/>
        </w:tabs>
        <w:ind w:left="720" w:hanging="360"/>
      </w:pPr>
      <w:rPr>
        <w:rFonts w:hint="default"/>
      </w:rPr>
    </w:lvl>
  </w:abstractNum>
  <w:abstractNum w:abstractNumId="38">
    <w:nsid w:val="732B7887"/>
    <w:multiLevelType w:val="hybridMultilevel"/>
    <w:tmpl w:val="4B66EF4C"/>
    <w:lvl w:ilvl="0" w:tplc="2F1E018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46770BA"/>
    <w:multiLevelType w:val="singleLevel"/>
    <w:tmpl w:val="6BF04FAE"/>
    <w:lvl w:ilvl="0">
      <w:start w:val="1"/>
      <w:numFmt w:val="lowerLetter"/>
      <w:lvlText w:val="%1)"/>
      <w:lvlJc w:val="left"/>
      <w:pPr>
        <w:tabs>
          <w:tab w:val="num" w:pos="360"/>
        </w:tabs>
        <w:ind w:left="360" w:hanging="360"/>
      </w:pPr>
    </w:lvl>
  </w:abstractNum>
  <w:abstractNum w:abstractNumId="40">
    <w:nsid w:val="7FC6120B"/>
    <w:multiLevelType w:val="singleLevel"/>
    <w:tmpl w:val="0405000F"/>
    <w:lvl w:ilvl="0">
      <w:start w:val="1"/>
      <w:numFmt w:val="decimal"/>
      <w:lvlText w:val="%1."/>
      <w:lvlJc w:val="left"/>
      <w:pPr>
        <w:tabs>
          <w:tab w:val="num" w:pos="360"/>
        </w:tabs>
        <w:ind w:left="360" w:hanging="360"/>
      </w:pPr>
    </w:lvl>
  </w:abstractNum>
  <w:num w:numId="1">
    <w:abstractNumId w:val="23"/>
  </w:num>
  <w:num w:numId="2">
    <w:abstractNumId w:val="7"/>
  </w:num>
  <w:num w:numId="3">
    <w:abstractNumId w:val="30"/>
  </w:num>
  <w:num w:numId="4">
    <w:abstractNumId w:val="18"/>
  </w:num>
  <w:num w:numId="5">
    <w:abstractNumId w:val="1"/>
  </w:num>
  <w:num w:numId="6">
    <w:abstractNumId w:val="11"/>
  </w:num>
  <w:num w:numId="7">
    <w:abstractNumId w:val="2"/>
  </w:num>
  <w:num w:numId="8">
    <w:abstractNumId w:val="5"/>
  </w:num>
  <w:num w:numId="9">
    <w:abstractNumId w:val="14"/>
  </w:num>
  <w:num w:numId="10">
    <w:abstractNumId w:val="19"/>
  </w:num>
  <w:num w:numId="11">
    <w:abstractNumId w:val="8"/>
  </w:num>
  <w:num w:numId="12">
    <w:abstractNumId w:val="32"/>
  </w:num>
  <w:num w:numId="13">
    <w:abstractNumId w:val="16"/>
  </w:num>
  <w:num w:numId="14">
    <w:abstractNumId w:val="13"/>
  </w:num>
  <w:num w:numId="15">
    <w:abstractNumId w:val="24"/>
  </w:num>
  <w:num w:numId="16">
    <w:abstractNumId w:val="39"/>
  </w:num>
  <w:num w:numId="17">
    <w:abstractNumId w:val="35"/>
  </w:num>
  <w:num w:numId="18">
    <w:abstractNumId w:val="37"/>
  </w:num>
  <w:num w:numId="19">
    <w:abstractNumId w:val="15"/>
  </w:num>
  <w:num w:numId="20">
    <w:abstractNumId w:val="9"/>
  </w:num>
  <w:num w:numId="21">
    <w:abstractNumId w:val="40"/>
  </w:num>
  <w:num w:numId="22">
    <w:abstractNumId w:val="21"/>
  </w:num>
  <w:num w:numId="23">
    <w:abstractNumId w:val="40"/>
  </w:num>
  <w:num w:numId="24">
    <w:abstractNumId w:val="27"/>
  </w:num>
  <w:num w:numId="25">
    <w:abstractNumId w:val="31"/>
  </w:num>
  <w:num w:numId="26">
    <w:abstractNumId w:val="25"/>
  </w:num>
  <w:num w:numId="27">
    <w:abstractNumId w:val="17"/>
  </w:num>
  <w:num w:numId="28">
    <w:abstractNumId w:val="26"/>
  </w:num>
  <w:num w:numId="29">
    <w:abstractNumId w:val="28"/>
  </w:num>
  <w:num w:numId="30">
    <w:abstractNumId w:val="6"/>
  </w:num>
  <w:num w:numId="31">
    <w:abstractNumId w:val="0"/>
  </w:num>
  <w:num w:numId="32">
    <w:abstractNumId w:val="12"/>
  </w:num>
  <w:num w:numId="33">
    <w:abstractNumId w:val="29"/>
  </w:num>
  <w:num w:numId="34">
    <w:abstractNumId w:val="4"/>
  </w:num>
  <w:num w:numId="35">
    <w:abstractNumId w:val="10"/>
  </w:num>
  <w:num w:numId="36">
    <w:abstractNumId w:val="1"/>
    <w:lvlOverride w:ilvl="0">
      <w:lvl w:ilvl="0">
        <w:start w:val="3"/>
        <w:numFmt w:val="decimal"/>
        <w:lvlText w:val="%1."/>
        <w:lvlJc w:val="left"/>
        <w:pPr>
          <w:tabs>
            <w:tab w:val="num" w:pos="360"/>
          </w:tabs>
          <w:ind w:left="360" w:hanging="360"/>
        </w:pPr>
        <w:rPr>
          <w:rFonts w:hint="default"/>
        </w:rPr>
      </w:lvl>
    </w:lvlOverride>
  </w:num>
  <w:num w:numId="37">
    <w:abstractNumId w:val="33"/>
  </w:num>
  <w:num w:numId="38">
    <w:abstractNumId w:val="36"/>
  </w:num>
  <w:num w:numId="39">
    <w:abstractNumId w:val="34"/>
  </w:num>
  <w:num w:numId="40">
    <w:abstractNumId w:val="38"/>
  </w:num>
  <w:num w:numId="41">
    <w:abstractNumId w:val="2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CA"/>
    <w:rsid w:val="00000B45"/>
    <w:rsid w:val="00004278"/>
    <w:rsid w:val="000123CD"/>
    <w:rsid w:val="00030395"/>
    <w:rsid w:val="0003269D"/>
    <w:rsid w:val="00047932"/>
    <w:rsid w:val="000605A6"/>
    <w:rsid w:val="00063399"/>
    <w:rsid w:val="00081AD1"/>
    <w:rsid w:val="000B6E4D"/>
    <w:rsid w:val="000D2576"/>
    <w:rsid w:val="000D456C"/>
    <w:rsid w:val="000E66EB"/>
    <w:rsid w:val="00107D7A"/>
    <w:rsid w:val="00115947"/>
    <w:rsid w:val="00147670"/>
    <w:rsid w:val="0015566C"/>
    <w:rsid w:val="001614F5"/>
    <w:rsid w:val="00170B73"/>
    <w:rsid w:val="001771A8"/>
    <w:rsid w:val="00184EED"/>
    <w:rsid w:val="00185414"/>
    <w:rsid w:val="001D18B1"/>
    <w:rsid w:val="001F434B"/>
    <w:rsid w:val="002116D8"/>
    <w:rsid w:val="00215427"/>
    <w:rsid w:val="00233715"/>
    <w:rsid w:val="002470F3"/>
    <w:rsid w:val="00276F34"/>
    <w:rsid w:val="00296722"/>
    <w:rsid w:val="002D20A4"/>
    <w:rsid w:val="002E4C0A"/>
    <w:rsid w:val="00320D11"/>
    <w:rsid w:val="00320D54"/>
    <w:rsid w:val="00321D3E"/>
    <w:rsid w:val="0032442B"/>
    <w:rsid w:val="00327965"/>
    <w:rsid w:val="00332A06"/>
    <w:rsid w:val="00352539"/>
    <w:rsid w:val="00352E92"/>
    <w:rsid w:val="00353B3D"/>
    <w:rsid w:val="00356CFF"/>
    <w:rsid w:val="003777C0"/>
    <w:rsid w:val="00381DCA"/>
    <w:rsid w:val="003944C3"/>
    <w:rsid w:val="003C74D9"/>
    <w:rsid w:val="003D3525"/>
    <w:rsid w:val="003E2193"/>
    <w:rsid w:val="003F3349"/>
    <w:rsid w:val="004147F7"/>
    <w:rsid w:val="00420530"/>
    <w:rsid w:val="00422A20"/>
    <w:rsid w:val="00432CD4"/>
    <w:rsid w:val="00440120"/>
    <w:rsid w:val="00440350"/>
    <w:rsid w:val="00466D8A"/>
    <w:rsid w:val="004740E7"/>
    <w:rsid w:val="0048525E"/>
    <w:rsid w:val="004B74DF"/>
    <w:rsid w:val="004C44F8"/>
    <w:rsid w:val="004D0755"/>
    <w:rsid w:val="00502ADE"/>
    <w:rsid w:val="00513CEA"/>
    <w:rsid w:val="005410A2"/>
    <w:rsid w:val="00542781"/>
    <w:rsid w:val="005502A1"/>
    <w:rsid w:val="005A3C0E"/>
    <w:rsid w:val="005B13A1"/>
    <w:rsid w:val="005D6010"/>
    <w:rsid w:val="005E58A5"/>
    <w:rsid w:val="0060571B"/>
    <w:rsid w:val="00635B48"/>
    <w:rsid w:val="00643EA0"/>
    <w:rsid w:val="00647622"/>
    <w:rsid w:val="00656016"/>
    <w:rsid w:val="006805C5"/>
    <w:rsid w:val="006A2B9D"/>
    <w:rsid w:val="006B7011"/>
    <w:rsid w:val="00733001"/>
    <w:rsid w:val="00735ABE"/>
    <w:rsid w:val="0073706C"/>
    <w:rsid w:val="007458E7"/>
    <w:rsid w:val="00751D5E"/>
    <w:rsid w:val="00754F81"/>
    <w:rsid w:val="007936DD"/>
    <w:rsid w:val="00795D43"/>
    <w:rsid w:val="007A6A67"/>
    <w:rsid w:val="007B270A"/>
    <w:rsid w:val="007C452A"/>
    <w:rsid w:val="007D6838"/>
    <w:rsid w:val="007E3DE5"/>
    <w:rsid w:val="0080195F"/>
    <w:rsid w:val="00807C30"/>
    <w:rsid w:val="00821275"/>
    <w:rsid w:val="00827507"/>
    <w:rsid w:val="00876994"/>
    <w:rsid w:val="008A4F51"/>
    <w:rsid w:val="008B1DDA"/>
    <w:rsid w:val="008B7084"/>
    <w:rsid w:val="008E7EAA"/>
    <w:rsid w:val="008F1590"/>
    <w:rsid w:val="00905556"/>
    <w:rsid w:val="009206A5"/>
    <w:rsid w:val="00923440"/>
    <w:rsid w:val="00933B69"/>
    <w:rsid w:val="00955B91"/>
    <w:rsid w:val="00973C33"/>
    <w:rsid w:val="00991BAA"/>
    <w:rsid w:val="009A0CF6"/>
    <w:rsid w:val="009A7CB4"/>
    <w:rsid w:val="009B61BB"/>
    <w:rsid w:val="009C5E35"/>
    <w:rsid w:val="00A140B1"/>
    <w:rsid w:val="00A249D5"/>
    <w:rsid w:val="00A64E71"/>
    <w:rsid w:val="00A8318F"/>
    <w:rsid w:val="00A9465A"/>
    <w:rsid w:val="00B12EB2"/>
    <w:rsid w:val="00B17C03"/>
    <w:rsid w:val="00B23B47"/>
    <w:rsid w:val="00B30AE5"/>
    <w:rsid w:val="00B4488C"/>
    <w:rsid w:val="00B449AA"/>
    <w:rsid w:val="00B47A32"/>
    <w:rsid w:val="00B63D15"/>
    <w:rsid w:val="00B64C4E"/>
    <w:rsid w:val="00B823F0"/>
    <w:rsid w:val="00B85869"/>
    <w:rsid w:val="00B92159"/>
    <w:rsid w:val="00BD3DF9"/>
    <w:rsid w:val="00BF3C03"/>
    <w:rsid w:val="00C47256"/>
    <w:rsid w:val="00C60C4F"/>
    <w:rsid w:val="00C64C2F"/>
    <w:rsid w:val="00C66436"/>
    <w:rsid w:val="00C7471C"/>
    <w:rsid w:val="00C76E31"/>
    <w:rsid w:val="00CB63EA"/>
    <w:rsid w:val="00CC3AE2"/>
    <w:rsid w:val="00CE78DC"/>
    <w:rsid w:val="00CF48BA"/>
    <w:rsid w:val="00D2043F"/>
    <w:rsid w:val="00D21A8F"/>
    <w:rsid w:val="00D40536"/>
    <w:rsid w:val="00D409E4"/>
    <w:rsid w:val="00D4337C"/>
    <w:rsid w:val="00D917F1"/>
    <w:rsid w:val="00DD5D7A"/>
    <w:rsid w:val="00DD7E0E"/>
    <w:rsid w:val="00E06ACB"/>
    <w:rsid w:val="00E203AE"/>
    <w:rsid w:val="00E22BFF"/>
    <w:rsid w:val="00E624DB"/>
    <w:rsid w:val="00E633C5"/>
    <w:rsid w:val="00E83A75"/>
    <w:rsid w:val="00EC38E6"/>
    <w:rsid w:val="00ED4F19"/>
    <w:rsid w:val="00EE5128"/>
    <w:rsid w:val="00F27F89"/>
    <w:rsid w:val="00F36189"/>
    <w:rsid w:val="00F47B19"/>
    <w:rsid w:val="00FC6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ind w:left="360"/>
      <w:outlineLvl w:val="0"/>
    </w:pPr>
    <w:rPr>
      <w:i/>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pPr>
  </w:style>
  <w:style w:type="paragraph" w:styleId="Nzev">
    <w:name w:val="Title"/>
    <w:basedOn w:val="Normln"/>
    <w:qFormat/>
    <w:pPr>
      <w:jc w:val="center"/>
    </w:pPr>
    <w:rPr>
      <w:b/>
      <w:sz w:val="28"/>
    </w:rPr>
  </w:style>
  <w:style w:type="paragraph" w:styleId="Zkladntext">
    <w:name w:val="Body Text"/>
    <w:basedOn w:val="Normln"/>
    <w:pPr>
      <w:jc w:val="both"/>
    </w:pPr>
    <w:rPr>
      <w:sz w:val="24"/>
    </w:rPr>
  </w:style>
  <w:style w:type="paragraph" w:styleId="Zkladntextodsazen2">
    <w:name w:val="Body Text Indent 2"/>
    <w:basedOn w:val="Normln"/>
    <w:pPr>
      <w:ind w:left="360"/>
      <w:jc w:val="both"/>
    </w:pPr>
    <w:rPr>
      <w:sz w:val="24"/>
    </w:rPr>
  </w:style>
  <w:style w:type="paragraph" w:styleId="Zkladntextodsazen3">
    <w:name w:val="Body Text Indent 3"/>
    <w:basedOn w:val="Normln"/>
    <w:pPr>
      <w:ind w:left="360"/>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Seznam">
    <w:name w:val="List"/>
    <w:basedOn w:val="Normln"/>
    <w:rsid w:val="0015566C"/>
    <w:pPr>
      <w:ind w:left="283" w:hanging="283"/>
    </w:pPr>
  </w:style>
  <w:style w:type="character" w:styleId="Hypertextovodkaz">
    <w:name w:val="Hyperlink"/>
    <w:uiPriority w:val="99"/>
    <w:unhideWhenUsed/>
    <w:rsid w:val="00CC3AE2"/>
    <w:rPr>
      <w:color w:val="0563C1"/>
      <w:u w:val="single"/>
    </w:rPr>
  </w:style>
  <w:style w:type="paragraph" w:styleId="Normlnweb">
    <w:name w:val="Normal (Web)"/>
    <w:basedOn w:val="Normln"/>
    <w:uiPriority w:val="99"/>
    <w:semiHidden/>
    <w:unhideWhenUsed/>
    <w:rsid w:val="001771A8"/>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DD5D7A"/>
    <w:rPr>
      <w:rFonts w:ascii="Tahoma" w:hAnsi="Tahoma" w:cs="Tahoma"/>
      <w:sz w:val="16"/>
      <w:szCs w:val="16"/>
    </w:rPr>
  </w:style>
  <w:style w:type="character" w:customStyle="1" w:styleId="TextbublinyChar">
    <w:name w:val="Text bubliny Char"/>
    <w:link w:val="Textbubliny"/>
    <w:uiPriority w:val="99"/>
    <w:semiHidden/>
    <w:rsid w:val="00DD5D7A"/>
    <w:rPr>
      <w:rFonts w:ascii="Tahoma" w:hAnsi="Tahoma" w:cs="Tahoma"/>
      <w:sz w:val="16"/>
      <w:szCs w:val="16"/>
    </w:rPr>
  </w:style>
  <w:style w:type="character" w:styleId="Odkaznakoment">
    <w:name w:val="annotation reference"/>
    <w:basedOn w:val="Standardnpsmoodstavce"/>
    <w:uiPriority w:val="99"/>
    <w:semiHidden/>
    <w:unhideWhenUsed/>
    <w:rsid w:val="0073706C"/>
    <w:rPr>
      <w:sz w:val="16"/>
      <w:szCs w:val="16"/>
    </w:rPr>
  </w:style>
  <w:style w:type="paragraph" w:styleId="Textkomente">
    <w:name w:val="annotation text"/>
    <w:basedOn w:val="Normln"/>
    <w:link w:val="TextkomenteChar"/>
    <w:uiPriority w:val="99"/>
    <w:semiHidden/>
    <w:unhideWhenUsed/>
    <w:rsid w:val="0073706C"/>
  </w:style>
  <w:style w:type="character" w:customStyle="1" w:styleId="TextkomenteChar">
    <w:name w:val="Text komentáře Char"/>
    <w:basedOn w:val="Standardnpsmoodstavce"/>
    <w:link w:val="Textkomente"/>
    <w:uiPriority w:val="99"/>
    <w:semiHidden/>
    <w:rsid w:val="0073706C"/>
  </w:style>
  <w:style w:type="paragraph" w:styleId="Pedmtkomente">
    <w:name w:val="annotation subject"/>
    <w:basedOn w:val="Textkomente"/>
    <w:next w:val="Textkomente"/>
    <w:link w:val="PedmtkomenteChar"/>
    <w:uiPriority w:val="99"/>
    <w:semiHidden/>
    <w:unhideWhenUsed/>
    <w:rsid w:val="0073706C"/>
    <w:rPr>
      <w:b/>
      <w:bCs/>
    </w:rPr>
  </w:style>
  <w:style w:type="character" w:customStyle="1" w:styleId="PedmtkomenteChar">
    <w:name w:val="Předmět komentáře Char"/>
    <w:basedOn w:val="TextkomenteChar"/>
    <w:link w:val="Pedmtkomente"/>
    <w:uiPriority w:val="99"/>
    <w:semiHidden/>
    <w:rsid w:val="0073706C"/>
    <w:rPr>
      <w:b/>
      <w:bCs/>
    </w:rPr>
  </w:style>
  <w:style w:type="paragraph" w:styleId="Odstavecseseznamem">
    <w:name w:val="List Paragraph"/>
    <w:basedOn w:val="Normln"/>
    <w:uiPriority w:val="34"/>
    <w:qFormat/>
    <w:rsid w:val="00060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ind w:left="360"/>
      <w:outlineLvl w:val="0"/>
    </w:pPr>
    <w:rPr>
      <w:i/>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pPr>
  </w:style>
  <w:style w:type="paragraph" w:styleId="Nzev">
    <w:name w:val="Title"/>
    <w:basedOn w:val="Normln"/>
    <w:qFormat/>
    <w:pPr>
      <w:jc w:val="center"/>
    </w:pPr>
    <w:rPr>
      <w:b/>
      <w:sz w:val="28"/>
    </w:rPr>
  </w:style>
  <w:style w:type="paragraph" w:styleId="Zkladntext">
    <w:name w:val="Body Text"/>
    <w:basedOn w:val="Normln"/>
    <w:pPr>
      <w:jc w:val="both"/>
    </w:pPr>
    <w:rPr>
      <w:sz w:val="24"/>
    </w:rPr>
  </w:style>
  <w:style w:type="paragraph" w:styleId="Zkladntextodsazen2">
    <w:name w:val="Body Text Indent 2"/>
    <w:basedOn w:val="Normln"/>
    <w:pPr>
      <w:ind w:left="360"/>
      <w:jc w:val="both"/>
    </w:pPr>
    <w:rPr>
      <w:sz w:val="24"/>
    </w:rPr>
  </w:style>
  <w:style w:type="paragraph" w:styleId="Zkladntextodsazen3">
    <w:name w:val="Body Text Indent 3"/>
    <w:basedOn w:val="Normln"/>
    <w:pPr>
      <w:ind w:left="360"/>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Seznam">
    <w:name w:val="List"/>
    <w:basedOn w:val="Normln"/>
    <w:rsid w:val="0015566C"/>
    <w:pPr>
      <w:ind w:left="283" w:hanging="283"/>
    </w:pPr>
  </w:style>
  <w:style w:type="character" w:styleId="Hypertextovodkaz">
    <w:name w:val="Hyperlink"/>
    <w:uiPriority w:val="99"/>
    <w:unhideWhenUsed/>
    <w:rsid w:val="00CC3AE2"/>
    <w:rPr>
      <w:color w:val="0563C1"/>
      <w:u w:val="single"/>
    </w:rPr>
  </w:style>
  <w:style w:type="paragraph" w:styleId="Normlnweb">
    <w:name w:val="Normal (Web)"/>
    <w:basedOn w:val="Normln"/>
    <w:uiPriority w:val="99"/>
    <w:semiHidden/>
    <w:unhideWhenUsed/>
    <w:rsid w:val="001771A8"/>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DD5D7A"/>
    <w:rPr>
      <w:rFonts w:ascii="Tahoma" w:hAnsi="Tahoma" w:cs="Tahoma"/>
      <w:sz w:val="16"/>
      <w:szCs w:val="16"/>
    </w:rPr>
  </w:style>
  <w:style w:type="character" w:customStyle="1" w:styleId="TextbublinyChar">
    <w:name w:val="Text bubliny Char"/>
    <w:link w:val="Textbubliny"/>
    <w:uiPriority w:val="99"/>
    <w:semiHidden/>
    <w:rsid w:val="00DD5D7A"/>
    <w:rPr>
      <w:rFonts w:ascii="Tahoma" w:hAnsi="Tahoma" w:cs="Tahoma"/>
      <w:sz w:val="16"/>
      <w:szCs w:val="16"/>
    </w:rPr>
  </w:style>
  <w:style w:type="character" w:styleId="Odkaznakoment">
    <w:name w:val="annotation reference"/>
    <w:basedOn w:val="Standardnpsmoodstavce"/>
    <w:uiPriority w:val="99"/>
    <w:semiHidden/>
    <w:unhideWhenUsed/>
    <w:rsid w:val="0073706C"/>
    <w:rPr>
      <w:sz w:val="16"/>
      <w:szCs w:val="16"/>
    </w:rPr>
  </w:style>
  <w:style w:type="paragraph" w:styleId="Textkomente">
    <w:name w:val="annotation text"/>
    <w:basedOn w:val="Normln"/>
    <w:link w:val="TextkomenteChar"/>
    <w:uiPriority w:val="99"/>
    <w:semiHidden/>
    <w:unhideWhenUsed/>
    <w:rsid w:val="0073706C"/>
  </w:style>
  <w:style w:type="character" w:customStyle="1" w:styleId="TextkomenteChar">
    <w:name w:val="Text komentáře Char"/>
    <w:basedOn w:val="Standardnpsmoodstavce"/>
    <w:link w:val="Textkomente"/>
    <w:uiPriority w:val="99"/>
    <w:semiHidden/>
    <w:rsid w:val="0073706C"/>
  </w:style>
  <w:style w:type="paragraph" w:styleId="Pedmtkomente">
    <w:name w:val="annotation subject"/>
    <w:basedOn w:val="Textkomente"/>
    <w:next w:val="Textkomente"/>
    <w:link w:val="PedmtkomenteChar"/>
    <w:uiPriority w:val="99"/>
    <w:semiHidden/>
    <w:unhideWhenUsed/>
    <w:rsid w:val="0073706C"/>
    <w:rPr>
      <w:b/>
      <w:bCs/>
    </w:rPr>
  </w:style>
  <w:style w:type="character" w:customStyle="1" w:styleId="PedmtkomenteChar">
    <w:name w:val="Předmět komentáře Char"/>
    <w:basedOn w:val="TextkomenteChar"/>
    <w:link w:val="Pedmtkomente"/>
    <w:uiPriority w:val="99"/>
    <w:semiHidden/>
    <w:rsid w:val="0073706C"/>
    <w:rPr>
      <w:b/>
      <w:bCs/>
    </w:rPr>
  </w:style>
  <w:style w:type="paragraph" w:styleId="Odstavecseseznamem">
    <w:name w:val="List Paragraph"/>
    <w:basedOn w:val="Normln"/>
    <w:uiPriority w:val="34"/>
    <w:qFormat/>
    <w:rsid w:val="00060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E6AE-AEDD-4BDE-8F05-3C3A95D5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1786</Words>
  <Characters>10513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mmm</vt:lpstr>
    </vt:vector>
  </TitlesOfParts>
  <Company>OEM</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dc:title>
  <dc:creator>OEM</dc:creator>
  <cp:lastModifiedBy>Křibská Alena</cp:lastModifiedBy>
  <cp:revision>8</cp:revision>
  <cp:lastPrinted>2017-02-19T10:47:00Z</cp:lastPrinted>
  <dcterms:created xsi:type="dcterms:W3CDTF">2017-04-20T13:25:00Z</dcterms:created>
  <dcterms:modified xsi:type="dcterms:W3CDTF">2017-09-06T10:28:00Z</dcterms:modified>
</cp:coreProperties>
</file>