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C061C" w14:textId="77777777" w:rsidR="00AF40CB" w:rsidRPr="00BC468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14:paraId="3603495F" w14:textId="77777777" w:rsidR="00EB5B24" w:rsidRPr="00BC4687" w:rsidRDefault="00EB5B24" w:rsidP="007C0279">
      <w:pPr>
        <w:pStyle w:val="slolnkuSmlouvy"/>
        <w:spacing w:before="0" w:after="120" w:line="276" w:lineRule="auto"/>
        <w:ind w:left="425" w:hanging="425"/>
        <w:rPr>
          <w:rFonts w:ascii="Tahoma" w:hAnsi="Tahoma" w:cs="Tahoma"/>
          <w:sz w:val="20"/>
          <w:szCs w:val="18"/>
        </w:rPr>
      </w:pPr>
      <w:r w:rsidRPr="00BC4687">
        <w:rPr>
          <w:rFonts w:ascii="Tahoma" w:hAnsi="Tahoma" w:cs="Tahoma"/>
          <w:sz w:val="20"/>
          <w:szCs w:val="18"/>
        </w:rPr>
        <w:t>I.</w:t>
      </w:r>
    </w:p>
    <w:p w14:paraId="37229C40" w14:textId="77777777" w:rsidR="009601F0"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Smluvní strany</w:t>
      </w:r>
    </w:p>
    <w:p w14:paraId="45D11BD1" w14:textId="77777777" w:rsidR="009601F0" w:rsidRPr="00BC4687" w:rsidRDefault="00464C4C" w:rsidP="001954CF">
      <w:pPr>
        <w:numPr>
          <w:ilvl w:val="0"/>
          <w:numId w:val="9"/>
        </w:numPr>
        <w:tabs>
          <w:tab w:val="clear" w:pos="720"/>
          <w:tab w:val="num" w:pos="426"/>
        </w:tabs>
        <w:spacing w:before="240" w:after="120" w:line="276" w:lineRule="auto"/>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14:paraId="0224EF3B" w14:textId="77777777"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14:paraId="5DFA56CA" w14:textId="77777777" w:rsidR="009601F0" w:rsidRPr="00BC4687" w:rsidRDefault="007C0279" w:rsidP="00097BF4">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Siebert</w:t>
      </w:r>
      <w:r w:rsidR="00402976" w:rsidRPr="00BC4687">
        <w:rPr>
          <w:rFonts w:ascii="Tahoma" w:hAnsi="Tahoma" w:cs="Tahoma"/>
          <w:sz w:val="20"/>
          <w:szCs w:val="22"/>
        </w:rPr>
        <w:t>em</w:t>
      </w:r>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14:paraId="67E0719A" w14:textId="77777777" w:rsidR="009601F0" w:rsidRPr="00BC4687" w:rsidRDefault="009601F0" w:rsidP="001F2FF6">
      <w:pPr>
        <w:numPr>
          <w:ilvl w:val="12"/>
          <w:numId w:val="0"/>
        </w:numPr>
        <w:tabs>
          <w:tab w:val="left" w:pos="2977"/>
        </w:tabs>
        <w:spacing w:line="276" w:lineRule="auto"/>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14:paraId="28731935" w14:textId="77777777" w:rsidR="009601F0" w:rsidRPr="00BC4687"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14:paraId="629ACE2F" w14:textId="77777777"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14:paraId="67E4C94C" w14:textId="21CD4E5E"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proofErr w:type="spellStart"/>
      <w:r w:rsidR="00997F07">
        <w:rPr>
          <w:rFonts w:ascii="Tahoma" w:hAnsi="Tahoma" w:cs="Tahoma"/>
          <w:sz w:val="20"/>
          <w:szCs w:val="22"/>
        </w:rPr>
        <w:t>xxx</w:t>
      </w:r>
      <w:proofErr w:type="spellEnd"/>
    </w:p>
    <w:p w14:paraId="4F0B5BD9" w14:textId="77777777" w:rsidR="00705BC6" w:rsidRPr="00BC4687"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14:paraId="01CF7B9D" w14:textId="77777777" w:rsidR="009601F0"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14:paraId="0FC5D91B" w14:textId="77777777"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34269496" w14:textId="77777777"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BC4687">
        <w:rPr>
          <w:rFonts w:ascii="Tahoma" w:hAnsi="Tahoma" w:cs="Tahoma"/>
          <w:sz w:val="20"/>
          <w:szCs w:val="22"/>
        </w:rPr>
        <w:t>a</w:t>
      </w:r>
    </w:p>
    <w:p w14:paraId="471F1CAD" w14:textId="77777777"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0F9BFF0E" w14:textId="0649E73A" w:rsidR="0051200A" w:rsidRPr="005B2208" w:rsidRDefault="00110F13" w:rsidP="001954CF">
      <w:pPr>
        <w:numPr>
          <w:ilvl w:val="0"/>
          <w:numId w:val="9"/>
        </w:numPr>
        <w:tabs>
          <w:tab w:val="clear" w:pos="720"/>
          <w:tab w:val="num" w:pos="426"/>
        </w:tabs>
        <w:spacing w:before="240" w:after="120" w:line="276" w:lineRule="auto"/>
        <w:ind w:left="425" w:hanging="425"/>
        <w:rPr>
          <w:rFonts w:ascii="Tahoma" w:hAnsi="Tahoma" w:cs="Tahoma"/>
          <w:b/>
          <w:bCs/>
          <w:sz w:val="20"/>
          <w:szCs w:val="22"/>
        </w:rPr>
      </w:pPr>
      <w:proofErr w:type="spellStart"/>
      <w:r w:rsidRPr="005B2208">
        <w:rPr>
          <w:rFonts w:ascii="Tahoma" w:hAnsi="Tahoma" w:cs="Tahoma"/>
          <w:b/>
          <w:sz w:val="20"/>
          <w:szCs w:val="22"/>
        </w:rPr>
        <w:t>Active</w:t>
      </w:r>
      <w:proofErr w:type="spellEnd"/>
      <w:r w:rsidRPr="005B2208">
        <w:rPr>
          <w:rFonts w:ascii="Tahoma" w:hAnsi="Tahoma" w:cs="Tahoma"/>
          <w:b/>
          <w:sz w:val="20"/>
          <w:szCs w:val="22"/>
        </w:rPr>
        <w:t xml:space="preserve"> </w:t>
      </w:r>
      <w:proofErr w:type="spellStart"/>
      <w:r w:rsidRPr="005B2208">
        <w:rPr>
          <w:rFonts w:ascii="Tahoma" w:hAnsi="Tahoma" w:cs="Tahoma"/>
          <w:b/>
          <w:sz w:val="20"/>
          <w:szCs w:val="22"/>
        </w:rPr>
        <w:t>Colour</w:t>
      </w:r>
      <w:proofErr w:type="spellEnd"/>
      <w:r w:rsidRPr="005B2208">
        <w:rPr>
          <w:rFonts w:ascii="Tahoma" w:hAnsi="Tahoma" w:cs="Tahoma"/>
          <w:b/>
          <w:sz w:val="20"/>
          <w:szCs w:val="22"/>
        </w:rPr>
        <w:t xml:space="preserve"> s.r.o.</w:t>
      </w:r>
    </w:p>
    <w:p w14:paraId="6E946645" w14:textId="775864D8" w:rsidR="009601F0" w:rsidRPr="005B2208"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5B2208">
        <w:rPr>
          <w:rFonts w:ascii="Tahoma" w:hAnsi="Tahoma" w:cs="Tahoma"/>
          <w:sz w:val="20"/>
          <w:szCs w:val="22"/>
        </w:rPr>
        <w:t>s</w:t>
      </w:r>
      <w:r w:rsidR="00110F13" w:rsidRPr="005B2208">
        <w:rPr>
          <w:rFonts w:ascii="Tahoma" w:hAnsi="Tahoma" w:cs="Tahoma"/>
          <w:sz w:val="20"/>
          <w:szCs w:val="22"/>
        </w:rPr>
        <w:t xml:space="preserve">e sídlem: </w:t>
      </w:r>
      <w:r w:rsidR="005B2208">
        <w:rPr>
          <w:rFonts w:ascii="Tahoma" w:hAnsi="Tahoma" w:cs="Tahoma"/>
          <w:sz w:val="20"/>
          <w:szCs w:val="22"/>
        </w:rPr>
        <w:tab/>
      </w:r>
      <w:r w:rsidR="00110F13" w:rsidRPr="005B2208">
        <w:rPr>
          <w:rFonts w:ascii="Tahoma" w:hAnsi="Tahoma" w:cs="Tahoma"/>
          <w:sz w:val="20"/>
          <w:szCs w:val="22"/>
        </w:rPr>
        <w:t xml:space="preserve">U Střelnice 440/9, 757 01 Valašské Meziříčí </w:t>
      </w:r>
    </w:p>
    <w:p w14:paraId="4E244905" w14:textId="1521AF9A" w:rsidR="009601F0" w:rsidRPr="005B2208"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5B2208">
        <w:rPr>
          <w:rFonts w:ascii="Tahoma" w:hAnsi="Tahoma" w:cs="Tahoma"/>
          <w:sz w:val="20"/>
          <w:szCs w:val="22"/>
        </w:rPr>
        <w:t>z</w:t>
      </w:r>
      <w:r w:rsidR="00110F13" w:rsidRPr="005B2208">
        <w:rPr>
          <w:rFonts w:ascii="Tahoma" w:hAnsi="Tahoma" w:cs="Tahoma"/>
          <w:sz w:val="20"/>
          <w:szCs w:val="22"/>
        </w:rPr>
        <w:t xml:space="preserve">astoupena: </w:t>
      </w:r>
      <w:r w:rsidR="005B2208">
        <w:rPr>
          <w:rFonts w:ascii="Tahoma" w:hAnsi="Tahoma" w:cs="Tahoma"/>
          <w:sz w:val="20"/>
          <w:szCs w:val="22"/>
        </w:rPr>
        <w:tab/>
      </w:r>
      <w:r w:rsidR="00110F13" w:rsidRPr="005B2208">
        <w:rPr>
          <w:rFonts w:ascii="Tahoma" w:hAnsi="Tahoma" w:cs="Tahoma"/>
          <w:sz w:val="20"/>
          <w:szCs w:val="22"/>
        </w:rPr>
        <w:t>Petrem Danišem, jednatelem</w:t>
      </w:r>
    </w:p>
    <w:p w14:paraId="61122AA4" w14:textId="32108366" w:rsidR="009601F0" w:rsidRPr="005B2208"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5B2208">
        <w:rPr>
          <w:rFonts w:ascii="Tahoma" w:hAnsi="Tahoma" w:cs="Tahoma"/>
          <w:sz w:val="20"/>
          <w:szCs w:val="22"/>
        </w:rPr>
        <w:tab/>
      </w:r>
      <w:bookmarkStart w:id="0" w:name="_Hlk82416148"/>
      <w:r w:rsidR="009601F0" w:rsidRPr="005B2208">
        <w:rPr>
          <w:rFonts w:ascii="Tahoma" w:hAnsi="Tahoma" w:cs="Tahoma"/>
          <w:sz w:val="20"/>
          <w:szCs w:val="22"/>
        </w:rPr>
        <w:t>ve věcech smluvních</w:t>
      </w:r>
      <w:bookmarkEnd w:id="0"/>
      <w:r w:rsidRPr="005B2208">
        <w:rPr>
          <w:rFonts w:ascii="Tahoma" w:hAnsi="Tahoma" w:cs="Tahoma"/>
          <w:sz w:val="20"/>
          <w:szCs w:val="22"/>
        </w:rPr>
        <w:t>:</w:t>
      </w:r>
      <w:r w:rsidR="00110F13" w:rsidRPr="005B2208">
        <w:rPr>
          <w:rFonts w:ascii="Tahoma" w:hAnsi="Tahoma" w:cs="Tahoma"/>
          <w:sz w:val="20"/>
          <w:szCs w:val="22"/>
        </w:rPr>
        <w:t xml:space="preserve"> </w:t>
      </w:r>
      <w:r w:rsidR="005B2208">
        <w:rPr>
          <w:rFonts w:ascii="Tahoma" w:hAnsi="Tahoma" w:cs="Tahoma"/>
          <w:sz w:val="20"/>
          <w:szCs w:val="22"/>
        </w:rPr>
        <w:tab/>
      </w:r>
      <w:r w:rsidR="00110F13" w:rsidRPr="005B2208">
        <w:rPr>
          <w:rFonts w:ascii="Tahoma" w:hAnsi="Tahoma" w:cs="Tahoma"/>
          <w:sz w:val="20"/>
          <w:szCs w:val="22"/>
        </w:rPr>
        <w:t xml:space="preserve">K. </w:t>
      </w:r>
      <w:proofErr w:type="spellStart"/>
      <w:r w:rsidR="00110F13" w:rsidRPr="005B2208">
        <w:rPr>
          <w:rFonts w:ascii="Tahoma" w:hAnsi="Tahoma" w:cs="Tahoma"/>
          <w:sz w:val="20"/>
          <w:szCs w:val="22"/>
        </w:rPr>
        <w:t>Hanelov</w:t>
      </w:r>
      <w:r w:rsidR="005B2208">
        <w:rPr>
          <w:rFonts w:ascii="Tahoma" w:hAnsi="Tahoma" w:cs="Tahoma"/>
          <w:sz w:val="20"/>
          <w:szCs w:val="22"/>
        </w:rPr>
        <w:t>ou</w:t>
      </w:r>
      <w:proofErr w:type="spellEnd"/>
      <w:r w:rsidR="00110F13" w:rsidRPr="005B2208">
        <w:rPr>
          <w:rFonts w:ascii="Tahoma" w:hAnsi="Tahoma" w:cs="Tahoma"/>
          <w:sz w:val="20"/>
          <w:szCs w:val="22"/>
        </w:rPr>
        <w:t>, 603 577 103</w:t>
      </w:r>
      <w:r w:rsidR="009601F0" w:rsidRPr="005B2208">
        <w:rPr>
          <w:rFonts w:ascii="Tahoma" w:hAnsi="Tahoma" w:cs="Tahoma"/>
          <w:sz w:val="20"/>
          <w:szCs w:val="22"/>
        </w:rPr>
        <w:tab/>
      </w:r>
    </w:p>
    <w:p w14:paraId="10FAD004" w14:textId="3E8DA5D0" w:rsidR="009601F0" w:rsidRPr="005B2208"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5B2208">
        <w:rPr>
          <w:rFonts w:ascii="Tahoma" w:hAnsi="Tahoma" w:cs="Tahoma"/>
          <w:sz w:val="20"/>
          <w:szCs w:val="22"/>
        </w:rPr>
        <w:t>IČ</w:t>
      </w:r>
      <w:r w:rsidR="006D6317" w:rsidRPr="005B2208">
        <w:rPr>
          <w:rFonts w:ascii="Tahoma" w:hAnsi="Tahoma" w:cs="Tahoma"/>
          <w:sz w:val="20"/>
          <w:szCs w:val="22"/>
        </w:rPr>
        <w:t>O</w:t>
      </w:r>
      <w:r w:rsidRPr="005B2208">
        <w:rPr>
          <w:rFonts w:ascii="Tahoma" w:hAnsi="Tahoma" w:cs="Tahoma"/>
          <w:sz w:val="20"/>
          <w:szCs w:val="22"/>
        </w:rPr>
        <w:t>:</w:t>
      </w:r>
      <w:r w:rsidRPr="005B2208">
        <w:rPr>
          <w:rFonts w:ascii="Tahoma" w:hAnsi="Tahoma" w:cs="Tahoma"/>
          <w:sz w:val="20"/>
          <w:szCs w:val="22"/>
        </w:rPr>
        <w:tab/>
      </w:r>
      <w:r w:rsidR="005B2208">
        <w:rPr>
          <w:rFonts w:ascii="Tahoma" w:hAnsi="Tahoma" w:cs="Tahoma"/>
          <w:sz w:val="20"/>
          <w:szCs w:val="22"/>
        </w:rPr>
        <w:tab/>
      </w:r>
      <w:r w:rsidR="00110F13" w:rsidRPr="005B2208">
        <w:rPr>
          <w:rFonts w:ascii="Tahoma" w:hAnsi="Tahoma" w:cs="Tahoma"/>
          <w:sz w:val="20"/>
          <w:szCs w:val="22"/>
        </w:rPr>
        <w:t>26841584</w:t>
      </w:r>
    </w:p>
    <w:p w14:paraId="010AD54A" w14:textId="5B1EFA85" w:rsidR="009601F0" w:rsidRPr="005B2208"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5B2208">
        <w:rPr>
          <w:rFonts w:ascii="Tahoma" w:hAnsi="Tahoma" w:cs="Tahoma"/>
          <w:sz w:val="20"/>
          <w:szCs w:val="22"/>
        </w:rPr>
        <w:t>DIČ:</w:t>
      </w:r>
      <w:r w:rsidR="005B2208">
        <w:rPr>
          <w:rFonts w:ascii="Tahoma" w:hAnsi="Tahoma" w:cs="Tahoma"/>
          <w:sz w:val="20"/>
          <w:szCs w:val="22"/>
        </w:rPr>
        <w:tab/>
      </w:r>
      <w:r w:rsidRPr="005B2208">
        <w:rPr>
          <w:rFonts w:ascii="Tahoma" w:hAnsi="Tahoma" w:cs="Tahoma"/>
          <w:sz w:val="20"/>
          <w:szCs w:val="22"/>
        </w:rPr>
        <w:tab/>
      </w:r>
      <w:r w:rsidR="00110F13" w:rsidRPr="005B2208">
        <w:rPr>
          <w:rFonts w:ascii="Tahoma" w:hAnsi="Tahoma" w:cs="Tahoma"/>
          <w:sz w:val="20"/>
          <w:szCs w:val="22"/>
        </w:rPr>
        <w:t>CZ26841584</w:t>
      </w:r>
    </w:p>
    <w:p w14:paraId="17A53554" w14:textId="4E7DB7FA" w:rsidR="0051200A" w:rsidRPr="005B2208"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5B2208">
        <w:rPr>
          <w:rFonts w:ascii="Tahoma" w:hAnsi="Tahoma" w:cs="Tahoma"/>
          <w:sz w:val="20"/>
          <w:szCs w:val="22"/>
        </w:rPr>
        <w:t>b</w:t>
      </w:r>
      <w:r w:rsidR="00110F13" w:rsidRPr="005B2208">
        <w:rPr>
          <w:rFonts w:ascii="Tahoma" w:hAnsi="Tahoma" w:cs="Tahoma"/>
          <w:sz w:val="20"/>
          <w:szCs w:val="22"/>
        </w:rPr>
        <w:t xml:space="preserve">ankovní spojení: </w:t>
      </w:r>
      <w:r w:rsidR="005B2208">
        <w:rPr>
          <w:rFonts w:ascii="Tahoma" w:hAnsi="Tahoma" w:cs="Tahoma"/>
          <w:sz w:val="20"/>
          <w:szCs w:val="22"/>
        </w:rPr>
        <w:tab/>
      </w:r>
      <w:r w:rsidR="00110F13" w:rsidRPr="005B2208">
        <w:rPr>
          <w:rFonts w:ascii="Tahoma" w:hAnsi="Tahoma" w:cs="Tahoma"/>
          <w:sz w:val="20"/>
          <w:szCs w:val="22"/>
        </w:rPr>
        <w:t>Komerční banka</w:t>
      </w:r>
    </w:p>
    <w:p w14:paraId="37FB88E5" w14:textId="66DA01A4" w:rsidR="009601F0" w:rsidRPr="005B2208"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5B2208">
        <w:rPr>
          <w:rFonts w:ascii="Tahoma" w:hAnsi="Tahoma" w:cs="Tahoma"/>
          <w:sz w:val="20"/>
          <w:szCs w:val="22"/>
        </w:rPr>
        <w:t>č</w:t>
      </w:r>
      <w:r w:rsidR="009601F0" w:rsidRPr="005B2208">
        <w:rPr>
          <w:rFonts w:ascii="Tahoma" w:hAnsi="Tahoma" w:cs="Tahoma"/>
          <w:sz w:val="20"/>
          <w:szCs w:val="22"/>
        </w:rPr>
        <w:t>íslo účtu:</w:t>
      </w:r>
      <w:r w:rsidR="005B2208">
        <w:rPr>
          <w:rFonts w:ascii="Tahoma" w:hAnsi="Tahoma" w:cs="Tahoma"/>
          <w:sz w:val="20"/>
          <w:szCs w:val="22"/>
        </w:rPr>
        <w:tab/>
      </w:r>
      <w:proofErr w:type="spellStart"/>
      <w:r w:rsidR="00997F07">
        <w:rPr>
          <w:rFonts w:ascii="Tahoma" w:hAnsi="Tahoma" w:cs="Tahoma"/>
          <w:sz w:val="20"/>
          <w:szCs w:val="22"/>
        </w:rPr>
        <w:t>xxx</w:t>
      </w:r>
      <w:proofErr w:type="spellEnd"/>
    </w:p>
    <w:p w14:paraId="47BF9311" w14:textId="7D936238" w:rsidR="000E5A82" w:rsidRPr="00BC4687"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5B2208">
        <w:rPr>
          <w:rFonts w:ascii="Tahoma" w:hAnsi="Tahoma" w:cs="Tahoma"/>
          <w:sz w:val="20"/>
          <w:szCs w:val="22"/>
        </w:rPr>
        <w:t xml:space="preserve">Zapsána v obchodním rejstříku vedeném </w:t>
      </w:r>
      <w:r w:rsidR="00110F13" w:rsidRPr="005B2208">
        <w:rPr>
          <w:rFonts w:ascii="Tahoma" w:hAnsi="Tahoma" w:cs="Tahoma"/>
          <w:iCs/>
          <w:sz w:val="20"/>
          <w:szCs w:val="20"/>
        </w:rPr>
        <w:t>Krajským soudem v Ostravě, oddíl C, vložka 40285</w:t>
      </w:r>
    </w:p>
    <w:p w14:paraId="1B79DB7B" w14:textId="77777777" w:rsidR="0075678D"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14:paraId="2CE5AB2B" w14:textId="77777777" w:rsidR="0075678D" w:rsidRPr="00BC4687" w:rsidRDefault="0075678D" w:rsidP="007C0279">
      <w:pPr>
        <w:tabs>
          <w:tab w:val="left" w:pos="360"/>
          <w:tab w:val="left" w:pos="2268"/>
        </w:tabs>
        <w:spacing w:after="120" w:line="276" w:lineRule="auto"/>
        <w:ind w:left="425" w:hanging="425"/>
        <w:rPr>
          <w:rFonts w:ascii="Tahoma" w:hAnsi="Tahoma" w:cs="Tahoma"/>
          <w:sz w:val="20"/>
          <w:szCs w:val="22"/>
        </w:rPr>
      </w:pPr>
    </w:p>
    <w:p w14:paraId="01E44DEB" w14:textId="77777777" w:rsidR="00EB5B24" w:rsidRPr="00BC4687"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BC4687">
        <w:rPr>
          <w:rFonts w:ascii="Tahoma" w:hAnsi="Tahoma" w:cs="Tahoma"/>
          <w:sz w:val="20"/>
          <w:szCs w:val="18"/>
        </w:rPr>
        <w:t>II.</w:t>
      </w:r>
    </w:p>
    <w:p w14:paraId="2E8DD3D0" w14:textId="77777777" w:rsidR="00EB5B24"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14:paraId="1203A92F" w14:textId="77777777" w:rsidR="00DB69A9" w:rsidRPr="00BC4687" w:rsidRDefault="00A20AF9"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14:paraId="317E39A8" w14:textId="77777777" w:rsidR="00EB5B24" w:rsidRPr="00BC4687" w:rsidRDefault="00EB5B24"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276A3BE" w14:textId="77777777" w:rsidR="00C72894" w:rsidRPr="00BC4687" w:rsidRDefault="00C7289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14:paraId="2C749554" w14:textId="77777777" w:rsidR="00EB5B24" w:rsidRPr="00BC4687" w:rsidRDefault="00EB5B2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lastRenderedPageBreak/>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14:paraId="0F91812C" w14:textId="77777777" w:rsidR="00EB5B24" w:rsidRPr="00BC4687" w:rsidRDefault="00E35A85"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14:paraId="5C153DAA" w14:textId="77777777" w:rsidR="006E240A" w:rsidRPr="00BC4687" w:rsidRDefault="006E240A"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5EB83F1" w14:textId="77777777" w:rsidR="00066D69" w:rsidRPr="00BC4687" w:rsidRDefault="00066D69" w:rsidP="007C0279">
      <w:pPr>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14:paraId="27317E95" w14:textId="77777777"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Předmět smlouvy</w:t>
      </w:r>
    </w:p>
    <w:p w14:paraId="30D1DF4A" w14:textId="77777777" w:rsidR="00066D69"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sz w:val="20"/>
          <w:szCs w:val="20"/>
        </w:rPr>
      </w:pPr>
      <w:r w:rsidRPr="00BC4687">
        <w:rPr>
          <w:rFonts w:ascii="Tahoma" w:hAnsi="Tahoma" w:cs="Tahoma"/>
          <w:sz w:val="20"/>
          <w:szCs w:val="20"/>
        </w:rPr>
        <w:t xml:space="preserve">Tato smlouva je uzavřena na základě zadávacího řízení k veřejné zakázce s názvem </w:t>
      </w:r>
      <w:r w:rsidRPr="00BC4687">
        <w:rPr>
          <w:rFonts w:ascii="Tahoma" w:hAnsi="Tahoma" w:cs="Tahoma"/>
          <w:b/>
          <w:sz w:val="20"/>
          <w:szCs w:val="20"/>
        </w:rPr>
        <w:t xml:space="preserve">„Dodávky </w:t>
      </w:r>
      <w:r w:rsidR="00ED43E7">
        <w:rPr>
          <w:rFonts w:ascii="Tahoma" w:hAnsi="Tahoma" w:cs="Tahoma"/>
          <w:b/>
          <w:sz w:val="20"/>
          <w:szCs w:val="20"/>
        </w:rPr>
        <w:t>papírových ručníků a pěnového mýdla</w:t>
      </w:r>
      <w:r w:rsidR="00726A61">
        <w:rPr>
          <w:rFonts w:ascii="Tahoma" w:hAnsi="Tahoma" w:cs="Tahoma"/>
          <w:b/>
          <w:sz w:val="20"/>
          <w:szCs w:val="20"/>
        </w:rPr>
        <w:t xml:space="preserve"> s náhradním plněním, včetně dodávky zásobníků</w:t>
      </w:r>
      <w:r w:rsidR="00ED43E7">
        <w:rPr>
          <w:rFonts w:ascii="Tahoma" w:hAnsi="Tahoma" w:cs="Tahoma"/>
          <w:b/>
          <w:sz w:val="20"/>
          <w:szCs w:val="20"/>
        </w:rPr>
        <w:t>“</w:t>
      </w:r>
      <w:r w:rsidRPr="00BC4687">
        <w:rPr>
          <w:rFonts w:ascii="Tahoma" w:hAnsi="Tahoma" w:cs="Tahoma"/>
          <w:b/>
          <w:sz w:val="20"/>
          <w:szCs w:val="20"/>
        </w:rPr>
        <w:t xml:space="preserve">. </w:t>
      </w:r>
      <w:r w:rsidRPr="00BC4687">
        <w:rPr>
          <w:rFonts w:ascii="Tahoma" w:hAnsi="Tahoma" w:cs="Tahoma"/>
          <w:sz w:val="20"/>
          <w:szCs w:val="20"/>
        </w:rPr>
        <w:t>Jednotlivá ustanovení této smlouvy tak budou vykládána v souladu se zadávacími podmínkami v předchozí větě uvedeného zadávacího řízení.</w:t>
      </w:r>
    </w:p>
    <w:p w14:paraId="7E6FE675" w14:textId="77777777" w:rsidR="00726A61" w:rsidRPr="00726A61" w:rsidRDefault="004B316C" w:rsidP="001954CF">
      <w:pPr>
        <w:widowControl w:val="0"/>
        <w:numPr>
          <w:ilvl w:val="0"/>
          <w:numId w:val="15"/>
        </w:numPr>
        <w:suppressAutoHyphens/>
        <w:spacing w:after="120" w:line="276" w:lineRule="auto"/>
        <w:ind w:left="426" w:hanging="426"/>
        <w:jc w:val="both"/>
        <w:rPr>
          <w:rFonts w:ascii="Tahoma" w:eastAsia="SimSun" w:hAnsi="Tahoma" w:cs="Tahoma"/>
          <w:kern w:val="2"/>
          <w:sz w:val="20"/>
          <w:szCs w:val="20"/>
          <w:lang w:eastAsia="hi-IN" w:bidi="hi-IN"/>
        </w:rPr>
      </w:pPr>
      <w:bookmarkStart w:id="2" w:name="_Hlk81504768"/>
      <w:r w:rsidRPr="00BC4687">
        <w:rPr>
          <w:rFonts w:ascii="Tahoma" w:hAnsi="Tahoma" w:cs="Tahoma"/>
          <w:sz w:val="20"/>
          <w:szCs w:val="20"/>
        </w:rPr>
        <w:t xml:space="preserve">Předmětem </w:t>
      </w:r>
      <w:r w:rsidRPr="00BC4687">
        <w:rPr>
          <w:rFonts w:ascii="Tahoma" w:eastAsia="SimSun" w:hAnsi="Tahoma" w:cs="Tahoma"/>
          <w:kern w:val="2"/>
          <w:sz w:val="20"/>
          <w:szCs w:val="20"/>
          <w:lang w:eastAsia="hi-IN" w:bidi="hi-IN"/>
        </w:rPr>
        <w:t xml:space="preserve">plnění dle této smlouvy je zajištění kompletních opakovaných dodávek </w:t>
      </w:r>
      <w:r w:rsidR="00ED43E7">
        <w:rPr>
          <w:rFonts w:ascii="Tahoma" w:eastAsia="SimSun" w:hAnsi="Tahoma" w:cs="Tahoma"/>
          <w:kern w:val="2"/>
          <w:sz w:val="20"/>
          <w:szCs w:val="20"/>
          <w:lang w:eastAsia="hi-IN" w:bidi="hi-IN"/>
        </w:rPr>
        <w:t>papírových ručníků a pěnového mýdla</w:t>
      </w:r>
      <w:r w:rsidR="00726A61">
        <w:rPr>
          <w:rFonts w:ascii="Tahoma" w:eastAsia="SimSun" w:hAnsi="Tahoma" w:cs="Tahoma"/>
          <w:kern w:val="2"/>
          <w:sz w:val="20"/>
          <w:szCs w:val="20"/>
          <w:lang w:eastAsia="hi-IN" w:bidi="hi-IN"/>
        </w:rPr>
        <w:t xml:space="preserve"> s náhradním plněním, včetně dodávky zásobníků za 1,- Kč bez DPH/ks, dle aktuálních potřeb zadavatele.</w:t>
      </w:r>
    </w:p>
    <w:p w14:paraId="25E908C5" w14:textId="77777777" w:rsidR="004B316C"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Součástí předmětu plnění je doprava zboží do místa plnění.</w:t>
      </w:r>
      <w:bookmarkEnd w:id="2"/>
    </w:p>
    <w:p w14:paraId="7802478D" w14:textId="77777777" w:rsidR="000241C5"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 xml:space="preserve">Prodávající poskytuje kupujícímu následující záruku </w:t>
      </w:r>
      <w:r w:rsidR="00806968" w:rsidRPr="00BC4687">
        <w:rPr>
          <w:rFonts w:ascii="Tahoma" w:hAnsi="Tahoma" w:cs="Tahoma"/>
          <w:sz w:val="20"/>
          <w:szCs w:val="20"/>
        </w:rPr>
        <w:t>z</w:t>
      </w:r>
      <w:r w:rsidRPr="00BC4687">
        <w:rPr>
          <w:rFonts w:ascii="Tahoma" w:hAnsi="Tahoma" w:cs="Tahoma"/>
          <w:sz w:val="20"/>
          <w:szCs w:val="20"/>
        </w:rPr>
        <w:t>a jakost: dodávané zboží musí být po dobu expirační lhůty uvedené na obalu zboží způsobilé k řádnému užívání a zachovává si obvyklé vlastnosti. Při nedodržení této podmínky má kupující nárok na bezplatnou výměnu zboží.</w:t>
      </w:r>
      <w:r w:rsidRPr="00BC4687">
        <w:rPr>
          <w:rFonts w:ascii="Tahoma" w:hAnsi="Tahoma" w:cs="Tahoma"/>
          <w:b/>
          <w:sz w:val="20"/>
          <w:szCs w:val="22"/>
        </w:rPr>
        <w:t xml:space="preserve"> </w:t>
      </w:r>
    </w:p>
    <w:p w14:paraId="0A7FF233" w14:textId="77777777" w:rsidR="00806968" w:rsidRPr="00BC4687" w:rsidRDefault="00806968" w:rsidP="007C0279">
      <w:pPr>
        <w:keepNext/>
        <w:widowControl w:val="0"/>
        <w:tabs>
          <w:tab w:val="left" w:pos="-2410"/>
        </w:tabs>
        <w:spacing w:after="120" w:line="276" w:lineRule="auto"/>
        <w:ind w:left="425" w:hanging="425"/>
        <w:jc w:val="center"/>
        <w:rPr>
          <w:rFonts w:ascii="Tahoma" w:hAnsi="Tahoma" w:cs="Tahoma"/>
          <w:b/>
          <w:sz w:val="20"/>
          <w:szCs w:val="22"/>
        </w:rPr>
      </w:pPr>
    </w:p>
    <w:p w14:paraId="697B394F" w14:textId="77777777" w:rsidR="00066D69" w:rsidRPr="00BC4687"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14:paraId="3752810A" w14:textId="77777777" w:rsidR="00066D69" w:rsidRPr="00BC4687" w:rsidRDefault="0097461E"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14:paraId="732D2157" w14:textId="77777777"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dle nabídky prodávajícího v rámci veřejné zakázky. Prodávající garantuje kupujícímu ceny za předmět plnění uvedené a přesně rozepsané v</w:t>
      </w:r>
      <w:r w:rsidR="00FF49A0">
        <w:rPr>
          <w:rFonts w:ascii="Tahoma" w:hAnsi="Tahoma" w:cs="Tahoma"/>
          <w:sz w:val="20"/>
          <w:szCs w:val="20"/>
        </w:rPr>
        <w:t> </w:t>
      </w:r>
      <w:r w:rsidRPr="00BC4687">
        <w:rPr>
          <w:rFonts w:ascii="Tahoma" w:hAnsi="Tahoma" w:cs="Tahoma"/>
          <w:sz w:val="20"/>
          <w:szCs w:val="20"/>
        </w:rPr>
        <w:t>příloze</w:t>
      </w:r>
      <w:r w:rsidR="00FF49A0">
        <w:rPr>
          <w:rFonts w:ascii="Tahoma" w:hAnsi="Tahoma" w:cs="Tahoma"/>
          <w:sz w:val="20"/>
          <w:szCs w:val="20"/>
        </w:rPr>
        <w:t xml:space="preserve"> č. 1</w:t>
      </w:r>
      <w:r w:rsidRPr="00BC4687">
        <w:rPr>
          <w:rFonts w:ascii="Tahoma" w:hAnsi="Tahoma" w:cs="Tahoma"/>
          <w:sz w:val="20"/>
          <w:szCs w:val="20"/>
        </w:rPr>
        <w:t xml:space="preserve"> této smlouvy.</w:t>
      </w:r>
    </w:p>
    <w:p w14:paraId="2564F61A" w14:textId="77777777"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Uvedené jednotkové ceny za jednotlivé položky budou garantovány dodavatelem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14:paraId="2D4201B6" w14:textId="77777777"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14:paraId="58487AC8" w14:textId="77777777"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6F9B386C" w14:textId="77777777" w:rsidR="00066D69" w:rsidRPr="00BC4687" w:rsidRDefault="00587A33" w:rsidP="007C0279">
      <w:pPr>
        <w:spacing w:after="120" w:line="276" w:lineRule="auto"/>
        <w:ind w:left="425" w:hanging="425"/>
        <w:jc w:val="center"/>
        <w:rPr>
          <w:rFonts w:ascii="Tahoma" w:hAnsi="Tahoma" w:cs="Tahoma"/>
          <w:b/>
          <w:sz w:val="20"/>
          <w:szCs w:val="22"/>
        </w:rPr>
      </w:pPr>
      <w:r w:rsidRPr="00BC4687">
        <w:rPr>
          <w:rFonts w:ascii="Tahoma" w:hAnsi="Tahoma" w:cs="Tahoma"/>
          <w:b/>
          <w:sz w:val="20"/>
          <w:szCs w:val="22"/>
        </w:rPr>
        <w:t>V</w:t>
      </w:r>
      <w:r w:rsidR="00066D69" w:rsidRPr="00BC4687">
        <w:rPr>
          <w:rFonts w:ascii="Tahoma" w:hAnsi="Tahoma" w:cs="Tahoma"/>
          <w:b/>
          <w:sz w:val="20"/>
          <w:szCs w:val="22"/>
        </w:rPr>
        <w:t>.</w:t>
      </w:r>
    </w:p>
    <w:p w14:paraId="30D08B69" w14:textId="77777777"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M</w:t>
      </w:r>
      <w:r w:rsidR="0097461E" w:rsidRPr="00BC4687">
        <w:rPr>
          <w:rFonts w:ascii="Tahoma" w:hAnsi="Tahoma" w:cs="Tahoma"/>
          <w:caps w:val="0"/>
          <w:sz w:val="20"/>
          <w:szCs w:val="22"/>
        </w:rPr>
        <w:t>ísto</w:t>
      </w:r>
      <w:r w:rsidR="00ED43E7">
        <w:rPr>
          <w:rFonts w:ascii="Tahoma" w:hAnsi="Tahoma" w:cs="Tahoma"/>
          <w:caps w:val="0"/>
          <w:sz w:val="20"/>
          <w:szCs w:val="22"/>
        </w:rPr>
        <w:t xml:space="preserve"> a</w:t>
      </w:r>
      <w:r w:rsidRPr="00BC4687">
        <w:rPr>
          <w:rFonts w:ascii="Tahoma" w:hAnsi="Tahoma" w:cs="Tahoma"/>
          <w:caps w:val="0"/>
          <w:sz w:val="20"/>
          <w:szCs w:val="22"/>
        </w:rPr>
        <w:t xml:space="preserve"> </w:t>
      </w:r>
      <w:r w:rsidR="00587A33" w:rsidRPr="00BC4687">
        <w:rPr>
          <w:rFonts w:ascii="Tahoma" w:hAnsi="Tahoma" w:cs="Tahoma"/>
          <w:caps w:val="0"/>
          <w:sz w:val="20"/>
          <w:szCs w:val="22"/>
        </w:rPr>
        <w:t xml:space="preserve">doba </w:t>
      </w:r>
      <w:r w:rsidR="0035051B" w:rsidRPr="00BC4687">
        <w:rPr>
          <w:rFonts w:ascii="Tahoma" w:hAnsi="Tahoma" w:cs="Tahoma"/>
          <w:caps w:val="0"/>
          <w:sz w:val="20"/>
          <w:szCs w:val="22"/>
        </w:rPr>
        <w:t>dodání</w:t>
      </w:r>
    </w:p>
    <w:p w14:paraId="4B80FE81" w14:textId="77777777" w:rsidR="00ED43E7" w:rsidRPr="00ED43E7" w:rsidRDefault="00ED43E7" w:rsidP="001954CF">
      <w:pPr>
        <w:pStyle w:val="Zhlav"/>
        <w:numPr>
          <w:ilvl w:val="0"/>
          <w:numId w:val="18"/>
        </w:numPr>
        <w:spacing w:line="276" w:lineRule="auto"/>
        <w:ind w:left="284" w:hanging="284"/>
        <w:jc w:val="both"/>
        <w:rPr>
          <w:rFonts w:ascii="Tahoma" w:hAnsi="Tahoma" w:cs="Tahoma"/>
          <w:sz w:val="20"/>
          <w:szCs w:val="20"/>
        </w:rPr>
      </w:pPr>
      <w:r w:rsidRPr="00ED43E7">
        <w:rPr>
          <w:rFonts w:ascii="Tahoma" w:hAnsi="Tahoma" w:cs="Tahoma"/>
          <w:b/>
          <w:sz w:val="20"/>
          <w:szCs w:val="20"/>
        </w:rPr>
        <w:t>Místo</w:t>
      </w:r>
      <w:r w:rsidRPr="00ED43E7">
        <w:rPr>
          <w:rFonts w:ascii="Tahoma" w:hAnsi="Tahoma" w:cs="Tahoma"/>
          <w:sz w:val="20"/>
          <w:szCs w:val="20"/>
        </w:rPr>
        <w:t xml:space="preserve"> </w:t>
      </w:r>
      <w:r w:rsidRPr="00ED43E7">
        <w:rPr>
          <w:rFonts w:ascii="Tahoma" w:hAnsi="Tahoma" w:cs="Tahoma"/>
          <w:b/>
          <w:sz w:val="20"/>
          <w:szCs w:val="20"/>
        </w:rPr>
        <w:t>plnění</w:t>
      </w:r>
      <w:r w:rsidRPr="00ED43E7">
        <w:rPr>
          <w:rFonts w:ascii="Tahoma" w:hAnsi="Tahoma" w:cs="Tahoma"/>
          <w:sz w:val="20"/>
          <w:szCs w:val="20"/>
        </w:rPr>
        <w:t xml:space="preserve">: </w:t>
      </w:r>
      <w:bookmarkStart w:id="3" w:name="_Hlk68773938"/>
      <w:r w:rsidRPr="00ED43E7">
        <w:rPr>
          <w:rFonts w:ascii="Tahoma" w:hAnsi="Tahoma" w:cs="Tahoma"/>
          <w:sz w:val="20"/>
          <w:szCs w:val="20"/>
        </w:rPr>
        <w:t>Slezská nemocnice v Opavě, příspěvková organizace, Olomoucká 470/86, Předměstí, 746 01 Opava, budova A – sklad MTZ.</w:t>
      </w:r>
    </w:p>
    <w:p w14:paraId="2EB08005" w14:textId="77777777" w:rsidR="00ED43E7" w:rsidRPr="00ED43E7" w:rsidRDefault="00ED43E7" w:rsidP="00ED43E7">
      <w:pPr>
        <w:tabs>
          <w:tab w:val="left" w:pos="5070"/>
        </w:tabs>
        <w:spacing w:line="276" w:lineRule="auto"/>
        <w:ind w:left="284" w:hanging="284"/>
        <w:rPr>
          <w:rFonts w:ascii="Tahoma" w:hAnsi="Tahoma" w:cs="Tahoma"/>
          <w:color w:val="34303F"/>
          <w:sz w:val="20"/>
          <w:szCs w:val="20"/>
        </w:rPr>
      </w:pPr>
    </w:p>
    <w:bookmarkEnd w:id="3"/>
    <w:p w14:paraId="442BFB89" w14:textId="77777777" w:rsidR="00CD083E" w:rsidRDefault="00ED43E7" w:rsidP="001954CF">
      <w:pPr>
        <w:pStyle w:val="Odstavecseseznamem"/>
        <w:numPr>
          <w:ilvl w:val="0"/>
          <w:numId w:val="18"/>
        </w:numPr>
        <w:spacing w:line="276" w:lineRule="auto"/>
        <w:ind w:left="284" w:hanging="284"/>
        <w:jc w:val="both"/>
        <w:outlineLvl w:val="0"/>
        <w:rPr>
          <w:rFonts w:ascii="Tahoma" w:hAnsi="Tahoma" w:cs="Tahoma"/>
          <w:sz w:val="20"/>
          <w:szCs w:val="20"/>
          <w:lang w:eastAsia="en-US"/>
        </w:rPr>
      </w:pPr>
      <w:r w:rsidRPr="00ED43E7">
        <w:rPr>
          <w:rFonts w:ascii="Tahoma" w:hAnsi="Tahoma" w:cs="Tahoma"/>
          <w:b/>
          <w:sz w:val="20"/>
          <w:szCs w:val="20"/>
          <w:lang w:eastAsia="en-US"/>
        </w:rPr>
        <w:lastRenderedPageBreak/>
        <w:t>Doba plnění</w:t>
      </w:r>
      <w:bookmarkStart w:id="4" w:name="_Hlk63935020"/>
      <w:r w:rsidRPr="00ED43E7">
        <w:rPr>
          <w:rFonts w:ascii="Tahoma" w:hAnsi="Tahoma" w:cs="Tahoma"/>
          <w:sz w:val="20"/>
          <w:szCs w:val="20"/>
          <w:lang w:eastAsia="en-US"/>
        </w:rPr>
        <w:t xml:space="preserve"> </w:t>
      </w:r>
    </w:p>
    <w:p w14:paraId="665D87B1" w14:textId="77777777" w:rsidR="00CD083E" w:rsidRPr="00CD083E" w:rsidRDefault="00CD083E" w:rsidP="00CD083E">
      <w:pPr>
        <w:spacing w:line="276" w:lineRule="auto"/>
        <w:ind w:firstLine="284"/>
        <w:jc w:val="both"/>
        <w:outlineLvl w:val="0"/>
        <w:rPr>
          <w:rFonts w:ascii="Tahoma" w:hAnsi="Tahoma" w:cs="Tahoma"/>
          <w:sz w:val="20"/>
          <w:szCs w:val="20"/>
          <w:lang w:eastAsia="en-US"/>
        </w:rPr>
      </w:pPr>
      <w:r w:rsidRPr="00CD083E">
        <w:rPr>
          <w:rFonts w:ascii="Tahoma" w:hAnsi="Tahoma" w:cs="Tahoma"/>
          <w:sz w:val="20"/>
          <w:szCs w:val="20"/>
          <w:lang w:eastAsia="en-US"/>
        </w:rPr>
        <w:t xml:space="preserve">Předpokládaný termín plnění: </w:t>
      </w:r>
      <w:bookmarkStart w:id="5" w:name="_Hlk209781079"/>
      <w:r w:rsidR="00E47451">
        <w:rPr>
          <w:rFonts w:ascii="Tahoma" w:hAnsi="Tahoma" w:cs="Tahoma"/>
          <w:b/>
          <w:sz w:val="20"/>
          <w:szCs w:val="20"/>
          <w:lang w:eastAsia="en-US"/>
        </w:rPr>
        <w:t>24 měsíců od účinnosti</w:t>
      </w:r>
      <w:r w:rsidR="00397979">
        <w:rPr>
          <w:rFonts w:ascii="Tahoma" w:hAnsi="Tahoma" w:cs="Tahoma"/>
          <w:b/>
          <w:sz w:val="20"/>
          <w:szCs w:val="20"/>
          <w:lang w:eastAsia="en-US"/>
        </w:rPr>
        <w:t xml:space="preserve"> kupní smlouvy.</w:t>
      </w:r>
      <w:bookmarkEnd w:id="5"/>
    </w:p>
    <w:bookmarkEnd w:id="4"/>
    <w:p w14:paraId="2D2B71BC" w14:textId="77777777" w:rsidR="00ED43E7" w:rsidRPr="00ED43E7" w:rsidRDefault="00ED43E7" w:rsidP="00CD083E">
      <w:pPr>
        <w:pStyle w:val="Odstavecseseznamem"/>
        <w:spacing w:line="276" w:lineRule="auto"/>
        <w:ind w:left="284"/>
        <w:jc w:val="both"/>
        <w:outlineLvl w:val="0"/>
        <w:rPr>
          <w:rFonts w:ascii="Tahoma" w:hAnsi="Tahoma" w:cs="Tahoma"/>
          <w:sz w:val="20"/>
          <w:szCs w:val="20"/>
          <w:lang w:eastAsia="en-US"/>
        </w:rPr>
      </w:pPr>
      <w:r w:rsidRPr="00ED43E7">
        <w:rPr>
          <w:rFonts w:ascii="Tahoma" w:hAnsi="Tahoma" w:cs="Tahoma"/>
          <w:sz w:val="20"/>
          <w:szCs w:val="20"/>
          <w:lang w:eastAsia="en-US"/>
        </w:rPr>
        <w:t>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p w14:paraId="76B70A5E" w14:textId="77777777" w:rsidR="00B14801" w:rsidRPr="00BC4687" w:rsidRDefault="00B14801" w:rsidP="00ED43E7">
      <w:pPr>
        <w:pStyle w:val="Odstavecseseznamem"/>
        <w:spacing w:after="120" w:line="276" w:lineRule="auto"/>
        <w:ind w:left="426" w:hanging="426"/>
        <w:contextualSpacing w:val="0"/>
        <w:jc w:val="both"/>
        <w:rPr>
          <w:rFonts w:ascii="Tahoma" w:hAnsi="Tahoma" w:cs="Tahoma"/>
          <w:sz w:val="20"/>
          <w:szCs w:val="20"/>
        </w:rPr>
      </w:pPr>
      <w:r w:rsidRPr="00BC4687">
        <w:rPr>
          <w:rFonts w:ascii="Tahoma" w:hAnsi="Tahoma" w:cs="Tahoma"/>
          <w:sz w:val="20"/>
          <w:szCs w:val="20"/>
        </w:rPr>
        <w:t xml:space="preserve"> </w:t>
      </w:r>
    </w:p>
    <w:p w14:paraId="6715A684" w14:textId="77777777" w:rsidR="00066D69" w:rsidRPr="00BC4687" w:rsidRDefault="00877895"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14:paraId="44A20539" w14:textId="77777777" w:rsidR="00066D69" w:rsidRPr="00BC4687" w:rsidRDefault="00885EC0"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14:paraId="16AF2B6F" w14:textId="77777777" w:rsidR="00BD6347" w:rsidRPr="009D6F0B" w:rsidRDefault="00B14801" w:rsidP="009D6F0B">
      <w:pPr>
        <w:pStyle w:val="Odstavecseseznamem"/>
        <w:numPr>
          <w:ilvl w:val="0"/>
          <w:numId w:val="19"/>
        </w:numPr>
        <w:spacing w:after="120" w:line="276" w:lineRule="auto"/>
        <w:ind w:left="284" w:hanging="284"/>
        <w:jc w:val="both"/>
        <w:rPr>
          <w:rFonts w:ascii="Tahoma" w:hAnsi="Tahoma" w:cs="Tahoma"/>
          <w:sz w:val="20"/>
          <w:szCs w:val="22"/>
        </w:rPr>
      </w:pPr>
      <w:bookmarkStart w:id="6" w:name="_Hlk81507075"/>
      <w:r w:rsidRPr="009D6F0B">
        <w:rPr>
          <w:rFonts w:ascii="Tahoma" w:hAnsi="Tahoma" w:cs="Tahoma"/>
          <w:sz w:val="20"/>
          <w:szCs w:val="22"/>
        </w:rPr>
        <w:t xml:space="preserve">Kupní cena bude prodávajícímu </w:t>
      </w:r>
      <w:r w:rsidR="00BD6347" w:rsidRPr="009D6F0B">
        <w:rPr>
          <w:rFonts w:ascii="Tahoma" w:hAnsi="Tahoma" w:cs="Tahoma"/>
          <w:sz w:val="20"/>
          <w:szCs w:val="22"/>
        </w:rPr>
        <w:t xml:space="preserve">hrazena </w:t>
      </w:r>
      <w:r w:rsidRPr="009D6F0B">
        <w:rPr>
          <w:rFonts w:ascii="Tahoma" w:hAnsi="Tahoma" w:cs="Tahoma"/>
          <w:sz w:val="20"/>
          <w:szCs w:val="22"/>
        </w:rPr>
        <w:t>průběžně</w:t>
      </w:r>
      <w:r w:rsidR="00BD6347" w:rsidRPr="009D6F0B">
        <w:rPr>
          <w:rFonts w:ascii="Tahoma" w:hAnsi="Tahoma" w:cs="Tahoma"/>
          <w:sz w:val="20"/>
          <w:szCs w:val="22"/>
        </w:rPr>
        <w:t xml:space="preserve"> po dodání </w:t>
      </w:r>
      <w:r w:rsidRPr="009D6F0B">
        <w:rPr>
          <w:rFonts w:ascii="Tahoma" w:hAnsi="Tahoma" w:cs="Tahoma"/>
          <w:sz w:val="20"/>
          <w:szCs w:val="22"/>
        </w:rPr>
        <w:t>zboží</w:t>
      </w:r>
      <w:r w:rsidR="00BD6347" w:rsidRPr="009D6F0B">
        <w:rPr>
          <w:rFonts w:ascii="Tahoma" w:hAnsi="Tahoma" w:cs="Tahoma"/>
          <w:sz w:val="20"/>
          <w:szCs w:val="22"/>
        </w:rPr>
        <w:t xml:space="preserve"> kupujícímu</w:t>
      </w:r>
      <w:r w:rsidRPr="009D6F0B">
        <w:rPr>
          <w:rFonts w:ascii="Tahoma" w:hAnsi="Tahoma" w:cs="Tahoma"/>
          <w:sz w:val="20"/>
          <w:szCs w:val="22"/>
        </w:rPr>
        <w:t xml:space="preserve"> na základě skutečného počtu odebraného množství.</w:t>
      </w:r>
      <w:r w:rsidR="00BD6347" w:rsidRPr="009D6F0B">
        <w:rPr>
          <w:rFonts w:ascii="Tahoma" w:hAnsi="Tahoma" w:cs="Tahoma"/>
          <w:sz w:val="20"/>
          <w:szCs w:val="22"/>
        </w:rPr>
        <w:t xml:space="preserve"> </w:t>
      </w:r>
    </w:p>
    <w:p w14:paraId="5921FEFD" w14:textId="77777777" w:rsidR="00090870" w:rsidRPr="009D6F0B" w:rsidRDefault="00767225" w:rsidP="001158C6">
      <w:pPr>
        <w:numPr>
          <w:ilvl w:val="0"/>
          <w:numId w:val="19"/>
        </w:numPr>
        <w:spacing w:after="120" w:line="276" w:lineRule="auto"/>
        <w:ind w:left="284" w:hanging="284"/>
        <w:jc w:val="both"/>
        <w:rPr>
          <w:rFonts w:ascii="Tahoma" w:hAnsi="Tahoma" w:cs="Tahoma"/>
          <w:sz w:val="20"/>
          <w:szCs w:val="22"/>
        </w:rPr>
      </w:pPr>
      <w:r w:rsidRPr="009D6F0B">
        <w:rPr>
          <w:rFonts w:ascii="Tahoma" w:hAnsi="Tahoma" w:cs="Tahoma"/>
          <w:b/>
          <w:sz w:val="20"/>
          <w:szCs w:val="22"/>
        </w:rPr>
        <w:t>Je-li prodávající plátcem DPH</w:t>
      </w:r>
      <w:r w:rsidRPr="009D6F0B">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D6F0B">
        <w:rPr>
          <w:rFonts w:ascii="Tahoma" w:hAnsi="Tahoma" w:cs="Tahoma"/>
          <w:spacing w:val="-6"/>
          <w:sz w:val="20"/>
          <w:szCs w:val="22"/>
        </w:rPr>
        <w:t>účetního dokladu dle zákona č. 563/1991 Sb., o účetnictví,</w:t>
      </w:r>
      <w:r w:rsidRPr="009D6F0B">
        <w:rPr>
          <w:rFonts w:ascii="Tahoma" w:hAnsi="Tahoma" w:cs="Tahoma"/>
          <w:sz w:val="20"/>
          <w:szCs w:val="22"/>
        </w:rPr>
        <w:t xml:space="preserve"> ve znění pozdějších předpisů a náležitosti stanovené dalšími obecně závaznými právními předpisy. </w:t>
      </w:r>
    </w:p>
    <w:p w14:paraId="08401C8F" w14:textId="77777777" w:rsidR="00CD083E" w:rsidRDefault="00CD083E" w:rsidP="009D6F0B">
      <w:pPr>
        <w:pStyle w:val="Odstavecseseznamem"/>
        <w:spacing w:after="120" w:line="276" w:lineRule="auto"/>
        <w:ind w:left="284"/>
        <w:jc w:val="both"/>
        <w:rPr>
          <w:rFonts w:ascii="Verdana" w:hAnsi="Verdana"/>
          <w:b/>
          <w:sz w:val="18"/>
          <w:szCs w:val="18"/>
        </w:rPr>
      </w:pPr>
      <w:r w:rsidRPr="009D6F0B">
        <w:rPr>
          <w:rFonts w:ascii="Tahoma" w:hAnsi="Tahoma" w:cs="Tahoma"/>
          <w:b/>
          <w:sz w:val="20"/>
          <w:szCs w:val="22"/>
        </w:rPr>
        <w:t>Faktur</w:t>
      </w:r>
      <w:r w:rsidR="00FB557C">
        <w:rPr>
          <w:rFonts w:ascii="Tahoma" w:hAnsi="Tahoma" w:cs="Tahoma"/>
          <w:b/>
          <w:sz w:val="20"/>
          <w:szCs w:val="22"/>
        </w:rPr>
        <w:t>y</w:t>
      </w:r>
      <w:r w:rsidRPr="009D6F0B">
        <w:rPr>
          <w:rFonts w:ascii="Tahoma" w:hAnsi="Tahoma" w:cs="Tahoma"/>
          <w:b/>
          <w:sz w:val="20"/>
          <w:szCs w:val="22"/>
        </w:rPr>
        <w:t xml:space="preserve"> musí dále obsahovat číslo veřejné zakázky (tj.</w:t>
      </w:r>
      <w:r w:rsidRPr="009D6F0B">
        <w:rPr>
          <w:b/>
        </w:rPr>
        <w:t xml:space="preserve"> </w:t>
      </w:r>
      <w:r w:rsidRPr="009D6F0B">
        <w:rPr>
          <w:rFonts w:ascii="Tahoma" w:hAnsi="Tahoma" w:cs="Tahoma"/>
          <w:b/>
          <w:bCs/>
          <w:color w:val="000000"/>
          <w:sz w:val="19"/>
          <w:szCs w:val="19"/>
          <w:shd w:val="clear" w:color="auto" w:fill="FFFFFF"/>
        </w:rPr>
        <w:t>OPA/Hal/202</w:t>
      </w:r>
      <w:r w:rsidR="00397979">
        <w:rPr>
          <w:rFonts w:ascii="Tahoma" w:hAnsi="Tahoma" w:cs="Tahoma"/>
          <w:b/>
          <w:bCs/>
          <w:color w:val="000000"/>
          <w:sz w:val="19"/>
          <w:szCs w:val="19"/>
          <w:shd w:val="clear" w:color="auto" w:fill="FFFFFF"/>
        </w:rPr>
        <w:t>5</w:t>
      </w:r>
      <w:r w:rsidRPr="009D6F0B">
        <w:rPr>
          <w:rFonts w:ascii="Tahoma" w:hAnsi="Tahoma" w:cs="Tahoma"/>
          <w:b/>
          <w:bCs/>
          <w:color w:val="000000"/>
          <w:sz w:val="19"/>
          <w:szCs w:val="19"/>
          <w:shd w:val="clear" w:color="auto" w:fill="FFFFFF"/>
        </w:rPr>
        <w:t>/</w:t>
      </w:r>
      <w:r w:rsidR="00397979">
        <w:rPr>
          <w:rFonts w:ascii="Tahoma" w:hAnsi="Tahoma" w:cs="Tahoma"/>
          <w:b/>
          <w:bCs/>
          <w:color w:val="000000"/>
          <w:sz w:val="19"/>
          <w:szCs w:val="19"/>
          <w:shd w:val="clear" w:color="auto" w:fill="FFFFFF"/>
        </w:rPr>
        <w:t>27</w:t>
      </w:r>
      <w:r w:rsidRPr="009D6F0B">
        <w:rPr>
          <w:rFonts w:ascii="Verdana" w:hAnsi="Verdana"/>
          <w:b/>
          <w:sz w:val="18"/>
          <w:szCs w:val="18"/>
        </w:rPr>
        <w:t>).</w:t>
      </w:r>
    </w:p>
    <w:p w14:paraId="1E945BF7" w14:textId="77777777" w:rsidR="00FB557C" w:rsidRPr="009D6F0B" w:rsidRDefault="00FB557C" w:rsidP="009D6F0B">
      <w:pPr>
        <w:pStyle w:val="Odstavecseseznamem"/>
        <w:spacing w:after="120" w:line="276" w:lineRule="auto"/>
        <w:ind w:left="284"/>
        <w:jc w:val="both"/>
        <w:rPr>
          <w:rFonts w:ascii="Tahoma" w:hAnsi="Tahoma" w:cs="Tahoma"/>
          <w:b/>
          <w:sz w:val="20"/>
          <w:szCs w:val="22"/>
        </w:rPr>
      </w:pPr>
    </w:p>
    <w:p w14:paraId="3C98C72E" w14:textId="55D56FA4" w:rsidR="00767225" w:rsidRDefault="00767225" w:rsidP="001158C6">
      <w:pPr>
        <w:pStyle w:val="Odstavecseseznamem"/>
        <w:numPr>
          <w:ilvl w:val="0"/>
          <w:numId w:val="19"/>
        </w:numPr>
        <w:spacing w:after="120" w:line="276" w:lineRule="auto"/>
        <w:ind w:left="284" w:hanging="284"/>
        <w:jc w:val="both"/>
        <w:rPr>
          <w:rFonts w:ascii="Tahoma" w:hAnsi="Tahoma" w:cs="Tahoma"/>
          <w:sz w:val="20"/>
          <w:szCs w:val="22"/>
        </w:rPr>
      </w:pPr>
      <w:r w:rsidRPr="009D6F0B">
        <w:rPr>
          <w:rFonts w:ascii="Tahoma" w:hAnsi="Tahoma" w:cs="Tahoma"/>
          <w:sz w:val="20"/>
          <w:szCs w:val="22"/>
        </w:rPr>
        <w:t xml:space="preserve">Lhůta splatnosti faktury činí </w:t>
      </w:r>
      <w:r w:rsidRPr="001158C6">
        <w:rPr>
          <w:rFonts w:ascii="Tahoma" w:hAnsi="Tahoma" w:cs="Tahoma"/>
          <w:sz w:val="20"/>
          <w:szCs w:val="22"/>
        </w:rPr>
        <w:t xml:space="preserve">30 </w:t>
      </w:r>
      <w:r w:rsidRPr="009D6F0B">
        <w:rPr>
          <w:rFonts w:ascii="Tahoma" w:hAnsi="Tahoma" w:cs="Tahoma"/>
          <w:sz w:val="20"/>
          <w:szCs w:val="22"/>
        </w:rPr>
        <w:t>kalendářních dnů ode dne jejího doručení kupujícímu. Doručení faktury se provede osobně oproti podpisu zmocněné osoby kupujícího nebo doručenkou prostřednictvím provozovatele poštovních služeb</w:t>
      </w:r>
      <w:r w:rsidR="00780C19" w:rsidRPr="009D6F0B">
        <w:rPr>
          <w:rFonts w:ascii="Tahoma" w:hAnsi="Tahoma" w:cs="Tahoma"/>
          <w:sz w:val="20"/>
          <w:szCs w:val="22"/>
        </w:rPr>
        <w:t xml:space="preserve"> </w:t>
      </w:r>
      <w:r w:rsidR="00780C19" w:rsidRPr="001158C6">
        <w:rPr>
          <w:rFonts w:ascii="Tahoma" w:hAnsi="Tahoma" w:cs="Tahoma"/>
          <w:sz w:val="20"/>
          <w:szCs w:val="22"/>
        </w:rPr>
        <w:t xml:space="preserve">nebo mailem na adresu </w:t>
      </w:r>
      <w:proofErr w:type="spellStart"/>
      <w:r w:rsidR="00997F07">
        <w:t>xxx</w:t>
      </w:r>
      <w:proofErr w:type="spellEnd"/>
    </w:p>
    <w:p w14:paraId="4C1E0F3E" w14:textId="77777777" w:rsidR="00FB557C" w:rsidRPr="009D6F0B" w:rsidRDefault="00FB557C" w:rsidP="00FB557C">
      <w:pPr>
        <w:pStyle w:val="Odstavecseseznamem"/>
        <w:spacing w:after="120" w:line="276" w:lineRule="auto"/>
        <w:ind w:left="284"/>
        <w:jc w:val="both"/>
        <w:rPr>
          <w:rFonts w:ascii="Tahoma" w:hAnsi="Tahoma" w:cs="Tahoma"/>
          <w:sz w:val="20"/>
          <w:szCs w:val="22"/>
        </w:rPr>
      </w:pPr>
    </w:p>
    <w:p w14:paraId="383BAE11" w14:textId="77777777" w:rsidR="00767225" w:rsidRDefault="00767225" w:rsidP="001158C6">
      <w:pPr>
        <w:pStyle w:val="Odstavecseseznamem"/>
        <w:numPr>
          <w:ilvl w:val="0"/>
          <w:numId w:val="19"/>
        </w:numPr>
        <w:spacing w:after="120" w:line="276" w:lineRule="auto"/>
        <w:ind w:left="284" w:hanging="284"/>
        <w:jc w:val="both"/>
        <w:rPr>
          <w:rFonts w:ascii="Tahoma" w:hAnsi="Tahoma" w:cs="Tahoma"/>
          <w:sz w:val="20"/>
          <w:szCs w:val="22"/>
        </w:rPr>
      </w:pPr>
      <w:r w:rsidRPr="009D6F0B">
        <w:rPr>
          <w:rFonts w:ascii="Tahoma" w:hAnsi="Tahoma" w:cs="Tahoma"/>
          <w:sz w:val="20"/>
          <w:szCs w:val="22"/>
        </w:rPr>
        <w:t>Povinnost zaplatit kupní cenu je splněna dnem odepsání příslušné částky z účtu kupujícího.</w:t>
      </w:r>
    </w:p>
    <w:p w14:paraId="64919545" w14:textId="77777777" w:rsidR="00FB557C" w:rsidRPr="009D6F0B" w:rsidRDefault="00FB557C" w:rsidP="00FB557C">
      <w:pPr>
        <w:pStyle w:val="Odstavecseseznamem"/>
        <w:spacing w:after="120" w:line="276" w:lineRule="auto"/>
        <w:ind w:left="284"/>
        <w:jc w:val="both"/>
        <w:rPr>
          <w:rFonts w:ascii="Tahoma" w:hAnsi="Tahoma" w:cs="Tahoma"/>
          <w:sz w:val="20"/>
          <w:szCs w:val="22"/>
        </w:rPr>
      </w:pPr>
    </w:p>
    <w:p w14:paraId="401862C4" w14:textId="77777777" w:rsidR="00767225" w:rsidRDefault="00767225" w:rsidP="001158C6">
      <w:pPr>
        <w:pStyle w:val="Odstavecseseznamem"/>
        <w:numPr>
          <w:ilvl w:val="0"/>
          <w:numId w:val="19"/>
        </w:numPr>
        <w:spacing w:after="120" w:line="276" w:lineRule="auto"/>
        <w:ind w:left="284" w:hanging="284"/>
        <w:jc w:val="both"/>
        <w:rPr>
          <w:rFonts w:ascii="Tahoma" w:hAnsi="Tahoma" w:cs="Tahoma"/>
          <w:sz w:val="20"/>
          <w:szCs w:val="22"/>
        </w:rPr>
      </w:pPr>
      <w:r w:rsidRPr="009D6F0B">
        <w:rPr>
          <w:rFonts w:ascii="Tahoma" w:hAnsi="Tahoma" w:cs="Tahoma"/>
          <w:sz w:val="20"/>
          <w:szCs w:val="22"/>
        </w:rPr>
        <w:t>Nebude</w:t>
      </w:r>
      <w:r w:rsidRPr="009D6F0B">
        <w:rPr>
          <w:rFonts w:ascii="Tahoma" w:hAnsi="Tahoma" w:cs="Tahoma"/>
          <w:sz w:val="20"/>
          <w:szCs w:val="22"/>
        </w:rPr>
        <w:noBreakHyphen/>
        <w:t>li faktura obsahovat některou povinnou nebo dohodnutou náležitost nebo bude</w:t>
      </w:r>
      <w:r w:rsidRPr="009D6F0B">
        <w:rPr>
          <w:rFonts w:ascii="Tahoma" w:hAnsi="Tahoma" w:cs="Tahoma"/>
          <w:sz w:val="20"/>
          <w:szCs w:val="22"/>
        </w:rPr>
        <w:noBreakHyphen/>
        <w:t xml:space="preserv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w:t>
      </w:r>
      <w:r w:rsidR="0017120F" w:rsidRPr="009D6F0B">
        <w:rPr>
          <w:rFonts w:ascii="Tahoma" w:hAnsi="Tahoma" w:cs="Tahoma"/>
          <w:sz w:val="20"/>
          <w:szCs w:val="22"/>
        </w:rPr>
        <w:t>opravené</w:t>
      </w:r>
      <w:r w:rsidRPr="009D6F0B">
        <w:rPr>
          <w:rFonts w:ascii="Tahoma" w:hAnsi="Tahoma" w:cs="Tahoma"/>
          <w:sz w:val="20"/>
          <w:szCs w:val="22"/>
        </w:rPr>
        <w:t xml:space="preserve"> faktury kupujícímu.</w:t>
      </w:r>
    </w:p>
    <w:p w14:paraId="0291C5DC" w14:textId="77777777" w:rsidR="00FB557C" w:rsidRPr="009D6F0B" w:rsidRDefault="00FB557C" w:rsidP="00FB557C">
      <w:pPr>
        <w:pStyle w:val="Odstavecseseznamem"/>
        <w:spacing w:after="120" w:line="276" w:lineRule="auto"/>
        <w:ind w:left="284"/>
        <w:jc w:val="both"/>
        <w:rPr>
          <w:rFonts w:ascii="Tahoma" w:hAnsi="Tahoma" w:cs="Tahoma"/>
          <w:sz w:val="20"/>
          <w:szCs w:val="22"/>
        </w:rPr>
      </w:pPr>
    </w:p>
    <w:p w14:paraId="2D60356E" w14:textId="77777777" w:rsidR="00767225" w:rsidRPr="009D6F0B" w:rsidRDefault="00767225" w:rsidP="001158C6">
      <w:pPr>
        <w:pStyle w:val="Odstavecseseznamem"/>
        <w:numPr>
          <w:ilvl w:val="0"/>
          <w:numId w:val="19"/>
        </w:numPr>
        <w:spacing w:after="120" w:line="276" w:lineRule="auto"/>
        <w:ind w:left="284" w:hanging="284"/>
        <w:jc w:val="both"/>
        <w:rPr>
          <w:rFonts w:ascii="Tahoma" w:hAnsi="Tahoma" w:cs="Tahoma"/>
          <w:sz w:val="20"/>
          <w:szCs w:val="22"/>
        </w:rPr>
      </w:pPr>
      <w:r w:rsidRPr="009D6F0B">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EEE92C1" w14:textId="77777777" w:rsidR="00767225" w:rsidRPr="00BC4687" w:rsidRDefault="00767225" w:rsidP="009D6F0B">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14:paraId="0180E623" w14:textId="77777777" w:rsidR="00767225" w:rsidRPr="00BC4687" w:rsidRDefault="00767225" w:rsidP="009D6F0B">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14:paraId="49096F08" w14:textId="77777777" w:rsidR="00767225" w:rsidRPr="00BC4687" w:rsidRDefault="00767225" w:rsidP="009D6F0B">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14:paraId="09F56718" w14:textId="77777777" w:rsidR="00767225" w:rsidRPr="00BC4687" w:rsidRDefault="00767225" w:rsidP="001C22B9">
      <w:pPr>
        <w:spacing w:after="120" w:line="276" w:lineRule="auto"/>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6"/>
    <w:p w14:paraId="2680B2DA" w14:textId="77777777" w:rsidR="00B80A3B" w:rsidRPr="00BC4687" w:rsidRDefault="00B80A3B">
      <w:pPr>
        <w:rPr>
          <w:rFonts w:ascii="Tahoma" w:hAnsi="Tahoma" w:cs="Tahoma"/>
          <w:b/>
          <w:bCs/>
          <w:caps/>
          <w:sz w:val="20"/>
          <w:szCs w:val="22"/>
        </w:rPr>
      </w:pPr>
    </w:p>
    <w:p w14:paraId="325A1257" w14:textId="77777777" w:rsidR="00A612B8" w:rsidRPr="00BC4687" w:rsidRDefault="00A612B8" w:rsidP="00A612B8">
      <w:pPr>
        <w:rPr>
          <w:rFonts w:ascii="Tahoma" w:hAnsi="Tahoma" w:cs="Tahoma"/>
        </w:rPr>
      </w:pPr>
    </w:p>
    <w:p w14:paraId="447E4F79" w14:textId="77777777" w:rsidR="00066D69" w:rsidRPr="00BC4687" w:rsidRDefault="00877895"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BC4687">
        <w:rPr>
          <w:rFonts w:ascii="Tahoma" w:hAnsi="Tahoma" w:cs="Tahoma"/>
          <w:sz w:val="20"/>
          <w:szCs w:val="22"/>
        </w:rPr>
        <w:lastRenderedPageBreak/>
        <w:t>VII</w:t>
      </w:r>
      <w:r w:rsidR="00066D69" w:rsidRPr="00BC4687">
        <w:rPr>
          <w:rFonts w:ascii="Tahoma" w:hAnsi="Tahoma" w:cs="Tahoma"/>
          <w:sz w:val="20"/>
          <w:szCs w:val="22"/>
        </w:rPr>
        <w:t>.</w:t>
      </w:r>
    </w:p>
    <w:p w14:paraId="3CBBB3D1" w14:textId="77777777" w:rsidR="00D46DC9" w:rsidRPr="00BC4687" w:rsidRDefault="002C3812"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14:paraId="07EE311F" w14:textId="77777777" w:rsidR="00066D69" w:rsidRPr="00BC4687" w:rsidRDefault="00066D69" w:rsidP="001954CF">
      <w:pPr>
        <w:numPr>
          <w:ilvl w:val="3"/>
          <w:numId w:val="2"/>
        </w:numPr>
        <w:tabs>
          <w:tab w:val="num" w:pos="-7230"/>
        </w:tabs>
        <w:spacing w:after="120" w:line="276" w:lineRule="auto"/>
        <w:ind w:left="284" w:hanging="284"/>
        <w:jc w:val="both"/>
        <w:rPr>
          <w:rFonts w:ascii="Tahoma" w:hAnsi="Tahoma" w:cs="Tahoma"/>
          <w:sz w:val="20"/>
          <w:szCs w:val="22"/>
        </w:rPr>
      </w:pPr>
      <w:bookmarkStart w:id="7"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záruku</w:t>
      </w:r>
      <w:r w:rsidRPr="00BC4687">
        <w:rPr>
          <w:rFonts w:ascii="Tahoma" w:hAnsi="Tahoma" w:cs="Tahoma"/>
          <w:sz w:val="20"/>
          <w:szCs w:val="22"/>
        </w:rPr>
        <w:t xml:space="preserve"> za jakost</w:t>
      </w:r>
      <w:r w:rsidR="002C3812" w:rsidRPr="00BC4687">
        <w:rPr>
          <w:rFonts w:ascii="Tahoma" w:hAnsi="Tahoma" w:cs="Tahoma"/>
          <w:sz w:val="20"/>
          <w:szCs w:val="22"/>
        </w:rPr>
        <w:t xml:space="preserve"> dodaného zboží po celou dobu jeho použitelnosti, která musí činit minimálně 6</w:t>
      </w:r>
      <w:r w:rsidR="001E37A8" w:rsidRPr="00BC4687">
        <w:rPr>
          <w:rFonts w:ascii="Tahoma" w:hAnsi="Tahoma" w:cs="Tahoma"/>
          <w:sz w:val="20"/>
          <w:szCs w:val="22"/>
        </w:rPr>
        <w:t xml:space="preserve"> měsíců</w:t>
      </w:r>
      <w:r w:rsidR="002C3812" w:rsidRPr="00BC4687">
        <w:rPr>
          <w:rFonts w:ascii="Tahoma" w:hAnsi="Tahoma" w:cs="Tahoma"/>
          <w:sz w:val="20"/>
          <w:szCs w:val="22"/>
        </w:rPr>
        <w:t xml:space="preserve"> od dodání zboží kupujícímu</w:t>
      </w:r>
      <w:r w:rsidRPr="00BC4687">
        <w:rPr>
          <w:rFonts w:ascii="Tahoma" w:hAnsi="Tahoma" w:cs="Tahoma"/>
          <w:sz w:val="20"/>
          <w:szCs w:val="22"/>
        </w:rPr>
        <w:t xml:space="preserve"> </w:t>
      </w:r>
      <w:r w:rsidR="002C3812" w:rsidRPr="00BC4687">
        <w:rPr>
          <w:rFonts w:ascii="Tahoma" w:hAnsi="Tahoma" w:cs="Tahoma"/>
          <w:sz w:val="20"/>
          <w:szCs w:val="22"/>
        </w:rPr>
        <w:t>a zavazuje se neprodleně informovat kupujícího o případných zjištěných vadách již dodaného zboží.</w:t>
      </w:r>
    </w:p>
    <w:p w14:paraId="57DF1DB8" w14:textId="77777777"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14:paraId="2584032C" w14:textId="77777777"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14:paraId="547A74F7" w14:textId="77777777" w:rsidR="00E47289" w:rsidRDefault="00E47289"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14:paraId="78E61A98" w14:textId="77777777" w:rsidR="00FF49A0" w:rsidRDefault="00FF49A0" w:rsidP="001954CF">
      <w:pPr>
        <w:numPr>
          <w:ilvl w:val="3"/>
          <w:numId w:val="2"/>
        </w:numPr>
        <w:tabs>
          <w:tab w:val="num" w:pos="-7230"/>
          <w:tab w:val="num" w:pos="380"/>
        </w:tabs>
        <w:spacing w:after="120" w:line="276" w:lineRule="auto"/>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Kupující bude vady na předmětu koupě oznamovat na:</w:t>
      </w:r>
    </w:p>
    <w:p w14:paraId="7760B9FC" w14:textId="35BF5606" w:rsidR="0077480A" w:rsidRPr="00633675" w:rsidRDefault="00997F07" w:rsidP="001954CF">
      <w:pPr>
        <w:pStyle w:val="Odstavecseseznamem"/>
        <w:numPr>
          <w:ilvl w:val="0"/>
          <w:numId w:val="2"/>
        </w:numPr>
        <w:spacing w:after="120" w:line="360" w:lineRule="auto"/>
        <w:jc w:val="both"/>
        <w:rPr>
          <w:rFonts w:ascii="Tahoma" w:hAnsi="Tahoma" w:cs="Tahoma"/>
          <w:sz w:val="20"/>
          <w:szCs w:val="20"/>
        </w:rPr>
      </w:pPr>
      <w:proofErr w:type="spellStart"/>
      <w:r>
        <w:rPr>
          <w:rFonts w:ascii="Tahoma" w:hAnsi="Tahoma" w:cs="Tahoma"/>
          <w:sz w:val="20"/>
          <w:szCs w:val="20"/>
        </w:rPr>
        <w:t>xxx</w:t>
      </w:r>
      <w:proofErr w:type="spellEnd"/>
    </w:p>
    <w:p w14:paraId="2FD6524A" w14:textId="77777777" w:rsidR="00FF49A0" w:rsidRPr="00BC4687" w:rsidRDefault="00FF49A0" w:rsidP="0077480A">
      <w:pPr>
        <w:tabs>
          <w:tab w:val="num" w:pos="3237"/>
        </w:tabs>
        <w:spacing w:after="120" w:line="276" w:lineRule="auto"/>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14:paraId="4C1FABA9" w14:textId="77777777" w:rsidR="00E47289" w:rsidRPr="00BC4687" w:rsidRDefault="0077480A" w:rsidP="0077480A">
      <w:pPr>
        <w:tabs>
          <w:tab w:val="num" w:pos="3237"/>
        </w:tabs>
        <w:spacing w:after="120" w:line="276" w:lineRule="auto"/>
        <w:ind w:left="284" w:hanging="284"/>
        <w:jc w:val="both"/>
        <w:rPr>
          <w:rFonts w:ascii="Tahoma" w:hAnsi="Tahoma" w:cs="Tahoma"/>
          <w:sz w:val="20"/>
          <w:szCs w:val="22"/>
        </w:rPr>
      </w:pPr>
      <w:r>
        <w:rPr>
          <w:rFonts w:ascii="Tahoma" w:hAnsi="Tahoma" w:cs="Tahoma"/>
          <w:sz w:val="20"/>
          <w:szCs w:val="22"/>
        </w:rPr>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p>
    <w:bookmarkEnd w:id="7"/>
    <w:p w14:paraId="760956DF" w14:textId="77777777" w:rsidR="00A612B8" w:rsidRPr="00BC4687" w:rsidRDefault="00A612B8" w:rsidP="00C87657">
      <w:pPr>
        <w:tabs>
          <w:tab w:val="left" w:pos="0"/>
        </w:tabs>
        <w:spacing w:after="120" w:line="276" w:lineRule="auto"/>
        <w:ind w:left="425" w:hanging="425"/>
        <w:jc w:val="center"/>
        <w:rPr>
          <w:rFonts w:ascii="Tahoma" w:hAnsi="Tahoma" w:cs="Tahoma"/>
          <w:b/>
          <w:sz w:val="20"/>
          <w:szCs w:val="22"/>
        </w:rPr>
      </w:pPr>
    </w:p>
    <w:p w14:paraId="5F56991A" w14:textId="77777777" w:rsidR="00066D69" w:rsidRPr="00BC4687" w:rsidRDefault="00877895" w:rsidP="00C87657">
      <w:pPr>
        <w:tabs>
          <w:tab w:val="left" w:pos="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14:paraId="183C7076" w14:textId="77777777"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Sankce</w:t>
      </w:r>
    </w:p>
    <w:p w14:paraId="61B31590" w14:textId="77777777" w:rsidR="00F45304" w:rsidRPr="00BC4687" w:rsidRDefault="00E47289"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bookmarkStart w:id="8"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066D69" w:rsidRPr="00BC4687">
        <w:rPr>
          <w:rFonts w:ascii="Tahoma" w:hAnsi="Tahoma" w:cs="Tahoma"/>
          <w:sz w:val="20"/>
          <w:szCs w:val="22"/>
        </w:rPr>
        <w:t>,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397979">
        <w:rPr>
          <w:rFonts w:ascii="Tahoma" w:hAnsi="Tahoma" w:cs="Tahoma"/>
          <w:b/>
          <w:sz w:val="20"/>
          <w:szCs w:val="22"/>
        </w:rPr>
        <w:t>05</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objednávky, které se prodlení týká, včetně DPH za každý započatý den prodlení.</w:t>
      </w:r>
    </w:p>
    <w:p w14:paraId="2E4F2615" w14:textId="77777777"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14:paraId="2D74B544" w14:textId="77777777" w:rsidR="000D694E"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 a to i formou zápočtu proti kterékoliv splatné pohledávce prodávajícího vůči kupujícímu.</w:t>
      </w:r>
      <w:r w:rsidR="00066D69" w:rsidRPr="00BC4687">
        <w:rPr>
          <w:rFonts w:ascii="Tahoma" w:hAnsi="Tahoma" w:cs="Tahoma"/>
          <w:sz w:val="20"/>
          <w:szCs w:val="22"/>
        </w:rPr>
        <w:t xml:space="preserve"> </w:t>
      </w:r>
    </w:p>
    <w:p w14:paraId="715AD009" w14:textId="77777777"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8"/>
    <w:p w14:paraId="43EBDD69" w14:textId="77777777" w:rsidR="0073300A" w:rsidRPr="00BC4687" w:rsidRDefault="0073300A">
      <w:pPr>
        <w:rPr>
          <w:rFonts w:ascii="Tahoma" w:eastAsia="SimSun" w:hAnsi="Tahoma" w:cs="Tahoma"/>
          <w:b/>
          <w:kern w:val="1"/>
          <w:sz w:val="20"/>
          <w:szCs w:val="22"/>
          <w:lang w:eastAsia="hi-IN" w:bidi="hi-IN"/>
        </w:rPr>
      </w:pPr>
    </w:p>
    <w:p w14:paraId="4A99CD9A" w14:textId="77777777" w:rsidR="003E4E50" w:rsidRPr="00BC4687" w:rsidRDefault="003E4E50" w:rsidP="00CC34FD">
      <w:pPr>
        <w:pStyle w:val="Odstavecseseznamem"/>
        <w:tabs>
          <w:tab w:val="left" w:pos="0"/>
          <w:tab w:val="left" w:pos="360"/>
        </w:tabs>
        <w:spacing w:after="120" w:line="276" w:lineRule="auto"/>
        <w:ind w:left="340"/>
        <w:rPr>
          <w:rFonts w:ascii="Tahoma" w:hAnsi="Tahoma" w:cs="Tahoma"/>
          <w:b/>
          <w:sz w:val="20"/>
          <w:szCs w:val="22"/>
        </w:rPr>
      </w:pPr>
    </w:p>
    <w:p w14:paraId="0971593A" w14:textId="77777777" w:rsidR="003E4E50" w:rsidRPr="00BC4687" w:rsidRDefault="00877895" w:rsidP="00CC34FD">
      <w:pPr>
        <w:pStyle w:val="Odstavecseseznamem"/>
        <w:tabs>
          <w:tab w:val="left" w:pos="0"/>
          <w:tab w:val="left" w:pos="360"/>
        </w:tabs>
        <w:spacing w:after="120" w:line="276" w:lineRule="auto"/>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14:paraId="5C78B619" w14:textId="77777777" w:rsidR="003E4E50" w:rsidRPr="00BC4687" w:rsidRDefault="00CC34FD" w:rsidP="00CC34FD">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14:paraId="1DEEC77C" w14:textId="77777777"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 xml:space="preserve">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w:t>
      </w:r>
      <w:r w:rsidRPr="00BC4687">
        <w:rPr>
          <w:rFonts w:ascii="Tahoma" w:hAnsi="Tahoma" w:cs="Tahoma"/>
          <w:sz w:val="20"/>
        </w:rPr>
        <w:lastRenderedPageBreak/>
        <w:t>představitelům Běloruska a které jsou uvedeny na tzv. sankčních seznamech (dle příloh č. 1 obou nařízení); bude-li kterékoliv z nařízení v budoucnu nahrazeno jinou legislativou obdobného významu, uvedená povinnost se uplatní obdobně.</w:t>
      </w:r>
    </w:p>
    <w:p w14:paraId="6C6790D3" w14:textId="77777777"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5C2BD202" w14:textId="77777777"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18246B2C" w14:textId="77777777"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 xml:space="preserve">Dojde-li k porušení pravidel dle odst. 1 této smlouvy, je prodávající povinen zaplatit kupujícímu smluvní pokutu ve výši </w:t>
      </w:r>
      <w:r w:rsidR="001158C6">
        <w:rPr>
          <w:rFonts w:ascii="Tahoma" w:hAnsi="Tahoma" w:cs="Tahoma"/>
          <w:sz w:val="20"/>
        </w:rPr>
        <w:t>10</w:t>
      </w:r>
      <w:r w:rsidRPr="00BC4687">
        <w:rPr>
          <w:rFonts w:ascii="Tahoma" w:hAnsi="Tahoma" w:cs="Tahoma"/>
          <w:sz w:val="20"/>
        </w:rPr>
        <w:t>0.000 Kč, a to za každý jednotlivý případ porušení.</w:t>
      </w:r>
    </w:p>
    <w:p w14:paraId="483045A9" w14:textId="77777777"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p>
    <w:p w14:paraId="7EED3397" w14:textId="77777777"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p>
    <w:p w14:paraId="6CE127D5" w14:textId="77777777" w:rsidR="00275F1C" w:rsidRPr="00BC4687" w:rsidRDefault="00275F1C" w:rsidP="007C0279">
      <w:pPr>
        <w:pStyle w:val="Nadpis4"/>
        <w:spacing w:before="0" w:line="276" w:lineRule="auto"/>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14:paraId="14C1F983" w14:textId="77777777"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14:paraId="708DD60D" w14:textId="77777777"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kern w:val="2"/>
          <w:sz w:val="20"/>
          <w:szCs w:val="20"/>
        </w:rPr>
      </w:pPr>
      <w:r w:rsidRPr="00BC4687">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0C59AB29" w14:textId="77777777"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b/>
          <w:bCs/>
          <w:sz w:val="20"/>
          <w:szCs w:val="20"/>
        </w:rPr>
      </w:pPr>
      <w:r w:rsidRPr="00BC4687">
        <w:rPr>
          <w:rFonts w:ascii="Tahoma" w:hAnsi="Tahoma" w:cs="Tahoma"/>
          <w:kern w:val="2"/>
          <w:sz w:val="20"/>
          <w:szCs w:val="20"/>
        </w:rPr>
        <w:t>Zveřejnění smlouvy a metadat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14:paraId="6707EFE0" w14:textId="77777777"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368A561E" w14:textId="77777777" w:rsidR="00A612B8" w:rsidRPr="00BC4687" w:rsidRDefault="00A612B8" w:rsidP="00C4051A">
      <w:pPr>
        <w:pStyle w:val="Odstavecseseznamem"/>
        <w:spacing w:after="60" w:line="276" w:lineRule="auto"/>
        <w:ind w:left="357"/>
        <w:contextualSpacing w:val="0"/>
        <w:jc w:val="both"/>
        <w:rPr>
          <w:rFonts w:ascii="Tahoma" w:hAnsi="Tahoma" w:cs="Tahoma"/>
          <w:iCs/>
          <w:sz w:val="20"/>
          <w:szCs w:val="20"/>
        </w:rPr>
      </w:pPr>
    </w:p>
    <w:p w14:paraId="74168C65" w14:textId="77777777" w:rsidR="00066D69" w:rsidRPr="00BC4687"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14:paraId="2014F42E" w14:textId="77777777"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Zánik smlouvy</w:t>
      </w:r>
    </w:p>
    <w:p w14:paraId="5EE85B5B" w14:textId="77777777" w:rsidR="00647247" w:rsidRDefault="00647247" w:rsidP="001954CF">
      <w:pPr>
        <w:numPr>
          <w:ilvl w:val="0"/>
          <w:numId w:val="11"/>
        </w:numPr>
        <w:tabs>
          <w:tab w:val="left" w:pos="0"/>
        </w:tabs>
        <w:spacing w:after="120" w:line="276" w:lineRule="auto"/>
        <w:ind w:left="284" w:hanging="284"/>
        <w:jc w:val="both"/>
        <w:rPr>
          <w:rFonts w:ascii="Tahoma" w:hAnsi="Tahoma" w:cs="Tahoma"/>
          <w:sz w:val="20"/>
          <w:szCs w:val="22"/>
        </w:rPr>
      </w:pPr>
      <w:bookmarkStart w:id="9" w:name="_Hlk81506872"/>
      <w:r>
        <w:rPr>
          <w:rFonts w:ascii="Tahoma" w:hAnsi="Tahoma" w:cs="Tahoma"/>
          <w:sz w:val="20"/>
          <w:szCs w:val="22"/>
        </w:rPr>
        <w:t>Tato smlouva se uzavírá na 24 měsíců od účinnosti kupní smlouvy s 2 měsíční výpovědní dobou.</w:t>
      </w:r>
    </w:p>
    <w:p w14:paraId="13059950" w14:textId="77777777" w:rsidR="00066D69" w:rsidRPr="00BC4687" w:rsidRDefault="00066D69"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Tato smlouva zaniká:</w:t>
      </w:r>
    </w:p>
    <w:p w14:paraId="58D75113" w14:textId="77777777" w:rsidR="00066D69" w:rsidRDefault="00066D69" w:rsidP="001954CF">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14:paraId="574E3CE3" w14:textId="77777777" w:rsidR="00647247" w:rsidRPr="00BC4687" w:rsidRDefault="00647247" w:rsidP="001954CF">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Pr>
          <w:rFonts w:ascii="Tahoma" w:hAnsi="Tahoma" w:cs="Tahoma"/>
          <w:sz w:val="20"/>
          <w:szCs w:val="22"/>
        </w:rPr>
        <w:t>výpovědí podané jednou ze smluvních stran i bez uvedení důvodu;</w:t>
      </w:r>
    </w:p>
    <w:p w14:paraId="6F82BB63" w14:textId="77777777" w:rsidR="00CC34FD" w:rsidRPr="00BC4687" w:rsidRDefault="00066D69" w:rsidP="001954CF">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14:paraId="055BA687" w14:textId="77777777" w:rsidR="00CC34FD" w:rsidRPr="00BC4687" w:rsidRDefault="001A260E"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14:paraId="28102957" w14:textId="77777777" w:rsidR="00CC34FD" w:rsidRPr="00BC4687" w:rsidRDefault="00CC34FD"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14:paraId="0F0EAD19" w14:textId="77777777" w:rsidR="008A15AE"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14:paraId="41135E4A" w14:textId="77777777" w:rsidR="00511AD2"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14:paraId="1F151E4B" w14:textId="77777777" w:rsidR="00C6788F" w:rsidRPr="00BC4687" w:rsidRDefault="00C6788F" w:rsidP="00C6788F">
      <w:pPr>
        <w:pStyle w:val="Import5"/>
        <w:tabs>
          <w:tab w:val="clear" w:pos="720"/>
          <w:tab w:val="clear" w:pos="1584"/>
          <w:tab w:val="clear" w:pos="2448"/>
        </w:tabs>
        <w:spacing w:after="120" w:line="276" w:lineRule="auto"/>
        <w:ind w:left="709" w:hanging="283"/>
        <w:jc w:val="both"/>
        <w:rPr>
          <w:rFonts w:ascii="Tahoma" w:hAnsi="Tahoma" w:cs="Tahoma"/>
          <w:sz w:val="20"/>
          <w:szCs w:val="22"/>
        </w:rPr>
      </w:pPr>
      <w:r w:rsidRPr="00BC4687">
        <w:rPr>
          <w:rFonts w:ascii="Tahoma" w:hAnsi="Tahoma" w:cs="Tahoma"/>
          <w:sz w:val="20"/>
          <w:szCs w:val="22"/>
        </w:rPr>
        <w:lastRenderedPageBreak/>
        <w:t xml:space="preserve">c) písemnou výpovědí, kteroukoliv ze smluvních stran, a to i bez udání důvodu, výpovědní lhůta činí </w:t>
      </w:r>
      <w:r w:rsidR="00301CC9" w:rsidRPr="00BC4687">
        <w:rPr>
          <w:rFonts w:ascii="Tahoma" w:hAnsi="Tahoma" w:cs="Tahoma"/>
          <w:sz w:val="20"/>
          <w:szCs w:val="22"/>
        </w:rPr>
        <w:t>2</w:t>
      </w:r>
      <w:r w:rsidRPr="00BC4687">
        <w:rPr>
          <w:rFonts w:ascii="Tahoma" w:hAnsi="Tahoma" w:cs="Tahoma"/>
          <w:sz w:val="20"/>
          <w:szCs w:val="22"/>
        </w:rPr>
        <w:t xml:space="preserve"> měsíc</w:t>
      </w:r>
      <w:r w:rsidR="00301CC9" w:rsidRPr="00BC4687">
        <w:rPr>
          <w:rFonts w:ascii="Tahoma" w:hAnsi="Tahoma" w:cs="Tahoma"/>
          <w:sz w:val="20"/>
          <w:szCs w:val="22"/>
        </w:rPr>
        <w:t>e</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14:paraId="0837DBD2" w14:textId="77777777" w:rsidR="00511AD2" w:rsidRPr="00BC4687" w:rsidRDefault="00511AD2">
      <w:pPr>
        <w:rPr>
          <w:rFonts w:ascii="Tahoma" w:hAnsi="Tahoma" w:cs="Tahoma"/>
          <w:sz w:val="20"/>
          <w:szCs w:val="22"/>
        </w:rPr>
      </w:pPr>
    </w:p>
    <w:p w14:paraId="61F8C015" w14:textId="77777777"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14:paraId="1EEDD9B2" w14:textId="77777777" w:rsidR="00B2739B" w:rsidRPr="00BC4687" w:rsidRDefault="00B2739B" w:rsidP="001954CF">
      <w:pPr>
        <w:widowControl w:val="0"/>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14:paraId="25C54301" w14:textId="77777777" w:rsidR="00B2739B" w:rsidRPr="00BC4687" w:rsidRDefault="00B2739B" w:rsidP="001954CF">
      <w:pPr>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14:paraId="1BA83FD4" w14:textId="77777777" w:rsidR="00B2739B" w:rsidRPr="00BC4687" w:rsidRDefault="00B2739B" w:rsidP="001954CF">
      <w:pPr>
        <w:numPr>
          <w:ilvl w:val="0"/>
          <w:numId w:val="11"/>
        </w:numPr>
        <w:tabs>
          <w:tab w:val="left" w:pos="0"/>
        </w:tabs>
        <w:spacing w:after="120" w:line="276" w:lineRule="auto"/>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20A55FEA" w14:textId="77777777"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p w14:paraId="035D5AD2" w14:textId="77777777" w:rsidR="001C22B9" w:rsidRPr="00BC4687" w:rsidRDefault="001C22B9" w:rsidP="001C22B9">
      <w:pPr>
        <w:tabs>
          <w:tab w:val="left" w:pos="0"/>
        </w:tabs>
        <w:spacing w:after="120" w:line="276" w:lineRule="auto"/>
        <w:ind w:left="284"/>
        <w:jc w:val="both"/>
        <w:rPr>
          <w:rFonts w:ascii="Tahoma" w:hAnsi="Tahoma" w:cs="Tahoma"/>
          <w:sz w:val="20"/>
          <w:szCs w:val="22"/>
        </w:rPr>
      </w:pPr>
    </w:p>
    <w:bookmarkEnd w:id="9"/>
    <w:p w14:paraId="2F71D05B" w14:textId="77777777" w:rsidR="00066D69" w:rsidRPr="00BC4687"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877895" w:rsidRPr="00BC4687">
        <w:rPr>
          <w:rFonts w:ascii="Tahoma" w:hAnsi="Tahoma" w:cs="Tahoma"/>
          <w:b/>
          <w:sz w:val="20"/>
          <w:szCs w:val="22"/>
        </w:rPr>
        <w:t>II</w:t>
      </w:r>
      <w:r w:rsidR="00066D69" w:rsidRPr="00BC4687">
        <w:rPr>
          <w:rFonts w:ascii="Tahoma" w:hAnsi="Tahoma" w:cs="Tahoma"/>
          <w:b/>
          <w:sz w:val="20"/>
          <w:szCs w:val="22"/>
        </w:rPr>
        <w:t>.</w:t>
      </w:r>
    </w:p>
    <w:p w14:paraId="3C52F106" w14:textId="77777777"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14:paraId="54F55556" w14:textId="77777777" w:rsidR="003D07FB" w:rsidRPr="00BC4687" w:rsidRDefault="003D07FB" w:rsidP="001954CF">
      <w:pPr>
        <w:numPr>
          <w:ilvl w:val="0"/>
          <w:numId w:val="10"/>
        </w:numPr>
        <w:spacing w:before="120" w:after="120" w:line="276" w:lineRule="auto"/>
        <w:ind w:left="284" w:hanging="284"/>
        <w:jc w:val="both"/>
        <w:rPr>
          <w:rFonts w:ascii="Tahoma" w:hAnsi="Tahoma" w:cs="Tahoma"/>
          <w:sz w:val="20"/>
          <w:szCs w:val="20"/>
        </w:rPr>
      </w:pPr>
      <w:bookmarkStart w:id="10"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62D79C22" w14:textId="77777777"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048DA0AB" w14:textId="77777777"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14:paraId="48596B34" w14:textId="77777777" w:rsidR="00384B6B" w:rsidRPr="00BC4687" w:rsidRDefault="00384B6B"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297294BD" w14:textId="77777777" w:rsidR="004979E1" w:rsidRPr="00BC4687" w:rsidRDefault="004979E1" w:rsidP="001954CF">
      <w:pPr>
        <w:numPr>
          <w:ilvl w:val="0"/>
          <w:numId w:val="10"/>
        </w:numPr>
        <w:spacing w:after="120" w:line="276" w:lineRule="auto"/>
        <w:ind w:left="284" w:hanging="284"/>
        <w:jc w:val="both"/>
        <w:rPr>
          <w:rFonts w:ascii="Tahoma" w:hAnsi="Tahoma" w:cs="Tahoma"/>
          <w:sz w:val="20"/>
          <w:szCs w:val="22"/>
        </w:rPr>
      </w:pPr>
      <w:bookmarkStart w:id="11" w:name="_Hlk82415956"/>
      <w:bookmarkEnd w:id="10"/>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2BC0F140" w14:textId="77777777" w:rsidR="00531A1D" w:rsidRPr="00BC4687" w:rsidRDefault="0004468F"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14:paraId="23F3EEE1" w14:textId="77777777" w:rsidR="00B34AF5" w:rsidRPr="00BC4687" w:rsidRDefault="00531A1D"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1"/>
    <w:p w14:paraId="60200447" w14:textId="77777777" w:rsidR="004979E1" w:rsidRPr="00BC4687" w:rsidRDefault="004979E1" w:rsidP="001954CF">
      <w:pPr>
        <w:numPr>
          <w:ilvl w:val="0"/>
          <w:numId w:val="10"/>
        </w:numPr>
        <w:spacing w:line="276" w:lineRule="auto"/>
        <w:ind w:left="284" w:hanging="284"/>
        <w:jc w:val="both"/>
        <w:rPr>
          <w:rFonts w:ascii="Tahoma" w:hAnsi="Tahoma" w:cs="Tahoma"/>
          <w:sz w:val="20"/>
          <w:szCs w:val="22"/>
        </w:rPr>
      </w:pPr>
      <w:r w:rsidRPr="00BC4687">
        <w:rPr>
          <w:rFonts w:ascii="Tahoma" w:hAnsi="Tahoma" w:cs="Tahoma"/>
          <w:sz w:val="20"/>
          <w:szCs w:val="22"/>
        </w:rPr>
        <w:lastRenderedPageBreak/>
        <w:t>Součástí smlouvy j</w:t>
      </w:r>
      <w:r w:rsidR="00511AD2" w:rsidRPr="00BC4687">
        <w:rPr>
          <w:rFonts w:ascii="Tahoma" w:hAnsi="Tahoma" w:cs="Tahoma"/>
          <w:sz w:val="20"/>
          <w:szCs w:val="22"/>
        </w:rPr>
        <w:t>e</w:t>
      </w:r>
      <w:r w:rsidRPr="00BC4687">
        <w:rPr>
          <w:rFonts w:ascii="Tahoma" w:hAnsi="Tahoma" w:cs="Tahoma"/>
          <w:sz w:val="20"/>
          <w:szCs w:val="22"/>
        </w:rPr>
        <w:t>:</w:t>
      </w:r>
    </w:p>
    <w:p w14:paraId="47511021" w14:textId="77777777" w:rsidR="004979E1" w:rsidRDefault="004979E1" w:rsidP="005B2208">
      <w:pPr>
        <w:spacing w:line="276" w:lineRule="auto"/>
        <w:ind w:left="284"/>
        <w:jc w:val="both"/>
        <w:rPr>
          <w:rFonts w:ascii="Tahoma" w:hAnsi="Tahoma" w:cs="Tahoma"/>
          <w:sz w:val="20"/>
          <w:szCs w:val="22"/>
        </w:rPr>
      </w:pPr>
      <w:r w:rsidRPr="00BC4687">
        <w:rPr>
          <w:rFonts w:ascii="Tahoma" w:hAnsi="Tahoma" w:cs="Tahoma"/>
          <w:sz w:val="20"/>
          <w:szCs w:val="22"/>
        </w:rPr>
        <w:t xml:space="preserve">Příloha č. 1 </w:t>
      </w:r>
      <w:r w:rsidR="0026234B">
        <w:rPr>
          <w:rFonts w:ascii="Tahoma" w:hAnsi="Tahoma" w:cs="Tahoma"/>
          <w:sz w:val="20"/>
          <w:szCs w:val="22"/>
        </w:rPr>
        <w:t>Podrobný rozpis kupní ceny</w:t>
      </w:r>
    </w:p>
    <w:p w14:paraId="0BE490E4" w14:textId="77777777" w:rsidR="00BC4687" w:rsidRPr="00BC4687" w:rsidRDefault="00BC4687" w:rsidP="001C22B9">
      <w:pPr>
        <w:spacing w:line="276" w:lineRule="auto"/>
        <w:ind w:left="284" w:hanging="284"/>
        <w:jc w:val="both"/>
        <w:rPr>
          <w:rFonts w:ascii="Tahoma" w:hAnsi="Tahoma" w:cs="Tahoma"/>
          <w:sz w:val="20"/>
          <w:szCs w:val="22"/>
        </w:rPr>
      </w:pPr>
    </w:p>
    <w:p w14:paraId="5A973891" w14:textId="77777777" w:rsidR="00F514D6" w:rsidRDefault="00F514D6" w:rsidP="007C0279">
      <w:pPr>
        <w:spacing w:line="276" w:lineRule="auto"/>
        <w:ind w:left="425" w:firstLine="284"/>
        <w:jc w:val="both"/>
        <w:rPr>
          <w:rFonts w:ascii="Tahoma" w:hAnsi="Tahoma" w:cs="Tahoma"/>
          <w:sz w:val="20"/>
          <w:szCs w:val="22"/>
        </w:rPr>
      </w:pPr>
    </w:p>
    <w:p w14:paraId="7662064A" w14:textId="77777777" w:rsidR="00A9686A" w:rsidRPr="00BC4687" w:rsidRDefault="00A9686A"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78"/>
        <w:gridCol w:w="4592"/>
      </w:tblGrid>
      <w:tr w:rsidR="003E7416" w:rsidRPr="00BC4687" w14:paraId="363B7FAC" w14:textId="77777777" w:rsidTr="00D70880">
        <w:tc>
          <w:tcPr>
            <w:tcW w:w="4581" w:type="dxa"/>
          </w:tcPr>
          <w:p w14:paraId="29982923" w14:textId="1E6057C2"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V Opavě</w:t>
            </w:r>
          </w:p>
        </w:tc>
        <w:tc>
          <w:tcPr>
            <w:tcW w:w="4705" w:type="dxa"/>
          </w:tcPr>
          <w:p w14:paraId="4D6EFF0D" w14:textId="642BB7A3" w:rsidR="003E7416" w:rsidRPr="00BC4687" w:rsidRDefault="003E7416" w:rsidP="00BC4687">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V</w:t>
            </w:r>
            <w:r w:rsidR="005B2208">
              <w:rPr>
                <w:rFonts w:ascii="Tahoma" w:hAnsi="Tahoma" w:cs="Tahoma"/>
                <w:sz w:val="20"/>
                <w:szCs w:val="20"/>
              </w:rPr>
              <w:t>e</w:t>
            </w:r>
            <w:r w:rsidRPr="00BC4687">
              <w:rPr>
                <w:rFonts w:ascii="Tahoma" w:hAnsi="Tahoma" w:cs="Tahoma"/>
                <w:sz w:val="20"/>
                <w:szCs w:val="20"/>
              </w:rPr>
              <w:t xml:space="preserve"> </w:t>
            </w:r>
            <w:r w:rsidR="00B173A6">
              <w:rPr>
                <w:rFonts w:ascii="Tahoma" w:hAnsi="Tahoma" w:cs="Tahoma"/>
                <w:sz w:val="20"/>
                <w:szCs w:val="20"/>
              </w:rPr>
              <w:t>Valašské</w:t>
            </w:r>
            <w:r w:rsidR="005B2208">
              <w:rPr>
                <w:rFonts w:ascii="Tahoma" w:hAnsi="Tahoma" w:cs="Tahoma"/>
                <w:sz w:val="20"/>
                <w:szCs w:val="20"/>
              </w:rPr>
              <w:t>m</w:t>
            </w:r>
            <w:r w:rsidR="00B173A6">
              <w:rPr>
                <w:rFonts w:ascii="Tahoma" w:hAnsi="Tahoma" w:cs="Tahoma"/>
                <w:sz w:val="20"/>
                <w:szCs w:val="20"/>
              </w:rPr>
              <w:t xml:space="preserve"> Meziříčí </w:t>
            </w:r>
          </w:p>
        </w:tc>
      </w:tr>
      <w:tr w:rsidR="003E7416" w:rsidRPr="00BC4687" w14:paraId="60904B1B" w14:textId="77777777" w:rsidTr="00D70880">
        <w:tc>
          <w:tcPr>
            <w:tcW w:w="4581" w:type="dxa"/>
          </w:tcPr>
          <w:p w14:paraId="239DBD2E" w14:textId="77777777" w:rsidR="00D70880" w:rsidRPr="00BC4687" w:rsidRDefault="00D70880" w:rsidP="007C0279">
            <w:pPr>
              <w:tabs>
                <w:tab w:val="left" w:pos="2707"/>
              </w:tabs>
              <w:spacing w:after="120" w:line="276" w:lineRule="auto"/>
              <w:ind w:left="425" w:hanging="425"/>
              <w:jc w:val="both"/>
              <w:rPr>
                <w:rFonts w:ascii="Tahoma" w:hAnsi="Tahoma" w:cs="Tahoma"/>
                <w:sz w:val="20"/>
                <w:szCs w:val="20"/>
              </w:rPr>
            </w:pPr>
          </w:p>
          <w:p w14:paraId="756F636D" w14:textId="00D327E8" w:rsidR="00ED39A6" w:rsidRPr="00BC4687" w:rsidRDefault="00997F07"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30.10.2025</w:t>
            </w:r>
          </w:p>
          <w:p w14:paraId="4D464502" w14:textId="77777777" w:rsidR="006D6317" w:rsidRPr="00BC4687" w:rsidRDefault="006D6317" w:rsidP="007C0279">
            <w:pPr>
              <w:tabs>
                <w:tab w:val="left" w:pos="2707"/>
              </w:tabs>
              <w:spacing w:after="120" w:line="276" w:lineRule="auto"/>
              <w:ind w:left="425" w:hanging="425"/>
              <w:jc w:val="both"/>
              <w:rPr>
                <w:rFonts w:ascii="Tahoma" w:hAnsi="Tahoma" w:cs="Tahoma"/>
                <w:sz w:val="20"/>
                <w:szCs w:val="20"/>
              </w:rPr>
            </w:pPr>
          </w:p>
          <w:p w14:paraId="1BD233AC" w14:textId="77777777"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705" w:type="dxa"/>
          </w:tcPr>
          <w:p w14:paraId="6A150E12" w14:textId="77777777" w:rsidR="008A363E" w:rsidRPr="00BC4687" w:rsidRDefault="008A363E" w:rsidP="00BC4687">
            <w:pPr>
              <w:tabs>
                <w:tab w:val="left" w:pos="2707"/>
              </w:tabs>
              <w:spacing w:after="120" w:line="276" w:lineRule="auto"/>
              <w:ind w:left="425" w:hanging="44"/>
              <w:jc w:val="both"/>
              <w:rPr>
                <w:rFonts w:ascii="Tahoma" w:hAnsi="Tahoma" w:cs="Tahoma"/>
                <w:sz w:val="20"/>
                <w:szCs w:val="20"/>
              </w:rPr>
            </w:pPr>
          </w:p>
          <w:p w14:paraId="44C9B868" w14:textId="77777777" w:rsidR="00ED39A6" w:rsidRPr="00BC4687" w:rsidRDefault="00ED39A6" w:rsidP="00BC4687">
            <w:pPr>
              <w:tabs>
                <w:tab w:val="left" w:pos="2707"/>
              </w:tabs>
              <w:spacing w:after="120" w:line="276" w:lineRule="auto"/>
              <w:ind w:left="425" w:hanging="44"/>
              <w:jc w:val="both"/>
              <w:rPr>
                <w:rFonts w:ascii="Tahoma" w:hAnsi="Tahoma" w:cs="Tahoma"/>
                <w:sz w:val="20"/>
                <w:szCs w:val="20"/>
              </w:rPr>
            </w:pPr>
          </w:p>
          <w:p w14:paraId="09B44EE4" w14:textId="4151AB38" w:rsidR="006D6317" w:rsidRPr="00BC4687" w:rsidRDefault="00396630" w:rsidP="00BC4687">
            <w:pPr>
              <w:tabs>
                <w:tab w:val="left" w:pos="2707"/>
              </w:tabs>
              <w:spacing w:after="120" w:line="276" w:lineRule="auto"/>
              <w:ind w:left="425" w:hanging="44"/>
              <w:jc w:val="both"/>
              <w:rPr>
                <w:rFonts w:ascii="Tahoma" w:hAnsi="Tahoma" w:cs="Tahoma"/>
                <w:sz w:val="20"/>
                <w:szCs w:val="20"/>
              </w:rPr>
            </w:pPr>
            <w:r>
              <w:rPr>
                <w:rFonts w:ascii="Tahoma" w:hAnsi="Tahoma" w:cs="Tahoma"/>
                <w:sz w:val="20"/>
                <w:szCs w:val="20"/>
              </w:rPr>
              <w:t>29.10.2025</w:t>
            </w:r>
            <w:bookmarkStart w:id="12" w:name="_GoBack"/>
            <w:bookmarkEnd w:id="12"/>
          </w:p>
          <w:p w14:paraId="654343E3" w14:textId="77777777" w:rsidR="003E7416" w:rsidRPr="00BC4687" w:rsidRDefault="003E7416" w:rsidP="00BC4687">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______________________________</w:t>
            </w:r>
          </w:p>
        </w:tc>
      </w:tr>
    </w:tbl>
    <w:p w14:paraId="1A9E3D60" w14:textId="0E15A2AF" w:rsidR="003E7416" w:rsidRPr="00BC4687" w:rsidRDefault="00D70880" w:rsidP="007C0279">
      <w:pPr>
        <w:tabs>
          <w:tab w:val="left" w:pos="2520"/>
        </w:tabs>
        <w:spacing w:after="120" w:line="276" w:lineRule="auto"/>
        <w:ind w:left="425" w:hanging="425"/>
        <w:jc w:val="both"/>
        <w:rPr>
          <w:rFonts w:ascii="Tahoma" w:hAnsi="Tahoma" w:cs="Tahoma"/>
          <w:sz w:val="20"/>
          <w:szCs w:val="20"/>
        </w:rPr>
      </w:pPr>
      <w:r w:rsidRPr="00BC4687">
        <w:rPr>
          <w:rFonts w:ascii="Tahoma" w:hAnsi="Tahoma" w:cs="Tahoma"/>
          <w:sz w:val="20"/>
          <w:szCs w:val="20"/>
        </w:rPr>
        <w:t>Ing. Karel Siebert</w:t>
      </w:r>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r w:rsidR="00B173A6">
        <w:rPr>
          <w:rFonts w:ascii="Tahoma" w:hAnsi="Tahoma" w:cs="Tahoma"/>
          <w:sz w:val="20"/>
          <w:szCs w:val="20"/>
        </w:rPr>
        <w:t>Petr Daniš, jednatel</w:t>
      </w:r>
    </w:p>
    <w:p w14:paraId="43A55B4D" w14:textId="77777777" w:rsidR="003E7416" w:rsidRPr="00BC4687" w:rsidRDefault="00BC4687" w:rsidP="007C0279">
      <w:pPr>
        <w:pStyle w:val="rove3"/>
        <w:tabs>
          <w:tab w:val="clear" w:pos="1418"/>
          <w:tab w:val="left" w:pos="426"/>
        </w:tabs>
        <w:spacing w:line="276" w:lineRule="auto"/>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r w:rsidR="003E7416" w:rsidRPr="00BC4687">
        <w:rPr>
          <w:rFonts w:ascii="Tahoma" w:hAnsi="Tahoma" w:cs="Tahoma"/>
          <w:sz w:val="20"/>
          <w:szCs w:val="20"/>
        </w:rPr>
        <w:tab/>
      </w:r>
    </w:p>
    <w:p w14:paraId="39AC6121" w14:textId="77777777" w:rsidR="00D51E2A" w:rsidRDefault="00D51E2A">
      <w:pPr>
        <w:rPr>
          <w:rFonts w:ascii="Tahoma" w:hAnsi="Tahoma" w:cs="Tahoma"/>
          <w:b/>
          <w:iCs/>
          <w:sz w:val="20"/>
          <w:szCs w:val="22"/>
        </w:rPr>
        <w:sectPr w:rsidR="00D51E2A" w:rsidSect="00CD083E">
          <w:footerReference w:type="even" r:id="rId8"/>
          <w:footerReference w:type="default" r:id="rId9"/>
          <w:headerReference w:type="first" r:id="rId10"/>
          <w:footerReference w:type="first" r:id="rId11"/>
          <w:pgSz w:w="11906" w:h="16838" w:code="9"/>
          <w:pgMar w:top="1134" w:right="1418" w:bottom="1134" w:left="1418" w:header="709" w:footer="709" w:gutter="0"/>
          <w:cols w:space="708"/>
          <w:docGrid w:linePitch="360"/>
        </w:sectPr>
      </w:pPr>
    </w:p>
    <w:p w14:paraId="251705C2" w14:textId="77777777" w:rsidR="001C22B9" w:rsidRPr="00BC4687" w:rsidRDefault="001C22B9">
      <w:pPr>
        <w:rPr>
          <w:rFonts w:ascii="Tahoma" w:hAnsi="Tahoma" w:cs="Tahoma"/>
          <w:b/>
          <w:iCs/>
          <w:sz w:val="20"/>
          <w:szCs w:val="22"/>
        </w:rPr>
      </w:pPr>
    </w:p>
    <w:p w14:paraId="7F44A3FC" w14:textId="77777777" w:rsidR="00D51E2A" w:rsidRDefault="00D51E2A" w:rsidP="00D51E2A">
      <w:pPr>
        <w:tabs>
          <w:tab w:val="left" w:pos="6045"/>
        </w:tabs>
        <w:spacing w:after="120" w:line="276" w:lineRule="auto"/>
        <w:ind w:left="425" w:hanging="425"/>
        <w:rPr>
          <w:rFonts w:ascii="Tahoma" w:hAnsi="Tahoma" w:cs="Tahoma"/>
          <w:b/>
          <w:iCs/>
          <w:sz w:val="20"/>
          <w:szCs w:val="22"/>
          <w:u w:val="single"/>
        </w:rPr>
      </w:pPr>
      <w:r>
        <w:rPr>
          <w:rFonts w:ascii="Tahoma" w:hAnsi="Tahoma" w:cs="Tahoma"/>
          <w:b/>
          <w:iCs/>
          <w:sz w:val="20"/>
          <w:szCs w:val="22"/>
          <w:u w:val="single"/>
        </w:rPr>
        <w:t>Příloha č. 1 – Podrobný rozpis kupní ceny</w:t>
      </w:r>
    </w:p>
    <w:p w14:paraId="3E092F6E" w14:textId="77777777" w:rsidR="00D51E2A" w:rsidRDefault="00D51E2A" w:rsidP="00D51E2A">
      <w:pPr>
        <w:spacing w:after="120" w:line="276" w:lineRule="auto"/>
        <w:ind w:left="425" w:hanging="425"/>
        <w:rPr>
          <w:rFonts w:ascii="Tahoma" w:hAnsi="Tahoma" w:cs="Tahoma"/>
          <w:b/>
          <w:iCs/>
          <w:sz w:val="20"/>
          <w:szCs w:val="22"/>
          <w:u w:val="single"/>
        </w:rPr>
      </w:pPr>
    </w:p>
    <w:tbl>
      <w:tblPr>
        <w:tblW w:w="9067" w:type="dxa"/>
        <w:tblLayout w:type="fixed"/>
        <w:tblCellMar>
          <w:left w:w="70" w:type="dxa"/>
          <w:right w:w="70" w:type="dxa"/>
        </w:tblCellMar>
        <w:tblLook w:val="04A0" w:firstRow="1" w:lastRow="0" w:firstColumn="1" w:lastColumn="0" w:noHBand="0" w:noVBand="1"/>
      </w:tblPr>
      <w:tblGrid>
        <w:gridCol w:w="1719"/>
        <w:gridCol w:w="1111"/>
        <w:gridCol w:w="1776"/>
        <w:gridCol w:w="848"/>
        <w:gridCol w:w="1342"/>
        <w:gridCol w:w="2271"/>
      </w:tblGrid>
      <w:tr w:rsidR="00A33B14" w14:paraId="6BB9D38F" w14:textId="77777777" w:rsidTr="00A33B14">
        <w:trPr>
          <w:trHeight w:val="720"/>
        </w:trPr>
        <w:tc>
          <w:tcPr>
            <w:tcW w:w="171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6D51A7" w14:textId="77777777" w:rsidR="00A33B14" w:rsidRDefault="00A33B14">
            <w:pPr>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E21A1B" w14:textId="77777777" w:rsidR="00A33B14" w:rsidRDefault="00A33B14">
            <w:pPr>
              <w:jc w:val="center"/>
              <w:rPr>
                <w:rFonts w:ascii="Tahoma" w:hAnsi="Tahoma" w:cs="Tahoma"/>
                <w:color w:val="000000"/>
                <w:sz w:val="20"/>
                <w:szCs w:val="20"/>
              </w:rPr>
            </w:pPr>
            <w:r>
              <w:rPr>
                <w:rFonts w:ascii="Tahoma" w:hAnsi="Tahoma" w:cs="Tahoma"/>
                <w:color w:val="000000"/>
                <w:sz w:val="20"/>
                <w:szCs w:val="20"/>
              </w:rPr>
              <w:t>měrná jednotka</w:t>
            </w:r>
          </w:p>
        </w:tc>
        <w:tc>
          <w:tcPr>
            <w:tcW w:w="17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105E9E" w14:textId="77777777" w:rsidR="00A33B14" w:rsidRDefault="00A33B14">
            <w:pPr>
              <w:jc w:val="center"/>
              <w:rPr>
                <w:rFonts w:ascii="Tahoma" w:hAnsi="Tahoma" w:cs="Tahoma"/>
                <w:color w:val="000000"/>
                <w:sz w:val="20"/>
                <w:szCs w:val="20"/>
              </w:rPr>
            </w:pPr>
            <w:r>
              <w:rPr>
                <w:rFonts w:ascii="Tahoma" w:hAnsi="Tahoma" w:cs="Tahoma"/>
                <w:color w:val="000000"/>
                <w:sz w:val="20"/>
                <w:szCs w:val="20"/>
              </w:rPr>
              <w:t xml:space="preserve">cena v Kč </w:t>
            </w:r>
            <w:r>
              <w:rPr>
                <w:rFonts w:ascii="Tahoma" w:hAnsi="Tahoma" w:cs="Tahoma"/>
                <w:color w:val="000000"/>
                <w:sz w:val="20"/>
                <w:szCs w:val="20"/>
              </w:rPr>
              <w:br/>
              <w:t>bez DPH /MJ</w:t>
            </w:r>
          </w:p>
        </w:tc>
        <w:tc>
          <w:tcPr>
            <w:tcW w:w="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0AAC69" w14:textId="77777777" w:rsidR="00A33B14" w:rsidRDefault="00A33B14">
            <w:pPr>
              <w:jc w:val="center"/>
              <w:rPr>
                <w:rFonts w:ascii="Tahoma" w:hAnsi="Tahoma" w:cs="Tahoma"/>
                <w:color w:val="000000"/>
                <w:sz w:val="20"/>
                <w:szCs w:val="20"/>
              </w:rPr>
            </w:pPr>
            <w:r>
              <w:rPr>
                <w:rFonts w:ascii="Tahoma" w:hAnsi="Tahoma" w:cs="Tahoma"/>
                <w:color w:val="000000"/>
                <w:sz w:val="20"/>
                <w:szCs w:val="20"/>
              </w:rPr>
              <w:t>DPH v %</w:t>
            </w:r>
          </w:p>
        </w:tc>
        <w:tc>
          <w:tcPr>
            <w:tcW w:w="1342" w:type="dxa"/>
            <w:tcBorders>
              <w:top w:val="single" w:sz="4" w:space="0" w:color="auto"/>
              <w:left w:val="nil"/>
              <w:bottom w:val="single" w:sz="4" w:space="0" w:color="auto"/>
              <w:right w:val="single" w:sz="4" w:space="0" w:color="auto"/>
            </w:tcBorders>
            <w:shd w:val="clear" w:color="auto" w:fill="D9D9D9"/>
            <w:vAlign w:val="center"/>
            <w:hideMark/>
          </w:tcPr>
          <w:p w14:paraId="09853042" w14:textId="77777777" w:rsidR="00A33B14" w:rsidRDefault="00A33B14">
            <w:pPr>
              <w:jc w:val="center"/>
              <w:rPr>
                <w:rFonts w:ascii="Tahoma" w:hAnsi="Tahoma" w:cs="Tahoma"/>
                <w:color w:val="000000"/>
                <w:sz w:val="20"/>
                <w:szCs w:val="20"/>
              </w:rPr>
            </w:pPr>
            <w:r>
              <w:rPr>
                <w:rFonts w:ascii="Tahoma" w:hAnsi="Tahoma" w:cs="Tahoma"/>
                <w:color w:val="000000"/>
                <w:sz w:val="20"/>
                <w:szCs w:val="20"/>
              </w:rPr>
              <w:t>DPH v Kč</w:t>
            </w:r>
          </w:p>
        </w:tc>
        <w:tc>
          <w:tcPr>
            <w:tcW w:w="2271" w:type="dxa"/>
            <w:tcBorders>
              <w:top w:val="single" w:sz="4" w:space="0" w:color="auto"/>
              <w:left w:val="nil"/>
              <w:bottom w:val="single" w:sz="4" w:space="0" w:color="auto"/>
              <w:right w:val="single" w:sz="4" w:space="0" w:color="auto"/>
            </w:tcBorders>
            <w:shd w:val="clear" w:color="auto" w:fill="D9D9D9"/>
            <w:vAlign w:val="center"/>
            <w:hideMark/>
          </w:tcPr>
          <w:p w14:paraId="55990DF8" w14:textId="77777777" w:rsidR="00A33B14" w:rsidRDefault="00A33B14">
            <w:pPr>
              <w:jc w:val="center"/>
              <w:rPr>
                <w:rFonts w:ascii="Tahoma" w:hAnsi="Tahoma" w:cs="Tahoma"/>
                <w:color w:val="000000"/>
                <w:sz w:val="20"/>
                <w:szCs w:val="20"/>
              </w:rPr>
            </w:pPr>
            <w:r>
              <w:rPr>
                <w:rFonts w:ascii="Tahoma" w:hAnsi="Tahoma" w:cs="Tahoma"/>
                <w:color w:val="000000"/>
                <w:sz w:val="20"/>
                <w:szCs w:val="20"/>
              </w:rPr>
              <w:t xml:space="preserve">cena v Kč </w:t>
            </w:r>
            <w:r>
              <w:rPr>
                <w:rFonts w:ascii="Tahoma" w:hAnsi="Tahoma" w:cs="Tahoma"/>
                <w:color w:val="000000"/>
                <w:sz w:val="20"/>
                <w:szCs w:val="20"/>
              </w:rPr>
              <w:br/>
              <w:t>vč. DPH /MJ</w:t>
            </w:r>
          </w:p>
        </w:tc>
      </w:tr>
      <w:tr w:rsidR="00A33B14" w14:paraId="4C786CCA" w14:textId="77777777" w:rsidTr="00A33B14">
        <w:trPr>
          <w:trHeight w:val="480"/>
        </w:trPr>
        <w:tc>
          <w:tcPr>
            <w:tcW w:w="1719" w:type="dxa"/>
            <w:tcBorders>
              <w:top w:val="nil"/>
              <w:left w:val="single" w:sz="4" w:space="0" w:color="auto"/>
              <w:bottom w:val="single" w:sz="4" w:space="0" w:color="auto"/>
              <w:right w:val="single" w:sz="4" w:space="0" w:color="auto"/>
            </w:tcBorders>
            <w:noWrap/>
            <w:vAlign w:val="center"/>
            <w:hideMark/>
          </w:tcPr>
          <w:p w14:paraId="52F60770" w14:textId="77777777" w:rsidR="00A33B14" w:rsidRDefault="00A33B14" w:rsidP="0077480A">
            <w:pPr>
              <w:rPr>
                <w:rFonts w:ascii="Tahoma" w:hAnsi="Tahoma" w:cs="Tahoma"/>
                <w:color w:val="000000"/>
                <w:sz w:val="20"/>
                <w:szCs w:val="20"/>
              </w:rPr>
            </w:pPr>
            <w:r>
              <w:rPr>
                <w:rFonts w:ascii="Tahoma" w:hAnsi="Tahoma" w:cs="Tahoma"/>
                <w:color w:val="000000"/>
                <w:sz w:val="20"/>
                <w:szCs w:val="20"/>
              </w:rPr>
              <w:t>papírové ručníky</w:t>
            </w:r>
          </w:p>
        </w:tc>
        <w:tc>
          <w:tcPr>
            <w:tcW w:w="1111" w:type="dxa"/>
            <w:tcBorders>
              <w:top w:val="single" w:sz="4" w:space="0" w:color="auto"/>
              <w:left w:val="single" w:sz="4" w:space="0" w:color="auto"/>
              <w:bottom w:val="single" w:sz="4" w:space="0" w:color="auto"/>
              <w:right w:val="single" w:sz="4" w:space="0" w:color="auto"/>
            </w:tcBorders>
            <w:vAlign w:val="center"/>
          </w:tcPr>
          <w:p w14:paraId="43884282" w14:textId="77777777" w:rsidR="00A33B14" w:rsidRDefault="00A33B14">
            <w:pPr>
              <w:jc w:val="center"/>
              <w:rPr>
                <w:rFonts w:ascii="Tahoma" w:hAnsi="Tahoma" w:cs="Tahoma"/>
                <w:color w:val="000000"/>
                <w:sz w:val="20"/>
                <w:szCs w:val="20"/>
              </w:rPr>
            </w:pPr>
            <w:r>
              <w:rPr>
                <w:rFonts w:ascii="Tahoma" w:hAnsi="Tahoma" w:cs="Tahoma"/>
                <w:color w:val="000000"/>
                <w:sz w:val="20"/>
                <w:szCs w:val="20"/>
              </w:rPr>
              <w:t>role</w:t>
            </w:r>
          </w:p>
        </w:tc>
        <w:tc>
          <w:tcPr>
            <w:tcW w:w="1776" w:type="dxa"/>
            <w:tcBorders>
              <w:top w:val="single" w:sz="4" w:space="0" w:color="auto"/>
              <w:left w:val="single" w:sz="4" w:space="0" w:color="auto"/>
              <w:bottom w:val="single" w:sz="4" w:space="0" w:color="auto"/>
              <w:right w:val="single" w:sz="4" w:space="0" w:color="auto"/>
            </w:tcBorders>
            <w:noWrap/>
            <w:vAlign w:val="center"/>
            <w:hideMark/>
          </w:tcPr>
          <w:p w14:paraId="5D6C4181" w14:textId="16292117" w:rsidR="00A33B14" w:rsidRDefault="007C5E6D" w:rsidP="005B2208">
            <w:pPr>
              <w:jc w:val="right"/>
              <w:rPr>
                <w:sz w:val="20"/>
                <w:szCs w:val="20"/>
              </w:rPr>
            </w:pPr>
            <w:r>
              <w:rPr>
                <w:sz w:val="20"/>
                <w:szCs w:val="20"/>
              </w:rPr>
              <w:t>63</w:t>
            </w:r>
            <w:r w:rsidR="00892B3A">
              <w:rPr>
                <w:sz w:val="20"/>
                <w:szCs w:val="20"/>
              </w:rPr>
              <w:t>,00</w:t>
            </w:r>
          </w:p>
        </w:tc>
        <w:tc>
          <w:tcPr>
            <w:tcW w:w="848" w:type="dxa"/>
            <w:tcBorders>
              <w:top w:val="nil"/>
              <w:left w:val="single" w:sz="4" w:space="0" w:color="auto"/>
              <w:bottom w:val="single" w:sz="4" w:space="0" w:color="auto"/>
              <w:right w:val="single" w:sz="4" w:space="0" w:color="auto"/>
            </w:tcBorders>
            <w:noWrap/>
            <w:vAlign w:val="center"/>
            <w:hideMark/>
          </w:tcPr>
          <w:p w14:paraId="1D19C842" w14:textId="5BCFC15B" w:rsidR="00A33B14" w:rsidRDefault="007C5E6D" w:rsidP="005B2208">
            <w:pPr>
              <w:jc w:val="center"/>
              <w:rPr>
                <w:sz w:val="20"/>
                <w:szCs w:val="20"/>
              </w:rPr>
            </w:pPr>
            <w:r>
              <w:rPr>
                <w:sz w:val="20"/>
                <w:szCs w:val="20"/>
              </w:rPr>
              <w:t>21</w:t>
            </w:r>
          </w:p>
        </w:tc>
        <w:tc>
          <w:tcPr>
            <w:tcW w:w="1342" w:type="dxa"/>
            <w:tcBorders>
              <w:top w:val="nil"/>
              <w:left w:val="nil"/>
              <w:bottom w:val="single" w:sz="4" w:space="0" w:color="auto"/>
              <w:right w:val="single" w:sz="4" w:space="0" w:color="auto"/>
            </w:tcBorders>
            <w:noWrap/>
            <w:vAlign w:val="center"/>
            <w:hideMark/>
          </w:tcPr>
          <w:p w14:paraId="01245004" w14:textId="2CE683CA" w:rsidR="00A33B14" w:rsidRDefault="007C5E6D" w:rsidP="005B2208">
            <w:pPr>
              <w:jc w:val="right"/>
              <w:rPr>
                <w:sz w:val="20"/>
                <w:szCs w:val="20"/>
              </w:rPr>
            </w:pPr>
            <w:r>
              <w:rPr>
                <w:sz w:val="20"/>
                <w:szCs w:val="20"/>
              </w:rPr>
              <w:t>13,23</w:t>
            </w:r>
          </w:p>
        </w:tc>
        <w:tc>
          <w:tcPr>
            <w:tcW w:w="2271" w:type="dxa"/>
            <w:tcBorders>
              <w:top w:val="nil"/>
              <w:left w:val="nil"/>
              <w:bottom w:val="single" w:sz="4" w:space="0" w:color="auto"/>
              <w:right w:val="single" w:sz="4" w:space="0" w:color="auto"/>
            </w:tcBorders>
            <w:noWrap/>
            <w:vAlign w:val="center"/>
            <w:hideMark/>
          </w:tcPr>
          <w:p w14:paraId="691E5A3B" w14:textId="2B90F80A" w:rsidR="00A33B14" w:rsidRDefault="007C5E6D" w:rsidP="005B2208">
            <w:pPr>
              <w:jc w:val="right"/>
              <w:rPr>
                <w:sz w:val="20"/>
                <w:szCs w:val="20"/>
              </w:rPr>
            </w:pPr>
            <w:r>
              <w:rPr>
                <w:sz w:val="20"/>
                <w:szCs w:val="20"/>
              </w:rPr>
              <w:t>76,23</w:t>
            </w:r>
          </w:p>
        </w:tc>
      </w:tr>
      <w:tr w:rsidR="00A33B14" w14:paraId="6BA08D03" w14:textId="77777777" w:rsidTr="00A33B14">
        <w:trPr>
          <w:trHeight w:val="480"/>
        </w:trPr>
        <w:tc>
          <w:tcPr>
            <w:tcW w:w="1719" w:type="dxa"/>
            <w:tcBorders>
              <w:top w:val="nil"/>
              <w:left w:val="single" w:sz="4" w:space="0" w:color="auto"/>
              <w:bottom w:val="single" w:sz="4" w:space="0" w:color="auto"/>
              <w:right w:val="single" w:sz="4" w:space="0" w:color="auto"/>
            </w:tcBorders>
            <w:noWrap/>
            <w:vAlign w:val="center"/>
            <w:hideMark/>
          </w:tcPr>
          <w:p w14:paraId="42F26124" w14:textId="77777777" w:rsidR="00A33B14" w:rsidRDefault="00A33B14">
            <w:pPr>
              <w:rPr>
                <w:rFonts w:ascii="Tahoma" w:hAnsi="Tahoma" w:cs="Tahoma"/>
                <w:color w:val="000000"/>
                <w:sz w:val="20"/>
                <w:szCs w:val="20"/>
              </w:rPr>
            </w:pPr>
            <w:r>
              <w:rPr>
                <w:rFonts w:ascii="Tahoma" w:hAnsi="Tahoma" w:cs="Tahoma"/>
                <w:color w:val="000000"/>
                <w:sz w:val="20"/>
                <w:szCs w:val="20"/>
              </w:rPr>
              <w:t>parfémované pěnové mýdlo</w:t>
            </w:r>
          </w:p>
        </w:tc>
        <w:tc>
          <w:tcPr>
            <w:tcW w:w="1111" w:type="dxa"/>
            <w:tcBorders>
              <w:top w:val="single" w:sz="4" w:space="0" w:color="auto"/>
              <w:left w:val="single" w:sz="4" w:space="0" w:color="auto"/>
              <w:bottom w:val="single" w:sz="4" w:space="0" w:color="auto"/>
              <w:right w:val="single" w:sz="4" w:space="0" w:color="auto"/>
            </w:tcBorders>
            <w:vAlign w:val="center"/>
          </w:tcPr>
          <w:p w14:paraId="67858129" w14:textId="77777777" w:rsidR="00A33B14" w:rsidRDefault="00A33B14">
            <w:pPr>
              <w:jc w:val="center"/>
              <w:rPr>
                <w:rFonts w:ascii="Tahoma" w:hAnsi="Tahoma" w:cs="Tahoma"/>
                <w:color w:val="000000"/>
                <w:sz w:val="20"/>
                <w:szCs w:val="20"/>
              </w:rPr>
            </w:pPr>
            <w:r>
              <w:rPr>
                <w:rFonts w:ascii="Tahoma" w:hAnsi="Tahoma" w:cs="Tahoma"/>
                <w:color w:val="000000"/>
                <w:sz w:val="20"/>
                <w:szCs w:val="20"/>
              </w:rPr>
              <w:t>litr</w:t>
            </w:r>
          </w:p>
        </w:tc>
        <w:tc>
          <w:tcPr>
            <w:tcW w:w="1776" w:type="dxa"/>
            <w:tcBorders>
              <w:top w:val="single" w:sz="4" w:space="0" w:color="auto"/>
              <w:left w:val="single" w:sz="4" w:space="0" w:color="auto"/>
              <w:bottom w:val="single" w:sz="4" w:space="0" w:color="auto"/>
              <w:right w:val="single" w:sz="4" w:space="0" w:color="auto"/>
            </w:tcBorders>
            <w:noWrap/>
            <w:vAlign w:val="center"/>
            <w:hideMark/>
          </w:tcPr>
          <w:p w14:paraId="07B8EEFE" w14:textId="17E2E7C0" w:rsidR="00A33B14" w:rsidRDefault="007C5E6D" w:rsidP="005B2208">
            <w:pPr>
              <w:jc w:val="right"/>
              <w:rPr>
                <w:sz w:val="20"/>
                <w:szCs w:val="20"/>
              </w:rPr>
            </w:pPr>
            <w:r>
              <w:rPr>
                <w:sz w:val="20"/>
                <w:szCs w:val="20"/>
              </w:rPr>
              <w:t>172,80</w:t>
            </w:r>
          </w:p>
        </w:tc>
        <w:tc>
          <w:tcPr>
            <w:tcW w:w="848" w:type="dxa"/>
            <w:tcBorders>
              <w:top w:val="nil"/>
              <w:left w:val="single" w:sz="4" w:space="0" w:color="auto"/>
              <w:bottom w:val="single" w:sz="4" w:space="0" w:color="auto"/>
              <w:right w:val="single" w:sz="4" w:space="0" w:color="auto"/>
            </w:tcBorders>
            <w:noWrap/>
            <w:vAlign w:val="center"/>
            <w:hideMark/>
          </w:tcPr>
          <w:p w14:paraId="5CB54BBB" w14:textId="53CEB4AE" w:rsidR="00A33B14" w:rsidRDefault="007C5E6D" w:rsidP="005B2208">
            <w:pPr>
              <w:jc w:val="center"/>
              <w:rPr>
                <w:sz w:val="20"/>
                <w:szCs w:val="20"/>
              </w:rPr>
            </w:pPr>
            <w:r>
              <w:rPr>
                <w:sz w:val="20"/>
                <w:szCs w:val="20"/>
              </w:rPr>
              <w:t>21</w:t>
            </w:r>
          </w:p>
        </w:tc>
        <w:tc>
          <w:tcPr>
            <w:tcW w:w="1342" w:type="dxa"/>
            <w:tcBorders>
              <w:top w:val="nil"/>
              <w:left w:val="nil"/>
              <w:bottom w:val="single" w:sz="4" w:space="0" w:color="auto"/>
              <w:right w:val="single" w:sz="4" w:space="0" w:color="auto"/>
            </w:tcBorders>
            <w:noWrap/>
            <w:vAlign w:val="center"/>
            <w:hideMark/>
          </w:tcPr>
          <w:p w14:paraId="32272D63" w14:textId="421E7956" w:rsidR="00A33B14" w:rsidRDefault="007C5E6D" w:rsidP="005B2208">
            <w:pPr>
              <w:jc w:val="right"/>
              <w:rPr>
                <w:sz w:val="20"/>
                <w:szCs w:val="20"/>
              </w:rPr>
            </w:pPr>
            <w:r>
              <w:rPr>
                <w:sz w:val="20"/>
                <w:szCs w:val="20"/>
              </w:rPr>
              <w:t>36,29</w:t>
            </w:r>
          </w:p>
        </w:tc>
        <w:tc>
          <w:tcPr>
            <w:tcW w:w="2271" w:type="dxa"/>
            <w:tcBorders>
              <w:top w:val="nil"/>
              <w:left w:val="nil"/>
              <w:bottom w:val="single" w:sz="4" w:space="0" w:color="auto"/>
              <w:right w:val="single" w:sz="4" w:space="0" w:color="auto"/>
            </w:tcBorders>
            <w:noWrap/>
            <w:vAlign w:val="center"/>
            <w:hideMark/>
          </w:tcPr>
          <w:p w14:paraId="2404EA63" w14:textId="1B114057" w:rsidR="00A33B14" w:rsidRDefault="007C5E6D" w:rsidP="005B2208">
            <w:pPr>
              <w:jc w:val="right"/>
              <w:rPr>
                <w:sz w:val="20"/>
                <w:szCs w:val="20"/>
              </w:rPr>
            </w:pPr>
            <w:r>
              <w:rPr>
                <w:sz w:val="20"/>
                <w:szCs w:val="20"/>
              </w:rPr>
              <w:t>209,09</w:t>
            </w:r>
          </w:p>
        </w:tc>
      </w:tr>
      <w:tr w:rsidR="00A33B14" w14:paraId="7B52EEF7" w14:textId="77777777" w:rsidTr="00A33B14">
        <w:trPr>
          <w:trHeight w:val="480"/>
        </w:trPr>
        <w:tc>
          <w:tcPr>
            <w:tcW w:w="1719" w:type="dxa"/>
            <w:tcBorders>
              <w:top w:val="nil"/>
              <w:left w:val="single" w:sz="4" w:space="0" w:color="auto"/>
              <w:bottom w:val="single" w:sz="4" w:space="0" w:color="auto"/>
              <w:right w:val="single" w:sz="4" w:space="0" w:color="auto"/>
            </w:tcBorders>
            <w:noWrap/>
            <w:vAlign w:val="center"/>
          </w:tcPr>
          <w:p w14:paraId="094E9D03" w14:textId="77777777" w:rsidR="00A33B14" w:rsidRDefault="00A33B14">
            <w:pPr>
              <w:rPr>
                <w:rFonts w:ascii="Tahoma" w:hAnsi="Tahoma" w:cs="Tahoma"/>
                <w:color w:val="000000"/>
                <w:sz w:val="20"/>
                <w:szCs w:val="20"/>
              </w:rPr>
            </w:pPr>
            <w:r>
              <w:rPr>
                <w:rFonts w:ascii="Tahoma" w:hAnsi="Tahoma" w:cs="Tahoma"/>
                <w:color w:val="000000"/>
                <w:sz w:val="20"/>
                <w:szCs w:val="20"/>
              </w:rPr>
              <w:t>neparfémované pěnové mýdlo</w:t>
            </w:r>
          </w:p>
        </w:tc>
        <w:tc>
          <w:tcPr>
            <w:tcW w:w="1111" w:type="dxa"/>
            <w:tcBorders>
              <w:top w:val="single" w:sz="4" w:space="0" w:color="auto"/>
              <w:left w:val="single" w:sz="4" w:space="0" w:color="auto"/>
              <w:bottom w:val="single" w:sz="4" w:space="0" w:color="auto"/>
              <w:right w:val="single" w:sz="4" w:space="0" w:color="auto"/>
            </w:tcBorders>
            <w:vAlign w:val="center"/>
          </w:tcPr>
          <w:p w14:paraId="27EA2561" w14:textId="77777777" w:rsidR="00A33B14" w:rsidRDefault="00A33B14">
            <w:pPr>
              <w:jc w:val="center"/>
              <w:rPr>
                <w:rFonts w:ascii="Tahoma" w:hAnsi="Tahoma" w:cs="Tahoma"/>
                <w:color w:val="000000"/>
                <w:sz w:val="20"/>
                <w:szCs w:val="20"/>
              </w:rPr>
            </w:pPr>
            <w:r>
              <w:rPr>
                <w:rFonts w:ascii="Tahoma" w:hAnsi="Tahoma" w:cs="Tahoma"/>
                <w:color w:val="000000"/>
                <w:sz w:val="20"/>
                <w:szCs w:val="20"/>
              </w:rPr>
              <w:t>litr</w:t>
            </w:r>
          </w:p>
        </w:tc>
        <w:tc>
          <w:tcPr>
            <w:tcW w:w="1776" w:type="dxa"/>
            <w:tcBorders>
              <w:top w:val="single" w:sz="4" w:space="0" w:color="auto"/>
              <w:left w:val="single" w:sz="4" w:space="0" w:color="auto"/>
              <w:bottom w:val="single" w:sz="4" w:space="0" w:color="auto"/>
              <w:right w:val="single" w:sz="4" w:space="0" w:color="auto"/>
            </w:tcBorders>
            <w:noWrap/>
            <w:vAlign w:val="center"/>
          </w:tcPr>
          <w:p w14:paraId="5CA8B0EF" w14:textId="0D58C0CE" w:rsidR="00A33B14" w:rsidRDefault="007C5E6D" w:rsidP="005B2208">
            <w:pPr>
              <w:jc w:val="right"/>
              <w:rPr>
                <w:sz w:val="20"/>
                <w:szCs w:val="20"/>
              </w:rPr>
            </w:pPr>
            <w:r>
              <w:rPr>
                <w:sz w:val="20"/>
                <w:szCs w:val="20"/>
              </w:rPr>
              <w:t>172,8</w:t>
            </w:r>
            <w:r w:rsidR="00892B3A">
              <w:rPr>
                <w:sz w:val="20"/>
                <w:szCs w:val="20"/>
              </w:rPr>
              <w:t>0</w:t>
            </w:r>
          </w:p>
        </w:tc>
        <w:tc>
          <w:tcPr>
            <w:tcW w:w="848" w:type="dxa"/>
            <w:tcBorders>
              <w:top w:val="nil"/>
              <w:left w:val="single" w:sz="4" w:space="0" w:color="auto"/>
              <w:bottom w:val="single" w:sz="4" w:space="0" w:color="auto"/>
              <w:right w:val="single" w:sz="4" w:space="0" w:color="auto"/>
            </w:tcBorders>
            <w:noWrap/>
            <w:vAlign w:val="center"/>
          </w:tcPr>
          <w:p w14:paraId="4E98B197" w14:textId="7592BA3E" w:rsidR="00A33B14" w:rsidRDefault="007C5E6D" w:rsidP="005B2208">
            <w:pPr>
              <w:jc w:val="center"/>
              <w:rPr>
                <w:sz w:val="20"/>
                <w:szCs w:val="20"/>
              </w:rPr>
            </w:pPr>
            <w:r>
              <w:rPr>
                <w:sz w:val="20"/>
                <w:szCs w:val="20"/>
              </w:rPr>
              <w:t>21</w:t>
            </w:r>
          </w:p>
        </w:tc>
        <w:tc>
          <w:tcPr>
            <w:tcW w:w="1342" w:type="dxa"/>
            <w:tcBorders>
              <w:top w:val="nil"/>
              <w:left w:val="nil"/>
              <w:bottom w:val="single" w:sz="4" w:space="0" w:color="auto"/>
              <w:right w:val="single" w:sz="4" w:space="0" w:color="auto"/>
            </w:tcBorders>
            <w:noWrap/>
            <w:vAlign w:val="center"/>
          </w:tcPr>
          <w:p w14:paraId="52E1D5DB" w14:textId="53C590DB" w:rsidR="00A33B14" w:rsidRDefault="007C5E6D" w:rsidP="005B2208">
            <w:pPr>
              <w:jc w:val="right"/>
              <w:rPr>
                <w:sz w:val="20"/>
                <w:szCs w:val="20"/>
              </w:rPr>
            </w:pPr>
            <w:r>
              <w:rPr>
                <w:sz w:val="20"/>
                <w:szCs w:val="20"/>
              </w:rPr>
              <w:t>36,29</w:t>
            </w:r>
          </w:p>
        </w:tc>
        <w:tc>
          <w:tcPr>
            <w:tcW w:w="2271" w:type="dxa"/>
            <w:tcBorders>
              <w:top w:val="nil"/>
              <w:left w:val="nil"/>
              <w:bottom w:val="single" w:sz="4" w:space="0" w:color="auto"/>
              <w:right w:val="single" w:sz="4" w:space="0" w:color="auto"/>
            </w:tcBorders>
            <w:noWrap/>
            <w:vAlign w:val="center"/>
          </w:tcPr>
          <w:p w14:paraId="3CD610E5" w14:textId="10889152" w:rsidR="00A33B14" w:rsidRDefault="007C5E6D" w:rsidP="005B2208">
            <w:pPr>
              <w:jc w:val="right"/>
              <w:rPr>
                <w:sz w:val="20"/>
                <w:szCs w:val="20"/>
              </w:rPr>
            </w:pPr>
            <w:r>
              <w:rPr>
                <w:sz w:val="20"/>
                <w:szCs w:val="20"/>
              </w:rPr>
              <w:t>209,09</w:t>
            </w:r>
          </w:p>
        </w:tc>
      </w:tr>
    </w:tbl>
    <w:p w14:paraId="37A66867" w14:textId="77777777" w:rsidR="00D51E2A" w:rsidRDefault="00D51E2A" w:rsidP="00D51E2A">
      <w:pPr>
        <w:spacing w:after="120" w:line="276" w:lineRule="auto"/>
        <w:ind w:left="425" w:hanging="425"/>
        <w:rPr>
          <w:rFonts w:ascii="Tahoma" w:hAnsi="Tahoma" w:cs="Tahoma"/>
          <w:b/>
          <w:iCs/>
          <w:sz w:val="20"/>
          <w:szCs w:val="22"/>
        </w:rPr>
      </w:pPr>
    </w:p>
    <w:p w14:paraId="05FFF5D6" w14:textId="77777777" w:rsidR="00D51E2A" w:rsidRDefault="00D51E2A" w:rsidP="00D51E2A">
      <w:pPr>
        <w:spacing w:after="120" w:line="276" w:lineRule="auto"/>
        <w:ind w:left="425" w:hanging="425"/>
        <w:rPr>
          <w:rFonts w:ascii="Tahoma" w:hAnsi="Tahoma" w:cs="Tahoma"/>
          <w:b/>
          <w:iCs/>
          <w:sz w:val="20"/>
          <w:szCs w:val="22"/>
        </w:rPr>
      </w:pPr>
    </w:p>
    <w:p w14:paraId="4786D1FB" w14:textId="77777777" w:rsidR="00301CC9" w:rsidRPr="00BC4687" w:rsidRDefault="00301CC9" w:rsidP="00301CC9">
      <w:pPr>
        <w:spacing w:after="120" w:line="276" w:lineRule="auto"/>
        <w:ind w:left="425" w:hanging="425"/>
        <w:rPr>
          <w:rFonts w:ascii="Tahoma" w:hAnsi="Tahoma" w:cs="Tahoma"/>
          <w:b/>
          <w:iCs/>
          <w:sz w:val="20"/>
          <w:szCs w:val="22"/>
        </w:rPr>
      </w:pPr>
    </w:p>
    <w:p w14:paraId="1A326FB7" w14:textId="77777777" w:rsidR="00301CC9" w:rsidRPr="00BC4687" w:rsidRDefault="00301CC9" w:rsidP="00613B31">
      <w:pPr>
        <w:spacing w:after="120" w:line="276" w:lineRule="auto"/>
        <w:rPr>
          <w:rFonts w:ascii="Tahoma" w:hAnsi="Tahoma" w:cs="Tahoma"/>
          <w:b/>
          <w:iCs/>
          <w:sz w:val="20"/>
          <w:szCs w:val="22"/>
        </w:rPr>
      </w:pPr>
    </w:p>
    <w:sectPr w:rsidR="00301CC9" w:rsidRPr="00BC4687" w:rsidSect="00A33B1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65190" w14:textId="77777777" w:rsidR="00C22B4F" w:rsidRDefault="00C22B4F">
      <w:r>
        <w:separator/>
      </w:r>
    </w:p>
    <w:p w14:paraId="0D53CAE5" w14:textId="77777777" w:rsidR="00C22B4F" w:rsidRDefault="00C22B4F"/>
  </w:endnote>
  <w:endnote w:type="continuationSeparator" w:id="0">
    <w:p w14:paraId="00E0A73A" w14:textId="77777777" w:rsidR="00C22B4F" w:rsidRDefault="00C22B4F">
      <w:r>
        <w:continuationSeparator/>
      </w:r>
    </w:p>
    <w:p w14:paraId="457BFF5D" w14:textId="77777777" w:rsidR="00C22B4F" w:rsidRDefault="00C22B4F"/>
    <w:p w14:paraId="41005B78" w14:textId="77777777" w:rsidR="00C22B4F" w:rsidRDefault="00C22B4F">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8999E"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0389F727" w14:textId="77777777" w:rsidR="00103E8A" w:rsidRDefault="00103E8A">
    <w:pPr>
      <w:pStyle w:val="Zpat"/>
    </w:pPr>
  </w:p>
  <w:p w14:paraId="5EDB41D9"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5C6D" w14:textId="77777777" w:rsidR="001A59F7" w:rsidRDefault="00C22B4F">
    <w:pPr>
      <w:pStyle w:val="Zpat"/>
      <w:jc w:val="center"/>
      <w:rPr>
        <w:rFonts w:ascii="Tahoma" w:hAnsi="Tahoma" w:cs="Tahoma"/>
        <w:sz w:val="20"/>
      </w:rPr>
    </w:pPr>
    <w:r>
      <w:rPr>
        <w:rFonts w:ascii="Tahoma" w:hAnsi="Tahoma" w:cs="Tahoma"/>
        <w:sz w:val="20"/>
      </w:rPr>
      <w:pict w14:anchorId="1A5E1F30">
        <v:rect id="_x0000_i1025" style="width:0;height:1.5pt" o:hralign="center" o:hrstd="t" o:hr="t" fillcolor="#a0a0a0" stroked="f"/>
      </w:pict>
    </w:r>
  </w:p>
  <w:p w14:paraId="229177D9" w14:textId="5197C0AF"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892B3A">
      <w:rPr>
        <w:rFonts w:ascii="Tahoma" w:hAnsi="Tahoma" w:cs="Tahoma"/>
        <w:b/>
        <w:noProof/>
        <w:sz w:val="18"/>
        <w:szCs w:val="18"/>
      </w:rPr>
      <w:t>8</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892B3A">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41AF86CA" w14:textId="77777777" w:rsidR="00B80A3B" w:rsidRPr="00CD083E" w:rsidRDefault="007A500E" w:rsidP="00B80A3B">
    <w:pPr>
      <w:pStyle w:val="Zpat"/>
      <w:tabs>
        <w:tab w:val="clear" w:pos="9072"/>
        <w:tab w:val="right" w:pos="9498"/>
      </w:tabs>
      <w:jc w:val="right"/>
      <w:rPr>
        <w:rFonts w:ascii="Verdana" w:hAnsi="Verdana"/>
        <w:color w:val="808080"/>
        <w:sz w:val="18"/>
        <w:szCs w:val="18"/>
      </w:rPr>
    </w:pPr>
    <w:r>
      <w:rPr>
        <w:rFonts w:ascii="Verdana" w:hAnsi="Verdana"/>
        <w:sz w:val="18"/>
        <w:szCs w:val="18"/>
      </w:rPr>
      <w:tab/>
    </w:r>
    <w:r w:rsidR="00CD083E" w:rsidRPr="00CD083E">
      <w:rPr>
        <w:rFonts w:ascii="Verdana" w:hAnsi="Verdana" w:cs="Tahoma"/>
        <w:bCs/>
        <w:color w:val="000000"/>
        <w:sz w:val="18"/>
        <w:szCs w:val="18"/>
        <w:shd w:val="clear" w:color="auto" w:fill="FFFFFF"/>
      </w:rPr>
      <w:t>OPA/Hal/202</w:t>
    </w:r>
    <w:r w:rsidR="00647247">
      <w:rPr>
        <w:rFonts w:ascii="Verdana" w:hAnsi="Verdana" w:cs="Tahoma"/>
        <w:bCs/>
        <w:color w:val="000000"/>
        <w:sz w:val="18"/>
        <w:szCs w:val="18"/>
        <w:shd w:val="clear" w:color="auto" w:fill="FFFFFF"/>
      </w:rPr>
      <w:t>5</w:t>
    </w:r>
    <w:r w:rsidR="00CD083E" w:rsidRPr="00CD083E">
      <w:rPr>
        <w:rFonts w:ascii="Verdana" w:hAnsi="Verdana" w:cs="Tahoma"/>
        <w:bCs/>
        <w:color w:val="000000"/>
        <w:sz w:val="18"/>
        <w:szCs w:val="18"/>
        <w:shd w:val="clear" w:color="auto" w:fill="FFFFFF"/>
      </w:rPr>
      <w:t>/</w:t>
    </w:r>
    <w:r w:rsidR="00647247">
      <w:rPr>
        <w:rFonts w:ascii="Verdana" w:hAnsi="Verdana" w:cs="Tahoma"/>
        <w:bCs/>
        <w:color w:val="000000"/>
        <w:sz w:val="18"/>
        <w:szCs w:val="18"/>
        <w:shd w:val="clear" w:color="auto" w:fill="FFFFFF"/>
      </w:rPr>
      <w:t>27</w:t>
    </w:r>
    <w:r w:rsidR="00CD083E" w:rsidRPr="00CD083E">
      <w:rPr>
        <w:rFonts w:ascii="Verdana" w:hAnsi="Verdana" w:cs="Tahoma"/>
        <w:bCs/>
        <w:color w:val="000000"/>
        <w:sz w:val="18"/>
        <w:szCs w:val="18"/>
        <w:shd w:val="clear" w:color="auto" w:fill="FFFFFF"/>
      </w:rPr>
      <w:t>/ručníky a mýdlo</w:t>
    </w:r>
  </w:p>
  <w:p w14:paraId="05D2CDC0" w14:textId="77777777"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1B6C" w14:textId="77777777" w:rsidR="005A6BAF" w:rsidRDefault="005A6BAF">
    <w:pPr>
      <w:pStyle w:val="Zpat"/>
      <w:jc w:val="center"/>
    </w:pPr>
  </w:p>
  <w:p w14:paraId="2AC6A054" w14:textId="77777777" w:rsidR="005A6BAF" w:rsidRDefault="00C22B4F">
    <w:pPr>
      <w:pStyle w:val="Zpat"/>
      <w:jc w:val="center"/>
    </w:pPr>
    <w:r>
      <w:pict w14:anchorId="27DF352D">
        <v:rect id="_x0000_i1026" style="width:0;height:1.5pt" o:hralign="center" o:hrstd="t" o:hr="t" fillcolor="#a0a0a0" stroked="f"/>
      </w:pict>
    </w:r>
  </w:p>
  <w:p w14:paraId="210182CB"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B557C">
      <w:rPr>
        <w:rFonts w:ascii="Tahoma" w:hAnsi="Tahoma" w:cs="Tahoma"/>
        <w:b/>
        <w:noProof/>
        <w:sz w:val="16"/>
        <w:szCs w:val="16"/>
      </w:rPr>
      <w:t>8</w:t>
    </w:r>
    <w:r w:rsidR="008B363B" w:rsidRPr="00B87525">
      <w:rPr>
        <w:rFonts w:ascii="Tahoma" w:hAnsi="Tahoma" w:cs="Tahoma"/>
        <w:b/>
        <w:sz w:val="16"/>
        <w:szCs w:val="16"/>
      </w:rPr>
      <w:fldChar w:fldCharType="end"/>
    </w:r>
  </w:p>
  <w:p w14:paraId="52037C23" w14:textId="77777777" w:rsidR="005A6BAF" w:rsidRPr="006C227E" w:rsidRDefault="005A6BAF" w:rsidP="006C227E">
    <w:pPr>
      <w:widowControl w:val="0"/>
      <w:suppressAutoHyphens/>
      <w:jc w:val="center"/>
      <w:rPr>
        <w:sz w:val="16"/>
        <w:szCs w:val="16"/>
      </w:rPr>
    </w:pPr>
  </w:p>
  <w:p w14:paraId="6ABE351C"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DB6B2" w14:textId="77777777" w:rsidR="00C22B4F" w:rsidRDefault="00C22B4F">
      <w:r>
        <w:separator/>
      </w:r>
    </w:p>
    <w:p w14:paraId="01669E37" w14:textId="77777777" w:rsidR="00C22B4F" w:rsidRDefault="00C22B4F"/>
  </w:footnote>
  <w:footnote w:type="continuationSeparator" w:id="0">
    <w:p w14:paraId="49033458" w14:textId="77777777" w:rsidR="00C22B4F" w:rsidRDefault="00C22B4F">
      <w:r>
        <w:continuationSeparator/>
      </w:r>
    </w:p>
    <w:p w14:paraId="1AFBF48E" w14:textId="77777777" w:rsidR="00C22B4F" w:rsidRDefault="00C22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A8DD"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0CB0F723"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0"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5"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9"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2"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7"/>
  </w:num>
  <w:num w:numId="3">
    <w:abstractNumId w:val="15"/>
  </w:num>
  <w:num w:numId="4">
    <w:abstractNumId w:val="10"/>
  </w:num>
  <w:num w:numId="5">
    <w:abstractNumId w:val="21"/>
  </w:num>
  <w:num w:numId="6">
    <w:abstractNumId w:val="8"/>
  </w:num>
  <w:num w:numId="7">
    <w:abstractNumId w:val="11"/>
  </w:num>
  <w:num w:numId="8">
    <w:abstractNumId w:val="18"/>
  </w:num>
  <w:num w:numId="9">
    <w:abstractNumId w:val="13"/>
  </w:num>
  <w:num w:numId="10">
    <w:abstractNumId w:val="20"/>
  </w:num>
  <w:num w:numId="11">
    <w:abstractNumId w:val="12"/>
  </w:num>
  <w:num w:numId="12">
    <w:abstractNumId w:val="16"/>
  </w:num>
  <w:num w:numId="13">
    <w:abstractNumId w:val="14"/>
  </w:num>
  <w:num w:numId="14">
    <w:abstractNumId w:val="17"/>
  </w:num>
  <w:num w:numId="15">
    <w:abstractNumId w:val="19"/>
  </w:num>
  <w:num w:numId="16">
    <w:abstractNumId w:val="9"/>
  </w:num>
  <w:num w:numId="17">
    <w:abstractNumId w:val="22"/>
  </w:num>
  <w:num w:numId="18">
    <w:abstractNumId w:val="5"/>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70A3"/>
    <w:rsid w:val="00081CC5"/>
    <w:rsid w:val="0009040E"/>
    <w:rsid w:val="00090870"/>
    <w:rsid w:val="00096F08"/>
    <w:rsid w:val="0009733E"/>
    <w:rsid w:val="00097BF4"/>
    <w:rsid w:val="000A26FC"/>
    <w:rsid w:val="000B3293"/>
    <w:rsid w:val="000B3603"/>
    <w:rsid w:val="000C3174"/>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0F13"/>
    <w:rsid w:val="00111E81"/>
    <w:rsid w:val="001120AC"/>
    <w:rsid w:val="00114D8B"/>
    <w:rsid w:val="001151B3"/>
    <w:rsid w:val="001158C6"/>
    <w:rsid w:val="00120CDB"/>
    <w:rsid w:val="00124E1B"/>
    <w:rsid w:val="00134FBF"/>
    <w:rsid w:val="001350AF"/>
    <w:rsid w:val="00136E08"/>
    <w:rsid w:val="00140AF8"/>
    <w:rsid w:val="001436F0"/>
    <w:rsid w:val="001440E7"/>
    <w:rsid w:val="00147955"/>
    <w:rsid w:val="00155009"/>
    <w:rsid w:val="00155C0F"/>
    <w:rsid w:val="00160D28"/>
    <w:rsid w:val="001621C2"/>
    <w:rsid w:val="00164947"/>
    <w:rsid w:val="001672C4"/>
    <w:rsid w:val="00167517"/>
    <w:rsid w:val="001704CD"/>
    <w:rsid w:val="0017120F"/>
    <w:rsid w:val="00174DB9"/>
    <w:rsid w:val="0018468B"/>
    <w:rsid w:val="00185765"/>
    <w:rsid w:val="0018604C"/>
    <w:rsid w:val="001920C4"/>
    <w:rsid w:val="0019224F"/>
    <w:rsid w:val="001954C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234B"/>
    <w:rsid w:val="00263E0B"/>
    <w:rsid w:val="00264C47"/>
    <w:rsid w:val="002675F3"/>
    <w:rsid w:val="002752E9"/>
    <w:rsid w:val="00275F1C"/>
    <w:rsid w:val="00276B9D"/>
    <w:rsid w:val="00281D7A"/>
    <w:rsid w:val="002839BB"/>
    <w:rsid w:val="002901C9"/>
    <w:rsid w:val="002A3A16"/>
    <w:rsid w:val="002A48FD"/>
    <w:rsid w:val="002A4BF3"/>
    <w:rsid w:val="002A7324"/>
    <w:rsid w:val="002B0CD7"/>
    <w:rsid w:val="002B339C"/>
    <w:rsid w:val="002B4CED"/>
    <w:rsid w:val="002B709B"/>
    <w:rsid w:val="002B7B2B"/>
    <w:rsid w:val="002B7EB6"/>
    <w:rsid w:val="002C3812"/>
    <w:rsid w:val="002C6565"/>
    <w:rsid w:val="002D0B46"/>
    <w:rsid w:val="002D4BDB"/>
    <w:rsid w:val="002D624A"/>
    <w:rsid w:val="002D71DD"/>
    <w:rsid w:val="002E0DE4"/>
    <w:rsid w:val="002E23FB"/>
    <w:rsid w:val="002E5194"/>
    <w:rsid w:val="002E5ED6"/>
    <w:rsid w:val="002F07BE"/>
    <w:rsid w:val="002F2A1C"/>
    <w:rsid w:val="002F2AD8"/>
    <w:rsid w:val="002F2FB7"/>
    <w:rsid w:val="002F44B7"/>
    <w:rsid w:val="002F5047"/>
    <w:rsid w:val="00300ABE"/>
    <w:rsid w:val="00301A6B"/>
    <w:rsid w:val="00301CC9"/>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45EB9"/>
    <w:rsid w:val="0035051B"/>
    <w:rsid w:val="00350B77"/>
    <w:rsid w:val="00351FE6"/>
    <w:rsid w:val="00352218"/>
    <w:rsid w:val="0035756E"/>
    <w:rsid w:val="00370920"/>
    <w:rsid w:val="00377951"/>
    <w:rsid w:val="00384B6B"/>
    <w:rsid w:val="00390A2D"/>
    <w:rsid w:val="00392100"/>
    <w:rsid w:val="00392D02"/>
    <w:rsid w:val="00396630"/>
    <w:rsid w:val="003970A3"/>
    <w:rsid w:val="00397979"/>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2070"/>
    <w:rsid w:val="004235DC"/>
    <w:rsid w:val="00427FA8"/>
    <w:rsid w:val="00430395"/>
    <w:rsid w:val="00437729"/>
    <w:rsid w:val="0044222C"/>
    <w:rsid w:val="0044719F"/>
    <w:rsid w:val="00451F1A"/>
    <w:rsid w:val="004528FB"/>
    <w:rsid w:val="00452C00"/>
    <w:rsid w:val="00453F1A"/>
    <w:rsid w:val="004546DC"/>
    <w:rsid w:val="004572F0"/>
    <w:rsid w:val="0046039E"/>
    <w:rsid w:val="004620DD"/>
    <w:rsid w:val="00462524"/>
    <w:rsid w:val="00464C4C"/>
    <w:rsid w:val="00464E8E"/>
    <w:rsid w:val="00466780"/>
    <w:rsid w:val="004724C1"/>
    <w:rsid w:val="00474BE2"/>
    <w:rsid w:val="00476CA3"/>
    <w:rsid w:val="00481AD0"/>
    <w:rsid w:val="00481D88"/>
    <w:rsid w:val="00484A73"/>
    <w:rsid w:val="004858A4"/>
    <w:rsid w:val="00486F0C"/>
    <w:rsid w:val="00487C11"/>
    <w:rsid w:val="004948B1"/>
    <w:rsid w:val="004979E1"/>
    <w:rsid w:val="004A05C6"/>
    <w:rsid w:val="004A3309"/>
    <w:rsid w:val="004A5D34"/>
    <w:rsid w:val="004A628A"/>
    <w:rsid w:val="004A7E89"/>
    <w:rsid w:val="004B1C50"/>
    <w:rsid w:val="004B316C"/>
    <w:rsid w:val="004B3347"/>
    <w:rsid w:val="004B4E16"/>
    <w:rsid w:val="004B505D"/>
    <w:rsid w:val="004B69E4"/>
    <w:rsid w:val="004B79F9"/>
    <w:rsid w:val="004C3D0F"/>
    <w:rsid w:val="004C3E58"/>
    <w:rsid w:val="004D2942"/>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7119B"/>
    <w:rsid w:val="00581103"/>
    <w:rsid w:val="005843FB"/>
    <w:rsid w:val="005849D1"/>
    <w:rsid w:val="00587A33"/>
    <w:rsid w:val="005923AE"/>
    <w:rsid w:val="0059273D"/>
    <w:rsid w:val="0059333A"/>
    <w:rsid w:val="005A33CC"/>
    <w:rsid w:val="005A35FB"/>
    <w:rsid w:val="005A61B1"/>
    <w:rsid w:val="005A6BAF"/>
    <w:rsid w:val="005B0B40"/>
    <w:rsid w:val="005B16CA"/>
    <w:rsid w:val="005B2208"/>
    <w:rsid w:val="005B4C22"/>
    <w:rsid w:val="005B654B"/>
    <w:rsid w:val="005B717A"/>
    <w:rsid w:val="005C01DF"/>
    <w:rsid w:val="005C140B"/>
    <w:rsid w:val="005C520C"/>
    <w:rsid w:val="005C7268"/>
    <w:rsid w:val="005D00CE"/>
    <w:rsid w:val="005D1F9D"/>
    <w:rsid w:val="005D3549"/>
    <w:rsid w:val="005E2FC0"/>
    <w:rsid w:val="005E398E"/>
    <w:rsid w:val="005E4F16"/>
    <w:rsid w:val="005F0D2C"/>
    <w:rsid w:val="005F704C"/>
    <w:rsid w:val="005F790B"/>
    <w:rsid w:val="006006AF"/>
    <w:rsid w:val="006039E3"/>
    <w:rsid w:val="00604184"/>
    <w:rsid w:val="00613B31"/>
    <w:rsid w:val="006168C6"/>
    <w:rsid w:val="00616EC0"/>
    <w:rsid w:val="00616EE7"/>
    <w:rsid w:val="00617EF9"/>
    <w:rsid w:val="0062150C"/>
    <w:rsid w:val="0062165B"/>
    <w:rsid w:val="00621A64"/>
    <w:rsid w:val="006227A4"/>
    <w:rsid w:val="00622AE9"/>
    <w:rsid w:val="00626F20"/>
    <w:rsid w:val="00633675"/>
    <w:rsid w:val="00635F00"/>
    <w:rsid w:val="00644C25"/>
    <w:rsid w:val="0064643F"/>
    <w:rsid w:val="00647247"/>
    <w:rsid w:val="00647326"/>
    <w:rsid w:val="00652AF0"/>
    <w:rsid w:val="006543D2"/>
    <w:rsid w:val="0065564B"/>
    <w:rsid w:val="006604AD"/>
    <w:rsid w:val="00661426"/>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240A"/>
    <w:rsid w:val="006F2DAE"/>
    <w:rsid w:val="006F356D"/>
    <w:rsid w:val="006F3D21"/>
    <w:rsid w:val="006F5C2F"/>
    <w:rsid w:val="00705BC6"/>
    <w:rsid w:val="00705F68"/>
    <w:rsid w:val="007107F4"/>
    <w:rsid w:val="00717161"/>
    <w:rsid w:val="0072442F"/>
    <w:rsid w:val="0072508C"/>
    <w:rsid w:val="00726A61"/>
    <w:rsid w:val="007304AB"/>
    <w:rsid w:val="00731933"/>
    <w:rsid w:val="00732366"/>
    <w:rsid w:val="00732411"/>
    <w:rsid w:val="0073300A"/>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7480A"/>
    <w:rsid w:val="00780C19"/>
    <w:rsid w:val="00782E7C"/>
    <w:rsid w:val="0078724A"/>
    <w:rsid w:val="007914E4"/>
    <w:rsid w:val="007928C2"/>
    <w:rsid w:val="00792B24"/>
    <w:rsid w:val="0079479E"/>
    <w:rsid w:val="00794B3F"/>
    <w:rsid w:val="007A05EA"/>
    <w:rsid w:val="007A4297"/>
    <w:rsid w:val="007A500E"/>
    <w:rsid w:val="007A5974"/>
    <w:rsid w:val="007B05B7"/>
    <w:rsid w:val="007B3EDA"/>
    <w:rsid w:val="007B7D80"/>
    <w:rsid w:val="007B7D8D"/>
    <w:rsid w:val="007C0279"/>
    <w:rsid w:val="007C0CD1"/>
    <w:rsid w:val="007C258D"/>
    <w:rsid w:val="007C5E6D"/>
    <w:rsid w:val="007C6BE2"/>
    <w:rsid w:val="007D2916"/>
    <w:rsid w:val="007D2D8A"/>
    <w:rsid w:val="007D5333"/>
    <w:rsid w:val="007D7195"/>
    <w:rsid w:val="007D7DB4"/>
    <w:rsid w:val="007E16EB"/>
    <w:rsid w:val="007E2AC4"/>
    <w:rsid w:val="007E5FC0"/>
    <w:rsid w:val="007E64F1"/>
    <w:rsid w:val="007F080E"/>
    <w:rsid w:val="007F3925"/>
    <w:rsid w:val="007F3EB9"/>
    <w:rsid w:val="007F419E"/>
    <w:rsid w:val="008037CD"/>
    <w:rsid w:val="00806968"/>
    <w:rsid w:val="0080729C"/>
    <w:rsid w:val="00812152"/>
    <w:rsid w:val="0081341A"/>
    <w:rsid w:val="008135FC"/>
    <w:rsid w:val="00816D90"/>
    <w:rsid w:val="0081724F"/>
    <w:rsid w:val="00820826"/>
    <w:rsid w:val="0082354A"/>
    <w:rsid w:val="00827B5F"/>
    <w:rsid w:val="00830D34"/>
    <w:rsid w:val="008310CE"/>
    <w:rsid w:val="008345B8"/>
    <w:rsid w:val="0083472F"/>
    <w:rsid w:val="00840406"/>
    <w:rsid w:val="00841CB9"/>
    <w:rsid w:val="0084514D"/>
    <w:rsid w:val="00846B5F"/>
    <w:rsid w:val="00847C6C"/>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92B3A"/>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068"/>
    <w:rsid w:val="00931340"/>
    <w:rsid w:val="009343A6"/>
    <w:rsid w:val="00937029"/>
    <w:rsid w:val="00945A25"/>
    <w:rsid w:val="00945E10"/>
    <w:rsid w:val="009512E0"/>
    <w:rsid w:val="00952CA9"/>
    <w:rsid w:val="0095429E"/>
    <w:rsid w:val="009601F0"/>
    <w:rsid w:val="00962FA6"/>
    <w:rsid w:val="0096582C"/>
    <w:rsid w:val="00966A3A"/>
    <w:rsid w:val="009676DB"/>
    <w:rsid w:val="0097461E"/>
    <w:rsid w:val="009816BB"/>
    <w:rsid w:val="0098196B"/>
    <w:rsid w:val="00984581"/>
    <w:rsid w:val="00987C14"/>
    <w:rsid w:val="00993863"/>
    <w:rsid w:val="0099604E"/>
    <w:rsid w:val="0099726E"/>
    <w:rsid w:val="00997F07"/>
    <w:rsid w:val="009A0704"/>
    <w:rsid w:val="009A11FC"/>
    <w:rsid w:val="009A27D4"/>
    <w:rsid w:val="009A30CC"/>
    <w:rsid w:val="009A5D0E"/>
    <w:rsid w:val="009A7EAE"/>
    <w:rsid w:val="009B283F"/>
    <w:rsid w:val="009B309C"/>
    <w:rsid w:val="009B60B6"/>
    <w:rsid w:val="009B6546"/>
    <w:rsid w:val="009B6A21"/>
    <w:rsid w:val="009C4AC1"/>
    <w:rsid w:val="009D444F"/>
    <w:rsid w:val="009D5FD1"/>
    <w:rsid w:val="009D6297"/>
    <w:rsid w:val="009D6F0B"/>
    <w:rsid w:val="009D79CA"/>
    <w:rsid w:val="009D7FEE"/>
    <w:rsid w:val="009E01EC"/>
    <w:rsid w:val="009E0D35"/>
    <w:rsid w:val="009E2A6D"/>
    <w:rsid w:val="009E6E68"/>
    <w:rsid w:val="009F3E8A"/>
    <w:rsid w:val="009F7CD0"/>
    <w:rsid w:val="009F7FEC"/>
    <w:rsid w:val="00A0086F"/>
    <w:rsid w:val="00A03883"/>
    <w:rsid w:val="00A06AD7"/>
    <w:rsid w:val="00A076BF"/>
    <w:rsid w:val="00A07AF4"/>
    <w:rsid w:val="00A15D7E"/>
    <w:rsid w:val="00A202A0"/>
    <w:rsid w:val="00A20AF9"/>
    <w:rsid w:val="00A219A2"/>
    <w:rsid w:val="00A22C93"/>
    <w:rsid w:val="00A26274"/>
    <w:rsid w:val="00A26A50"/>
    <w:rsid w:val="00A3335D"/>
    <w:rsid w:val="00A33B14"/>
    <w:rsid w:val="00A33DD0"/>
    <w:rsid w:val="00A350FA"/>
    <w:rsid w:val="00A35581"/>
    <w:rsid w:val="00A36E8B"/>
    <w:rsid w:val="00A458B5"/>
    <w:rsid w:val="00A50351"/>
    <w:rsid w:val="00A50DD2"/>
    <w:rsid w:val="00A51F9C"/>
    <w:rsid w:val="00A612B8"/>
    <w:rsid w:val="00A620D5"/>
    <w:rsid w:val="00A6487B"/>
    <w:rsid w:val="00A67DB2"/>
    <w:rsid w:val="00A755DE"/>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173A6"/>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3E98"/>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7F89"/>
    <w:rsid w:val="00C05F12"/>
    <w:rsid w:val="00C14621"/>
    <w:rsid w:val="00C1658F"/>
    <w:rsid w:val="00C176D0"/>
    <w:rsid w:val="00C20471"/>
    <w:rsid w:val="00C20853"/>
    <w:rsid w:val="00C21325"/>
    <w:rsid w:val="00C22B4F"/>
    <w:rsid w:val="00C252C1"/>
    <w:rsid w:val="00C32ACF"/>
    <w:rsid w:val="00C36711"/>
    <w:rsid w:val="00C40248"/>
    <w:rsid w:val="00C4051A"/>
    <w:rsid w:val="00C42050"/>
    <w:rsid w:val="00C45030"/>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34FD"/>
    <w:rsid w:val="00CC683A"/>
    <w:rsid w:val="00CD083E"/>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C2A"/>
    <w:rsid w:val="00D14C77"/>
    <w:rsid w:val="00D14CF7"/>
    <w:rsid w:val="00D16D61"/>
    <w:rsid w:val="00D17220"/>
    <w:rsid w:val="00D17D30"/>
    <w:rsid w:val="00D20CA5"/>
    <w:rsid w:val="00D27AA4"/>
    <w:rsid w:val="00D425CA"/>
    <w:rsid w:val="00D4485F"/>
    <w:rsid w:val="00D45212"/>
    <w:rsid w:val="00D468B6"/>
    <w:rsid w:val="00D46DC9"/>
    <w:rsid w:val="00D47735"/>
    <w:rsid w:val="00D51E2A"/>
    <w:rsid w:val="00D54FE9"/>
    <w:rsid w:val="00D55AF4"/>
    <w:rsid w:val="00D56A12"/>
    <w:rsid w:val="00D63D63"/>
    <w:rsid w:val="00D64AF3"/>
    <w:rsid w:val="00D67973"/>
    <w:rsid w:val="00D70880"/>
    <w:rsid w:val="00D70FCB"/>
    <w:rsid w:val="00D72D19"/>
    <w:rsid w:val="00D72DF4"/>
    <w:rsid w:val="00D77FDE"/>
    <w:rsid w:val="00D81004"/>
    <w:rsid w:val="00D81587"/>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403F"/>
    <w:rsid w:val="00DA6F05"/>
    <w:rsid w:val="00DA6FE2"/>
    <w:rsid w:val="00DB326F"/>
    <w:rsid w:val="00DB3D19"/>
    <w:rsid w:val="00DB69A9"/>
    <w:rsid w:val="00DC7782"/>
    <w:rsid w:val="00DD23F1"/>
    <w:rsid w:val="00DE0323"/>
    <w:rsid w:val="00DE0E66"/>
    <w:rsid w:val="00DE40ED"/>
    <w:rsid w:val="00DE417C"/>
    <w:rsid w:val="00DE494F"/>
    <w:rsid w:val="00DF587C"/>
    <w:rsid w:val="00DF7F73"/>
    <w:rsid w:val="00E002DD"/>
    <w:rsid w:val="00E038A2"/>
    <w:rsid w:val="00E04F18"/>
    <w:rsid w:val="00E071D2"/>
    <w:rsid w:val="00E07AFC"/>
    <w:rsid w:val="00E13BB1"/>
    <w:rsid w:val="00E1513D"/>
    <w:rsid w:val="00E15AD4"/>
    <w:rsid w:val="00E22BBF"/>
    <w:rsid w:val="00E35A85"/>
    <w:rsid w:val="00E363FF"/>
    <w:rsid w:val="00E405EC"/>
    <w:rsid w:val="00E41E89"/>
    <w:rsid w:val="00E42A4E"/>
    <w:rsid w:val="00E47289"/>
    <w:rsid w:val="00E47451"/>
    <w:rsid w:val="00E50FC5"/>
    <w:rsid w:val="00E546F8"/>
    <w:rsid w:val="00E54992"/>
    <w:rsid w:val="00E551E0"/>
    <w:rsid w:val="00E5612A"/>
    <w:rsid w:val="00E56C00"/>
    <w:rsid w:val="00E60759"/>
    <w:rsid w:val="00E64499"/>
    <w:rsid w:val="00E66E57"/>
    <w:rsid w:val="00E67DD5"/>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3E7"/>
    <w:rsid w:val="00ED4752"/>
    <w:rsid w:val="00ED5F94"/>
    <w:rsid w:val="00ED6A27"/>
    <w:rsid w:val="00ED6F2A"/>
    <w:rsid w:val="00EE02C4"/>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57C"/>
    <w:rsid w:val="00FB5EC9"/>
    <w:rsid w:val="00FB6F76"/>
    <w:rsid w:val="00FC1FE9"/>
    <w:rsid w:val="00FC472D"/>
    <w:rsid w:val="00FC4FDC"/>
    <w:rsid w:val="00FC57A4"/>
    <w:rsid w:val="00FC6010"/>
    <w:rsid w:val="00FD3356"/>
    <w:rsid w:val="00FD61D4"/>
    <w:rsid w:val="00FE75AC"/>
    <w:rsid w:val="00FE79D2"/>
    <w:rsid w:val="00FF0098"/>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C7DC3F"/>
  <w15:docId w15:val="{CBD945B6-A49E-4AC0-908E-B50923C5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087A-78DA-4149-8D62-517C9EE5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2464</Words>
  <Characters>14544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2025-10-21T06:03:00Z</cp:lastPrinted>
  <dcterms:created xsi:type="dcterms:W3CDTF">2025-10-30T07:32:00Z</dcterms:created>
  <dcterms:modified xsi:type="dcterms:W3CDTF">2025-10-30T07:32:00Z</dcterms:modified>
</cp:coreProperties>
</file>