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19F3E621" w:rsidR="00DD050D" w:rsidRPr="0062665F" w:rsidRDefault="00E926AC" w:rsidP="00E926AC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E926AC">
        <w:rPr>
          <w:rFonts w:cs="Arial"/>
        </w:rPr>
        <w:t>Práce provedeme vlastními kapacitami.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455E33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455E33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3719F043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691C68">
            <w:rPr>
              <w:szCs w:val="22"/>
            </w:rPr>
            <w:t>8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1B60C6"/>
    <w:rsid w:val="002135BF"/>
    <w:rsid w:val="0022409D"/>
    <w:rsid w:val="002979EF"/>
    <w:rsid w:val="002B4F90"/>
    <w:rsid w:val="003A0C6F"/>
    <w:rsid w:val="003D2A49"/>
    <w:rsid w:val="00455E33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926AC"/>
    <w:rsid w:val="00EA430A"/>
    <w:rsid w:val="00EB3FFB"/>
    <w:rsid w:val="00EF54C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TSK Praha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7</cp:revision>
  <cp:lastPrinted>2025-10-21T08:20:00Z</cp:lastPrinted>
  <dcterms:created xsi:type="dcterms:W3CDTF">2025-01-24T06:18:00Z</dcterms:created>
  <dcterms:modified xsi:type="dcterms:W3CDTF">2025-10-21T08:20:00Z</dcterms:modified>
</cp:coreProperties>
</file>