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4"/>
        <w:keepNext w:val="0"/>
        <w:keepLines w:val="0"/>
        <w:widowControl w:val="0"/>
        <w:shd w:val="clear" w:color="auto" w:fill="auto"/>
        <w:bidi w:val="0"/>
        <w:spacing w:before="820" w:after="0" w:line="240" w:lineRule="auto"/>
        <w:ind w:left="0" w:right="0" w:firstLine="0"/>
        <w:jc w:val="center"/>
      </w:pPr>
      <w:r>
        <w:rPr>
          <w:color w:val="000000"/>
          <w:spacing w:val="0"/>
          <w:w w:val="100"/>
          <w:position w:val="0"/>
          <w:shd w:val="clear" w:color="auto" w:fill="auto"/>
          <w:lang w:val="cs-CZ" w:eastAsia="cs-CZ" w:bidi="cs-CZ"/>
        </w:rPr>
        <w:t>Dodatek č. 1 ke</w:t>
      </w:r>
    </w:p>
    <w:p>
      <w:pPr>
        <w:pStyle w:val="Style4"/>
        <w:keepNext w:val="0"/>
        <w:keepLines w:val="0"/>
        <w:widowControl w:val="0"/>
        <w:shd w:val="clear" w:color="auto" w:fill="auto"/>
        <w:bidi w:val="0"/>
        <w:spacing w:before="0" w:after="180" w:line="240" w:lineRule="auto"/>
        <w:ind w:left="0" w:right="0" w:firstLine="0"/>
        <w:jc w:val="center"/>
      </w:pPr>
      <w:r>
        <w:rPr>
          <w:color w:val="000000"/>
          <w:spacing w:val="0"/>
          <w:w w:val="100"/>
          <w:position w:val="0"/>
          <w:shd w:val="clear" w:color="auto" w:fill="auto"/>
          <w:lang w:val="cs-CZ" w:eastAsia="cs-CZ" w:bidi="cs-CZ"/>
        </w:rPr>
        <w:t>SMLOUVĚ O DÍLO</w:t>
      </w:r>
    </w:p>
    <w:p>
      <w:pPr>
        <w:pStyle w:val="Style10"/>
        <w:keepNext/>
        <w:keepLines/>
        <w:widowControl w:val="0"/>
        <w:shd w:val="clear" w:color="auto" w:fill="auto"/>
        <w:bidi w:val="0"/>
        <w:spacing w:before="0" w:line="240" w:lineRule="auto"/>
        <w:ind w:left="0" w:right="0" w:firstLine="0"/>
        <w:jc w:val="left"/>
      </w:pPr>
      <w:bookmarkStart w:id="0" w:name="bookmark0"/>
      <w:bookmarkStart w:id="1" w:name="bookmark1"/>
      <w:bookmarkStart w:id="2" w:name="bookmark2"/>
      <w:r>
        <w:rPr>
          <w:color w:val="000000"/>
          <w:spacing w:val="0"/>
          <w:w w:val="100"/>
          <w:position w:val="0"/>
          <w:shd w:val="clear" w:color="auto" w:fill="auto"/>
          <w:lang w:val="cs-CZ" w:eastAsia="cs-CZ" w:bidi="cs-CZ"/>
        </w:rPr>
        <w:t>uzavřené v souladu s § 2586 a násl. zákona č. 89/2012 Sb., občanský zákoník, ve znění pozdějších předpisů (dále jen „OZ“), (dále jen „dodatek“)</w:t>
      </w:r>
      <w:bookmarkEnd w:id="0"/>
      <w:bookmarkEnd w:id="1"/>
      <w:bookmarkEnd w:id="2"/>
    </w:p>
    <w:p>
      <w:pPr>
        <w:pStyle w:val="Style10"/>
        <w:keepNext/>
        <w:keepLines/>
        <w:widowControl w:val="0"/>
        <w:shd w:val="clear" w:color="auto" w:fill="auto"/>
        <w:bidi w:val="0"/>
        <w:spacing w:before="0" w:after="0" w:line="240" w:lineRule="auto"/>
        <w:ind w:left="0" w:right="0" w:firstLine="0"/>
        <w:jc w:val="center"/>
      </w:pPr>
      <w:bookmarkStart w:id="3" w:name="bookmark3"/>
      <w:bookmarkStart w:id="4" w:name="bookmark4"/>
      <w:bookmarkStart w:id="5" w:name="bookmark5"/>
      <w:r>
        <w:rPr>
          <w:color w:val="000000"/>
          <w:spacing w:val="0"/>
          <w:w w:val="100"/>
          <w:position w:val="0"/>
          <w:shd w:val="clear" w:color="auto" w:fill="auto"/>
          <w:lang w:val="cs-CZ" w:eastAsia="cs-CZ" w:bidi="cs-CZ"/>
        </w:rPr>
        <w:t>Číslo smlouvy objednatele: 724/2025</w:t>
      </w:r>
      <w:bookmarkEnd w:id="3"/>
      <w:bookmarkEnd w:id="4"/>
      <w:bookmarkEnd w:id="5"/>
    </w:p>
    <w:p>
      <w:pPr>
        <w:pStyle w:val="Style10"/>
        <w:keepNext/>
        <w:keepLines/>
        <w:widowControl w:val="0"/>
        <w:shd w:val="clear" w:color="auto" w:fill="auto"/>
        <w:bidi w:val="0"/>
        <w:spacing w:before="0" w:line="240" w:lineRule="auto"/>
        <w:ind w:left="0" w:right="0" w:firstLine="0"/>
        <w:jc w:val="center"/>
      </w:pPr>
      <w:bookmarkStart w:id="6" w:name="bookmark6"/>
      <w:bookmarkStart w:id="7" w:name="bookmark7"/>
      <w:bookmarkStart w:id="8" w:name="bookmark8"/>
      <w:r>
        <w:rPr>
          <w:color w:val="000000"/>
          <w:spacing w:val="0"/>
          <w:w w:val="100"/>
          <w:position w:val="0"/>
          <w:shd w:val="clear" w:color="auto" w:fill="auto"/>
          <w:lang w:val="cs-CZ" w:eastAsia="cs-CZ" w:bidi="cs-CZ"/>
        </w:rPr>
        <w:t>Číslo smlouvy zhotovitele: S-08/2025</w:t>
      </w:r>
      <w:bookmarkEnd w:id="6"/>
      <w:bookmarkEnd w:id="7"/>
      <w:bookmarkEnd w:id="8"/>
    </w:p>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Název díla:</w:t>
      </w:r>
    </w:p>
    <w:p>
      <w:pPr>
        <w:pStyle w:val="Style2"/>
        <w:keepNext w:val="0"/>
        <w:keepLines w:val="0"/>
        <w:widowControl w:val="0"/>
        <w:shd w:val="clear" w:color="auto" w:fill="auto"/>
        <w:bidi w:val="0"/>
        <w:spacing w:before="0" w:after="100" w:line="240" w:lineRule="auto"/>
        <w:ind w:left="0" w:right="0" w:firstLine="0"/>
        <w:jc w:val="center"/>
      </w:pPr>
      <w:r>
        <w:rPr>
          <w:b/>
          <w:bCs/>
          <w:color w:val="000000"/>
          <w:spacing w:val="0"/>
          <w:w w:val="100"/>
          <w:position w:val="0"/>
          <w:shd w:val="clear" w:color="auto" w:fill="auto"/>
          <w:lang w:val="cs-CZ" w:eastAsia="cs-CZ" w:bidi="cs-CZ"/>
        </w:rPr>
        <w:t>“VD Habrovany - rekonstrukce”</w:t>
      </w:r>
    </w:p>
    <w:p>
      <w:pPr>
        <w:pStyle w:val="Style10"/>
        <w:keepNext/>
        <w:keepLines/>
        <w:widowControl w:val="0"/>
        <w:shd w:val="clear" w:color="auto" w:fill="auto"/>
        <w:bidi w:val="0"/>
        <w:spacing w:before="0" w:line="240" w:lineRule="auto"/>
        <w:ind w:left="0" w:right="0" w:firstLine="0"/>
        <w:jc w:val="left"/>
      </w:pPr>
      <w:bookmarkStart w:id="10" w:name="bookmark10"/>
      <w:bookmarkStart w:id="11" w:name="bookmark11"/>
      <w:bookmarkStart w:id="9" w:name="bookmark9"/>
      <w:r>
        <w:rPr>
          <w:b/>
          <w:bCs/>
          <w:color w:val="000000"/>
          <w:spacing w:val="0"/>
          <w:w w:val="100"/>
          <w:position w:val="0"/>
          <w:shd w:val="clear" w:color="auto" w:fill="auto"/>
          <w:lang w:val="cs-CZ" w:eastAsia="cs-CZ" w:bidi="cs-CZ"/>
        </w:rPr>
        <w:t>Smluvní strany:</w:t>
      </w:r>
      <w:bookmarkEnd w:id="10"/>
      <w:bookmarkEnd w:id="11"/>
      <w:bookmarkEnd w:id="9"/>
    </w:p>
    <w:p>
      <w:pPr>
        <w:pStyle w:val="Style10"/>
        <w:keepNext/>
        <w:keepLines/>
        <w:widowControl w:val="0"/>
        <w:shd w:val="clear" w:color="auto" w:fill="auto"/>
        <w:tabs>
          <w:tab w:pos="2776" w:val="left"/>
        </w:tabs>
        <w:bidi w:val="0"/>
        <w:spacing w:before="0" w:after="0" w:line="240" w:lineRule="auto"/>
        <w:ind w:left="0" w:right="0" w:firstLine="0"/>
        <w:jc w:val="left"/>
      </w:pPr>
      <w:bookmarkStart w:id="10" w:name="bookmark10"/>
      <w:bookmarkStart w:id="9" w:name="bookmark9"/>
      <w:r>
        <w:rPr>
          <w:b/>
          <w:bCs/>
          <w:color w:val="000000"/>
          <w:spacing w:val="0"/>
          <w:w w:val="100"/>
          <w:position w:val="0"/>
          <w:shd w:val="clear" w:color="auto" w:fill="auto"/>
          <w:lang w:val="cs-CZ" w:eastAsia="cs-CZ" w:bidi="cs-CZ"/>
        </w:rPr>
        <w:t>objednatel:</w:t>
        <w:tab/>
        <w:t>Povodí Ohře, státní podnik</w:t>
      </w:r>
      <w:bookmarkEnd w:id="10"/>
      <w:bookmarkEnd w:id="9"/>
    </w:p>
    <w:p>
      <w:pPr>
        <w:pStyle w:val="Style2"/>
        <w:keepNext w:val="0"/>
        <w:keepLines w:val="0"/>
        <w:widowControl w:val="0"/>
        <w:shd w:val="clear" w:color="auto" w:fill="auto"/>
        <w:tabs>
          <w:tab w:pos="2776" w:val="left"/>
        </w:tabs>
        <w:bidi w:val="0"/>
        <w:spacing w:before="0" w:after="0" w:line="240" w:lineRule="auto"/>
        <w:ind w:left="0" w:right="0" w:firstLine="0"/>
        <w:jc w:val="left"/>
      </w:pPr>
      <w:r>
        <w:rPr>
          <w:color w:val="000000"/>
          <w:spacing w:val="0"/>
          <w:w w:val="100"/>
          <w:position w:val="0"/>
          <w:shd w:val="clear" w:color="auto" w:fill="auto"/>
          <w:lang w:val="cs-CZ" w:eastAsia="cs-CZ" w:bidi="cs-CZ"/>
        </w:rPr>
        <w:t>sídlo:</w:t>
        <w:tab/>
        <w:t>Bezručova 4219, 430 03 Chomutov</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statutární orgán:</w:t>
      </w:r>
    </w:p>
    <w:p>
      <w:pPr>
        <w:pStyle w:val="Style2"/>
        <w:keepNext w:val="0"/>
        <w:keepLines w:val="0"/>
        <w:widowControl w:val="0"/>
        <w:shd w:val="clear" w:color="auto" w:fill="auto"/>
        <w:bidi w:val="0"/>
        <w:spacing w:before="0" w:after="180" w:line="240" w:lineRule="auto"/>
        <w:ind w:left="0" w:right="0" w:firstLine="0"/>
        <w:jc w:val="left"/>
      </w:pPr>
      <w:bookmarkStart w:id="12" w:name="bookmark12"/>
      <w:r>
        <w:rPr>
          <w:color w:val="000000"/>
          <w:spacing w:val="0"/>
          <w:w w:val="100"/>
          <w:position w:val="0"/>
          <w:shd w:val="clear" w:color="auto" w:fill="auto"/>
          <w:lang w:val="cs-CZ" w:eastAsia="cs-CZ" w:bidi="cs-CZ"/>
        </w:rPr>
        <w:t>oprávněn k podpisu smlouvy a k jednání o věcech smluvních: oprávněn jednat o věcech technických:</w:t>
      </w:r>
      <w:bookmarkEnd w:id="12"/>
    </w:p>
    <w:p>
      <w:pPr>
        <w:pStyle w:val="Style2"/>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technický dozor objednatele:</w:t>
      </w:r>
    </w:p>
    <w:p>
      <w:pPr>
        <w:pStyle w:val="Style2"/>
        <w:keepNext w:val="0"/>
        <w:keepLines w:val="0"/>
        <w:widowControl w:val="0"/>
        <w:shd w:val="clear" w:color="auto" w:fill="auto"/>
        <w:tabs>
          <w:tab w:pos="2776" w:val="left"/>
        </w:tabs>
        <w:bidi w:val="0"/>
        <w:spacing w:before="0" w:after="0" w:line="240" w:lineRule="auto"/>
        <w:ind w:left="0" w:right="0" w:firstLine="0"/>
        <w:jc w:val="left"/>
      </w:pPr>
      <w:r>
        <w:rPr>
          <w:color w:val="000000"/>
          <w:spacing w:val="0"/>
          <w:w w:val="100"/>
          <w:position w:val="0"/>
          <w:shd w:val="clear" w:color="auto" w:fill="auto"/>
          <w:lang w:val="cs-CZ" w:eastAsia="cs-CZ" w:bidi="cs-CZ"/>
        </w:rPr>
        <w:t>IČO:</w:t>
        <w:tab/>
        <w:t>70889988</w:t>
      </w:r>
    </w:p>
    <w:p>
      <w:pPr>
        <w:pStyle w:val="Style2"/>
        <w:keepNext w:val="0"/>
        <w:keepLines w:val="0"/>
        <w:widowControl w:val="0"/>
        <w:shd w:val="clear" w:color="auto" w:fill="auto"/>
        <w:tabs>
          <w:tab w:pos="2776" w:val="left"/>
        </w:tabs>
        <w:bidi w:val="0"/>
        <w:spacing w:before="0" w:after="0" w:line="240" w:lineRule="auto"/>
        <w:ind w:left="0" w:right="0" w:firstLine="0"/>
        <w:jc w:val="left"/>
      </w:pPr>
      <w:r>
        <w:rPr>
          <w:color w:val="000000"/>
          <w:spacing w:val="0"/>
          <w:w w:val="100"/>
          <w:position w:val="0"/>
          <w:shd w:val="clear" w:color="auto" w:fill="auto"/>
          <w:lang w:val="cs-CZ" w:eastAsia="cs-CZ" w:bidi="cs-CZ"/>
        </w:rPr>
        <w:t>DIČ:</w:t>
        <w:tab/>
        <w:t>CZ70889988</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zápis v obchodním rejstříku: u Krajského soudu v Ústí nad Labem v oddílu A, vložce č. 13052</w:t>
      </w:r>
    </w:p>
    <w:p>
      <w:pPr>
        <w:pStyle w:val="Style2"/>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(dále jen „objednatel“)</w:t>
      </w:r>
    </w:p>
    <w:p>
      <w:pPr>
        <w:pStyle w:val="Style10"/>
        <w:keepNext/>
        <w:keepLines/>
        <w:widowControl w:val="0"/>
        <w:shd w:val="clear" w:color="auto" w:fill="auto"/>
        <w:bidi w:val="0"/>
        <w:spacing w:before="0" w:line="240" w:lineRule="auto"/>
        <w:ind w:left="0" w:right="0" w:firstLine="0"/>
        <w:jc w:val="left"/>
      </w:pPr>
      <w:bookmarkStart w:id="13" w:name="bookmark13"/>
      <w:bookmarkStart w:id="14" w:name="bookmark14"/>
      <w:bookmarkStart w:id="15" w:name="bookmark15"/>
      <w:r>
        <w:rPr>
          <w:b/>
          <w:bCs/>
          <w:color w:val="000000"/>
          <w:spacing w:val="0"/>
          <w:w w:val="100"/>
          <w:position w:val="0"/>
          <w:shd w:val="clear" w:color="auto" w:fill="auto"/>
          <w:lang w:val="cs-CZ" w:eastAsia="cs-CZ" w:bidi="cs-CZ"/>
        </w:rPr>
        <w:t>a</w:t>
      </w:r>
      <w:bookmarkEnd w:id="13"/>
      <w:bookmarkEnd w:id="14"/>
      <w:bookmarkEnd w:id="15"/>
    </w:p>
    <w:p>
      <w:pPr>
        <w:pStyle w:val="Style10"/>
        <w:keepNext/>
        <w:keepLines/>
        <w:widowControl w:val="0"/>
        <w:shd w:val="clear" w:color="auto" w:fill="auto"/>
        <w:tabs>
          <w:tab w:pos="2776" w:val="left"/>
        </w:tabs>
        <w:bidi w:val="0"/>
        <w:spacing w:before="0" w:after="0" w:line="240" w:lineRule="auto"/>
        <w:ind w:left="0" w:right="0" w:firstLine="0"/>
        <w:jc w:val="left"/>
      </w:pPr>
      <w:bookmarkStart w:id="13" w:name="bookmark13"/>
      <w:bookmarkStart w:id="14" w:name="bookmark14"/>
      <w:r>
        <w:rPr>
          <w:color w:val="000000"/>
          <w:spacing w:val="0"/>
          <w:w w:val="100"/>
          <w:position w:val="0"/>
          <w:shd w:val="clear" w:color="auto" w:fill="auto"/>
          <w:lang w:val="cs-CZ" w:eastAsia="cs-CZ" w:bidi="cs-CZ"/>
        </w:rPr>
        <w:t>zhotovitel:</w:t>
        <w:tab/>
      </w:r>
      <w:r>
        <w:rPr>
          <w:b/>
          <w:bCs/>
          <w:color w:val="000000"/>
          <w:spacing w:val="0"/>
          <w:w w:val="100"/>
          <w:position w:val="0"/>
          <w:shd w:val="clear" w:color="auto" w:fill="auto"/>
          <w:lang w:val="cs-CZ" w:eastAsia="cs-CZ" w:bidi="cs-CZ"/>
        </w:rPr>
        <w:t>NOWASTAV akciová společnost</w:t>
      </w:r>
      <w:bookmarkEnd w:id="13"/>
      <w:bookmarkEnd w:id="14"/>
    </w:p>
    <w:p>
      <w:pPr>
        <w:pStyle w:val="Style2"/>
        <w:keepNext w:val="0"/>
        <w:keepLines w:val="0"/>
        <w:widowControl w:val="0"/>
        <w:shd w:val="clear" w:color="auto" w:fill="auto"/>
        <w:tabs>
          <w:tab w:pos="2776" w:val="left"/>
        </w:tabs>
        <w:bidi w:val="0"/>
        <w:spacing w:before="0" w:after="0" w:line="240" w:lineRule="auto"/>
        <w:ind w:left="0" w:right="0" w:firstLine="0"/>
        <w:jc w:val="left"/>
      </w:pPr>
      <w:r>
        <w:rPr>
          <w:color w:val="000000"/>
          <w:spacing w:val="0"/>
          <w:w w:val="100"/>
          <w:position w:val="0"/>
          <w:shd w:val="clear" w:color="auto" w:fill="auto"/>
          <w:lang w:val="cs-CZ" w:eastAsia="cs-CZ" w:bidi="cs-CZ"/>
        </w:rPr>
        <w:t>sídlo:</w:t>
        <w:tab/>
        <w:t>Malešická 49, 130 00 Praha 3</w:t>
      </w:r>
    </w:p>
    <w:p>
      <w:pPr>
        <w:pStyle w:val="Style2"/>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cs-CZ" w:eastAsia="cs-CZ" w:bidi="cs-CZ"/>
        </w:rPr>
        <w:t>oprávněn(i) k podpisu smlouvy: oprávněn(i) jednat o věcech smluvních: oprávněn(i) jednat o věcech technických: stavbyvedoucí:</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manažer stavby:</w:t>
      </w:r>
    </w:p>
    <w:p>
      <w:pPr>
        <w:pStyle w:val="Style2"/>
        <w:keepNext w:val="0"/>
        <w:keepLines w:val="0"/>
        <w:widowControl w:val="0"/>
        <w:shd w:val="clear" w:color="auto" w:fill="auto"/>
        <w:tabs>
          <w:tab w:pos="2776" w:val="left"/>
        </w:tabs>
        <w:bidi w:val="0"/>
        <w:spacing w:before="0" w:after="0" w:line="240" w:lineRule="auto"/>
        <w:ind w:left="0" w:right="0" w:firstLine="0"/>
        <w:jc w:val="left"/>
      </w:pPr>
      <w:r>
        <w:rPr>
          <w:color w:val="000000"/>
          <w:spacing w:val="0"/>
          <w:w w:val="100"/>
          <w:position w:val="0"/>
          <w:shd w:val="clear" w:color="auto" w:fill="auto"/>
          <w:lang w:val="cs-CZ" w:eastAsia="cs-CZ" w:bidi="cs-CZ"/>
        </w:rPr>
        <w:t>IČO:</w:t>
        <w:tab/>
        <w:t>00565679</w:t>
      </w:r>
    </w:p>
    <w:p>
      <w:pPr>
        <w:pStyle w:val="Style2"/>
        <w:keepNext w:val="0"/>
        <w:keepLines w:val="0"/>
        <w:widowControl w:val="0"/>
        <w:shd w:val="clear" w:color="auto" w:fill="auto"/>
        <w:tabs>
          <w:tab w:pos="2776" w:val="left"/>
        </w:tabs>
        <w:bidi w:val="0"/>
        <w:spacing w:before="0" w:after="0" w:line="240" w:lineRule="auto"/>
        <w:ind w:left="0" w:right="0" w:firstLine="0"/>
        <w:jc w:val="left"/>
      </w:pPr>
      <w:r>
        <w:rPr>
          <w:color w:val="000000"/>
          <w:spacing w:val="0"/>
          <w:w w:val="100"/>
          <w:position w:val="0"/>
          <w:shd w:val="clear" w:color="auto" w:fill="auto"/>
          <w:lang w:val="cs-CZ" w:eastAsia="cs-CZ" w:bidi="cs-CZ"/>
        </w:rPr>
        <w:t>DIČ:</w:t>
        <w:tab/>
        <w:t>CZ00565679</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zápis v obchodním rejstříku: MS v Praze, odd. B, vl. 393</w:t>
      </w:r>
    </w:p>
    <w:p>
      <w:pPr>
        <w:pStyle w:val="Style10"/>
        <w:keepNext/>
        <w:keepLines/>
        <w:widowControl w:val="0"/>
        <w:shd w:val="clear" w:color="auto" w:fill="auto"/>
        <w:tabs>
          <w:tab w:pos="2776" w:val="left"/>
        </w:tabs>
        <w:bidi w:val="0"/>
        <w:spacing w:before="0" w:after="0" w:line="240" w:lineRule="auto"/>
        <w:ind w:left="0" w:right="0" w:firstLine="0"/>
        <w:jc w:val="left"/>
      </w:pPr>
      <w:bookmarkStart w:id="16" w:name="bookmark16"/>
      <w:bookmarkStart w:id="17" w:name="bookmark17"/>
      <w:bookmarkStart w:id="18" w:name="bookmark18"/>
      <w:r>
        <w:rPr>
          <w:color w:val="000000"/>
          <w:spacing w:val="0"/>
          <w:w w:val="100"/>
          <w:position w:val="0"/>
          <w:shd w:val="clear" w:color="auto" w:fill="auto"/>
          <w:lang w:val="cs-CZ" w:eastAsia="cs-CZ" w:bidi="cs-CZ"/>
        </w:rPr>
        <w:t>tel.:</w:t>
        <w:tab/>
        <w:t>e-mail:</w:t>
      </w:r>
      <w:bookmarkEnd w:id="16"/>
      <w:bookmarkEnd w:id="17"/>
      <w:bookmarkEnd w:id="18"/>
    </w:p>
    <w:p>
      <w:pPr>
        <w:pStyle w:val="Style10"/>
        <w:keepNext/>
        <w:keepLines/>
        <w:widowControl w:val="0"/>
        <w:shd w:val="clear" w:color="auto" w:fill="auto"/>
        <w:bidi w:val="0"/>
        <w:spacing w:before="0" w:line="240" w:lineRule="auto"/>
        <w:ind w:left="0" w:right="0" w:firstLine="0"/>
        <w:jc w:val="left"/>
      </w:pPr>
      <w:bookmarkStart w:id="19" w:name="bookmark19"/>
      <w:bookmarkStart w:id="20" w:name="bookmark20"/>
      <w:bookmarkStart w:id="21" w:name="bookmark21"/>
      <w:r>
        <w:rPr>
          <w:color w:val="000000"/>
          <w:spacing w:val="0"/>
          <w:w w:val="100"/>
          <w:position w:val="0"/>
          <w:shd w:val="clear" w:color="auto" w:fill="auto"/>
          <w:lang w:val="cs-CZ" w:eastAsia="cs-CZ" w:bidi="cs-CZ"/>
        </w:rPr>
        <w:t>(dále jen „zhotovitel“)</w:t>
      </w:r>
      <w:bookmarkEnd w:id="19"/>
      <w:bookmarkEnd w:id="20"/>
      <w:bookmarkEnd w:id="21"/>
      <w:r>
        <w:br w:type="page"/>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Na podkladě skutečností, které se vyskytly v průběhu provádění prací na stavbě, přičemž jejich zajištění je podmínkou pro řádné dokončení díla, se smluvní strany dohodly ve smyslu příslušných smluvních ustanovení na uzavření tohoto dodatku.</w:t>
      </w:r>
    </w:p>
    <w:p>
      <w:pPr>
        <w:pStyle w:val="Style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Jedná se o:</w:t>
      </w:r>
    </w:p>
    <w:p>
      <w:pPr>
        <w:pStyle w:val="Style2"/>
        <w:keepNext w:val="0"/>
        <w:keepLines w:val="0"/>
        <w:widowControl w:val="0"/>
        <w:numPr>
          <w:ilvl w:val="0"/>
          <w:numId w:val="1"/>
        </w:numPr>
        <w:shd w:val="clear" w:color="auto" w:fill="auto"/>
        <w:tabs>
          <w:tab w:pos="397" w:val="left"/>
        </w:tabs>
        <w:bidi w:val="0"/>
        <w:spacing w:before="0" w:after="0" w:line="240" w:lineRule="auto"/>
        <w:ind w:left="0" w:right="0" w:firstLine="0"/>
        <w:jc w:val="both"/>
      </w:pPr>
      <w:bookmarkStart w:id="22" w:name="bookmark22"/>
      <w:bookmarkEnd w:id="22"/>
      <w:r>
        <w:rPr>
          <w:b/>
          <w:bCs/>
          <w:color w:val="000000"/>
          <w:spacing w:val="0"/>
          <w:w w:val="100"/>
          <w:position w:val="0"/>
          <w:shd w:val="clear" w:color="auto" w:fill="auto"/>
          <w:lang w:val="cs-CZ" w:eastAsia="cs-CZ" w:bidi="cs-CZ"/>
        </w:rPr>
        <w:t>změnu předmětu díla</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na základě požadavku vlastníka pozemku se smluvní strany dohodly na zrušení ujednání smlouvy o dílo, čl. I., odst. 3, „Předmětem zakázky je také úhrada kompenzace za uložení sedimentu na zemědělskou půdu ve výši 280 000,- Kč – jedná se o fixní částku dle požadavku vlastníka pozemku“, (viz. VRN, položka č. 13), čímž se mění předmět díla v rozsahu přílohy tohoto dodatku – Oceněného soupisu prací změn závazku ze dne 15.10.2025,</w:t>
      </w:r>
    </w:p>
    <w:p>
      <w:pPr>
        <w:pStyle w:val="Style2"/>
        <w:keepNext w:val="0"/>
        <w:keepLines w:val="0"/>
        <w:widowControl w:val="0"/>
        <w:numPr>
          <w:ilvl w:val="0"/>
          <w:numId w:val="1"/>
        </w:numPr>
        <w:shd w:val="clear" w:color="auto" w:fill="auto"/>
        <w:tabs>
          <w:tab w:pos="406" w:val="left"/>
        </w:tabs>
        <w:bidi w:val="0"/>
        <w:spacing w:before="0" w:after="0" w:line="240" w:lineRule="auto"/>
        <w:ind w:left="0" w:right="0" w:firstLine="0"/>
        <w:jc w:val="both"/>
      </w:pPr>
      <w:bookmarkStart w:id="23" w:name="bookmark23"/>
      <w:bookmarkEnd w:id="23"/>
      <w:r>
        <w:rPr>
          <w:b/>
          <w:bCs/>
          <w:color w:val="000000"/>
          <w:spacing w:val="0"/>
          <w:w w:val="100"/>
          <w:position w:val="0"/>
          <w:shd w:val="clear" w:color="auto" w:fill="auto"/>
          <w:lang w:val="cs-CZ" w:eastAsia="cs-CZ" w:bidi="cs-CZ"/>
        </w:rPr>
        <w:t>změnu ceny díla</w:t>
      </w:r>
    </w:p>
    <w:p>
      <w:pPr>
        <w:pStyle w:val="Style2"/>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Provedení odpočtu neprovedených prací. Tato změna je obsahem Přílohy č. 1 Oceněného soupisu prací změn závazku ze dne 15.10.2025 Tato změna závazku ze smlouvy v souvislosti se zadáním dalších prací nemění celkovou povahu veřejné zakázky.</w:t>
      </w:r>
    </w:p>
    <w:p>
      <w:pPr>
        <w:pStyle w:val="Style2"/>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Změna byla řádně projednána a odsouhlasena zástupci smluvních stran. Obě smluvní strany odsouhlasily a potvrdily oceněný soupis prací.</w:t>
      </w:r>
    </w:p>
    <w:p>
      <w:pPr>
        <w:pStyle w:val="Style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Mění se:</w:t>
      </w:r>
    </w:p>
    <w:p>
      <w:pPr>
        <w:pStyle w:val="Style2"/>
        <w:keepNext w:val="0"/>
        <w:keepLines w:val="0"/>
        <w:widowControl w:val="0"/>
        <w:numPr>
          <w:ilvl w:val="0"/>
          <w:numId w:val="3"/>
        </w:numPr>
        <w:shd w:val="clear" w:color="auto" w:fill="auto"/>
        <w:tabs>
          <w:tab w:pos="397" w:val="left"/>
        </w:tabs>
        <w:bidi w:val="0"/>
        <w:spacing w:before="0" w:after="0" w:line="240" w:lineRule="auto"/>
        <w:ind w:left="0" w:right="0" w:firstLine="0"/>
        <w:jc w:val="both"/>
      </w:pPr>
      <w:bookmarkStart w:id="24" w:name="bookmark24"/>
      <w:bookmarkEnd w:id="24"/>
      <w:r>
        <w:rPr>
          <w:b/>
          <w:bCs/>
          <w:color w:val="000000"/>
          <w:spacing w:val="0"/>
          <w:w w:val="100"/>
          <w:position w:val="0"/>
          <w:shd w:val="clear" w:color="auto" w:fill="auto"/>
          <w:lang w:val="cs-CZ" w:eastAsia="cs-CZ" w:bidi="cs-CZ"/>
        </w:rPr>
        <w:t xml:space="preserve">Čl. I. Předmět díla </w:t>
      </w:r>
      <w:r>
        <w:rPr>
          <w:color w:val="000000"/>
          <w:spacing w:val="0"/>
          <w:w w:val="100"/>
          <w:position w:val="0"/>
          <w:shd w:val="clear" w:color="auto" w:fill="auto"/>
          <w:lang w:val="cs-CZ" w:eastAsia="cs-CZ" w:bidi="cs-CZ"/>
        </w:rPr>
        <w:t>v rozsahu přílohy tohoto dodatku – Oceněného soupisu prací změn závazku ze dne 15.10.2025, který se tímto stává nedílnou součástí smlouvy,</w:t>
      </w:r>
    </w:p>
    <w:p>
      <w:pPr>
        <w:pStyle w:val="Style2"/>
        <w:keepNext w:val="0"/>
        <w:keepLines w:val="0"/>
        <w:widowControl w:val="0"/>
        <w:numPr>
          <w:ilvl w:val="0"/>
          <w:numId w:val="3"/>
        </w:numPr>
        <w:shd w:val="clear" w:color="auto" w:fill="auto"/>
        <w:tabs>
          <w:tab w:pos="406" w:val="left"/>
        </w:tabs>
        <w:bidi w:val="0"/>
        <w:spacing w:before="0" w:after="0" w:line="240" w:lineRule="auto"/>
        <w:ind w:left="0" w:right="0" w:firstLine="0"/>
        <w:jc w:val="both"/>
      </w:pPr>
      <w:bookmarkStart w:id="25" w:name="bookmark25"/>
      <w:bookmarkEnd w:id="25"/>
      <w:r>
        <w:rPr>
          <w:b/>
          <w:bCs/>
          <w:color w:val="000000"/>
          <w:spacing w:val="0"/>
          <w:w w:val="100"/>
          <w:position w:val="0"/>
          <w:shd w:val="clear" w:color="auto" w:fill="auto"/>
          <w:lang w:val="cs-CZ" w:eastAsia="cs-CZ" w:bidi="cs-CZ"/>
        </w:rPr>
        <w:t>Čl. III. Cena, odst. 4.</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Objednatel souhlasí s tím, že proplatí zhotoviteli jako protihodnotu za provedení a dokončení díla částku: původní znění:</w:t>
      </w:r>
    </w:p>
    <w:p>
      <w:pPr>
        <w:pStyle w:val="Style2"/>
        <w:keepNext w:val="0"/>
        <w:keepLines w:val="0"/>
        <w:widowControl w:val="0"/>
        <w:shd w:val="clear" w:color="auto" w:fill="auto"/>
        <w:tabs>
          <w:tab w:pos="4301" w:val="left"/>
        </w:tabs>
        <w:bidi w:val="0"/>
        <w:spacing w:before="0" w:after="0" w:line="240" w:lineRule="auto"/>
        <w:ind w:left="0" w:right="0" w:firstLine="0"/>
        <w:jc w:val="both"/>
      </w:pPr>
      <w:r>
        <w:rPr>
          <w:color w:val="000000"/>
          <w:spacing w:val="0"/>
          <w:w w:val="100"/>
          <w:position w:val="0"/>
          <w:shd w:val="clear" w:color="auto" w:fill="auto"/>
          <w:lang w:val="cs-CZ" w:eastAsia="cs-CZ" w:bidi="cs-CZ"/>
        </w:rPr>
        <w:t>Celková smluvní cena bez DPH</w:t>
        <w:tab/>
        <w:t>4 685 124,32 Kč</w:t>
      </w:r>
    </w:p>
    <w:p>
      <w:pPr>
        <w:pStyle w:val="Style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nové znění:</w:t>
      </w:r>
    </w:p>
    <w:p>
      <w:pPr>
        <w:pStyle w:val="Style2"/>
        <w:keepNext w:val="0"/>
        <w:keepLines w:val="0"/>
        <w:widowControl w:val="0"/>
        <w:shd w:val="clear" w:color="auto" w:fill="auto"/>
        <w:tabs>
          <w:tab w:pos="4301" w:val="left"/>
        </w:tabs>
        <w:bidi w:val="0"/>
        <w:spacing w:before="0" w:after="200" w:line="240" w:lineRule="auto"/>
        <w:ind w:left="0" w:right="0" w:firstLine="0"/>
        <w:jc w:val="both"/>
      </w:pPr>
      <w:r>
        <w:rPr>
          <w:b/>
          <w:bCs/>
          <w:color w:val="000000"/>
          <w:spacing w:val="0"/>
          <w:w w:val="100"/>
          <w:position w:val="0"/>
          <w:shd w:val="clear" w:color="auto" w:fill="auto"/>
          <w:lang w:val="cs-CZ" w:eastAsia="cs-CZ" w:bidi="cs-CZ"/>
        </w:rPr>
        <w:t>Celková smluvní cena bez DPH</w:t>
        <w:tab/>
        <w:t>4 385 124,32 Kč</w:t>
      </w:r>
    </w:p>
    <w:p>
      <w:pPr>
        <w:pStyle w:val="Style2"/>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Ostatní ujednání smlouvy o dílo se nemění. Smluvní strany nepovažují žádné ustanovení dodatku za obchodní tajemství.</w:t>
      </w:r>
    </w:p>
    <w:p>
      <w:pPr>
        <w:pStyle w:val="Style2"/>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Na svědectví tohoto smluvní strany tímto podepisují tento dodatek ke smlouvě. Tento dodatek ke smlouvě nabývá platnosti dnem jeho podpisu poslední ze smluvních stran a účinnosti zveřejněním v Registru smluv, pokud této účinnosti dle příslušných ustanovení dodatku ke smlouvě nenabude později. Plnění předmětu tohoto dodatku smlouvy před účinností tohoto dodatku smlouvy se považuje za plnění podle tohoto dodatku smlouvy a práva a povinnosti z něj vzniklé se řídí tímto dodatkem smlouvy.</w:t>
      </w:r>
    </w:p>
    <w:p>
      <w:pPr>
        <w:pStyle w:val="Style2"/>
        <w:keepNext w:val="0"/>
        <w:keepLines w:val="0"/>
        <w:widowControl w:val="0"/>
        <w:shd w:val="clear" w:color="auto" w:fill="auto"/>
        <w:bidi w:val="0"/>
        <w:spacing w:before="0" w:after="1720" w:line="240" w:lineRule="auto"/>
        <w:ind w:left="0" w:right="0" w:firstLine="0"/>
        <w:jc w:val="both"/>
      </w:pPr>
      <w:r>
        <w:rPr>
          <w:b/>
          <w:bCs/>
          <w:color w:val="000000"/>
          <w:spacing w:val="0"/>
          <w:w w:val="100"/>
          <w:position w:val="0"/>
          <w:shd w:val="clear" w:color="auto" w:fill="auto"/>
          <w:lang w:val="cs-CZ" w:eastAsia="cs-CZ" w:bidi="cs-CZ"/>
        </w:rPr>
        <w:t xml:space="preserve">Nedílnou součástí tohoto dodatku je: </w:t>
      </w:r>
      <w:r>
        <w:rPr>
          <w:color w:val="000000"/>
          <w:spacing w:val="0"/>
          <w:w w:val="100"/>
          <w:position w:val="0"/>
          <w:shd w:val="clear" w:color="auto" w:fill="auto"/>
          <w:lang w:val="cs-CZ" w:eastAsia="cs-CZ" w:bidi="cs-CZ"/>
        </w:rPr>
        <w:t>Příloha č.1 Oceněný soupis prací změn závazku ze dne 15.10.2025.</w:t>
      </w:r>
    </w:p>
    <w:p>
      <w:pPr>
        <w:pStyle w:val="Style2"/>
        <w:keepNext w:val="0"/>
        <w:keepLines w:val="0"/>
        <w:widowControl w:val="0"/>
        <w:shd w:val="clear" w:color="auto" w:fill="auto"/>
        <w:bidi w:val="0"/>
        <w:spacing w:before="0" w:after="0" w:line="240" w:lineRule="auto"/>
        <w:ind w:left="2140" w:right="0" w:firstLine="0"/>
        <w:jc w:val="left"/>
      </w:pPr>
      <w:r>
        <mc:AlternateContent>
          <mc:Choice Requires="wps">
            <w:drawing>
              <wp:anchor distT="0" distB="0" distL="114300" distR="114300" simplePos="0" relativeHeight="125829378" behindDoc="0" locked="0" layoutInCell="1" allowOverlap="1">
                <wp:simplePos x="0" y="0"/>
                <wp:positionH relativeFrom="page">
                  <wp:posOffset>886460</wp:posOffset>
                </wp:positionH>
                <wp:positionV relativeFrom="paragraph">
                  <wp:posOffset>12700</wp:posOffset>
                </wp:positionV>
                <wp:extent cx="1688465" cy="850265"/>
                <wp:wrapSquare wrapText="bothSides"/>
                <wp:docPr id="1" name="Shape 1"/>
                <a:graphic xmlns:a="http://schemas.openxmlformats.org/drawingml/2006/main">
                  <a:graphicData uri="http://schemas.microsoft.com/office/word/2010/wordprocessingShape">
                    <wps:wsp>
                      <wps:cNvSpPr txBox="1"/>
                      <wps:spPr>
                        <a:xfrm>
                          <a:ext cx="1688465" cy="85026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investiční ředitel</w:t>
                            </w:r>
                          </w:p>
                          <w:p>
                            <w:pPr>
                              <w:pStyle w:val="Style2"/>
                              <w:keepNext w:val="0"/>
                              <w:keepLines w:val="0"/>
                              <w:widowControl w:val="0"/>
                              <w:shd w:val="clear" w:color="auto" w:fill="auto"/>
                              <w:bidi w:val="0"/>
                              <w:spacing w:before="0" w:after="0" w:line="480" w:lineRule="auto"/>
                              <w:ind w:left="0" w:right="0" w:firstLine="0"/>
                              <w:jc w:val="left"/>
                            </w:pPr>
                            <w:r>
                              <w:rPr>
                                <w:color w:val="000000"/>
                                <w:spacing w:val="0"/>
                                <w:w w:val="100"/>
                                <w:position w:val="0"/>
                                <w:shd w:val="clear" w:color="auto" w:fill="auto"/>
                                <w:lang w:val="cs-CZ" w:eastAsia="cs-CZ" w:bidi="cs-CZ"/>
                              </w:rPr>
                              <w:t>Povodí Ohře, státní podnik elektronicky podepsal</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69.799999999999997pt;margin-top:1.pt;width:132.94999999999999pt;height:66.950000000000003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investiční ředitel</w:t>
                      </w:r>
                    </w:p>
                    <w:p>
                      <w:pPr>
                        <w:pStyle w:val="Style2"/>
                        <w:keepNext w:val="0"/>
                        <w:keepLines w:val="0"/>
                        <w:widowControl w:val="0"/>
                        <w:shd w:val="clear" w:color="auto" w:fill="auto"/>
                        <w:bidi w:val="0"/>
                        <w:spacing w:before="0" w:after="0" w:line="480" w:lineRule="auto"/>
                        <w:ind w:left="0" w:right="0" w:firstLine="0"/>
                        <w:jc w:val="left"/>
                      </w:pPr>
                      <w:r>
                        <w:rPr>
                          <w:color w:val="000000"/>
                          <w:spacing w:val="0"/>
                          <w:w w:val="100"/>
                          <w:position w:val="0"/>
                          <w:shd w:val="clear" w:color="auto" w:fill="auto"/>
                          <w:lang w:val="cs-CZ" w:eastAsia="cs-CZ" w:bidi="cs-CZ"/>
                        </w:rPr>
                        <w:t>Povodí Ohře, státní podnik elektronicky podepsal</w:t>
                      </w:r>
                    </w:p>
                  </w:txbxContent>
                </v:textbox>
                <w10:wrap type="square" anchorx="page"/>
              </v:shape>
            </w:pict>
          </mc:Fallback>
        </mc:AlternateContent>
      </w:r>
      <w:r>
        <w:rPr>
          <w:color w:val="000000"/>
          <w:spacing w:val="0"/>
          <w:w w:val="100"/>
          <w:position w:val="0"/>
          <w:shd w:val="clear" w:color="auto" w:fill="auto"/>
          <w:lang w:val="cs-CZ" w:eastAsia="cs-CZ" w:bidi="cs-CZ"/>
        </w:rPr>
        <w:t>předseda představenstva</w:t>
      </w:r>
    </w:p>
    <w:p>
      <w:pPr>
        <w:pStyle w:val="Style2"/>
        <w:keepNext w:val="0"/>
        <w:keepLines w:val="0"/>
        <w:widowControl w:val="0"/>
        <w:shd w:val="clear" w:color="auto" w:fill="auto"/>
        <w:bidi w:val="0"/>
        <w:spacing w:before="0" w:after="200" w:line="480" w:lineRule="auto"/>
        <w:ind w:left="2140" w:right="0" w:firstLine="0"/>
        <w:jc w:val="left"/>
      </w:pPr>
      <w:r>
        <w:rPr>
          <w:color w:val="000000"/>
          <w:spacing w:val="0"/>
          <w:w w:val="100"/>
          <w:position w:val="0"/>
          <w:shd w:val="clear" w:color="auto" w:fill="auto"/>
          <w:lang w:val="cs-CZ" w:eastAsia="cs-CZ" w:bidi="cs-CZ"/>
        </w:rPr>
        <w:t>NOWASTAV akciová společnost elektronicky podepsal</w:t>
      </w:r>
    </w:p>
    <w:sectPr>
      <w:footerReference w:type="default" r:id="rId5"/>
      <w:footnotePr>
        <w:pos w:val="pageBottom"/>
        <w:numFmt w:val="decimal"/>
        <w:numRestart w:val="continuous"/>
      </w:footnotePr>
      <w:pgSz w:w="11909" w:h="16838"/>
      <w:pgMar w:top="926" w:left="1396" w:right="1386" w:bottom="1979" w:header="498"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5854700</wp:posOffset>
              </wp:positionH>
              <wp:positionV relativeFrom="page">
                <wp:posOffset>9887585</wp:posOffset>
              </wp:positionV>
              <wp:extent cx="810895" cy="191770"/>
              <wp:wrapNone/>
              <wp:docPr id="3" name="Shape 3"/>
              <a:graphic xmlns:a="http://schemas.openxmlformats.org/drawingml/2006/main">
                <a:graphicData uri="http://schemas.microsoft.com/office/word/2010/wordprocessingShape">
                  <wps:wsp>
                    <wps:cNvSpPr txBox="1"/>
                    <wps:spPr>
                      <a:xfrm>
                        <a:ext cx="810895" cy="19177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color w:val="000000"/>
                                <w:spacing w:val="0"/>
                                <w:w w:val="100"/>
                                <w:position w:val="0"/>
                                <w:shd w:val="clear" w:color="auto" w:fill="auto"/>
                                <w:lang w:val="cs-CZ" w:eastAsia="cs-CZ" w:bidi="cs-CZ"/>
                              </w:rPr>
                              <w:t>#</w:t>
                            </w:r>
                          </w:fldSimple>
                          <w:r>
                            <w:rPr>
                              <w:rFonts w:ascii="Arial" w:eastAsia="Arial" w:hAnsi="Arial" w:cs="Arial"/>
                              <w:color w:val="000000"/>
                              <w:spacing w:val="0"/>
                              <w:w w:val="100"/>
                              <w:position w:val="0"/>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color w:val="000000"/>
                              <w:spacing w:val="0"/>
                              <w:w w:val="100"/>
                              <w:position w:val="0"/>
                              <w:shd w:val="clear" w:color="auto" w:fill="auto"/>
                              <w:lang w:val="cs-CZ" w:eastAsia="cs-CZ" w:bidi="cs-CZ"/>
                            </w:rPr>
                            <w:t>2</w:t>
                          </w:r>
                        </w:p>
                      </w:txbxContent>
                    </wps:txbx>
                    <wps:bodyPr wrap="none" lIns="0" tIns="0" rIns="0" bIns="0">
                      <a:spAutoFit/>
                    </wps:bodyPr>
                  </wps:wsp>
                </a:graphicData>
              </a:graphic>
            </wp:anchor>
          </w:drawing>
        </mc:Choice>
        <mc:Fallback>
          <w:pict>
            <v:shape id="_x0000_s1029" type="#_x0000_t202" style="position:absolute;margin-left:461.pt;margin-top:778.55000000000007pt;width:63.850000000000001pt;height:15.1pt;z-index:-188744063;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color w:val="000000"/>
                          <w:spacing w:val="0"/>
                          <w:w w:val="100"/>
                          <w:position w:val="0"/>
                          <w:shd w:val="clear" w:color="auto" w:fill="auto"/>
                          <w:lang w:val="cs-CZ" w:eastAsia="cs-CZ" w:bidi="cs-CZ"/>
                        </w:rPr>
                        <w:t>#</w:t>
                      </w:r>
                    </w:fldSimple>
                    <w:r>
                      <w:rPr>
                        <w:rFonts w:ascii="Arial" w:eastAsia="Arial" w:hAnsi="Arial" w:cs="Arial"/>
                        <w:color w:val="000000"/>
                        <w:spacing w:val="0"/>
                        <w:w w:val="100"/>
                        <w:position w:val="0"/>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color w:val="000000"/>
                        <w:spacing w:val="0"/>
                        <w:w w:val="100"/>
                        <w:position w:val="0"/>
                        <w:shd w:val="clear" w:color="auto" w:fill="auto"/>
                        <w:lang w:val="cs-CZ" w:eastAsia="cs-CZ" w:bidi="cs-CZ"/>
                      </w:rPr>
                      <w:t>2</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5">
    <w:name w:val="Char Style 5"/>
    <w:basedOn w:val="DefaultParagraphFont"/>
    <w:link w:val="Style4"/>
    <w:rPr>
      <w:rFonts w:ascii="Arial" w:eastAsia="Arial" w:hAnsi="Arial" w:cs="Arial"/>
      <w:b/>
      <w:bCs/>
      <w:i w:val="0"/>
      <w:iCs w:val="0"/>
      <w:smallCaps w:val="0"/>
      <w:strike w:val="0"/>
      <w:sz w:val="36"/>
      <w:szCs w:val="36"/>
      <w:u w:val="none"/>
    </w:rPr>
  </w:style>
  <w:style w:type="character" w:customStyle="1" w:styleId="CharStyle7">
    <w:name w:val="Char Style 7"/>
    <w:basedOn w:val="DefaultParagraphFont"/>
    <w:link w:val="Style6"/>
    <w:rPr>
      <w:b w:val="0"/>
      <w:bCs w:val="0"/>
      <w:i w:val="0"/>
      <w:iCs w:val="0"/>
      <w:smallCaps w:val="0"/>
      <w:strike w:val="0"/>
      <w:sz w:val="20"/>
      <w:szCs w:val="20"/>
      <w:u w:val="none"/>
    </w:rPr>
  </w:style>
  <w:style w:type="character" w:customStyle="1" w:styleId="CharStyle11">
    <w:name w:val="Char Style 11"/>
    <w:basedOn w:val="DefaultParagraphFont"/>
    <w:link w:val="Style10"/>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pPr>
    <w:rPr>
      <w:rFonts w:ascii="Arial" w:eastAsia="Arial" w:hAnsi="Arial" w:cs="Arial"/>
      <w:b w:val="0"/>
      <w:bCs w:val="0"/>
      <w:i w:val="0"/>
      <w:iCs w:val="0"/>
      <w:smallCaps w:val="0"/>
      <w:strike w:val="0"/>
      <w:sz w:val="22"/>
      <w:szCs w:val="22"/>
      <w:u w:val="none"/>
    </w:rPr>
  </w:style>
  <w:style w:type="paragraph" w:customStyle="1" w:styleId="Style4">
    <w:name w:val="Style 4"/>
    <w:basedOn w:val="Normal"/>
    <w:link w:val="CharStyle5"/>
    <w:pPr>
      <w:widowControl w:val="0"/>
      <w:shd w:val="clear" w:color="auto" w:fill="FFFFFF"/>
      <w:spacing w:before="410" w:after="90"/>
      <w:jc w:val="center"/>
    </w:pPr>
    <w:rPr>
      <w:rFonts w:ascii="Arial" w:eastAsia="Arial" w:hAnsi="Arial" w:cs="Arial"/>
      <w:b/>
      <w:bCs/>
      <w:i w:val="0"/>
      <w:iCs w:val="0"/>
      <w:smallCaps w:val="0"/>
      <w:strike w:val="0"/>
      <w:sz w:val="36"/>
      <w:szCs w:val="36"/>
      <w:u w:val="none"/>
    </w:rPr>
  </w:style>
  <w:style w:type="paragraph" w:customStyle="1" w:styleId="Style6">
    <w:name w:val="Style 6"/>
    <w:basedOn w:val="Normal"/>
    <w:link w:val="CharStyle7"/>
    <w:pPr>
      <w:widowControl w:val="0"/>
      <w:shd w:val="clear" w:color="auto" w:fill="FFFFFF"/>
    </w:pPr>
    <w:rPr>
      <w:b w:val="0"/>
      <w:bCs w:val="0"/>
      <w:i w:val="0"/>
      <w:iCs w:val="0"/>
      <w:smallCaps w:val="0"/>
      <w:strike w:val="0"/>
      <w:sz w:val="20"/>
      <w:szCs w:val="20"/>
      <w:u w:val="none"/>
    </w:rPr>
  </w:style>
  <w:style w:type="paragraph" w:customStyle="1" w:styleId="Style10">
    <w:name w:val="Style 10"/>
    <w:basedOn w:val="Normal"/>
    <w:link w:val="CharStyle11"/>
    <w:pPr>
      <w:widowControl w:val="0"/>
      <w:shd w:val="clear" w:color="auto" w:fill="FFFFFF"/>
      <w:spacing w:after="180"/>
      <w:outlineLvl w:val="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
  <dc:subject/>
  <dc:creator>Šulcová Martina</dc:creator>
  <cp:keywords/>
</cp:coreProperties>
</file>