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94483" w14:textId="77777777" w:rsidR="00FF6357" w:rsidRPr="00EA76F3" w:rsidRDefault="00FF6357" w:rsidP="00FF6357">
      <w:pPr>
        <w:spacing w:after="0" w:line="240" w:lineRule="auto"/>
        <w:rPr>
          <w:rFonts w:ascii="Arial" w:hAnsi="Arial" w:cs="Arial"/>
        </w:rPr>
      </w:pPr>
    </w:p>
    <w:p w14:paraId="36E64EAD" w14:textId="77777777" w:rsidR="00FF6357" w:rsidRPr="00EA76F3" w:rsidRDefault="00FF6357" w:rsidP="00A16873">
      <w:pPr>
        <w:spacing w:line="276" w:lineRule="auto"/>
        <w:ind w:right="6"/>
        <w:jc w:val="center"/>
        <w:rPr>
          <w:rFonts w:ascii="Arial" w:eastAsia="Arial" w:hAnsi="Arial" w:cs="Arial"/>
          <w:b/>
          <w:bCs/>
          <w:color w:val="980098"/>
        </w:rPr>
      </w:pPr>
      <w:r w:rsidRPr="00EA76F3">
        <w:rPr>
          <w:rFonts w:ascii="Arial" w:eastAsia="Arial" w:hAnsi="Arial" w:cs="Arial"/>
          <w:b/>
          <w:bCs/>
          <w:color w:val="980098"/>
        </w:rPr>
        <w:t>SMLOUVA O DÍLO</w:t>
      </w:r>
    </w:p>
    <w:p w14:paraId="3C650AB4" w14:textId="77777777" w:rsidR="00FF6357" w:rsidRPr="00EA76F3" w:rsidRDefault="00FF6357" w:rsidP="00A16873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14:paraId="02C5ED78" w14:textId="77777777" w:rsidR="004D70AA" w:rsidRPr="00FD52E4" w:rsidRDefault="004D70AA" w:rsidP="00A16873">
      <w:pPr>
        <w:spacing w:after="0" w:line="276" w:lineRule="auto"/>
        <w:jc w:val="center"/>
        <w:rPr>
          <w:rFonts w:eastAsia="Arial" w:cstheme="minorHAnsi"/>
          <w:b/>
          <w:bCs/>
          <w:highlight w:val="yellow"/>
        </w:rPr>
      </w:pPr>
      <w:r w:rsidRPr="00FD52E4">
        <w:rPr>
          <w:rFonts w:cstheme="minorHAnsi"/>
          <w:b/>
          <w:bCs/>
          <w:color w:val="000000"/>
        </w:rPr>
        <w:t>Rekonstrukce objektu Klíšská 1695/30 pro dětskou skupinu</w:t>
      </w:r>
      <w:r w:rsidRPr="00FD52E4" w:rsidDel="004D70AA">
        <w:rPr>
          <w:rFonts w:eastAsia="Arial" w:cstheme="minorHAnsi"/>
          <w:b/>
          <w:bCs/>
          <w:highlight w:val="yellow"/>
        </w:rPr>
        <w:t xml:space="preserve"> </w:t>
      </w:r>
    </w:p>
    <w:p w14:paraId="27931ECC" w14:textId="7B11E502" w:rsidR="004D70AA" w:rsidRPr="00FD52E4" w:rsidRDefault="004D70AA" w:rsidP="00A1687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color w:val="000000"/>
        </w:rPr>
      </w:pPr>
      <w:r w:rsidRPr="00FD52E4">
        <w:rPr>
          <w:rFonts w:cstheme="minorHAnsi"/>
          <w:b/>
          <w:color w:val="000000"/>
        </w:rPr>
        <w:t>Operační program: NPO 31_24_150 Budování kapacit dětských skupin – veřejný</w:t>
      </w:r>
    </w:p>
    <w:p w14:paraId="1AAADAA8" w14:textId="521141B0" w:rsidR="004D70AA" w:rsidRPr="00FD52E4" w:rsidRDefault="004D70AA" w:rsidP="00A16873">
      <w:pPr>
        <w:spacing w:after="0" w:line="276" w:lineRule="auto"/>
        <w:jc w:val="center"/>
        <w:rPr>
          <w:rFonts w:eastAsia="Arial" w:cstheme="minorHAnsi"/>
          <w:b/>
          <w:bCs/>
          <w:highlight w:val="yellow"/>
        </w:rPr>
      </w:pPr>
      <w:r w:rsidRPr="00FD52E4">
        <w:rPr>
          <w:rFonts w:cstheme="minorHAnsi"/>
          <w:b/>
          <w:color w:val="000000"/>
        </w:rPr>
        <w:t>Číslo projektu: CZ.31.6.0./0.0/24_150/0011055</w:t>
      </w:r>
    </w:p>
    <w:p w14:paraId="5CB2BD4D" w14:textId="77777777" w:rsidR="00FF6357" w:rsidRPr="00FD52E4" w:rsidRDefault="00FF6357" w:rsidP="00A16873">
      <w:pPr>
        <w:spacing w:after="0" w:line="276" w:lineRule="auto"/>
        <w:jc w:val="center"/>
        <w:rPr>
          <w:rFonts w:eastAsia="Arial" w:cstheme="minorHAnsi"/>
        </w:rPr>
      </w:pPr>
      <w:r w:rsidRPr="00FD52E4">
        <w:rPr>
          <w:rFonts w:eastAsia="Arial" w:cstheme="minorHAnsi"/>
        </w:rPr>
        <w:t>Uzavřená dle § 2586 a násl. zákona č. 89/2012 Sb., občanský zákoník,</w:t>
      </w:r>
    </w:p>
    <w:p w14:paraId="50151A5F" w14:textId="77777777" w:rsidR="00FF6357" w:rsidRPr="00FD52E4" w:rsidRDefault="00FF6357" w:rsidP="00A16873">
      <w:pPr>
        <w:tabs>
          <w:tab w:val="center" w:pos="4500"/>
        </w:tabs>
        <w:spacing w:after="0" w:line="276" w:lineRule="auto"/>
        <w:jc w:val="center"/>
        <w:rPr>
          <w:rFonts w:eastAsia="Arial" w:cstheme="minorHAnsi"/>
        </w:rPr>
      </w:pPr>
      <w:r w:rsidRPr="00FD52E4">
        <w:rPr>
          <w:rFonts w:eastAsia="Arial" w:cstheme="minorHAnsi"/>
        </w:rPr>
        <w:t>ve znění pozdějších předpisů (dále jen občanský zákoník)</w:t>
      </w:r>
    </w:p>
    <w:p w14:paraId="54A1A1D3" w14:textId="77777777" w:rsidR="00FF6357" w:rsidRPr="00FD52E4" w:rsidRDefault="00FF6357" w:rsidP="00A16873">
      <w:pPr>
        <w:spacing w:after="0" w:line="276" w:lineRule="auto"/>
        <w:jc w:val="center"/>
        <w:rPr>
          <w:rFonts w:eastAsia="Arial" w:cstheme="minorHAnsi"/>
        </w:rPr>
      </w:pPr>
    </w:p>
    <w:p w14:paraId="57CA0A65" w14:textId="77777777" w:rsidR="00FF6357" w:rsidRPr="00FD52E4" w:rsidRDefault="00FF6357" w:rsidP="00A16873">
      <w:pPr>
        <w:spacing w:after="0" w:line="276" w:lineRule="auto"/>
        <w:jc w:val="center"/>
        <w:rPr>
          <w:rFonts w:cstheme="minorHAnsi"/>
          <w:b/>
        </w:rPr>
      </w:pPr>
      <w:r w:rsidRPr="00FD52E4">
        <w:rPr>
          <w:rFonts w:cstheme="minorHAnsi"/>
          <w:b/>
        </w:rPr>
        <w:t>Dodatek č. 1</w:t>
      </w:r>
    </w:p>
    <w:p w14:paraId="7CFDB05C" w14:textId="77777777" w:rsidR="00FF6357" w:rsidRPr="00FD52E4" w:rsidRDefault="00FF6357" w:rsidP="00A16873">
      <w:pPr>
        <w:spacing w:after="0" w:line="276" w:lineRule="auto"/>
        <w:jc w:val="center"/>
        <w:rPr>
          <w:rFonts w:cstheme="minorHAnsi"/>
          <w:b/>
        </w:rPr>
      </w:pPr>
    </w:p>
    <w:p w14:paraId="2B63BA4D" w14:textId="77777777" w:rsidR="00FF6357" w:rsidRPr="00FD52E4" w:rsidRDefault="00FF6357" w:rsidP="00A16873">
      <w:pPr>
        <w:spacing w:after="0" w:line="276" w:lineRule="auto"/>
        <w:rPr>
          <w:rFonts w:cstheme="minorHAnsi"/>
        </w:rPr>
      </w:pPr>
      <w:r w:rsidRPr="00FD52E4">
        <w:rPr>
          <w:rFonts w:cstheme="minorHAnsi"/>
        </w:rPr>
        <w:t>který uzavřely níže uvedeného dne, měsíce a roku tyto smluvní strany:</w:t>
      </w:r>
    </w:p>
    <w:p w14:paraId="2BEEDFA2" w14:textId="77777777" w:rsidR="00FF6357" w:rsidRPr="00FD52E4" w:rsidRDefault="00FF6357" w:rsidP="00A16873">
      <w:pPr>
        <w:tabs>
          <w:tab w:val="center" w:pos="4500"/>
        </w:tabs>
        <w:spacing w:after="0" w:line="276" w:lineRule="auto"/>
        <w:rPr>
          <w:rFonts w:eastAsia="Arial" w:cstheme="minorHAnsi"/>
          <w:bCs/>
        </w:rPr>
      </w:pPr>
    </w:p>
    <w:p w14:paraId="06062485" w14:textId="77777777" w:rsidR="0004651A" w:rsidRPr="00FD52E4" w:rsidRDefault="0004651A" w:rsidP="00A16873">
      <w:pPr>
        <w:spacing w:after="120" w:line="276" w:lineRule="auto"/>
        <w:rPr>
          <w:rFonts w:eastAsia="Arial" w:cstheme="minorHAnsi"/>
          <w:b/>
          <w:bCs/>
        </w:rPr>
      </w:pPr>
      <w:r w:rsidRPr="00FD52E4">
        <w:rPr>
          <w:rFonts w:eastAsia="Arial" w:cstheme="minorHAnsi"/>
          <w:b/>
          <w:bCs/>
        </w:rPr>
        <w:t>Smluvní strany</w:t>
      </w:r>
    </w:p>
    <w:p w14:paraId="34B3AD8D" w14:textId="77777777" w:rsidR="00FF6357" w:rsidRPr="00FD52E4" w:rsidRDefault="00FF6357" w:rsidP="00A16873">
      <w:pPr>
        <w:spacing w:after="0" w:line="276" w:lineRule="auto"/>
        <w:rPr>
          <w:rFonts w:eastAsia="Arial" w:cstheme="minorHAnsi"/>
        </w:rPr>
      </w:pPr>
      <w:r w:rsidRPr="00FD52E4">
        <w:rPr>
          <w:rFonts w:eastAsia="Arial" w:cstheme="minorHAnsi"/>
          <w:u w:val="single"/>
        </w:rPr>
        <w:t xml:space="preserve">Objednatel </w:t>
      </w:r>
      <w:r w:rsidRPr="00FD52E4">
        <w:rPr>
          <w:rFonts w:eastAsia="Arial" w:cstheme="minorHAnsi"/>
        </w:rPr>
        <w:tab/>
      </w:r>
      <w:r w:rsidRPr="00FD52E4">
        <w:rPr>
          <w:rFonts w:eastAsia="Arial" w:cstheme="minorHAnsi"/>
        </w:rPr>
        <w:tab/>
      </w:r>
    </w:p>
    <w:p w14:paraId="6C15CCA4" w14:textId="77777777" w:rsidR="00FF6357" w:rsidRPr="00FD52E4" w:rsidRDefault="00FF6357" w:rsidP="00A16873">
      <w:pPr>
        <w:spacing w:after="0" w:line="276" w:lineRule="auto"/>
        <w:rPr>
          <w:rFonts w:eastAsia="Calibri" w:cstheme="minorHAnsi"/>
          <w:b/>
        </w:rPr>
      </w:pPr>
      <w:r w:rsidRPr="00FD52E4">
        <w:rPr>
          <w:rFonts w:eastAsia="Calibri" w:cstheme="minorHAnsi"/>
          <w:b/>
        </w:rPr>
        <w:t>Univerzita Jana Evangelisty Purkyně v Ústí nad Labem</w:t>
      </w:r>
    </w:p>
    <w:p w14:paraId="1B58A84A" w14:textId="77777777" w:rsidR="00FF6357" w:rsidRPr="00FD52E4" w:rsidRDefault="00FF6357" w:rsidP="00A16873">
      <w:pPr>
        <w:spacing w:after="0" w:line="276" w:lineRule="auto"/>
        <w:rPr>
          <w:rFonts w:eastAsia="Calibri" w:cstheme="minorHAnsi"/>
        </w:rPr>
      </w:pPr>
      <w:r w:rsidRPr="00FD52E4">
        <w:rPr>
          <w:rFonts w:eastAsia="Calibri" w:cstheme="minorHAnsi"/>
        </w:rPr>
        <w:t>Pasteurova 3544/1, 400 96 Ústí nad Labem</w:t>
      </w:r>
    </w:p>
    <w:p w14:paraId="333CEA56" w14:textId="77777777" w:rsidR="00FF6357" w:rsidRPr="00FD52E4" w:rsidRDefault="00FF6357" w:rsidP="00A16873">
      <w:pPr>
        <w:spacing w:after="0" w:line="276" w:lineRule="auto"/>
        <w:rPr>
          <w:rFonts w:eastAsia="Calibri" w:cstheme="minorHAnsi"/>
        </w:rPr>
      </w:pPr>
      <w:r w:rsidRPr="00FD52E4">
        <w:rPr>
          <w:rFonts w:eastAsia="Calibri" w:cstheme="minorHAnsi"/>
        </w:rPr>
        <w:t>IČ: 44555601</w:t>
      </w:r>
    </w:p>
    <w:p w14:paraId="42F6BBB6" w14:textId="77777777" w:rsidR="00FF6357" w:rsidRPr="00FD52E4" w:rsidRDefault="00FF6357" w:rsidP="00A16873">
      <w:pPr>
        <w:spacing w:after="0" w:line="276" w:lineRule="auto"/>
        <w:rPr>
          <w:rFonts w:eastAsia="Calibri" w:cstheme="minorHAnsi"/>
        </w:rPr>
      </w:pPr>
      <w:r w:rsidRPr="00FD52E4">
        <w:rPr>
          <w:rFonts w:eastAsia="Calibri" w:cstheme="minorHAnsi"/>
        </w:rPr>
        <w:t>DIČ: CZ44555601</w:t>
      </w:r>
    </w:p>
    <w:p w14:paraId="0E8C0020" w14:textId="77777777" w:rsidR="00FF6357" w:rsidRPr="00FD52E4" w:rsidRDefault="00FF6357" w:rsidP="00A16873">
      <w:pPr>
        <w:spacing w:after="0" w:line="276" w:lineRule="auto"/>
        <w:rPr>
          <w:rFonts w:cstheme="minorHAnsi"/>
        </w:rPr>
      </w:pPr>
      <w:r w:rsidRPr="00FD52E4">
        <w:rPr>
          <w:rFonts w:eastAsia="Calibri" w:cstheme="minorHAnsi"/>
        </w:rPr>
        <w:t>Bankovní spojení: ČSOB, a.s., Ústí nad Labem, č. účtu: 260112295/0300</w:t>
      </w:r>
      <w:r w:rsidRPr="00FD52E4">
        <w:rPr>
          <w:rFonts w:cstheme="minorHAnsi"/>
        </w:rPr>
        <w:t xml:space="preserve"> </w:t>
      </w:r>
    </w:p>
    <w:p w14:paraId="2BED7849" w14:textId="77777777" w:rsidR="00FF6357" w:rsidRPr="00FD52E4" w:rsidRDefault="00FF6357" w:rsidP="00A16873">
      <w:pPr>
        <w:spacing w:after="0" w:line="276" w:lineRule="auto"/>
        <w:rPr>
          <w:rFonts w:eastAsia="Arial" w:cstheme="minorHAnsi"/>
        </w:rPr>
      </w:pPr>
      <w:r w:rsidRPr="00FD52E4">
        <w:rPr>
          <w:rFonts w:eastAsia="Calibri" w:cstheme="minorHAnsi"/>
        </w:rPr>
        <w:t xml:space="preserve">Zastoupená: </w:t>
      </w:r>
      <w:r w:rsidRPr="00FD52E4">
        <w:rPr>
          <w:rFonts w:cstheme="minorHAnsi"/>
        </w:rPr>
        <w:t>doc. RNDr. Jaroslav Koutský, Ph.D. rektor</w:t>
      </w:r>
      <w:r w:rsidRPr="00FD52E4">
        <w:rPr>
          <w:rFonts w:eastAsia="Arial" w:cstheme="minorHAnsi"/>
        </w:rPr>
        <w:tab/>
      </w:r>
      <w:r w:rsidRPr="00FD52E4">
        <w:rPr>
          <w:rFonts w:eastAsia="Arial" w:cstheme="minorHAnsi"/>
        </w:rPr>
        <w:tab/>
      </w:r>
    </w:p>
    <w:p w14:paraId="0B6A84A9" w14:textId="4DD4044B" w:rsidR="00FF6357" w:rsidRPr="00FD52E4" w:rsidRDefault="00FF6357" w:rsidP="00A16873">
      <w:pPr>
        <w:spacing w:after="0" w:line="276" w:lineRule="auto"/>
        <w:rPr>
          <w:rFonts w:cstheme="minorHAnsi"/>
        </w:rPr>
      </w:pPr>
      <w:r w:rsidRPr="00FD52E4">
        <w:rPr>
          <w:rFonts w:eastAsia="Arial" w:cstheme="minorHAnsi"/>
        </w:rPr>
        <w:t>Zástupce ve věcech technických</w:t>
      </w:r>
      <w:r w:rsidRPr="00FD52E4">
        <w:rPr>
          <w:rFonts w:eastAsia="Arial" w:cstheme="minorHAnsi"/>
        </w:rPr>
        <w:tab/>
      </w:r>
      <w:r w:rsidR="00C10816">
        <w:rPr>
          <w:rFonts w:cstheme="minorHAnsi"/>
        </w:rPr>
        <w:t>XXX</w:t>
      </w:r>
      <w:r w:rsidRPr="00FD52E4">
        <w:rPr>
          <w:rFonts w:cstheme="minorHAnsi"/>
        </w:rPr>
        <w:tab/>
      </w:r>
      <w:r w:rsidRPr="00FD52E4">
        <w:rPr>
          <w:rFonts w:cstheme="minorHAnsi"/>
        </w:rPr>
        <w:tab/>
      </w:r>
    </w:p>
    <w:p w14:paraId="0A5AAA91" w14:textId="77777777" w:rsidR="007D6D6B" w:rsidRDefault="007D6D6B" w:rsidP="00A16873">
      <w:pPr>
        <w:spacing w:line="276" w:lineRule="auto"/>
        <w:rPr>
          <w:rFonts w:eastAsia="Arial" w:cstheme="minorHAnsi"/>
        </w:rPr>
      </w:pPr>
    </w:p>
    <w:p w14:paraId="47122889" w14:textId="77777777" w:rsidR="0004651A" w:rsidRPr="00FD52E4" w:rsidRDefault="0004651A" w:rsidP="00A16873">
      <w:pPr>
        <w:spacing w:line="276" w:lineRule="auto"/>
        <w:rPr>
          <w:rFonts w:eastAsia="Arial" w:cstheme="minorHAnsi"/>
        </w:rPr>
      </w:pPr>
      <w:r w:rsidRPr="00FD52E4">
        <w:rPr>
          <w:rFonts w:eastAsia="Arial" w:cstheme="minorHAnsi"/>
        </w:rPr>
        <w:t xml:space="preserve">a </w:t>
      </w:r>
    </w:p>
    <w:p w14:paraId="4DAF627E" w14:textId="14AE9ECF" w:rsidR="00C20751" w:rsidRPr="00FD52E4" w:rsidRDefault="00C20751" w:rsidP="00A1687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FD52E4">
        <w:rPr>
          <w:rFonts w:asciiTheme="minorHAnsi" w:hAnsiTheme="minorHAnsi" w:cstheme="minorHAnsi"/>
          <w:sz w:val="22"/>
          <w:szCs w:val="22"/>
          <w:u w:val="single"/>
        </w:rPr>
        <w:t xml:space="preserve">Zhotovitel </w:t>
      </w:r>
    </w:p>
    <w:p w14:paraId="3DEBA137" w14:textId="53D12516" w:rsidR="00F907F5" w:rsidRPr="00FD52E4" w:rsidRDefault="00F907F5" w:rsidP="00A16873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FD52E4">
        <w:rPr>
          <w:rFonts w:cstheme="minorHAnsi"/>
          <w:b/>
          <w:bCs/>
          <w:color w:val="000000"/>
        </w:rPr>
        <w:t xml:space="preserve">Stavební MST s. r. o. </w:t>
      </w:r>
    </w:p>
    <w:p w14:paraId="13949C9D" w14:textId="77777777" w:rsidR="00F907F5" w:rsidRPr="00FD52E4" w:rsidRDefault="00F907F5" w:rsidP="00A16873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FD52E4">
        <w:rPr>
          <w:rFonts w:cstheme="minorHAnsi"/>
          <w:color w:val="000000"/>
        </w:rPr>
        <w:t xml:space="preserve">sídlo: Teplická 2070/129, PSČ 405 02, Děčín IV </w:t>
      </w:r>
    </w:p>
    <w:p w14:paraId="47490083" w14:textId="77777777" w:rsidR="00F907F5" w:rsidRPr="00FD52E4" w:rsidRDefault="00F907F5" w:rsidP="00A16873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FD52E4">
        <w:rPr>
          <w:rFonts w:cstheme="minorHAnsi"/>
          <w:color w:val="000000"/>
        </w:rPr>
        <w:t xml:space="preserve">zastoupený: Bc. Michal Suchý </w:t>
      </w:r>
    </w:p>
    <w:p w14:paraId="56A57462" w14:textId="40E4058A" w:rsidR="00F907F5" w:rsidRPr="00FD52E4" w:rsidRDefault="00F907F5" w:rsidP="00A16873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FD52E4">
        <w:rPr>
          <w:rFonts w:cstheme="minorHAnsi"/>
          <w:color w:val="000000"/>
        </w:rPr>
        <w:t xml:space="preserve">zástupce ve věcech technických: </w:t>
      </w:r>
      <w:r w:rsidR="00C10816">
        <w:rPr>
          <w:rFonts w:cstheme="minorHAnsi"/>
          <w:color w:val="000000"/>
        </w:rPr>
        <w:t>XXX</w:t>
      </w:r>
      <w:bookmarkStart w:id="0" w:name="_GoBack"/>
      <w:bookmarkEnd w:id="0"/>
      <w:r w:rsidRPr="00FD52E4">
        <w:rPr>
          <w:rFonts w:cstheme="minorHAnsi"/>
          <w:color w:val="000000"/>
        </w:rPr>
        <w:t xml:space="preserve"> </w:t>
      </w:r>
    </w:p>
    <w:p w14:paraId="246EC8CB" w14:textId="25EFCBE9" w:rsidR="00F907F5" w:rsidRPr="00FD52E4" w:rsidRDefault="00F907F5" w:rsidP="00A16873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FD52E4">
        <w:rPr>
          <w:rFonts w:cstheme="minorHAnsi"/>
          <w:color w:val="000000"/>
        </w:rPr>
        <w:t xml:space="preserve">bank. </w:t>
      </w:r>
      <w:proofErr w:type="gramStart"/>
      <w:r w:rsidRPr="00FD52E4">
        <w:rPr>
          <w:rFonts w:cstheme="minorHAnsi"/>
          <w:color w:val="000000"/>
        </w:rPr>
        <w:t>spojení</w:t>
      </w:r>
      <w:proofErr w:type="gramEnd"/>
      <w:r w:rsidRPr="00FD52E4">
        <w:rPr>
          <w:rFonts w:cstheme="minorHAnsi"/>
          <w:color w:val="000000"/>
        </w:rPr>
        <w:t xml:space="preserve">: </w:t>
      </w:r>
      <w:r w:rsidR="00C10816">
        <w:rPr>
          <w:rFonts w:cstheme="minorHAnsi"/>
          <w:color w:val="000000"/>
        </w:rPr>
        <w:t>XXX</w:t>
      </w:r>
      <w:r w:rsidRPr="00FD52E4">
        <w:rPr>
          <w:rFonts w:cstheme="minorHAnsi"/>
          <w:color w:val="000000"/>
        </w:rPr>
        <w:t xml:space="preserve"> </w:t>
      </w:r>
    </w:p>
    <w:p w14:paraId="4919CA85" w14:textId="26D67B62" w:rsidR="00F907F5" w:rsidRPr="00FD52E4" w:rsidRDefault="00F907F5" w:rsidP="00A16873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FD52E4">
        <w:rPr>
          <w:rFonts w:cstheme="minorHAnsi"/>
          <w:color w:val="000000"/>
        </w:rPr>
        <w:t xml:space="preserve">č. </w:t>
      </w:r>
      <w:proofErr w:type="spellStart"/>
      <w:r w:rsidRPr="00FD52E4">
        <w:rPr>
          <w:rFonts w:cstheme="minorHAnsi"/>
          <w:color w:val="000000"/>
        </w:rPr>
        <w:t>ú.</w:t>
      </w:r>
      <w:proofErr w:type="spellEnd"/>
      <w:r w:rsidRPr="00FD52E4">
        <w:rPr>
          <w:rFonts w:cstheme="minorHAnsi"/>
          <w:color w:val="000000"/>
        </w:rPr>
        <w:t xml:space="preserve">: </w:t>
      </w:r>
      <w:r w:rsidR="00C10816">
        <w:rPr>
          <w:rFonts w:cstheme="minorHAnsi"/>
          <w:color w:val="000000"/>
        </w:rPr>
        <w:t>XXX</w:t>
      </w:r>
      <w:r w:rsidRPr="00FD52E4">
        <w:rPr>
          <w:rFonts w:cstheme="minorHAnsi"/>
          <w:color w:val="000000"/>
        </w:rPr>
        <w:t xml:space="preserve"> </w:t>
      </w:r>
    </w:p>
    <w:p w14:paraId="7D7B21AF" w14:textId="77777777" w:rsidR="00F907F5" w:rsidRPr="00FD52E4" w:rsidRDefault="00F907F5" w:rsidP="00A16873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FD52E4">
        <w:rPr>
          <w:rFonts w:cstheme="minorHAnsi"/>
          <w:color w:val="000000"/>
        </w:rPr>
        <w:t xml:space="preserve">IČO: 068 33 896 </w:t>
      </w:r>
    </w:p>
    <w:p w14:paraId="77C840D0" w14:textId="77777777" w:rsidR="00F907F5" w:rsidRPr="00FD52E4" w:rsidRDefault="00F907F5" w:rsidP="00A16873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FD52E4">
        <w:rPr>
          <w:rFonts w:cstheme="minorHAnsi"/>
          <w:color w:val="000000"/>
        </w:rPr>
        <w:t xml:space="preserve">DIČ: CZ06833896 </w:t>
      </w:r>
    </w:p>
    <w:p w14:paraId="586B70B5" w14:textId="77777777" w:rsidR="00F907F5" w:rsidRPr="00FD52E4" w:rsidRDefault="00F907F5" w:rsidP="00A16873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FD52E4">
        <w:rPr>
          <w:rFonts w:cstheme="minorHAnsi"/>
          <w:color w:val="000000"/>
        </w:rPr>
        <w:t xml:space="preserve">vedený u Krajského soudu v Ústí nad Labem, </w:t>
      </w:r>
      <w:proofErr w:type="spellStart"/>
      <w:r w:rsidRPr="00FD52E4">
        <w:rPr>
          <w:rFonts w:cstheme="minorHAnsi"/>
          <w:color w:val="000000"/>
        </w:rPr>
        <w:t>sp</w:t>
      </w:r>
      <w:proofErr w:type="spellEnd"/>
      <w:r w:rsidRPr="00FD52E4">
        <w:rPr>
          <w:rFonts w:cstheme="minorHAnsi"/>
          <w:color w:val="000000"/>
        </w:rPr>
        <w:t xml:space="preserve">. zn. C40994 </w:t>
      </w:r>
    </w:p>
    <w:p w14:paraId="0E8445D3" w14:textId="573B0767" w:rsidR="00EA76F3" w:rsidRPr="00FD52E4" w:rsidRDefault="00C20751" w:rsidP="00A16873">
      <w:pPr>
        <w:spacing w:after="0" w:line="276" w:lineRule="auto"/>
        <w:rPr>
          <w:rFonts w:cstheme="minorHAnsi"/>
        </w:rPr>
      </w:pPr>
      <w:r w:rsidRPr="00FD52E4">
        <w:rPr>
          <w:rFonts w:cstheme="minorHAnsi"/>
        </w:rPr>
        <w:t>(dále jen „</w:t>
      </w:r>
      <w:r w:rsidRPr="00FD52E4">
        <w:rPr>
          <w:rFonts w:cstheme="minorHAnsi"/>
          <w:b/>
          <w:bCs/>
        </w:rPr>
        <w:t>zhotovitel</w:t>
      </w:r>
      <w:r w:rsidRPr="00FD52E4">
        <w:rPr>
          <w:rFonts w:cstheme="minorHAnsi"/>
        </w:rPr>
        <w:t>“ přičemž objednatel a zhotovitel dále společně jako „</w:t>
      </w:r>
      <w:r w:rsidRPr="00FD52E4">
        <w:rPr>
          <w:rFonts w:cstheme="minorHAnsi"/>
          <w:b/>
          <w:bCs/>
        </w:rPr>
        <w:t xml:space="preserve">smluvní strany“) </w:t>
      </w:r>
    </w:p>
    <w:p w14:paraId="0377793C" w14:textId="77777777" w:rsidR="00EA76F3" w:rsidRPr="00FD52E4" w:rsidRDefault="00EA76F3" w:rsidP="00A16873">
      <w:pPr>
        <w:spacing w:after="0" w:line="276" w:lineRule="auto"/>
        <w:rPr>
          <w:rFonts w:cstheme="minorHAnsi"/>
        </w:rPr>
      </w:pPr>
    </w:p>
    <w:p w14:paraId="6DA19991" w14:textId="77777777" w:rsidR="00C20751" w:rsidRPr="00FD52E4" w:rsidRDefault="00C20751" w:rsidP="00A16873">
      <w:pPr>
        <w:spacing w:after="0" w:line="276" w:lineRule="auto"/>
        <w:rPr>
          <w:rFonts w:cstheme="minorHAnsi"/>
        </w:rPr>
      </w:pPr>
    </w:p>
    <w:p w14:paraId="1972B483" w14:textId="77777777" w:rsidR="00EA76F3" w:rsidRPr="00FD52E4" w:rsidRDefault="00EA76F3" w:rsidP="00A1687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83C487" w14:textId="3C7B9909" w:rsidR="00EA76F3" w:rsidRDefault="00EA76F3" w:rsidP="00A1687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52E4">
        <w:rPr>
          <w:rFonts w:asciiTheme="minorHAnsi" w:hAnsiTheme="minorHAnsi" w:cstheme="minorHAnsi"/>
          <w:sz w:val="22"/>
          <w:szCs w:val="22"/>
        </w:rPr>
        <w:t xml:space="preserve">Smluvní strany uzavřely dne </w:t>
      </w:r>
      <w:proofErr w:type="gramStart"/>
      <w:r w:rsidR="00F907F5" w:rsidRPr="00FD52E4">
        <w:rPr>
          <w:rFonts w:asciiTheme="minorHAnsi" w:hAnsiTheme="minorHAnsi" w:cstheme="minorHAnsi"/>
          <w:sz w:val="22"/>
          <w:szCs w:val="22"/>
        </w:rPr>
        <w:t>15.5.2025</w:t>
      </w:r>
      <w:proofErr w:type="gramEnd"/>
      <w:r w:rsidRPr="00FD52E4">
        <w:rPr>
          <w:rFonts w:asciiTheme="minorHAnsi" w:hAnsiTheme="minorHAnsi" w:cstheme="minorHAnsi"/>
          <w:sz w:val="22"/>
          <w:szCs w:val="22"/>
        </w:rPr>
        <w:t xml:space="preserve"> Smlouvu o dílo</w:t>
      </w:r>
      <w:r w:rsidR="004D70AA" w:rsidRPr="00FD52E4">
        <w:rPr>
          <w:rFonts w:asciiTheme="minorHAnsi" w:hAnsiTheme="minorHAnsi" w:cstheme="minorHAnsi"/>
          <w:sz w:val="22"/>
          <w:szCs w:val="22"/>
        </w:rPr>
        <w:t xml:space="preserve">, </w:t>
      </w:r>
      <w:r w:rsidRPr="00FD52E4">
        <w:rPr>
          <w:rFonts w:asciiTheme="minorHAnsi" w:hAnsiTheme="minorHAnsi" w:cstheme="minorHAnsi"/>
          <w:sz w:val="22"/>
          <w:szCs w:val="22"/>
        </w:rPr>
        <w:t xml:space="preserve">jejímž předmětem je </w:t>
      </w:r>
      <w:r w:rsidR="00C20751" w:rsidRPr="00FD52E4">
        <w:rPr>
          <w:rFonts w:asciiTheme="minorHAnsi" w:hAnsiTheme="minorHAnsi" w:cstheme="minorHAnsi"/>
          <w:sz w:val="22"/>
          <w:szCs w:val="22"/>
        </w:rPr>
        <w:t xml:space="preserve">dílo - </w:t>
      </w:r>
      <w:r w:rsidR="004D70AA" w:rsidRPr="00FD52E4">
        <w:rPr>
          <w:rFonts w:asciiTheme="minorHAnsi" w:hAnsiTheme="minorHAnsi" w:cstheme="minorHAnsi"/>
          <w:sz w:val="22"/>
          <w:szCs w:val="22"/>
        </w:rPr>
        <w:t>zhotovení stavby s názvem „</w:t>
      </w:r>
      <w:r w:rsidR="004D70AA" w:rsidRPr="00FD52E4">
        <w:rPr>
          <w:rFonts w:asciiTheme="minorHAnsi" w:hAnsiTheme="minorHAnsi" w:cstheme="minorHAnsi"/>
          <w:b/>
          <w:bCs/>
          <w:sz w:val="22"/>
          <w:szCs w:val="22"/>
        </w:rPr>
        <w:t>Rekonstrukce objektu Klíšská 1695/30 pro dětskou skupinu</w:t>
      </w:r>
      <w:r w:rsidR="004D70AA" w:rsidRPr="00FD52E4">
        <w:rPr>
          <w:rFonts w:asciiTheme="minorHAnsi" w:hAnsiTheme="minorHAnsi" w:cstheme="minorHAnsi"/>
          <w:sz w:val="22"/>
          <w:szCs w:val="22"/>
        </w:rPr>
        <w:t xml:space="preserve">“ Operační program: NPO 31_24_150 Budování kapacit dětských skupin – veřejný Číslo projektu: </w:t>
      </w:r>
      <w:proofErr w:type="gramStart"/>
      <w:r w:rsidR="004D70AA" w:rsidRPr="00FD52E4">
        <w:rPr>
          <w:rFonts w:asciiTheme="minorHAnsi" w:hAnsiTheme="minorHAnsi" w:cstheme="minorHAnsi"/>
          <w:sz w:val="22"/>
          <w:szCs w:val="22"/>
        </w:rPr>
        <w:t>CZ.31.6.0</w:t>
      </w:r>
      <w:proofErr w:type="gramEnd"/>
      <w:r w:rsidR="004D70AA" w:rsidRPr="00FD52E4">
        <w:rPr>
          <w:rFonts w:asciiTheme="minorHAnsi" w:hAnsiTheme="minorHAnsi" w:cstheme="minorHAnsi"/>
          <w:sz w:val="22"/>
          <w:szCs w:val="22"/>
        </w:rPr>
        <w:t xml:space="preserve">./0.0/24_150/0011055, </w:t>
      </w:r>
      <w:r w:rsidRPr="00FD52E4">
        <w:rPr>
          <w:rFonts w:asciiTheme="minorHAnsi" w:hAnsiTheme="minorHAnsi" w:cstheme="minorHAnsi"/>
          <w:sz w:val="22"/>
          <w:szCs w:val="22"/>
        </w:rPr>
        <w:t>(dále jen „Smlouva“). Smluvní strany uzavírají tento Dodatek č.1 ke Smlouvě.</w:t>
      </w:r>
    </w:p>
    <w:p w14:paraId="6CAAC555" w14:textId="6E6150A0" w:rsidR="004B0D8C" w:rsidRDefault="004B0D8C" w:rsidP="00A1687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A6B17F" w14:textId="77777777" w:rsidR="00EA76F3" w:rsidRPr="00FD52E4" w:rsidRDefault="00EA76F3" w:rsidP="00A1687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F40FF4" w14:textId="290A5985" w:rsidR="00EA76F3" w:rsidRPr="000F4683" w:rsidRDefault="000F4683" w:rsidP="00A16873">
      <w:pPr>
        <w:pStyle w:val="Odstavecseseznamem"/>
        <w:spacing w:line="276" w:lineRule="auto"/>
        <w:ind w:left="0"/>
        <w:contextualSpacing/>
        <w:jc w:val="left"/>
        <w:rPr>
          <w:rFonts w:cs="Arial"/>
          <w:b/>
        </w:rPr>
      </w:pPr>
      <w:r w:rsidRPr="00677692">
        <w:rPr>
          <w:rFonts w:cs="Arial"/>
          <w:b/>
        </w:rPr>
        <w:t xml:space="preserve">Čl. II </w:t>
      </w:r>
      <w:r w:rsidR="00FD52E4" w:rsidRPr="00677692">
        <w:rPr>
          <w:rFonts w:cs="Arial"/>
          <w:b/>
        </w:rPr>
        <w:t>Doba</w:t>
      </w:r>
      <w:r w:rsidRPr="00677692">
        <w:rPr>
          <w:rFonts w:cs="Arial"/>
          <w:b/>
        </w:rPr>
        <w:t xml:space="preserve"> plnění,</w:t>
      </w:r>
      <w:r w:rsidR="00036361" w:rsidRPr="00677692">
        <w:rPr>
          <w:rFonts w:cs="Arial"/>
          <w:b/>
        </w:rPr>
        <w:t xml:space="preserve"> odst. 1, se mění, vypouští se a nahrazuje se novým odst. v tomto znění:</w:t>
      </w:r>
    </w:p>
    <w:p w14:paraId="2414F409" w14:textId="77777777" w:rsidR="00036361" w:rsidRDefault="00036361" w:rsidP="00A16873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65F56F2C" w14:textId="33B48397" w:rsidR="00F907F5" w:rsidRPr="00F907F5" w:rsidRDefault="00F907F5" w:rsidP="00A16873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color w:val="000000"/>
        </w:rPr>
      </w:pPr>
      <w:r w:rsidRPr="00F907F5">
        <w:rPr>
          <w:rFonts w:ascii="Calibri" w:hAnsi="Calibri" w:cs="Calibri"/>
          <w:b/>
          <w:bCs/>
          <w:i/>
          <w:iCs/>
          <w:color w:val="000000"/>
        </w:rPr>
        <w:t>Čl. II. Doba plnění</w:t>
      </w:r>
    </w:p>
    <w:p w14:paraId="13B6D1F0" w14:textId="3EC8E811" w:rsidR="00F907F5" w:rsidRPr="00F907F5" w:rsidRDefault="00F907F5" w:rsidP="00A16873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 w:rsidRPr="00F907F5">
        <w:rPr>
          <w:rFonts w:ascii="Calibri" w:hAnsi="Calibri" w:cs="Calibri"/>
          <w:color w:val="000000"/>
        </w:rPr>
        <w:t xml:space="preserve">1) Zhotovitel se zavazuje, že Dílo dle Smlouvy bude provedeno (včetně předání a převzetí Díla) do </w:t>
      </w:r>
      <w:r w:rsidR="004B0D8C">
        <w:rPr>
          <w:rFonts w:ascii="Calibri" w:hAnsi="Calibri" w:cs="Calibri"/>
          <w:color w:val="000000"/>
        </w:rPr>
        <w:t xml:space="preserve">187 </w:t>
      </w:r>
      <w:r w:rsidRPr="00F907F5">
        <w:rPr>
          <w:rFonts w:ascii="Calibri" w:hAnsi="Calibri" w:cs="Calibri"/>
          <w:color w:val="000000"/>
        </w:rPr>
        <w:t xml:space="preserve">kalendářních dnů ode dne předání staveniště dle odst. 4 písm. a) tohoto článku. </w:t>
      </w:r>
    </w:p>
    <w:p w14:paraId="584D1845" w14:textId="77777777" w:rsidR="00C20751" w:rsidRDefault="00C20751" w:rsidP="00A16873">
      <w:pPr>
        <w:pStyle w:val="Default"/>
        <w:spacing w:line="276" w:lineRule="auto"/>
      </w:pPr>
    </w:p>
    <w:p w14:paraId="440CC7BE" w14:textId="13E55E7C" w:rsidR="00EB4D9D" w:rsidRDefault="00EB4D9D" w:rsidP="00A16873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677692">
        <w:rPr>
          <w:rFonts w:ascii="Arial" w:hAnsi="Arial" w:cs="Arial"/>
          <w:b/>
          <w:sz w:val="20"/>
          <w:szCs w:val="20"/>
        </w:rPr>
        <w:t xml:space="preserve">Čl. </w:t>
      </w:r>
      <w:r w:rsidR="00F907F5" w:rsidRPr="00677692">
        <w:rPr>
          <w:rFonts w:ascii="Arial" w:hAnsi="Arial" w:cs="Arial"/>
          <w:b/>
          <w:sz w:val="20"/>
          <w:szCs w:val="20"/>
        </w:rPr>
        <w:t>IV.</w:t>
      </w:r>
      <w:r w:rsidRPr="00677692">
        <w:rPr>
          <w:rFonts w:ascii="Arial" w:hAnsi="Arial" w:cs="Arial"/>
          <w:b/>
          <w:sz w:val="20"/>
          <w:szCs w:val="20"/>
        </w:rPr>
        <w:t xml:space="preserve"> Cena </w:t>
      </w:r>
      <w:r w:rsidR="00F907F5" w:rsidRPr="00677692">
        <w:rPr>
          <w:rFonts w:ascii="Arial" w:hAnsi="Arial" w:cs="Arial"/>
          <w:b/>
          <w:sz w:val="20"/>
          <w:szCs w:val="20"/>
        </w:rPr>
        <w:t>díla</w:t>
      </w:r>
      <w:r w:rsidR="000F4683" w:rsidRPr="00677692">
        <w:rPr>
          <w:rFonts w:ascii="Arial" w:hAnsi="Arial" w:cs="Arial"/>
          <w:b/>
          <w:sz w:val="20"/>
          <w:szCs w:val="20"/>
        </w:rPr>
        <w:t>,</w:t>
      </w:r>
      <w:r w:rsidRPr="00677692">
        <w:rPr>
          <w:rFonts w:ascii="Arial" w:hAnsi="Arial" w:cs="Arial"/>
          <w:b/>
          <w:sz w:val="20"/>
          <w:szCs w:val="20"/>
        </w:rPr>
        <w:t xml:space="preserve"> odst. 1 se mění, vypouští se a nahrazuje se novým odst. v tomto znění:</w:t>
      </w:r>
    </w:p>
    <w:p w14:paraId="616668AD" w14:textId="77777777" w:rsidR="00A16873" w:rsidRPr="000F4683" w:rsidRDefault="00A16873" w:rsidP="00A16873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070D5DD5" w14:textId="2F28FA8B" w:rsidR="00F907F5" w:rsidRPr="00F907F5" w:rsidRDefault="00F907F5" w:rsidP="00A16873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color w:val="000000"/>
        </w:rPr>
      </w:pPr>
      <w:r w:rsidRPr="00F907F5">
        <w:rPr>
          <w:rFonts w:ascii="Calibri" w:hAnsi="Calibri" w:cs="Calibri"/>
          <w:b/>
          <w:bCs/>
          <w:i/>
          <w:iCs/>
          <w:color w:val="000000"/>
        </w:rPr>
        <w:t>Čl. IV. Cena Díla</w:t>
      </w:r>
    </w:p>
    <w:p w14:paraId="26D556D9" w14:textId="77777777" w:rsidR="00F907F5" w:rsidRPr="00F907F5" w:rsidRDefault="00F907F5" w:rsidP="00A16873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 w:rsidRPr="00F907F5">
        <w:rPr>
          <w:rFonts w:ascii="Calibri" w:hAnsi="Calibri" w:cs="Calibri"/>
          <w:color w:val="000000"/>
        </w:rPr>
        <w:t xml:space="preserve">1) Cena za zhotovení Díla byla stanovena na základě zadávacího řízení k Veřejné zakázce, ve které byla nabídka Zhotovitele vybrána jako nejvýhodnější. Cena za řádné a včasné zhotovení Díla v souladu s nabídkou Zhotovitele činí: </w:t>
      </w:r>
    </w:p>
    <w:p w14:paraId="61718B96" w14:textId="77777777" w:rsidR="00F907F5" w:rsidRPr="00F907F5" w:rsidRDefault="00F907F5" w:rsidP="00A16873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</w:p>
    <w:p w14:paraId="5C04E1A4" w14:textId="30CAA671" w:rsidR="00F907F5" w:rsidRDefault="004B0D8C" w:rsidP="00A16873">
      <w:pPr>
        <w:autoSpaceDE w:val="0"/>
        <w:autoSpaceDN w:val="0"/>
        <w:adjustRightInd w:val="0"/>
        <w:spacing w:after="0" w:line="276" w:lineRule="auto"/>
        <w:ind w:left="1416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14 275 433,70</w:t>
      </w:r>
      <w:r w:rsidR="00F907F5" w:rsidRPr="00F907F5">
        <w:rPr>
          <w:rFonts w:ascii="Calibri" w:hAnsi="Calibri" w:cs="Calibri"/>
          <w:color w:val="000000"/>
        </w:rPr>
        <w:t xml:space="preserve"> Kč bez DPH </w:t>
      </w:r>
    </w:p>
    <w:p w14:paraId="695FFE9C" w14:textId="77777777" w:rsidR="00A16873" w:rsidRPr="00F907F5" w:rsidRDefault="00A16873" w:rsidP="00A16873">
      <w:pPr>
        <w:autoSpaceDE w:val="0"/>
        <w:autoSpaceDN w:val="0"/>
        <w:adjustRightInd w:val="0"/>
        <w:spacing w:after="0" w:line="276" w:lineRule="auto"/>
        <w:ind w:left="1416" w:firstLine="708"/>
        <w:rPr>
          <w:rFonts w:ascii="Calibri" w:hAnsi="Calibri" w:cs="Calibri"/>
          <w:color w:val="000000"/>
        </w:rPr>
      </w:pPr>
    </w:p>
    <w:p w14:paraId="581A404A" w14:textId="7354F763" w:rsidR="00EA76F3" w:rsidRDefault="00F907F5" w:rsidP="00A16873">
      <w:pPr>
        <w:spacing w:line="276" w:lineRule="auto"/>
        <w:rPr>
          <w:rFonts w:cs="Arial"/>
          <w:b/>
        </w:rPr>
      </w:pPr>
      <w:r w:rsidRPr="00F907F5">
        <w:rPr>
          <w:rFonts w:ascii="Calibri" w:hAnsi="Calibri" w:cs="Calibri"/>
          <w:color w:val="000000"/>
        </w:rPr>
        <w:t>DPH bude vyčíslena a uhrazena v souladu s platnými právními předpisy ke dni uskutečnění zdanitelného plnění. Cena Díla je stanovena jako nejvýše přípustná</w:t>
      </w:r>
      <w:r w:rsidR="00FD52E4">
        <w:rPr>
          <w:rFonts w:ascii="Calibri" w:hAnsi="Calibri" w:cs="Calibri"/>
          <w:color w:val="000000"/>
        </w:rPr>
        <w:t>.</w:t>
      </w:r>
      <w:r w:rsidRPr="00F907F5">
        <w:rPr>
          <w:rFonts w:ascii="Calibri" w:hAnsi="Calibri" w:cs="Calibri"/>
          <w:color w:val="000000"/>
        </w:rPr>
        <w:t xml:space="preserve"> </w:t>
      </w:r>
    </w:p>
    <w:p w14:paraId="1722E61A" w14:textId="77777777" w:rsidR="00F907F5" w:rsidRPr="006949C1" w:rsidRDefault="00F907F5" w:rsidP="00A16873">
      <w:pPr>
        <w:spacing w:line="276" w:lineRule="auto"/>
        <w:rPr>
          <w:rFonts w:cs="Arial"/>
          <w:b/>
        </w:rPr>
      </w:pPr>
    </w:p>
    <w:p w14:paraId="02214448" w14:textId="77777777" w:rsidR="00EA76F3" w:rsidRPr="006949C1" w:rsidRDefault="00EA76F3" w:rsidP="00A1687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002C9325" w14:textId="77777777" w:rsidR="00EA76F3" w:rsidRPr="00FD52E4" w:rsidRDefault="00EA76F3" w:rsidP="00A16873">
      <w:pPr>
        <w:pStyle w:val="Odstavecseseznamem"/>
        <w:numPr>
          <w:ilvl w:val="0"/>
          <w:numId w:val="2"/>
        </w:numPr>
        <w:spacing w:before="1" w:line="276" w:lineRule="auto"/>
        <w:ind w:left="426" w:right="58"/>
        <w:contextualSpacing/>
        <w:rPr>
          <w:rFonts w:asciiTheme="minorHAnsi" w:eastAsia="Arial" w:hAnsiTheme="minorHAnsi" w:cstheme="minorHAnsi"/>
          <w:spacing w:val="6"/>
          <w:sz w:val="22"/>
          <w:szCs w:val="22"/>
        </w:rPr>
      </w:pPr>
      <w:r w:rsidRPr="00FD52E4">
        <w:rPr>
          <w:rFonts w:asciiTheme="minorHAnsi" w:eastAsia="Arial" w:hAnsiTheme="minorHAnsi" w:cstheme="minorHAnsi"/>
          <w:spacing w:val="6"/>
          <w:sz w:val="22"/>
          <w:szCs w:val="22"/>
        </w:rPr>
        <w:t>Ostatní ujednání Smlouvy zůstávají beze změny.</w:t>
      </w:r>
    </w:p>
    <w:p w14:paraId="5B4F1F4A" w14:textId="77777777" w:rsidR="00EA76F3" w:rsidRPr="00FD52E4" w:rsidRDefault="00EA76F3" w:rsidP="00A16873">
      <w:pPr>
        <w:pStyle w:val="Odstavecseseznamem"/>
        <w:numPr>
          <w:ilvl w:val="0"/>
          <w:numId w:val="2"/>
        </w:numPr>
        <w:spacing w:before="1" w:line="276" w:lineRule="auto"/>
        <w:ind w:left="426" w:right="58"/>
        <w:contextualSpacing/>
        <w:rPr>
          <w:rFonts w:asciiTheme="minorHAnsi" w:eastAsia="Arial" w:hAnsiTheme="minorHAnsi" w:cstheme="minorHAnsi"/>
          <w:spacing w:val="6"/>
          <w:sz w:val="22"/>
          <w:szCs w:val="22"/>
        </w:rPr>
      </w:pPr>
      <w:r w:rsidRPr="00FD52E4">
        <w:rPr>
          <w:rFonts w:asciiTheme="minorHAnsi" w:eastAsia="Arial" w:hAnsiTheme="minorHAnsi" w:cstheme="minorHAnsi"/>
          <w:spacing w:val="6"/>
          <w:sz w:val="22"/>
          <w:szCs w:val="22"/>
        </w:rPr>
        <w:t>Tento dodatek č. 1 je vyhotoven ve čtyřech stejnopisech s platností originálu podepsaných oprávněnými zástupci Smluvních stran. Dvě vyhotovení dodatku obdrží Objednatel, dvě vyhotovení obdrží Zhotovitel.</w:t>
      </w:r>
    </w:p>
    <w:p w14:paraId="3E37BDF7" w14:textId="77777777" w:rsidR="00EA76F3" w:rsidRPr="00FD52E4" w:rsidRDefault="00EA76F3" w:rsidP="00A16873">
      <w:pPr>
        <w:pStyle w:val="Odstavecseseznamem"/>
        <w:numPr>
          <w:ilvl w:val="0"/>
          <w:numId w:val="2"/>
        </w:numPr>
        <w:spacing w:before="1" w:line="276" w:lineRule="auto"/>
        <w:ind w:left="426" w:right="58"/>
        <w:contextualSpacing/>
        <w:rPr>
          <w:rFonts w:asciiTheme="minorHAnsi" w:eastAsia="Arial" w:hAnsiTheme="minorHAnsi" w:cstheme="minorHAnsi"/>
          <w:spacing w:val="6"/>
          <w:sz w:val="22"/>
          <w:szCs w:val="22"/>
        </w:rPr>
      </w:pPr>
      <w:r w:rsidRPr="00FD52E4">
        <w:rPr>
          <w:rFonts w:asciiTheme="minorHAnsi" w:eastAsia="Arial" w:hAnsiTheme="minorHAnsi" w:cstheme="minorHAnsi"/>
          <w:spacing w:val="6"/>
          <w:sz w:val="22"/>
          <w:szCs w:val="22"/>
        </w:rPr>
        <w:t>Dodatek č. 1 nabývá platnosti dnem jeho podpisu oběma Smluvními stranami, a účinnosti dnem uveřejnění tohoto dodatku č. 1 dle zákona č. 340/2015 Sb., o zvláštních podmínkách účinnosti některých smluv, uveřejňování těchto smluv a o registru smluv (zákon o registru smluv), ve znění pozdějších předpisů. Uveřejnění dodatku č. 1 zajistí Objednatel do 15 dnů od uzavření smlouvy.</w:t>
      </w:r>
    </w:p>
    <w:p w14:paraId="632A0570" w14:textId="77777777" w:rsidR="00EA76F3" w:rsidRPr="00FD52E4" w:rsidRDefault="00EA76F3" w:rsidP="00A16873">
      <w:pPr>
        <w:pStyle w:val="Odstavecseseznamem"/>
        <w:numPr>
          <w:ilvl w:val="0"/>
          <w:numId w:val="2"/>
        </w:numPr>
        <w:spacing w:before="1" w:line="276" w:lineRule="auto"/>
        <w:ind w:left="426" w:right="58"/>
        <w:contextualSpacing/>
        <w:rPr>
          <w:rFonts w:asciiTheme="minorHAnsi" w:eastAsia="Arial" w:hAnsiTheme="minorHAnsi" w:cstheme="minorHAnsi"/>
          <w:spacing w:val="6"/>
          <w:sz w:val="22"/>
          <w:szCs w:val="22"/>
        </w:rPr>
      </w:pPr>
      <w:r w:rsidRPr="00FD52E4">
        <w:rPr>
          <w:rFonts w:asciiTheme="minorHAnsi" w:eastAsia="Arial" w:hAnsiTheme="minorHAnsi" w:cstheme="minorHAnsi"/>
          <w:spacing w:val="6"/>
          <w:sz w:val="22"/>
          <w:szCs w:val="22"/>
        </w:rPr>
        <w:t>Smluvní strany shodně prohlašují, že si dodatek č. 1 před jeho podpisem přečetly a dohodly se o celém jeho obsahu, což stvrzují svými podpisy. Smluvní strany svými podpisy současně potvrzují, že dodatek č. 1 uzavřely po vzájemném projednání podle jejich svobodné a pravé vůle projevené určitě a srozumitelně a rovněž potvrzují, že při jejím uzavření nebylo zneužito tísně, nezkušenosti, rozumové slabosti, rozrušení nebo lehkomyslnosti žádné ze smluvních stran.</w:t>
      </w:r>
    </w:p>
    <w:p w14:paraId="7A7FB29B" w14:textId="77777777" w:rsidR="00EA76F3" w:rsidRPr="00FD52E4" w:rsidRDefault="00EA76F3" w:rsidP="00A16873">
      <w:pPr>
        <w:pStyle w:val="Odstavecseseznamem"/>
        <w:numPr>
          <w:ilvl w:val="0"/>
          <w:numId w:val="2"/>
        </w:numPr>
        <w:spacing w:before="1" w:line="276" w:lineRule="auto"/>
        <w:ind w:left="426" w:right="58"/>
        <w:contextualSpacing/>
        <w:rPr>
          <w:rFonts w:asciiTheme="minorHAnsi" w:hAnsiTheme="minorHAnsi" w:cstheme="minorHAnsi"/>
          <w:sz w:val="22"/>
          <w:szCs w:val="22"/>
        </w:rPr>
      </w:pPr>
      <w:r w:rsidRPr="00FD52E4">
        <w:rPr>
          <w:rFonts w:asciiTheme="minorHAnsi" w:hAnsiTheme="minorHAnsi" w:cstheme="minorHAnsi"/>
          <w:sz w:val="22"/>
          <w:szCs w:val="22"/>
        </w:rPr>
        <w:t>Smluvní strany berou na vědomí, že Objednatel je ve smyslu § 2 odst. 1 písm. e) zákona č. 340/2015 Sb., o zvláštních podmínkách účinnosti některých smluv, uveřejňování těchto smluv a o registru smluv (zákon o registru smluv), ve znění pozdějších předpisů (dále jen „</w:t>
      </w:r>
      <w:r w:rsidRPr="00FD52E4">
        <w:rPr>
          <w:rFonts w:asciiTheme="minorHAnsi" w:hAnsiTheme="minorHAnsi" w:cstheme="minorHAnsi"/>
          <w:i/>
          <w:sz w:val="22"/>
          <w:szCs w:val="22"/>
        </w:rPr>
        <w:t>zákon o registru smluv</w:t>
      </w:r>
      <w:r w:rsidRPr="00FD52E4">
        <w:rPr>
          <w:rFonts w:asciiTheme="minorHAnsi" w:hAnsiTheme="minorHAnsi" w:cstheme="minorHAnsi"/>
          <w:sz w:val="22"/>
          <w:szCs w:val="22"/>
        </w:rPr>
        <w:t xml:space="preserve">“) osobou, na níž se vztahuje povinnost uveřejnění smluv v registru smluv ve smyslu zákona o registru smluv a proti uveřejnění Dodatku č. 1 nemají žádných námitek. Smluvní strany prohlašují, že se dohodly, že žádná z informací, které jsou obsaženy v Dodatku č. 1, není obchodním tajemstvím či citlivou informací, které by bylo třeba před zveřejněním Dodatku č. 1 </w:t>
      </w:r>
      <w:r w:rsidRPr="00FD52E4">
        <w:rPr>
          <w:rFonts w:asciiTheme="minorHAnsi" w:hAnsiTheme="minorHAnsi" w:cstheme="minorHAnsi"/>
          <w:sz w:val="22"/>
          <w:szCs w:val="22"/>
        </w:rPr>
        <w:lastRenderedPageBreak/>
        <w:t>v registru smluv znečitelnit. Uveřejnění Dodatku č. 1 prostřednictvím registru smluv zajistí Objednatel do 15 dnů od jeho uzavření.</w:t>
      </w:r>
    </w:p>
    <w:p w14:paraId="17A12939" w14:textId="77777777" w:rsidR="00EA76F3" w:rsidRPr="00FD52E4" w:rsidRDefault="00EA76F3" w:rsidP="00A16873">
      <w:pPr>
        <w:pStyle w:val="Odstavecseseznamem"/>
        <w:numPr>
          <w:ilvl w:val="0"/>
          <w:numId w:val="2"/>
        </w:numPr>
        <w:spacing w:before="1" w:line="276" w:lineRule="auto"/>
        <w:ind w:left="426" w:right="58"/>
        <w:contextualSpacing/>
        <w:rPr>
          <w:rFonts w:asciiTheme="minorHAnsi" w:hAnsiTheme="minorHAnsi" w:cstheme="minorHAnsi"/>
          <w:sz w:val="22"/>
          <w:szCs w:val="22"/>
        </w:rPr>
      </w:pPr>
      <w:r w:rsidRPr="00FD52E4">
        <w:rPr>
          <w:rFonts w:asciiTheme="minorHAnsi" w:hAnsiTheme="minorHAnsi" w:cstheme="minorHAnsi"/>
          <w:sz w:val="22"/>
          <w:szCs w:val="22"/>
        </w:rPr>
        <w:t xml:space="preserve">Nedílnou součástí Dodatku č. 1 jsou tyto přílohy: </w:t>
      </w:r>
    </w:p>
    <w:p w14:paraId="3A9C5EED" w14:textId="049DDDC0" w:rsidR="00EA76F3" w:rsidRPr="00FD52E4" w:rsidRDefault="00EA76F3" w:rsidP="00A16873">
      <w:pPr>
        <w:pStyle w:val="Odstavecseseznamem"/>
        <w:spacing w:before="1" w:line="276" w:lineRule="auto"/>
        <w:ind w:left="426" w:right="58"/>
        <w:rPr>
          <w:rFonts w:asciiTheme="minorHAnsi" w:hAnsiTheme="minorHAnsi" w:cstheme="minorHAnsi"/>
          <w:sz w:val="22"/>
          <w:szCs w:val="22"/>
        </w:rPr>
      </w:pPr>
      <w:r w:rsidRPr="00FD52E4">
        <w:rPr>
          <w:rFonts w:asciiTheme="minorHAnsi" w:hAnsiTheme="minorHAnsi" w:cstheme="minorHAnsi"/>
          <w:sz w:val="22"/>
          <w:szCs w:val="22"/>
        </w:rPr>
        <w:t xml:space="preserve">Příloha č. 1: </w:t>
      </w:r>
      <w:r w:rsidRPr="00FD52E4">
        <w:rPr>
          <w:rFonts w:asciiTheme="minorHAnsi" w:hAnsiTheme="minorHAnsi" w:cstheme="minorHAnsi"/>
          <w:sz w:val="22"/>
          <w:szCs w:val="22"/>
        </w:rPr>
        <w:tab/>
        <w:t xml:space="preserve">Technický list změny č. </w:t>
      </w:r>
      <w:r w:rsidR="0058451F">
        <w:rPr>
          <w:rFonts w:asciiTheme="minorHAnsi" w:hAnsiTheme="minorHAnsi" w:cstheme="minorHAnsi"/>
          <w:sz w:val="22"/>
          <w:szCs w:val="22"/>
        </w:rPr>
        <w:t>1-8</w:t>
      </w:r>
      <w:r w:rsidR="00C20751" w:rsidRPr="00FD52E4">
        <w:rPr>
          <w:rFonts w:asciiTheme="minorHAnsi" w:hAnsiTheme="minorHAnsi" w:cstheme="minorHAnsi"/>
          <w:sz w:val="22"/>
          <w:szCs w:val="22"/>
        </w:rPr>
        <w:t xml:space="preserve"> </w:t>
      </w:r>
      <w:r w:rsidRPr="00FD52E4">
        <w:rPr>
          <w:rFonts w:asciiTheme="minorHAnsi" w:hAnsiTheme="minorHAnsi" w:cstheme="minorHAnsi"/>
          <w:sz w:val="22"/>
          <w:szCs w:val="22"/>
        </w:rPr>
        <w:t xml:space="preserve">vč. oceněného výkazu výměr </w:t>
      </w:r>
    </w:p>
    <w:p w14:paraId="52001F74" w14:textId="77777777" w:rsidR="00EA76F3" w:rsidRPr="00FD52E4" w:rsidRDefault="00EA76F3" w:rsidP="00A16873">
      <w:pPr>
        <w:spacing w:after="0" w:line="276" w:lineRule="auto"/>
        <w:rPr>
          <w:rFonts w:cstheme="minorHAnsi"/>
        </w:rPr>
      </w:pPr>
    </w:p>
    <w:p w14:paraId="0C2D51E2" w14:textId="19D92D96" w:rsidR="00EB4D9D" w:rsidRPr="00FD52E4" w:rsidRDefault="00EB4D9D" w:rsidP="00A16873">
      <w:pPr>
        <w:tabs>
          <w:tab w:val="left" w:pos="284"/>
          <w:tab w:val="left" w:pos="720"/>
        </w:tabs>
        <w:spacing w:before="120" w:after="60" w:line="276" w:lineRule="auto"/>
        <w:rPr>
          <w:rFonts w:cstheme="minorHAnsi"/>
        </w:rPr>
      </w:pPr>
      <w:r w:rsidRPr="00FD52E4">
        <w:rPr>
          <w:rFonts w:cstheme="minorHAnsi"/>
        </w:rPr>
        <w:t xml:space="preserve">V Ústí nad Labem dne .............................. </w:t>
      </w:r>
      <w:r w:rsidR="00C20751" w:rsidRPr="00FD52E4">
        <w:rPr>
          <w:rFonts w:cstheme="minorHAnsi"/>
        </w:rPr>
        <w:tab/>
      </w:r>
      <w:r w:rsidR="00C20751" w:rsidRPr="00FD52E4">
        <w:rPr>
          <w:rFonts w:cstheme="minorHAnsi"/>
        </w:rPr>
        <w:tab/>
      </w:r>
      <w:r w:rsidRPr="00FD52E4">
        <w:rPr>
          <w:rFonts w:cstheme="minorHAnsi"/>
        </w:rPr>
        <w:t xml:space="preserve">                      </w:t>
      </w:r>
    </w:p>
    <w:p w14:paraId="625AA24F" w14:textId="77777777" w:rsidR="00EB4D9D" w:rsidRPr="00FD52E4" w:rsidRDefault="00EB4D9D" w:rsidP="00A16873">
      <w:pPr>
        <w:spacing w:before="120" w:line="276" w:lineRule="auto"/>
        <w:rPr>
          <w:rFonts w:cstheme="minorHAnsi"/>
        </w:rPr>
      </w:pPr>
    </w:p>
    <w:p w14:paraId="4A11963A" w14:textId="600964CA" w:rsidR="00EB4D9D" w:rsidRPr="00FD52E4" w:rsidRDefault="00EB4D9D" w:rsidP="00A16873">
      <w:pPr>
        <w:spacing w:before="120" w:line="276" w:lineRule="auto"/>
        <w:rPr>
          <w:rFonts w:cstheme="minorHAnsi"/>
        </w:rPr>
      </w:pPr>
      <w:r w:rsidRPr="00FD52E4">
        <w:rPr>
          <w:rFonts w:cstheme="minorHAnsi"/>
        </w:rPr>
        <w:t>........................................................</w:t>
      </w:r>
      <w:r w:rsidRPr="00FD52E4">
        <w:rPr>
          <w:rFonts w:cstheme="minorHAnsi"/>
        </w:rPr>
        <w:tab/>
      </w:r>
      <w:r w:rsidRPr="00FD52E4">
        <w:rPr>
          <w:rFonts w:cstheme="minorHAnsi"/>
        </w:rPr>
        <w:tab/>
      </w:r>
      <w:r w:rsidR="00F907F5" w:rsidRPr="00FD52E4">
        <w:rPr>
          <w:rFonts w:cstheme="minorHAnsi"/>
        </w:rPr>
        <w:tab/>
      </w:r>
      <w:r w:rsidR="00F907F5" w:rsidRPr="00FD52E4">
        <w:rPr>
          <w:rFonts w:cstheme="minorHAnsi"/>
        </w:rPr>
        <w:tab/>
      </w:r>
      <w:r w:rsidRPr="00FD52E4">
        <w:rPr>
          <w:rFonts w:cstheme="minorHAnsi"/>
        </w:rPr>
        <w:t>....................................................</w:t>
      </w:r>
    </w:p>
    <w:p w14:paraId="1FBD0DA2" w14:textId="630AC53D" w:rsidR="00EB4D9D" w:rsidRPr="00FD52E4" w:rsidRDefault="00EB4D9D" w:rsidP="00A16873">
      <w:pPr>
        <w:spacing w:before="120" w:line="276" w:lineRule="auto"/>
        <w:ind w:firstLine="708"/>
        <w:rPr>
          <w:rFonts w:cstheme="minorHAnsi"/>
        </w:rPr>
      </w:pPr>
      <w:r w:rsidRPr="00FD52E4">
        <w:rPr>
          <w:rFonts w:cstheme="minorHAnsi"/>
        </w:rPr>
        <w:t>objednatel</w:t>
      </w:r>
      <w:r w:rsidRPr="00FD52E4">
        <w:rPr>
          <w:rFonts w:cstheme="minorHAnsi"/>
        </w:rPr>
        <w:tab/>
      </w:r>
      <w:r w:rsidRPr="00FD52E4">
        <w:rPr>
          <w:rFonts w:cstheme="minorHAnsi"/>
        </w:rPr>
        <w:tab/>
      </w:r>
      <w:r w:rsidRPr="00FD52E4">
        <w:rPr>
          <w:rFonts w:cstheme="minorHAnsi"/>
        </w:rPr>
        <w:tab/>
      </w:r>
      <w:r w:rsidRPr="00FD52E4">
        <w:rPr>
          <w:rFonts w:cstheme="minorHAnsi"/>
        </w:rPr>
        <w:tab/>
      </w:r>
      <w:r w:rsidRPr="00FD52E4">
        <w:rPr>
          <w:rFonts w:cstheme="minorHAnsi"/>
        </w:rPr>
        <w:tab/>
      </w:r>
      <w:r w:rsidR="00F907F5" w:rsidRPr="00FD52E4">
        <w:rPr>
          <w:rFonts w:cstheme="minorHAnsi"/>
        </w:rPr>
        <w:tab/>
      </w:r>
      <w:r w:rsidRPr="00FD52E4">
        <w:rPr>
          <w:rFonts w:cstheme="minorHAnsi"/>
        </w:rPr>
        <w:tab/>
        <w:t>zhotovitel</w:t>
      </w:r>
    </w:p>
    <w:p w14:paraId="5EF3F10A" w14:textId="636C8CEC" w:rsidR="00F907F5" w:rsidRPr="00FD52E4" w:rsidRDefault="00F907F5" w:rsidP="00A1687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D52E4">
        <w:rPr>
          <w:rFonts w:asciiTheme="minorHAnsi" w:hAnsiTheme="minorHAnsi" w:cstheme="minorHAnsi"/>
          <w:bCs/>
          <w:sz w:val="22"/>
          <w:szCs w:val="22"/>
        </w:rPr>
        <w:t>Univerzita Jana Evangelisty Purkyně v Ústí nad Labem</w:t>
      </w:r>
      <w:r w:rsidRPr="00FD52E4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Pr="00FD52E4">
        <w:rPr>
          <w:rFonts w:asciiTheme="minorHAnsi" w:hAnsiTheme="minorHAnsi" w:cstheme="minorHAnsi"/>
          <w:sz w:val="22"/>
          <w:szCs w:val="22"/>
        </w:rPr>
        <w:t xml:space="preserve">Stavební MST s.r.o. </w:t>
      </w:r>
    </w:p>
    <w:p w14:paraId="0FA17D32" w14:textId="5F3DDB16" w:rsidR="00F907F5" w:rsidRPr="00FD52E4" w:rsidRDefault="00F907F5" w:rsidP="00A16873">
      <w:pPr>
        <w:spacing w:before="120" w:line="276" w:lineRule="auto"/>
        <w:rPr>
          <w:rFonts w:cstheme="minorHAnsi"/>
        </w:rPr>
      </w:pPr>
      <w:r w:rsidRPr="00FD52E4">
        <w:rPr>
          <w:rFonts w:cstheme="minorHAnsi"/>
          <w:color w:val="000000"/>
        </w:rPr>
        <w:t xml:space="preserve">doc. RNDr. Jaroslav Koutský, Ph.D.  rektor </w:t>
      </w:r>
      <w:r w:rsidRPr="00FD52E4">
        <w:rPr>
          <w:rFonts w:cstheme="minorHAnsi"/>
          <w:color w:val="000000"/>
        </w:rPr>
        <w:tab/>
      </w:r>
      <w:r w:rsidRPr="00FD52E4">
        <w:rPr>
          <w:rFonts w:cstheme="minorHAnsi"/>
          <w:color w:val="000000"/>
        </w:rPr>
        <w:tab/>
        <w:t>Bc. Michal Suchý – jednatel společnosti</w:t>
      </w:r>
    </w:p>
    <w:p w14:paraId="324F844C" w14:textId="6400D969" w:rsidR="00EA76F3" w:rsidRPr="00EB4D9D" w:rsidRDefault="00EA76F3" w:rsidP="00A16873">
      <w:pPr>
        <w:spacing w:before="120" w:line="276" w:lineRule="auto"/>
        <w:rPr>
          <w:rFonts w:ascii="Arial" w:hAnsi="Arial" w:cs="Arial"/>
          <w:sz w:val="20"/>
          <w:szCs w:val="20"/>
        </w:rPr>
      </w:pPr>
    </w:p>
    <w:sectPr w:rsidR="00EA76F3" w:rsidRPr="00EB4D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D5231" w14:textId="77777777" w:rsidR="007E01B9" w:rsidRDefault="007E01B9" w:rsidP="007E01B9">
      <w:pPr>
        <w:spacing w:after="0" w:line="240" w:lineRule="auto"/>
      </w:pPr>
      <w:r>
        <w:separator/>
      </w:r>
    </w:p>
  </w:endnote>
  <w:endnote w:type="continuationSeparator" w:id="0">
    <w:p w14:paraId="2C5338FA" w14:textId="77777777" w:rsidR="007E01B9" w:rsidRDefault="007E01B9" w:rsidP="007E0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06D39" w14:textId="77777777" w:rsidR="007E01B9" w:rsidRDefault="007E01B9" w:rsidP="007E01B9">
      <w:pPr>
        <w:spacing w:after="0" w:line="240" w:lineRule="auto"/>
      </w:pPr>
      <w:r>
        <w:separator/>
      </w:r>
    </w:p>
  </w:footnote>
  <w:footnote w:type="continuationSeparator" w:id="0">
    <w:p w14:paraId="15AB5C42" w14:textId="77777777" w:rsidR="007E01B9" w:rsidRDefault="007E01B9" w:rsidP="007E0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97E00" w14:textId="388DE881" w:rsidR="007E01B9" w:rsidRDefault="007E01B9" w:rsidP="007E01B9">
    <w:pPr>
      <w:pStyle w:val="Zhlav"/>
      <w:jc w:val="center"/>
    </w:pPr>
    <w:r>
      <w:rPr>
        <w:rFonts w:ascii="Times New Roman"/>
        <w:noProof/>
        <w:sz w:val="20"/>
        <w:lang w:eastAsia="cs-CZ"/>
      </w:rPr>
      <w:drawing>
        <wp:inline distT="0" distB="0" distL="0" distR="0" wp14:anchorId="371D7B20" wp14:editId="2FA429F9">
          <wp:extent cx="4321834" cy="493924"/>
          <wp:effectExtent l="0" t="0" r="2540" b="1905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61987" cy="498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74F"/>
    <w:multiLevelType w:val="hybridMultilevel"/>
    <w:tmpl w:val="1F7406C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74C7A"/>
    <w:multiLevelType w:val="hybridMultilevel"/>
    <w:tmpl w:val="8A96FF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14274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14C07"/>
    <w:multiLevelType w:val="hybridMultilevel"/>
    <w:tmpl w:val="F3E07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E60D1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760CE"/>
    <w:multiLevelType w:val="hybridMultilevel"/>
    <w:tmpl w:val="956AA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57"/>
    <w:rsid w:val="00036361"/>
    <w:rsid w:val="0004651A"/>
    <w:rsid w:val="000F4683"/>
    <w:rsid w:val="001A31CF"/>
    <w:rsid w:val="004B0D8C"/>
    <w:rsid w:val="004D70AA"/>
    <w:rsid w:val="00533969"/>
    <w:rsid w:val="005757B9"/>
    <w:rsid w:val="0058451F"/>
    <w:rsid w:val="005848CF"/>
    <w:rsid w:val="00646C8D"/>
    <w:rsid w:val="00677692"/>
    <w:rsid w:val="00682621"/>
    <w:rsid w:val="006A1624"/>
    <w:rsid w:val="00794795"/>
    <w:rsid w:val="007D6D6B"/>
    <w:rsid w:val="007E01B9"/>
    <w:rsid w:val="00885939"/>
    <w:rsid w:val="008B1819"/>
    <w:rsid w:val="009426D1"/>
    <w:rsid w:val="009507D0"/>
    <w:rsid w:val="00A16873"/>
    <w:rsid w:val="00A859C3"/>
    <w:rsid w:val="00C10816"/>
    <w:rsid w:val="00C20751"/>
    <w:rsid w:val="00D05466"/>
    <w:rsid w:val="00DC5085"/>
    <w:rsid w:val="00E2788B"/>
    <w:rsid w:val="00E91A15"/>
    <w:rsid w:val="00EA76F3"/>
    <w:rsid w:val="00EB4D9D"/>
    <w:rsid w:val="00F52E9B"/>
    <w:rsid w:val="00F907F5"/>
    <w:rsid w:val="00FD52E4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CB2B"/>
  <w15:chartTrackingRefBased/>
  <w15:docId w15:val="{5D8B090A-7456-4960-94E9-CCF48117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65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F6357"/>
    <w:rPr>
      <w:color w:val="0000FF"/>
      <w:u w:val="single"/>
    </w:rPr>
  </w:style>
  <w:style w:type="paragraph" w:styleId="Zkladntext">
    <w:name w:val="Body Text"/>
    <w:basedOn w:val="Normln"/>
    <w:link w:val="ZkladntextChar"/>
    <w:rsid w:val="00EA76F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EA76F3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A76F3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A76F3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36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363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3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3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3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361"/>
    <w:rPr>
      <w:b/>
      <w:bCs/>
      <w:sz w:val="20"/>
      <w:szCs w:val="20"/>
    </w:rPr>
  </w:style>
  <w:style w:type="paragraph" w:customStyle="1" w:styleId="Default">
    <w:name w:val="Default"/>
    <w:rsid w:val="00C207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E0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01B9"/>
  </w:style>
  <w:style w:type="paragraph" w:styleId="Zpat">
    <w:name w:val="footer"/>
    <w:basedOn w:val="Normln"/>
    <w:link w:val="ZpatChar"/>
    <w:uiPriority w:val="99"/>
    <w:unhideWhenUsed/>
    <w:rsid w:val="007E0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0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SimcisinovaD</cp:lastModifiedBy>
  <cp:revision>2</cp:revision>
  <dcterms:created xsi:type="dcterms:W3CDTF">2025-10-27T09:28:00Z</dcterms:created>
  <dcterms:modified xsi:type="dcterms:W3CDTF">2025-10-27T09:28:00Z</dcterms:modified>
</cp:coreProperties>
</file>