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41A7" w14:textId="255B38E5" w:rsidR="00F30946" w:rsidRPr="008F51DF" w:rsidRDefault="00F30946" w:rsidP="00F30946">
      <w:pPr>
        <w:jc w:val="center"/>
        <w:rPr>
          <w:b/>
          <w:bCs/>
          <w:sz w:val="24"/>
          <w:szCs w:val="24"/>
        </w:rPr>
      </w:pPr>
      <w:r w:rsidRPr="008F51DF">
        <w:rPr>
          <w:b/>
          <w:bCs/>
          <w:sz w:val="24"/>
          <w:szCs w:val="24"/>
        </w:rPr>
        <w:t>SMLOUVA O DÍLO</w:t>
      </w:r>
    </w:p>
    <w:p w14:paraId="175B7A5D" w14:textId="671007D7" w:rsidR="00F30946" w:rsidRPr="008F51DF" w:rsidRDefault="00F30946" w:rsidP="00F30946">
      <w:pPr>
        <w:jc w:val="center"/>
      </w:pPr>
      <w:r w:rsidRPr="008F51DF">
        <w:t>na zhotovení projektové dokumentace, výkon inženýrské činnosti a dozoru projektanta</w:t>
      </w:r>
      <w:r w:rsidR="00B2464F" w:rsidRPr="008F51DF">
        <w:t xml:space="preserve"> podle § 2586 a násl. zákona č. 89/2012 Sb., občanský zákoník, ve znění pozdějších předpisů (dále jen „občanský zákoník“)</w:t>
      </w:r>
    </w:p>
    <w:p w14:paraId="2B71FB55" w14:textId="77777777" w:rsidR="00F30946" w:rsidRPr="008F51DF" w:rsidRDefault="00F30946" w:rsidP="00F30946">
      <w:r w:rsidRPr="008F51DF">
        <w:t xml:space="preserve"> </w:t>
      </w:r>
    </w:p>
    <w:p w14:paraId="4EC3B289" w14:textId="77777777" w:rsidR="00F30946" w:rsidRPr="008F51DF" w:rsidRDefault="00F30946" w:rsidP="00F30946">
      <w:pPr>
        <w:jc w:val="center"/>
        <w:rPr>
          <w:b/>
          <w:bCs/>
        </w:rPr>
      </w:pPr>
      <w:r w:rsidRPr="008F51DF">
        <w:rPr>
          <w:b/>
          <w:bCs/>
        </w:rPr>
        <w:t>I.</w:t>
      </w:r>
      <w:r w:rsidRPr="008F51DF">
        <w:rPr>
          <w:b/>
          <w:bCs/>
        </w:rPr>
        <w:tab/>
        <w:t>Obecná ustanovení</w:t>
      </w:r>
    </w:p>
    <w:p w14:paraId="44A516A0" w14:textId="77777777" w:rsidR="00F30946" w:rsidRPr="008F51DF" w:rsidRDefault="00F30946" w:rsidP="00F30946">
      <w:pPr>
        <w:rPr>
          <w:b/>
          <w:bCs/>
        </w:rPr>
      </w:pPr>
      <w:r w:rsidRPr="008F51DF">
        <w:rPr>
          <w:b/>
          <w:bCs/>
        </w:rPr>
        <w:t>Smluvní strany</w:t>
      </w:r>
    </w:p>
    <w:p w14:paraId="0C61BE56" w14:textId="77777777" w:rsidR="00F30946" w:rsidRPr="008F51DF" w:rsidRDefault="00F30946" w:rsidP="00F30946">
      <w:r w:rsidRPr="008F51DF">
        <w:t xml:space="preserve"> </w:t>
      </w:r>
    </w:p>
    <w:p w14:paraId="1CCFA44A" w14:textId="344C44AA" w:rsidR="00F30946" w:rsidRPr="008F51DF" w:rsidRDefault="00F30946" w:rsidP="00784D21">
      <w:pPr>
        <w:pStyle w:val="Odstavecseseznamem"/>
        <w:numPr>
          <w:ilvl w:val="0"/>
          <w:numId w:val="1"/>
        </w:numPr>
        <w:spacing w:after="0" w:line="276" w:lineRule="auto"/>
        <w:ind w:left="284" w:hanging="284"/>
        <w:rPr>
          <w:b/>
          <w:bCs/>
        </w:rPr>
      </w:pPr>
      <w:r w:rsidRPr="008F51DF">
        <w:rPr>
          <w:b/>
          <w:bCs/>
        </w:rPr>
        <w:t xml:space="preserve">Objednatel: </w:t>
      </w:r>
      <w:r w:rsidRPr="008F51DF">
        <w:rPr>
          <w:b/>
          <w:bCs/>
        </w:rPr>
        <w:tab/>
        <w:t xml:space="preserve"> </w:t>
      </w:r>
      <w:r w:rsidRPr="008F51DF">
        <w:rPr>
          <w:b/>
          <w:bCs/>
        </w:rPr>
        <w:tab/>
        <w:t xml:space="preserve">Město Rýmařov </w:t>
      </w:r>
    </w:p>
    <w:p w14:paraId="64DE6374" w14:textId="7860D8A4" w:rsidR="00F30946" w:rsidRPr="008F51DF" w:rsidRDefault="00F30946" w:rsidP="00784D21">
      <w:pPr>
        <w:spacing w:after="0" w:line="276" w:lineRule="auto"/>
        <w:ind w:left="284" w:hanging="284"/>
      </w:pPr>
      <w:r w:rsidRPr="008F51DF">
        <w:t xml:space="preserve"> </w:t>
      </w:r>
      <w:r w:rsidR="00784D21" w:rsidRPr="008F51DF">
        <w:tab/>
      </w:r>
      <w:r w:rsidRPr="008F51DF">
        <w:t xml:space="preserve">Se sídlem: </w:t>
      </w:r>
      <w:r w:rsidRPr="008F51DF">
        <w:tab/>
        <w:t xml:space="preserve"> </w:t>
      </w:r>
      <w:r w:rsidRPr="008F51DF">
        <w:tab/>
        <w:t xml:space="preserve">náměstí Míru 230/1, 795 01 Rýmařov </w:t>
      </w:r>
    </w:p>
    <w:p w14:paraId="429A384D" w14:textId="0EA36FC6" w:rsidR="00F30946" w:rsidRPr="008F51DF" w:rsidRDefault="00F30946" w:rsidP="00784D21">
      <w:pPr>
        <w:spacing w:after="0" w:line="276" w:lineRule="auto"/>
        <w:ind w:left="284" w:hanging="284"/>
      </w:pPr>
      <w:r w:rsidRPr="008F51DF">
        <w:t xml:space="preserve"> </w:t>
      </w:r>
      <w:r w:rsidR="00784D21" w:rsidRPr="008F51DF">
        <w:tab/>
      </w:r>
      <w:r w:rsidRPr="008F51DF">
        <w:t xml:space="preserve">Zastoupen: </w:t>
      </w:r>
      <w:r w:rsidRPr="008F51DF">
        <w:tab/>
        <w:t xml:space="preserve"> </w:t>
      </w:r>
      <w:r w:rsidRPr="008F51DF">
        <w:tab/>
        <w:t xml:space="preserve">Ing. Luďkem Šimko – starostou </w:t>
      </w:r>
    </w:p>
    <w:p w14:paraId="316EAFAD" w14:textId="21AF217B" w:rsidR="00F30946" w:rsidRPr="008F51DF" w:rsidRDefault="00F30946" w:rsidP="00784D21">
      <w:pPr>
        <w:spacing w:after="0" w:line="276" w:lineRule="auto"/>
        <w:ind w:left="284" w:hanging="284"/>
      </w:pPr>
      <w:r w:rsidRPr="008F51DF">
        <w:t xml:space="preserve"> </w:t>
      </w:r>
      <w:r w:rsidR="00784D21" w:rsidRPr="008F51DF">
        <w:tab/>
      </w:r>
      <w:r w:rsidRPr="008F51DF">
        <w:t xml:space="preserve">IČO: </w:t>
      </w:r>
      <w:r w:rsidRPr="008F51DF">
        <w:tab/>
        <w:t xml:space="preserve"> </w:t>
      </w:r>
      <w:r w:rsidRPr="008F51DF">
        <w:tab/>
        <w:t xml:space="preserve">00296317 </w:t>
      </w:r>
    </w:p>
    <w:p w14:paraId="7E56412F" w14:textId="081B588E" w:rsidR="00F30946" w:rsidRPr="008F51DF" w:rsidRDefault="00F30946" w:rsidP="00784D21">
      <w:pPr>
        <w:spacing w:after="0" w:line="276" w:lineRule="auto"/>
        <w:ind w:left="284" w:hanging="284"/>
      </w:pPr>
      <w:r w:rsidRPr="008F51DF">
        <w:t xml:space="preserve"> </w:t>
      </w:r>
      <w:r w:rsidR="00784D21" w:rsidRPr="008F51DF">
        <w:tab/>
      </w:r>
      <w:r w:rsidRPr="008F51DF">
        <w:t xml:space="preserve">DIČ: </w:t>
      </w:r>
      <w:r w:rsidRPr="008F51DF">
        <w:tab/>
        <w:t xml:space="preserve">                      </w:t>
      </w:r>
      <w:r w:rsidRPr="008F51DF">
        <w:tab/>
        <w:t xml:space="preserve">CZ00296317 </w:t>
      </w:r>
      <w:r w:rsidRPr="008F51DF">
        <w:tab/>
        <w:t xml:space="preserve"> </w:t>
      </w:r>
    </w:p>
    <w:p w14:paraId="4E0F90E6" w14:textId="42CD1AE8" w:rsidR="00F30946" w:rsidRPr="008F51DF" w:rsidRDefault="00F30946" w:rsidP="00784D21">
      <w:pPr>
        <w:spacing w:after="0" w:line="276" w:lineRule="auto"/>
        <w:ind w:left="284" w:hanging="284"/>
      </w:pPr>
      <w:r w:rsidRPr="008F51DF">
        <w:t xml:space="preserve"> </w:t>
      </w:r>
      <w:r w:rsidR="00784D21" w:rsidRPr="008F51DF">
        <w:tab/>
      </w:r>
      <w:r w:rsidRPr="008F51DF">
        <w:t xml:space="preserve">Bankovní spojení: </w:t>
      </w:r>
      <w:r w:rsidRPr="008F51DF">
        <w:tab/>
        <w:t xml:space="preserve">Komerční banka,a.s. </w:t>
      </w:r>
    </w:p>
    <w:p w14:paraId="4636A5E4" w14:textId="4FB1A217" w:rsidR="00F30946" w:rsidRPr="008F51DF" w:rsidRDefault="00F30946" w:rsidP="00784D21">
      <w:pPr>
        <w:spacing w:after="0" w:line="276" w:lineRule="auto"/>
        <w:ind w:left="284" w:hanging="284"/>
      </w:pPr>
      <w:r w:rsidRPr="008F51DF">
        <w:t xml:space="preserve"> </w:t>
      </w:r>
      <w:r w:rsidR="00784D21" w:rsidRPr="008F51DF">
        <w:tab/>
      </w:r>
      <w:r w:rsidRPr="008F51DF">
        <w:t xml:space="preserve">Číslo účtu:       </w:t>
      </w:r>
      <w:r w:rsidRPr="008F51DF">
        <w:tab/>
        <w:t xml:space="preserve">19-1421771/0100 </w:t>
      </w:r>
    </w:p>
    <w:p w14:paraId="07BCA79E" w14:textId="693B45AA" w:rsidR="00F30946" w:rsidRPr="008F51DF" w:rsidRDefault="00F30946" w:rsidP="00784D21">
      <w:pPr>
        <w:spacing w:after="0" w:line="276" w:lineRule="auto"/>
        <w:ind w:left="284"/>
      </w:pPr>
      <w:r w:rsidRPr="008F51DF">
        <w:t xml:space="preserve">Osoba oprávněná jednat ve věcech smluvních: Ing. Luděk Šimko, starosta  </w:t>
      </w:r>
    </w:p>
    <w:p w14:paraId="061D8D52" w14:textId="77777777" w:rsidR="00784D21" w:rsidRPr="008F51DF" w:rsidRDefault="00F30946" w:rsidP="00784D21">
      <w:pPr>
        <w:spacing w:after="0" w:line="276" w:lineRule="auto"/>
        <w:ind w:left="284"/>
      </w:pPr>
      <w:r w:rsidRPr="008F51DF">
        <w:t xml:space="preserve">Osoba oprávněná jednat  ve věcech technických: </w:t>
      </w:r>
    </w:p>
    <w:p w14:paraId="4C1339F8" w14:textId="4CC77E98" w:rsidR="00F30946" w:rsidRPr="008F51DF" w:rsidRDefault="00443049" w:rsidP="00784D21">
      <w:pPr>
        <w:spacing w:after="0" w:line="276" w:lineRule="auto"/>
        <w:ind w:left="284"/>
      </w:pPr>
      <w:r>
        <w:t>XXXXXXXXXXXXX</w:t>
      </w:r>
      <w:r w:rsidR="00F30946" w:rsidRPr="008F51DF">
        <w:t>, e-mail:</w:t>
      </w:r>
      <w:r>
        <w:t xml:space="preserve"> XXXXXXXXXXXXXXX, tel. XXXXXXXXX</w:t>
      </w:r>
      <w:r w:rsidR="00F30946" w:rsidRPr="008F51DF">
        <w:t xml:space="preserve"> </w:t>
      </w:r>
    </w:p>
    <w:p w14:paraId="18A3C440" w14:textId="2631C4DE" w:rsidR="00F30946" w:rsidRPr="008F51DF" w:rsidRDefault="00443049" w:rsidP="00784D21">
      <w:pPr>
        <w:spacing w:line="240" w:lineRule="auto"/>
        <w:ind w:firstLine="284"/>
      </w:pPr>
      <w:r>
        <w:t>XXXXXXXXXXXXX</w:t>
      </w:r>
      <w:r w:rsidR="00F30946" w:rsidRPr="008F51DF">
        <w:t>, e-mail:</w:t>
      </w:r>
      <w:r w:rsidR="007D3695">
        <w:t xml:space="preserve"> XXXXXXXXXXXXXX</w:t>
      </w:r>
      <w:r w:rsidR="00784D21" w:rsidRPr="008F51DF">
        <w:t xml:space="preserve">, </w:t>
      </w:r>
      <w:r w:rsidR="00F30946" w:rsidRPr="008F51DF">
        <w:t xml:space="preserve">tel. </w:t>
      </w:r>
      <w:r w:rsidR="007D3695">
        <w:t>XXXXXXXXXX</w:t>
      </w:r>
      <w:r w:rsidR="00F30946" w:rsidRPr="008F51DF">
        <w:t xml:space="preserve">  </w:t>
      </w:r>
    </w:p>
    <w:p w14:paraId="5DAC86F7" w14:textId="359A9C48" w:rsidR="00F30946" w:rsidRPr="008F51DF" w:rsidRDefault="00F30946" w:rsidP="00F30946">
      <w:r w:rsidRPr="008F51DF">
        <w:t xml:space="preserve">(dále jen „objednatel“) </w:t>
      </w:r>
    </w:p>
    <w:p w14:paraId="3EC2A904" w14:textId="77777777" w:rsidR="00F30946" w:rsidRPr="008F51DF" w:rsidRDefault="00F30946" w:rsidP="00F30946">
      <w:r w:rsidRPr="008F51DF">
        <w:t xml:space="preserve"> </w:t>
      </w:r>
      <w:r w:rsidRPr="008F51DF">
        <w:tab/>
        <w:t xml:space="preserve"> </w:t>
      </w:r>
    </w:p>
    <w:p w14:paraId="4CDADEE3" w14:textId="1E080136" w:rsidR="00F30946" w:rsidRPr="008F51DF" w:rsidRDefault="00F30946" w:rsidP="004F2CD8">
      <w:pPr>
        <w:pStyle w:val="Odstavecseseznamem"/>
        <w:numPr>
          <w:ilvl w:val="0"/>
          <w:numId w:val="1"/>
        </w:numPr>
        <w:spacing w:after="0" w:line="276" w:lineRule="auto"/>
        <w:ind w:left="284" w:hanging="284"/>
        <w:rPr>
          <w:b/>
          <w:bCs/>
        </w:rPr>
      </w:pPr>
      <w:r w:rsidRPr="008F51DF">
        <w:rPr>
          <w:b/>
          <w:bCs/>
        </w:rPr>
        <w:t xml:space="preserve">Zhotovitel: </w:t>
      </w:r>
      <w:r w:rsidRPr="008F51DF">
        <w:rPr>
          <w:b/>
          <w:bCs/>
        </w:rPr>
        <w:tab/>
        <w:t xml:space="preserve"> </w:t>
      </w:r>
      <w:r w:rsidRPr="008F51DF">
        <w:rPr>
          <w:b/>
          <w:bCs/>
        </w:rPr>
        <w:tab/>
      </w:r>
      <w:r w:rsidR="00CB05E8" w:rsidRPr="008F51DF">
        <w:rPr>
          <w:b/>
          <w:bCs/>
        </w:rPr>
        <w:t>AS PROJECT s.r.o.</w:t>
      </w:r>
      <w:r w:rsidRPr="008F51DF">
        <w:rPr>
          <w:b/>
          <w:bCs/>
        </w:rPr>
        <w:tab/>
        <w:t xml:space="preserve"> </w:t>
      </w:r>
    </w:p>
    <w:p w14:paraId="03A57B8B" w14:textId="34232E03" w:rsidR="00F30946" w:rsidRPr="008F51DF" w:rsidRDefault="00F30946" w:rsidP="004F2CD8">
      <w:pPr>
        <w:spacing w:after="0" w:line="276" w:lineRule="auto"/>
        <w:ind w:left="284" w:hanging="284"/>
      </w:pPr>
      <w:r w:rsidRPr="008F51DF">
        <w:t xml:space="preserve"> </w:t>
      </w:r>
      <w:r w:rsidR="004F2CD8" w:rsidRPr="008F51DF">
        <w:tab/>
      </w:r>
      <w:r w:rsidRPr="008F51DF">
        <w:t>Se sídlem:</w:t>
      </w:r>
      <w:r w:rsidRPr="008F51DF">
        <w:tab/>
      </w:r>
      <w:r w:rsidR="004F2CD8" w:rsidRPr="008F51DF">
        <w:tab/>
      </w:r>
      <w:r w:rsidR="00CB05E8" w:rsidRPr="008F51DF">
        <w:t>Humpolecká 2122, 393 01 Pelhřimov</w:t>
      </w:r>
    </w:p>
    <w:p w14:paraId="7E812523" w14:textId="44A9082D" w:rsidR="00F30946" w:rsidRPr="008F51DF" w:rsidRDefault="00F30946" w:rsidP="004F2CD8">
      <w:pPr>
        <w:spacing w:after="0" w:line="276" w:lineRule="auto"/>
        <w:ind w:left="284" w:hanging="284"/>
      </w:pPr>
      <w:r w:rsidRPr="008F51DF">
        <w:t xml:space="preserve"> </w:t>
      </w:r>
      <w:r w:rsidR="004F2CD8" w:rsidRPr="008F51DF">
        <w:tab/>
      </w:r>
      <w:r w:rsidRPr="008F51DF">
        <w:t>IČO:</w:t>
      </w:r>
      <w:r w:rsidRPr="008F51DF">
        <w:tab/>
      </w:r>
      <w:r w:rsidRPr="008F51DF">
        <w:tab/>
      </w:r>
      <w:r w:rsidR="004F2CD8" w:rsidRPr="008F51DF">
        <w:tab/>
      </w:r>
      <w:r w:rsidR="00CB05E8" w:rsidRPr="008F51DF">
        <w:t>26095254</w:t>
      </w:r>
    </w:p>
    <w:p w14:paraId="3B7A9EE9" w14:textId="23AB6D15" w:rsidR="00F30946" w:rsidRPr="008F51DF" w:rsidRDefault="00F30946" w:rsidP="004F2CD8">
      <w:pPr>
        <w:spacing w:after="0" w:line="276" w:lineRule="auto"/>
        <w:ind w:left="284" w:hanging="284"/>
      </w:pPr>
      <w:r w:rsidRPr="008F51DF">
        <w:t xml:space="preserve"> </w:t>
      </w:r>
      <w:r w:rsidR="004F2CD8" w:rsidRPr="008F51DF">
        <w:tab/>
      </w:r>
      <w:r w:rsidRPr="008F51DF">
        <w:t xml:space="preserve">DIČ: </w:t>
      </w:r>
      <w:r w:rsidRPr="008F51DF">
        <w:tab/>
        <w:t xml:space="preserve"> </w:t>
      </w:r>
      <w:r w:rsidRPr="008F51DF">
        <w:tab/>
        <w:t xml:space="preserve">     </w:t>
      </w:r>
      <w:r w:rsidRPr="008F51DF">
        <w:tab/>
      </w:r>
      <w:r w:rsidR="00CB05E8" w:rsidRPr="008F51DF">
        <w:t>CZ26095254</w:t>
      </w:r>
      <w:r w:rsidRPr="008F51DF">
        <w:t xml:space="preserve"> </w:t>
      </w:r>
    </w:p>
    <w:p w14:paraId="6A2F1966" w14:textId="02848417" w:rsidR="00F30946" w:rsidRPr="008F51DF" w:rsidRDefault="00F30946" w:rsidP="004F2CD8">
      <w:pPr>
        <w:spacing w:after="0" w:line="276" w:lineRule="auto"/>
        <w:ind w:firstLine="284"/>
      </w:pPr>
      <w:r w:rsidRPr="008F51DF">
        <w:t>Bankovní spojení:</w:t>
      </w:r>
      <w:r w:rsidRPr="008F51DF">
        <w:tab/>
      </w:r>
      <w:r w:rsidR="00CB05E8" w:rsidRPr="008F51DF">
        <w:t>KB Pelhřimov</w:t>
      </w:r>
      <w:r w:rsidRPr="008F51DF">
        <w:t xml:space="preserve"> </w:t>
      </w:r>
    </w:p>
    <w:p w14:paraId="2BEE4635" w14:textId="6B895183" w:rsidR="00F30946" w:rsidRPr="008F51DF" w:rsidRDefault="00F30946" w:rsidP="004F2CD8">
      <w:pPr>
        <w:spacing w:after="0" w:line="276" w:lineRule="auto"/>
        <w:ind w:left="284" w:hanging="284"/>
      </w:pPr>
      <w:r w:rsidRPr="008F51DF">
        <w:t xml:space="preserve">  </w:t>
      </w:r>
      <w:r w:rsidR="004F2CD8" w:rsidRPr="008F51DF">
        <w:tab/>
      </w:r>
      <w:r w:rsidRPr="008F51DF">
        <w:t>Číslo účtu:</w:t>
      </w:r>
      <w:r w:rsidRPr="008F51DF">
        <w:tab/>
      </w:r>
      <w:r w:rsidRPr="008F51DF">
        <w:tab/>
      </w:r>
      <w:r w:rsidR="00CB05E8" w:rsidRPr="008F51DF">
        <w:t>78-1427430207/0100</w:t>
      </w:r>
    </w:p>
    <w:p w14:paraId="764D76E2" w14:textId="3AD3FFA2" w:rsidR="007D3695" w:rsidRDefault="00F30946" w:rsidP="007D3695">
      <w:pPr>
        <w:spacing w:after="0" w:line="276" w:lineRule="auto"/>
        <w:ind w:left="284"/>
      </w:pPr>
      <w:r w:rsidRPr="008F51DF">
        <w:t>E-mail:</w:t>
      </w:r>
      <w:r w:rsidRPr="008F51DF">
        <w:tab/>
      </w:r>
      <w:r w:rsidRPr="008F51DF">
        <w:tab/>
      </w:r>
      <w:r w:rsidR="007D3695">
        <w:t>XXXXXXXXXXXXXXXXXXX</w:t>
      </w:r>
    </w:p>
    <w:p w14:paraId="268681CB" w14:textId="02ED9553" w:rsidR="00F30946" w:rsidRPr="008F51DF" w:rsidRDefault="00F30946" w:rsidP="007D3695">
      <w:pPr>
        <w:spacing w:after="0" w:line="276" w:lineRule="auto"/>
        <w:ind w:left="284"/>
      </w:pPr>
      <w:r w:rsidRPr="008F51DF">
        <w:t>tel. číslo:</w:t>
      </w:r>
      <w:r w:rsidRPr="008F51DF">
        <w:tab/>
      </w:r>
      <w:r w:rsidRPr="008F51DF">
        <w:tab/>
      </w:r>
      <w:r w:rsidR="007D3695">
        <w:t>XXXXXXXXXXXXXXXX</w:t>
      </w:r>
    </w:p>
    <w:p w14:paraId="28B5B2DF" w14:textId="311F26BC" w:rsidR="004F2CD8" w:rsidRPr="008F51DF" w:rsidRDefault="00F30946" w:rsidP="004F2CD8">
      <w:pPr>
        <w:spacing w:after="0" w:line="276" w:lineRule="auto"/>
        <w:ind w:firstLine="284"/>
      </w:pPr>
      <w:r w:rsidRPr="008F51DF">
        <w:t>Osoba oprávněná jednat</w:t>
      </w:r>
      <w:r w:rsidR="004F2CD8" w:rsidRPr="008F51DF">
        <w:t xml:space="preserve"> </w:t>
      </w:r>
      <w:r w:rsidRPr="008F51DF">
        <w:t>ve věcech smluvních:</w:t>
      </w:r>
      <w:r w:rsidR="004F2CD8" w:rsidRPr="008F51DF">
        <w:t xml:space="preserve"> </w:t>
      </w:r>
      <w:r w:rsidR="007D3695">
        <w:t>XXXXXXXXXXXXXXX</w:t>
      </w:r>
      <w:r w:rsidRPr="008F51DF">
        <w:t xml:space="preserve"> </w:t>
      </w:r>
      <w:r w:rsidRPr="008F51DF">
        <w:tab/>
      </w:r>
    </w:p>
    <w:p w14:paraId="2F6DC322" w14:textId="34E94A1A" w:rsidR="00F30946" w:rsidRPr="008F51DF" w:rsidRDefault="004F2CD8" w:rsidP="00CC3B62">
      <w:pPr>
        <w:spacing w:line="276" w:lineRule="auto"/>
        <w:ind w:firstLine="284"/>
      </w:pPr>
      <w:r w:rsidRPr="008F51DF">
        <w:t xml:space="preserve">Osoba oprávněná jednat ve věcech technických: </w:t>
      </w:r>
      <w:r w:rsidR="007D3695">
        <w:t>XXXXXXXXXXXXX</w:t>
      </w:r>
      <w:r w:rsidR="00F30946" w:rsidRPr="008F51DF">
        <w:t xml:space="preserve"> </w:t>
      </w:r>
    </w:p>
    <w:p w14:paraId="20E3CB24" w14:textId="648B7E2F" w:rsidR="00F30946" w:rsidRPr="008F51DF" w:rsidRDefault="00F30946" w:rsidP="00F30946">
      <w:r w:rsidRPr="008F51DF">
        <w:t xml:space="preserve"> (dále jen „zhotovitel“) </w:t>
      </w:r>
    </w:p>
    <w:p w14:paraId="5DF4EB1C" w14:textId="77777777" w:rsidR="00F30946" w:rsidRPr="008F51DF" w:rsidRDefault="00F30946" w:rsidP="00F30946">
      <w:r w:rsidRPr="008F51DF">
        <w:t xml:space="preserve"> </w:t>
      </w:r>
    </w:p>
    <w:p w14:paraId="17EC7282" w14:textId="3F249467" w:rsidR="00F30946" w:rsidRPr="008F51DF" w:rsidRDefault="00F30946" w:rsidP="00BB0ADA">
      <w:pPr>
        <w:jc w:val="center"/>
        <w:rPr>
          <w:b/>
          <w:bCs/>
        </w:rPr>
      </w:pPr>
      <w:r w:rsidRPr="008F51DF">
        <w:rPr>
          <w:b/>
          <w:bCs/>
        </w:rPr>
        <w:t>II.</w:t>
      </w:r>
      <w:r w:rsidRPr="008F51DF">
        <w:rPr>
          <w:b/>
          <w:bCs/>
        </w:rPr>
        <w:tab/>
        <w:t xml:space="preserve"> </w:t>
      </w:r>
      <w:r w:rsidR="00B2464F" w:rsidRPr="008F51DF">
        <w:rPr>
          <w:b/>
          <w:bCs/>
        </w:rPr>
        <w:t>Předmět smlouvy</w:t>
      </w:r>
    </w:p>
    <w:p w14:paraId="452B1D9B" w14:textId="4FC48AD2" w:rsidR="00B2464F" w:rsidRPr="008F51DF" w:rsidRDefault="00B2464F" w:rsidP="00AC1092">
      <w:pPr>
        <w:pStyle w:val="Odstavecseseznamem"/>
        <w:numPr>
          <w:ilvl w:val="0"/>
          <w:numId w:val="2"/>
        </w:numPr>
        <w:jc w:val="both"/>
      </w:pPr>
      <w:r w:rsidRPr="008F51DF">
        <w:t>Zhotovitel se zavazuje zpracovat pro objednatele jednostupňov</w:t>
      </w:r>
      <w:r w:rsidR="00AC1092" w:rsidRPr="008F51DF">
        <w:t>ou</w:t>
      </w:r>
      <w:r w:rsidRPr="008F51DF">
        <w:t xml:space="preserve"> </w:t>
      </w:r>
      <w:r w:rsidR="00AC1092" w:rsidRPr="008F51DF">
        <w:t xml:space="preserve">projektovou </w:t>
      </w:r>
      <w:r w:rsidRPr="008F51DF">
        <w:t>dokumentac</w:t>
      </w:r>
      <w:r w:rsidR="00AC1092" w:rsidRPr="008F51DF">
        <w:t>i</w:t>
      </w:r>
      <w:r w:rsidRPr="008F51DF">
        <w:t xml:space="preserve"> pro povolení stavby, </w:t>
      </w:r>
      <w:r w:rsidR="005247CC" w:rsidRPr="008F51DF">
        <w:t xml:space="preserve">v rozsahu pro </w:t>
      </w:r>
      <w:r w:rsidRPr="008F51DF">
        <w:t>prov</w:t>
      </w:r>
      <w:r w:rsidR="005247CC" w:rsidRPr="008F51DF">
        <w:t>e</w:t>
      </w:r>
      <w:r w:rsidRPr="008F51DF">
        <w:t>d</w:t>
      </w:r>
      <w:r w:rsidR="005247CC" w:rsidRPr="008F51DF">
        <w:t>e</w:t>
      </w:r>
      <w:r w:rsidRPr="008F51DF">
        <w:t>ní stavby a výkon inženýrské činnosti, autorského dozoru a zpracování výkazu výměr-oceněný a neoceněný, pro stavbu s názvem "Projektová dokumentace</w:t>
      </w:r>
      <w:r w:rsidR="005247CC" w:rsidRPr="008F51DF">
        <w:t>:</w:t>
      </w:r>
      <w:r w:rsidRPr="008F51DF">
        <w:t xml:space="preserve"> </w:t>
      </w:r>
      <w:r w:rsidR="005247CC" w:rsidRPr="008F51DF">
        <w:t>ZS Rýmařov – zastřešení ledové plochy</w:t>
      </w:r>
      <w:r w:rsidRPr="008F51DF">
        <w:t>" (dále jen "stavba") v rozsahu čl. II této smlouvy (dále jen "</w:t>
      </w:r>
      <w:r w:rsidR="00AC1092" w:rsidRPr="008F51DF">
        <w:t>dílo</w:t>
      </w:r>
      <w:r w:rsidRPr="008F51DF">
        <w:t>").</w:t>
      </w:r>
    </w:p>
    <w:p w14:paraId="4EA60B1D" w14:textId="60731722" w:rsidR="00B2464F" w:rsidRPr="008F51DF" w:rsidRDefault="00B2464F" w:rsidP="00B2464F">
      <w:pPr>
        <w:pStyle w:val="Odstavecseseznamem"/>
        <w:numPr>
          <w:ilvl w:val="0"/>
          <w:numId w:val="2"/>
        </w:numPr>
        <w:jc w:val="both"/>
      </w:pPr>
      <w:r w:rsidRPr="008F51DF">
        <w:lastRenderedPageBreak/>
        <w:t>Objednatel se zavazuje včas a řádně provedené dílo v souladu s touto smlouvou převzít a zaplatit za něj cenu uvedenou v čl. VI této smlouvy.</w:t>
      </w:r>
    </w:p>
    <w:p w14:paraId="44553CAF" w14:textId="782D47D4" w:rsidR="00F30946" w:rsidRPr="008F51DF" w:rsidRDefault="00F30946" w:rsidP="00F30946">
      <w:r w:rsidRPr="008F51DF">
        <w:t xml:space="preserve">  Projektová dokumentace bude zahrnovat kompletní řešení:</w:t>
      </w:r>
    </w:p>
    <w:p w14:paraId="62598558" w14:textId="21AFA721" w:rsidR="00134969" w:rsidRPr="008F51DF" w:rsidRDefault="00AC1092" w:rsidP="009255F5">
      <w:pPr>
        <w:pStyle w:val="Odstavecseseznamem"/>
        <w:numPr>
          <w:ilvl w:val="0"/>
          <w:numId w:val="3"/>
        </w:numPr>
        <w:ind w:left="426" w:hanging="426"/>
        <w:jc w:val="both"/>
        <w:rPr>
          <w:b/>
          <w:bCs/>
        </w:rPr>
      </w:pPr>
      <w:r w:rsidRPr="008F51DF">
        <w:rPr>
          <w:b/>
          <w:bCs/>
        </w:rPr>
        <w:t>M</w:t>
      </w:r>
      <w:r w:rsidR="00134969" w:rsidRPr="008F51DF">
        <w:rPr>
          <w:b/>
          <w:bCs/>
        </w:rPr>
        <w:t xml:space="preserve">ěření </w:t>
      </w:r>
      <w:r w:rsidRPr="008F51DF">
        <w:rPr>
          <w:b/>
          <w:bCs/>
        </w:rPr>
        <w:t>a průzkumy</w:t>
      </w:r>
    </w:p>
    <w:p w14:paraId="19D5322D" w14:textId="20184273" w:rsidR="00134969" w:rsidRDefault="00F30946" w:rsidP="00B15141">
      <w:pPr>
        <w:pStyle w:val="Odstavecseseznamem"/>
        <w:ind w:left="0"/>
        <w:jc w:val="both"/>
      </w:pPr>
      <w:r w:rsidRPr="008F51DF">
        <w:t xml:space="preserve">Předmětem této části díla je </w:t>
      </w:r>
      <w:r w:rsidR="00AC1092" w:rsidRPr="008F51DF">
        <w:t>inženýrsko geologický a hydrogeologický průzkum, vrtaná sonda ledové plochy a hluková studie.</w:t>
      </w:r>
    </w:p>
    <w:p w14:paraId="0F7594B0" w14:textId="77777777" w:rsidR="007D3695" w:rsidRDefault="007D3695" w:rsidP="00B15141">
      <w:pPr>
        <w:pStyle w:val="Odstavecseseznamem"/>
        <w:ind w:left="0"/>
        <w:jc w:val="both"/>
      </w:pPr>
    </w:p>
    <w:p w14:paraId="1FEC0061" w14:textId="776BADFD" w:rsidR="00925415" w:rsidRPr="008F51DF" w:rsidRDefault="0044676F" w:rsidP="009255F5">
      <w:pPr>
        <w:pStyle w:val="Odstavecseseznamem"/>
        <w:numPr>
          <w:ilvl w:val="0"/>
          <w:numId w:val="3"/>
        </w:numPr>
        <w:spacing w:line="276" w:lineRule="auto"/>
        <w:ind w:left="426" w:hanging="426"/>
        <w:jc w:val="both"/>
      </w:pPr>
      <w:r w:rsidRPr="008F51DF">
        <w:t xml:space="preserve">Vypracování </w:t>
      </w:r>
      <w:r w:rsidR="00925415" w:rsidRPr="008F51DF">
        <w:t xml:space="preserve">kompletní </w:t>
      </w:r>
      <w:r w:rsidRPr="008F51DF">
        <w:t xml:space="preserve">projektové </w:t>
      </w:r>
      <w:r w:rsidRPr="008F51DF">
        <w:rPr>
          <w:b/>
          <w:bCs/>
        </w:rPr>
        <w:t xml:space="preserve">dokumentace pro </w:t>
      </w:r>
      <w:r w:rsidR="00AC1092" w:rsidRPr="008F51DF">
        <w:rPr>
          <w:b/>
          <w:bCs/>
        </w:rPr>
        <w:t>stavební řízení</w:t>
      </w:r>
      <w:r w:rsidR="0032727D" w:rsidRPr="008F51DF">
        <w:rPr>
          <w:b/>
          <w:bCs/>
        </w:rPr>
        <w:t>,</w:t>
      </w:r>
      <w:r w:rsidR="00AC1092" w:rsidRPr="008F51DF">
        <w:rPr>
          <w:b/>
          <w:bCs/>
        </w:rPr>
        <w:t xml:space="preserve"> </w:t>
      </w:r>
      <w:r w:rsidRPr="008F51DF">
        <w:rPr>
          <w:b/>
          <w:bCs/>
        </w:rPr>
        <w:t>povolení stavby</w:t>
      </w:r>
      <w:r w:rsidR="0032727D" w:rsidRPr="008F51DF">
        <w:rPr>
          <w:b/>
          <w:bCs/>
        </w:rPr>
        <w:t xml:space="preserve"> a provádění stavby</w:t>
      </w:r>
      <w:r w:rsidR="00925415" w:rsidRPr="008F51DF">
        <w:t>, která bude obsahovat</w:t>
      </w:r>
    </w:p>
    <w:p w14:paraId="20F0C364" w14:textId="1BD53F37" w:rsidR="00925415" w:rsidRPr="008F51DF" w:rsidRDefault="00925415" w:rsidP="005247CC">
      <w:pPr>
        <w:pStyle w:val="Odstavecseseznamem"/>
        <w:numPr>
          <w:ilvl w:val="1"/>
          <w:numId w:val="2"/>
        </w:numPr>
        <w:spacing w:line="276" w:lineRule="auto"/>
        <w:ind w:left="284" w:hanging="283"/>
        <w:jc w:val="both"/>
      </w:pPr>
      <w:r w:rsidRPr="008F51DF">
        <w:t xml:space="preserve">veškeré náležitosti stanovené </w:t>
      </w:r>
      <w:r w:rsidR="00F30946" w:rsidRPr="008F51DF">
        <w:t xml:space="preserve">zákonem č. 283/2021 Sb., stavební zákon, v rozsahu a členění dle přílohy č. 1 </w:t>
      </w:r>
      <w:r w:rsidR="0032727D" w:rsidRPr="008F51DF">
        <w:t xml:space="preserve"> a 2 </w:t>
      </w:r>
      <w:r w:rsidR="00F30946" w:rsidRPr="008F51DF">
        <w:t>vyhlášky 227/2024 Sb. Sb., přizpůsobeném charakteru stavby, která bude sloužit jako podklad pro vydání povolení stavby</w:t>
      </w:r>
      <w:r w:rsidR="0032727D" w:rsidRPr="008F51DF">
        <w:t xml:space="preserve"> a dále zakreslení všech inženýrských sítí dle vyjádření správců sítí (tras technické infrastruktury) dotčených realizací projektované stavby,</w:t>
      </w:r>
    </w:p>
    <w:p w14:paraId="7CE7CE06" w14:textId="77777777" w:rsidR="0032727D" w:rsidRPr="008F51DF" w:rsidRDefault="00925415" w:rsidP="005247CC">
      <w:pPr>
        <w:pStyle w:val="Odstavecseseznamem"/>
        <w:numPr>
          <w:ilvl w:val="1"/>
          <w:numId w:val="2"/>
        </w:numPr>
        <w:spacing w:line="276" w:lineRule="auto"/>
        <w:ind w:left="284" w:hanging="283"/>
        <w:jc w:val="both"/>
      </w:pPr>
      <w:r w:rsidRPr="008F51DF">
        <w:t>dokladovou část obsahující veškerá vyjádření a rozhodnutí příslušných orgánů a organizací pověřených výkonem státní správy a ostatních účastníků správních řízení včetně správců inženýrských sítí (tras technické infrastruktury)</w:t>
      </w:r>
      <w:r w:rsidR="0032727D" w:rsidRPr="008F51DF">
        <w:t xml:space="preserve">, </w:t>
      </w:r>
    </w:p>
    <w:p w14:paraId="3F80A6D5" w14:textId="285C6DAA" w:rsidR="0032727D" w:rsidRPr="008F51DF" w:rsidRDefault="0032727D" w:rsidP="005247CC">
      <w:pPr>
        <w:pStyle w:val="Odstavecseseznamem"/>
        <w:numPr>
          <w:ilvl w:val="1"/>
          <w:numId w:val="2"/>
        </w:numPr>
        <w:spacing w:line="276" w:lineRule="auto"/>
        <w:ind w:left="284" w:hanging="283"/>
        <w:jc w:val="both"/>
      </w:pPr>
      <w:r w:rsidRPr="008F51DF">
        <w:t xml:space="preserve">dokumentaci stavebních objektů, </w:t>
      </w:r>
    </w:p>
    <w:p w14:paraId="458D0A87" w14:textId="77777777" w:rsidR="0032727D" w:rsidRPr="008F51DF" w:rsidRDefault="0032727D" w:rsidP="005247CC">
      <w:pPr>
        <w:pStyle w:val="Odstavecseseznamem"/>
        <w:numPr>
          <w:ilvl w:val="1"/>
          <w:numId w:val="2"/>
        </w:numPr>
        <w:spacing w:line="276" w:lineRule="auto"/>
        <w:ind w:left="284" w:hanging="283"/>
        <w:jc w:val="both"/>
      </w:pPr>
      <w:r w:rsidRPr="008F51DF">
        <w:t xml:space="preserve">soupis stavebních prací, dodávek a služeb s výkazem výměr v souladu s platnými právními předpisy, a to rovněž v elektronické podobě; projektované stavební práce a dodávky musí zhotovitel ocenit dle platného aktuálního ceníku RTS stavebních prací,  </w:t>
      </w:r>
    </w:p>
    <w:p w14:paraId="4ED9AC04" w14:textId="77777777" w:rsidR="0032727D" w:rsidRPr="008F51DF" w:rsidRDefault="0032727D" w:rsidP="005247CC">
      <w:pPr>
        <w:pStyle w:val="Odstavecseseznamem"/>
        <w:numPr>
          <w:ilvl w:val="1"/>
          <w:numId w:val="2"/>
        </w:numPr>
        <w:spacing w:line="276" w:lineRule="auto"/>
        <w:ind w:left="284" w:hanging="283"/>
        <w:jc w:val="both"/>
      </w:pPr>
      <w:r w:rsidRPr="008F51DF">
        <w:t>položkový rozpočet nákladů stavby v cenové databázi (aktuální cenové úrovni) firmy RTS a.s. nebo v cenové databázi firmy ÚRS Praha a.s., systému KROSS,</w:t>
      </w:r>
    </w:p>
    <w:p w14:paraId="0FA90087" w14:textId="77777777" w:rsidR="0032727D" w:rsidRPr="008F51DF" w:rsidRDefault="0032727D" w:rsidP="005247CC">
      <w:pPr>
        <w:pStyle w:val="Odstavecseseznamem"/>
        <w:numPr>
          <w:ilvl w:val="1"/>
          <w:numId w:val="2"/>
        </w:numPr>
        <w:spacing w:line="276" w:lineRule="auto"/>
        <w:ind w:left="284" w:hanging="283"/>
        <w:jc w:val="both"/>
      </w:pPr>
      <w:r w:rsidRPr="008F51DF">
        <w:t>ve všech paré projektové dokumentace soupis stavebních prací, dodávek a služeb s výkazem výměr (neoceněný) a technické podmínky.</w:t>
      </w:r>
    </w:p>
    <w:p w14:paraId="3AB7CECC" w14:textId="77777777" w:rsidR="00F30946" w:rsidRPr="008F51DF" w:rsidRDefault="00F30946" w:rsidP="007C32C1">
      <w:pPr>
        <w:jc w:val="both"/>
      </w:pPr>
      <w:r w:rsidRPr="008F51DF">
        <w:t xml:space="preserve">V rámci této fáze budou probíhat ve vzájemně dohodnutých termínech koordinační schůzky ke zpracování projektové dokumentace pro vydání povolení. Pokud by byly v pravomocném rozhodnutí stanoveny podmínky, které nebyly obsaženy v projektové dokumentaci, je zhotovitel povinen tyto podmínky bez zbytečného odkladu zapracovat do příslušné části dokumentace bez nároku na navýšení ceny za dílo. </w:t>
      </w:r>
    </w:p>
    <w:p w14:paraId="20A4E81F" w14:textId="52C8CA96" w:rsidR="00F30946" w:rsidRPr="008F51DF" w:rsidRDefault="00F30946" w:rsidP="009255F5">
      <w:pPr>
        <w:pStyle w:val="Odstavecseseznamem"/>
        <w:numPr>
          <w:ilvl w:val="0"/>
          <w:numId w:val="3"/>
        </w:numPr>
        <w:spacing w:line="276" w:lineRule="auto"/>
        <w:ind w:left="426" w:hanging="426"/>
        <w:jc w:val="both"/>
      </w:pPr>
      <w:r w:rsidRPr="008F51DF">
        <w:rPr>
          <w:b/>
          <w:bCs/>
        </w:rPr>
        <w:t>Dozor projektanta</w:t>
      </w:r>
      <w:r w:rsidRPr="008F51DF">
        <w:t xml:space="preserve"> (vč. spolupráce při provádění a dokončení stavby) </w:t>
      </w:r>
      <w:r w:rsidRPr="008F51DF">
        <w:tab/>
        <w:t xml:space="preserve"> </w:t>
      </w:r>
    </w:p>
    <w:p w14:paraId="7169BFAE" w14:textId="77777777" w:rsidR="00F30946" w:rsidRPr="008F51DF" w:rsidRDefault="00F30946" w:rsidP="00F30946">
      <w:r w:rsidRPr="008F51DF">
        <w:t xml:space="preserve">Zhotovitel se zavazuje k výkonu dozoru projektanta při realizaci stavby v následujícím rozsahu: </w:t>
      </w:r>
    </w:p>
    <w:p w14:paraId="00EB6EED" w14:textId="266DD87A" w:rsidR="00F30946" w:rsidRPr="008F51DF" w:rsidRDefault="00F30946" w:rsidP="009255F5">
      <w:pPr>
        <w:pStyle w:val="Odstavecseseznamem"/>
        <w:numPr>
          <w:ilvl w:val="0"/>
          <w:numId w:val="7"/>
        </w:numPr>
        <w:ind w:left="709" w:hanging="283"/>
        <w:jc w:val="both"/>
      </w:pPr>
      <w:r w:rsidRPr="008F51DF">
        <w:t xml:space="preserve">účast na veřejnoprávních (správních) řízeních a jednáních za účelem ujasnění nebo vysvětlení souvislostí s příslušnou částí dokumentace souborného řešení projektu, popř. s jejími přijatými či navrhovanými změnami; </w:t>
      </w:r>
    </w:p>
    <w:p w14:paraId="676F0735" w14:textId="77777777" w:rsidR="00EF652D" w:rsidRPr="008F51DF" w:rsidRDefault="00F30946" w:rsidP="009255F5">
      <w:pPr>
        <w:pStyle w:val="Odstavecseseznamem"/>
        <w:numPr>
          <w:ilvl w:val="0"/>
          <w:numId w:val="7"/>
        </w:numPr>
        <w:ind w:left="709" w:hanging="283"/>
        <w:jc w:val="both"/>
      </w:pPr>
      <w:r w:rsidRPr="008F51DF">
        <w:t xml:space="preserve">dozor při případném dopracování realizační dokumentace, s vysvětlením příslušných vazeb, k zabezpečení souladu s dokumentací souborného řešení projektu; </w:t>
      </w:r>
    </w:p>
    <w:p w14:paraId="7E193B2F" w14:textId="77777777" w:rsidR="00EF652D" w:rsidRPr="008F51DF" w:rsidRDefault="00F30946" w:rsidP="009255F5">
      <w:pPr>
        <w:pStyle w:val="Odstavecseseznamem"/>
        <w:numPr>
          <w:ilvl w:val="0"/>
          <w:numId w:val="7"/>
        </w:numPr>
        <w:ind w:left="709" w:hanging="283"/>
        <w:jc w:val="both"/>
      </w:pPr>
      <w:r w:rsidRPr="008F51DF">
        <w:t xml:space="preserve">autorský dozor při realizaci stavby k zabezpečení souladu s dokumentací souborného řešení projektu, z hlediska vlastního řešení stavby i z hlediska postupu a respektování podmínek výstavby; s přihlédnutím k podmínkám určeným stavebním povolením s poskytováním vysvětlení potřebných pro plynulost výstavby; </w:t>
      </w:r>
    </w:p>
    <w:p w14:paraId="41F34BE0" w14:textId="77777777" w:rsidR="00EF652D" w:rsidRPr="008F51DF" w:rsidRDefault="00F30946" w:rsidP="009255F5">
      <w:pPr>
        <w:pStyle w:val="Odstavecseseznamem"/>
        <w:numPr>
          <w:ilvl w:val="0"/>
          <w:numId w:val="7"/>
        </w:numPr>
        <w:ind w:left="709" w:hanging="283"/>
        <w:jc w:val="both"/>
      </w:pPr>
      <w:r w:rsidRPr="008F51DF">
        <w:t xml:space="preserve">posuzování návrhů účastníků výstavby na odchylky a změny týkající se dokumentace souborného řešení projektu, z pohledu dodržení technicko-ekonomických parametrů stavby, dodržení lhůt výstavby, případně dalších údajů a ukazatelů; </w:t>
      </w:r>
    </w:p>
    <w:p w14:paraId="438B3A2A" w14:textId="77777777" w:rsidR="00EF652D" w:rsidRPr="008F51DF" w:rsidRDefault="00F30946" w:rsidP="009255F5">
      <w:pPr>
        <w:pStyle w:val="Odstavecseseznamem"/>
        <w:numPr>
          <w:ilvl w:val="0"/>
          <w:numId w:val="7"/>
        </w:numPr>
        <w:ind w:left="709" w:hanging="283"/>
        <w:jc w:val="both"/>
      </w:pPr>
      <w:r w:rsidRPr="008F51DF">
        <w:lastRenderedPageBreak/>
        <w:t xml:space="preserve">navrhování a projednávání změn a odchylek od vlastního řešení projektu, která mohou přispět ke zvýšení efektivnosti dříve přijatého řešení nebo ke snížení či odstranění definovaných rizik projektu, včetně účasti na souvisejících změnových řízeních; </w:t>
      </w:r>
    </w:p>
    <w:p w14:paraId="325571A8" w14:textId="77777777" w:rsidR="00EF652D" w:rsidRPr="008F51DF" w:rsidRDefault="00F30946" w:rsidP="009255F5">
      <w:pPr>
        <w:pStyle w:val="Odstavecseseznamem"/>
        <w:numPr>
          <w:ilvl w:val="0"/>
          <w:numId w:val="7"/>
        </w:numPr>
        <w:ind w:left="709" w:hanging="283"/>
        <w:jc w:val="both"/>
      </w:pPr>
      <w:r w:rsidRPr="008F51DF">
        <w:t xml:space="preserve">operativní zpracování návrhů přijatých drobných úprav a změn dokumentace souborného řešení projektu (netýká se odstraňování chyb a nedodělků DPS) a projednávání postupů a podmínek prací na změnách většího rozsahu, včetně účasti na souvisejících změnových řízeních; </w:t>
      </w:r>
    </w:p>
    <w:p w14:paraId="1B2361AB" w14:textId="77777777" w:rsidR="00EF652D" w:rsidRPr="008F51DF" w:rsidRDefault="00F30946" w:rsidP="009255F5">
      <w:pPr>
        <w:pStyle w:val="Odstavecseseznamem"/>
        <w:numPr>
          <w:ilvl w:val="0"/>
          <w:numId w:val="7"/>
        </w:numPr>
        <w:ind w:left="709" w:hanging="283"/>
        <w:jc w:val="both"/>
      </w:pPr>
      <w:r w:rsidRPr="008F51DF">
        <w:t xml:space="preserve">účast na kontrolních jednáních o výstavbě (kontrolních dnech), popř. i na jiných jednáních, která bezprostředně neřeší problémy z výkonu autorského dozoru, nebo vyjadřování se k problémům nesouvisejícím bezprostředně s autorským dozorem, pouze v rozsahu či v případech podle dohody v příslušné smlouvě nebo za zvláštních podmínek stanovených smlouvou; </w:t>
      </w:r>
    </w:p>
    <w:p w14:paraId="28DBC7B2" w14:textId="77777777" w:rsidR="00EF652D" w:rsidRPr="008F51DF" w:rsidRDefault="00F30946" w:rsidP="009255F5">
      <w:pPr>
        <w:pStyle w:val="Odstavecseseznamem"/>
        <w:numPr>
          <w:ilvl w:val="0"/>
          <w:numId w:val="7"/>
        </w:numPr>
        <w:ind w:left="709" w:hanging="283"/>
        <w:jc w:val="both"/>
      </w:pPr>
      <w:r w:rsidRPr="008F51DF">
        <w:t xml:space="preserve">dozor nad průběhem případných zkoušek (např. individuálních vyzkoušení či komplexního vyzkoušení), předpokládaných dokumentací souborného řešení projektu nebo smlouvou, účast při předání a převzetí stavby jak ke zkouškám či zkušebnímu provozu, tak také k běžnému užívání, za účelem poskytování informací a vyjadřování stanovisek vztahujících se k výkonu autorského dozoru; </w:t>
      </w:r>
    </w:p>
    <w:p w14:paraId="2B5F9FE3" w14:textId="77777777" w:rsidR="00EF652D" w:rsidRPr="008F51DF" w:rsidRDefault="00F30946" w:rsidP="009255F5">
      <w:pPr>
        <w:pStyle w:val="Odstavecseseznamem"/>
        <w:numPr>
          <w:ilvl w:val="0"/>
          <w:numId w:val="7"/>
        </w:numPr>
        <w:ind w:left="709" w:hanging="283"/>
        <w:jc w:val="both"/>
      </w:pPr>
      <w:r w:rsidRPr="008F51DF">
        <w:t xml:space="preserve">odborná podpora a vyjádření v případě požadavků dodavatele stavby na změnu rozsahu a kvality dodávek (výrobků a výkonů) oproti projektu; </w:t>
      </w:r>
    </w:p>
    <w:p w14:paraId="121199F3" w14:textId="77777777" w:rsidR="00EF652D" w:rsidRPr="008F51DF" w:rsidRDefault="00F30946" w:rsidP="009255F5">
      <w:pPr>
        <w:pStyle w:val="Odstavecseseznamem"/>
        <w:numPr>
          <w:ilvl w:val="0"/>
          <w:numId w:val="7"/>
        </w:numPr>
        <w:ind w:left="709" w:hanging="283"/>
        <w:jc w:val="both"/>
      </w:pPr>
      <w:r w:rsidRPr="008F51DF">
        <w:t xml:space="preserve">spolupráci při odevzdání a převzetí stavby od dodavatele, kontrola správnosti provedení dle projektové dokumentace; </w:t>
      </w:r>
    </w:p>
    <w:p w14:paraId="03B8DB6A" w14:textId="2DD2FBC6" w:rsidR="00F30946" w:rsidRPr="008F51DF" w:rsidRDefault="00F30946" w:rsidP="009255F5">
      <w:pPr>
        <w:pStyle w:val="Odstavecseseznamem"/>
        <w:numPr>
          <w:ilvl w:val="0"/>
          <w:numId w:val="7"/>
        </w:numPr>
        <w:ind w:left="709" w:hanging="283"/>
        <w:jc w:val="both"/>
      </w:pPr>
      <w:r w:rsidRPr="008F51DF">
        <w:t xml:space="preserve">účast při závěrečné prohlídce za účelem vydání kolaudačního rozhodnutí. </w:t>
      </w:r>
    </w:p>
    <w:p w14:paraId="0A27954D" w14:textId="77777777" w:rsidR="00EF652D" w:rsidRPr="008F51DF" w:rsidRDefault="00EF652D" w:rsidP="00EF652D">
      <w:pPr>
        <w:pStyle w:val="Odstavecseseznamem"/>
        <w:spacing w:line="276" w:lineRule="auto"/>
        <w:ind w:left="284"/>
        <w:jc w:val="both"/>
      </w:pPr>
    </w:p>
    <w:p w14:paraId="7C075A6A" w14:textId="4D387684" w:rsidR="00F30946" w:rsidRPr="008F51DF" w:rsidRDefault="00F30946" w:rsidP="009255F5">
      <w:pPr>
        <w:pStyle w:val="Odstavecseseznamem"/>
        <w:numPr>
          <w:ilvl w:val="0"/>
          <w:numId w:val="3"/>
        </w:numPr>
        <w:spacing w:line="276" w:lineRule="auto"/>
        <w:ind w:left="426" w:hanging="426"/>
        <w:jc w:val="both"/>
      </w:pPr>
      <w:r w:rsidRPr="008F51DF">
        <w:t>Jednotlivé dokumenty, které jsou předmětem díla, předá zhotovitel objednateli takto:</w:t>
      </w:r>
    </w:p>
    <w:p w14:paraId="23669CEE" w14:textId="080F255B" w:rsidR="00EF652D" w:rsidRPr="008F51DF" w:rsidRDefault="00F30946" w:rsidP="009255F5">
      <w:pPr>
        <w:pStyle w:val="Odstavecseseznamem"/>
        <w:numPr>
          <w:ilvl w:val="0"/>
          <w:numId w:val="9"/>
        </w:numPr>
        <w:ind w:left="709" w:hanging="283"/>
        <w:jc w:val="both"/>
      </w:pPr>
      <w:r w:rsidRPr="008F51DF">
        <w:t xml:space="preserve">dokumentace pro vydání povolení stavby bude objednateli dodána ve 4 vyhotoveních v listinné podobě a dokumentace pro provádění stavby bude objednateli dodána v 5 vyhotoveních a dokumentace budou objednateli dodány rovněž v elektronické podobě *.doc (*.rtf), pro rozpočty a výkazy výměr *.xls, pro skenované dokumenty *.pdf, pro výkresovou dokumentaci *.dwg a zároveň *.pdf, </w:t>
      </w:r>
    </w:p>
    <w:p w14:paraId="53FBC681" w14:textId="77777777" w:rsidR="00EF652D" w:rsidRPr="008F51DF" w:rsidRDefault="00F30946" w:rsidP="009255F5">
      <w:pPr>
        <w:pStyle w:val="Odstavecseseznamem"/>
        <w:numPr>
          <w:ilvl w:val="0"/>
          <w:numId w:val="9"/>
        </w:numPr>
        <w:ind w:left="709" w:hanging="283"/>
        <w:jc w:val="both"/>
      </w:pPr>
      <w:r w:rsidRPr="008F51DF">
        <w:t>zajištění kladných vyjádření, stanovisek a rozhodnutí od příslušných dotčených osob, orgánů a správců sítí nutných pro vydání povolení ve 4 vyhotovení v listinné podobě (1x originál a 3x kopie), mimo vyřízení samotného povolení,</w:t>
      </w:r>
    </w:p>
    <w:p w14:paraId="2F5D9050" w14:textId="70A3B8F7" w:rsidR="00F30946" w:rsidRPr="008F51DF" w:rsidRDefault="00F30946" w:rsidP="009255F5">
      <w:pPr>
        <w:pStyle w:val="Odstavecseseznamem"/>
        <w:numPr>
          <w:ilvl w:val="0"/>
          <w:numId w:val="9"/>
        </w:numPr>
        <w:ind w:left="709" w:hanging="283"/>
        <w:jc w:val="both"/>
      </w:pPr>
      <w:r w:rsidRPr="008F51DF">
        <w:t xml:space="preserve">předání smluv (smlouvy o právu provést stavbu, popř. jiných smluv) ve 3 vyhotoveních s podpisem dotčených stran v originálech. </w:t>
      </w:r>
    </w:p>
    <w:p w14:paraId="1BD91C29" w14:textId="1414ED39" w:rsidR="00134969" w:rsidRPr="008F51DF" w:rsidRDefault="00134969" w:rsidP="0061789F">
      <w:pPr>
        <w:pStyle w:val="Odstavecseseznamem"/>
        <w:ind w:left="1785"/>
      </w:pPr>
    </w:p>
    <w:p w14:paraId="563543CC" w14:textId="11CABDCE" w:rsidR="00F30946" w:rsidRPr="008F51DF" w:rsidRDefault="00F30946" w:rsidP="008443AE">
      <w:pPr>
        <w:jc w:val="center"/>
        <w:rPr>
          <w:b/>
          <w:bCs/>
        </w:rPr>
      </w:pPr>
      <w:r w:rsidRPr="008F51DF">
        <w:rPr>
          <w:b/>
          <w:bCs/>
        </w:rPr>
        <w:t>I</w:t>
      </w:r>
      <w:r w:rsidR="006A557E" w:rsidRPr="008F51DF">
        <w:rPr>
          <w:b/>
          <w:bCs/>
        </w:rPr>
        <w:t>II</w:t>
      </w:r>
      <w:r w:rsidRPr="008F51DF">
        <w:rPr>
          <w:b/>
          <w:bCs/>
        </w:rPr>
        <w:t>.</w:t>
      </w:r>
      <w:r w:rsidRPr="008F51DF">
        <w:rPr>
          <w:b/>
          <w:bCs/>
        </w:rPr>
        <w:tab/>
        <w:t>Doba a místo plnění</w:t>
      </w:r>
    </w:p>
    <w:p w14:paraId="5476C87E" w14:textId="0308B7A9" w:rsidR="00F30946" w:rsidRPr="008F51DF" w:rsidRDefault="00F30946" w:rsidP="009255F5">
      <w:pPr>
        <w:pStyle w:val="Odstavecseseznamem"/>
        <w:numPr>
          <w:ilvl w:val="0"/>
          <w:numId w:val="10"/>
        </w:numPr>
        <w:ind w:left="426" w:hanging="426"/>
        <w:jc w:val="both"/>
      </w:pPr>
      <w:r w:rsidRPr="008F51DF">
        <w:t xml:space="preserve">Zhotovitel je povinen provést a předat objednateli provedené jednotlivé části díla v těchto termínech: </w:t>
      </w:r>
    </w:p>
    <w:p w14:paraId="74883BA4" w14:textId="2C013C79" w:rsidR="003F3EA1" w:rsidRPr="008F51DF" w:rsidRDefault="003F3EA1" w:rsidP="0032727D">
      <w:pPr>
        <w:pStyle w:val="Odstavecseseznamem"/>
        <w:numPr>
          <w:ilvl w:val="0"/>
          <w:numId w:val="11"/>
        </w:numPr>
        <w:ind w:left="709" w:hanging="283"/>
        <w:jc w:val="both"/>
      </w:pPr>
      <w:r w:rsidRPr="008F51DF">
        <w:t xml:space="preserve">měření a průzkumy do 50 dnů ode dne podpisu smlouvy oběma smluvními stranami; </w:t>
      </w:r>
    </w:p>
    <w:p w14:paraId="2D9A9F0C" w14:textId="42E53560" w:rsidR="008443AE" w:rsidRDefault="0032727D" w:rsidP="009255F5">
      <w:pPr>
        <w:pStyle w:val="Odstavecseseznamem"/>
        <w:numPr>
          <w:ilvl w:val="0"/>
          <w:numId w:val="11"/>
        </w:numPr>
        <w:ind w:left="709" w:hanging="283"/>
        <w:jc w:val="both"/>
      </w:pPr>
      <w:r w:rsidRPr="008F51DF">
        <w:t xml:space="preserve">kompletní </w:t>
      </w:r>
      <w:r w:rsidR="00F30946" w:rsidRPr="008F51DF">
        <w:t>projektovou dokumentaci</w:t>
      </w:r>
      <w:r w:rsidRPr="008F51DF">
        <w:t xml:space="preserve"> bez výkazu výměr</w:t>
      </w:r>
      <w:r w:rsidR="00F30946" w:rsidRPr="008F51DF">
        <w:t xml:space="preserve"> do </w:t>
      </w:r>
      <w:r w:rsidR="00905409" w:rsidRPr="008F51DF">
        <w:t xml:space="preserve">180 </w:t>
      </w:r>
      <w:r w:rsidR="00F30946" w:rsidRPr="008F51DF">
        <w:t xml:space="preserve">dnů ode dne podpisu smlouvy oběma smluvními stranami; </w:t>
      </w:r>
    </w:p>
    <w:p w14:paraId="5BADB78A" w14:textId="77777777" w:rsidR="007D3695" w:rsidRDefault="007D3695" w:rsidP="007D3695">
      <w:pPr>
        <w:jc w:val="both"/>
      </w:pPr>
    </w:p>
    <w:p w14:paraId="038AE9D9" w14:textId="77777777" w:rsidR="007D3695" w:rsidRDefault="007D3695" w:rsidP="007D3695">
      <w:pPr>
        <w:jc w:val="both"/>
      </w:pPr>
    </w:p>
    <w:p w14:paraId="5C3CC4C5" w14:textId="77777777" w:rsidR="007D3695" w:rsidRPr="008F51DF" w:rsidRDefault="007D3695" w:rsidP="007D3695">
      <w:pPr>
        <w:jc w:val="both"/>
      </w:pPr>
    </w:p>
    <w:p w14:paraId="55382BA3" w14:textId="0591DB4D" w:rsidR="0032727D" w:rsidRPr="008F51DF" w:rsidRDefault="0032727D" w:rsidP="009255F5">
      <w:pPr>
        <w:pStyle w:val="Odstavecseseznamem"/>
        <w:numPr>
          <w:ilvl w:val="0"/>
          <w:numId w:val="11"/>
        </w:numPr>
        <w:ind w:left="709" w:hanging="283"/>
        <w:jc w:val="both"/>
      </w:pPr>
      <w:r w:rsidRPr="008F51DF">
        <w:lastRenderedPageBreak/>
        <w:t>doplnění položkového rozpočtu a výkazu výměr do 20 dnů ode dne předložení projektové dokumentace objednateli;</w:t>
      </w:r>
    </w:p>
    <w:p w14:paraId="682C0758" w14:textId="4614ED4D" w:rsidR="008443AE" w:rsidRPr="008F51DF" w:rsidRDefault="00F30946" w:rsidP="009255F5">
      <w:pPr>
        <w:pStyle w:val="Odstavecseseznamem"/>
        <w:numPr>
          <w:ilvl w:val="0"/>
          <w:numId w:val="11"/>
        </w:numPr>
        <w:ind w:left="709" w:hanging="283"/>
        <w:jc w:val="both"/>
      </w:pPr>
      <w:r w:rsidRPr="008F51DF">
        <w:t xml:space="preserve">dokladovou část obsahující veškerá vyjádření a rozhodnutí příslušných orgánů a organizací pověřených výkonem státní správy a ostatních účastníků správních řízení včetně správců inženýrských sítí (tras technické infrastruktury) do </w:t>
      </w:r>
      <w:r w:rsidR="0032727D" w:rsidRPr="008F51DF">
        <w:t>6</w:t>
      </w:r>
      <w:r w:rsidRPr="008F51DF">
        <w:t xml:space="preserve">0 dnů po předání dokumentace </w:t>
      </w:r>
      <w:r w:rsidR="008443AE" w:rsidRPr="008F51DF">
        <w:t>pro vydání povolení</w:t>
      </w:r>
      <w:r w:rsidRPr="008F51DF">
        <w:t xml:space="preserve">. </w:t>
      </w:r>
    </w:p>
    <w:p w14:paraId="681A5D42" w14:textId="60B80A48" w:rsidR="00F30946" w:rsidRPr="008F51DF" w:rsidRDefault="00F30946" w:rsidP="009255F5">
      <w:pPr>
        <w:pStyle w:val="Odstavecseseznamem"/>
        <w:numPr>
          <w:ilvl w:val="0"/>
          <w:numId w:val="10"/>
        </w:numPr>
        <w:ind w:left="426" w:hanging="426"/>
        <w:jc w:val="both"/>
      </w:pPr>
      <w:r w:rsidRPr="008F51DF">
        <w:t>Místem plnění j</w:t>
      </w:r>
      <w:r w:rsidR="006A557E" w:rsidRPr="008F51DF">
        <w:t>e</w:t>
      </w:r>
      <w:r w:rsidRPr="008F51DF">
        <w:t xml:space="preserve"> pozem</w:t>
      </w:r>
      <w:r w:rsidR="003F3EA1" w:rsidRPr="008F51DF">
        <w:t>e</w:t>
      </w:r>
      <w:r w:rsidRPr="008F51DF">
        <w:t xml:space="preserve">k parc. č. </w:t>
      </w:r>
      <w:r w:rsidR="006A557E" w:rsidRPr="008F51DF">
        <w:t>2092/1</w:t>
      </w:r>
      <w:r w:rsidRPr="008F51DF">
        <w:t xml:space="preserve"> v k.ú. Rýmařov, obec Rýmařov.</w:t>
      </w:r>
    </w:p>
    <w:p w14:paraId="0544871B" w14:textId="77777777" w:rsidR="008443AE" w:rsidRPr="008F51DF" w:rsidRDefault="00F30946" w:rsidP="009255F5">
      <w:pPr>
        <w:pStyle w:val="Odstavecseseznamem"/>
        <w:numPr>
          <w:ilvl w:val="0"/>
          <w:numId w:val="10"/>
        </w:numPr>
        <w:ind w:left="426" w:hanging="426"/>
        <w:jc w:val="both"/>
      </w:pPr>
      <w:r w:rsidRPr="008F51DF">
        <w:t xml:space="preserve">Místem plnění pro předání jednotlivých částí díla je budova Městského úřadu Rýmařov, náměstí Míru 215/2, 795 01 Rýmařov. </w:t>
      </w:r>
    </w:p>
    <w:p w14:paraId="6D5C5D9B" w14:textId="208CBCEC" w:rsidR="00F30946" w:rsidRPr="008F51DF" w:rsidRDefault="00F30946" w:rsidP="009255F5">
      <w:pPr>
        <w:pStyle w:val="Odstavecseseznamem"/>
        <w:numPr>
          <w:ilvl w:val="0"/>
          <w:numId w:val="10"/>
        </w:numPr>
        <w:ind w:left="426" w:hanging="426"/>
        <w:jc w:val="both"/>
      </w:pPr>
      <w:r w:rsidRPr="008F51DF">
        <w:t>Termín</w:t>
      </w:r>
      <w:r w:rsidR="007D41C4" w:rsidRPr="008F51DF">
        <w:t>y</w:t>
      </w:r>
      <w:r w:rsidRPr="008F51DF">
        <w:t xml:space="preserve"> </w:t>
      </w:r>
      <w:r w:rsidR="007D41C4" w:rsidRPr="008F51DF">
        <w:t xml:space="preserve">uvedené v odst. 1 tohoto článku </w:t>
      </w:r>
      <w:r w:rsidRPr="008F51DF">
        <w:t>m</w:t>
      </w:r>
      <w:r w:rsidR="007D41C4" w:rsidRPr="008F51DF">
        <w:t>ohou</w:t>
      </w:r>
      <w:r w:rsidRPr="008F51DF">
        <w:t xml:space="preserve"> být prodloužen</w:t>
      </w:r>
      <w:r w:rsidR="007D41C4" w:rsidRPr="008F51DF">
        <w:t>y</w:t>
      </w:r>
      <w:r w:rsidRPr="008F51DF">
        <w:t>:</w:t>
      </w:r>
    </w:p>
    <w:p w14:paraId="7DB5428F" w14:textId="77777777" w:rsidR="00C65105" w:rsidRPr="008F51DF" w:rsidRDefault="00F30946" w:rsidP="009255F5">
      <w:pPr>
        <w:pStyle w:val="Odstavecseseznamem"/>
        <w:numPr>
          <w:ilvl w:val="0"/>
          <w:numId w:val="12"/>
        </w:numPr>
        <w:ind w:left="709" w:hanging="283"/>
        <w:jc w:val="both"/>
      </w:pPr>
      <w:r w:rsidRPr="008F51DF">
        <w:t>jestliže přerušení prací bylo zaviněno vyšší mocí nebo jinými okolnostmi nezaviněnými zhotovitelem, jejichž vznik nebylo možné objektivně předpokládat,</w:t>
      </w:r>
    </w:p>
    <w:p w14:paraId="4E88F15B" w14:textId="69FE53AB" w:rsidR="00C65105" w:rsidRPr="008F51DF" w:rsidRDefault="00F30946" w:rsidP="009255F5">
      <w:pPr>
        <w:pStyle w:val="Odstavecseseznamem"/>
        <w:numPr>
          <w:ilvl w:val="0"/>
          <w:numId w:val="12"/>
        </w:numPr>
        <w:ind w:left="709" w:hanging="283"/>
        <w:jc w:val="both"/>
      </w:pPr>
      <w:r w:rsidRPr="008F51DF">
        <w:t>bude-li zhotovitel</w:t>
      </w:r>
      <w:r w:rsidR="00C65105" w:rsidRPr="008F51DF">
        <w:t>i</w:t>
      </w:r>
      <w:r w:rsidRPr="008F51DF">
        <w:t xml:space="preserve"> bránit v</w:t>
      </w:r>
      <w:r w:rsidR="00C65105" w:rsidRPr="008F51DF">
        <w:t> provádění díla</w:t>
      </w:r>
      <w:r w:rsidRPr="008F51DF">
        <w:t xml:space="preserve"> překážka vzniklá nezávisle na jeho vůli, kterou nemohl s vynaložením veškerého</w:t>
      </w:r>
      <w:r w:rsidR="00C65105" w:rsidRPr="008F51DF">
        <w:t xml:space="preserve"> úsilí</w:t>
      </w:r>
      <w:r w:rsidRPr="008F51DF">
        <w:t xml:space="preserve"> </w:t>
      </w:r>
      <w:r w:rsidR="007D41C4" w:rsidRPr="008F51DF">
        <w:t>ovlivnit</w:t>
      </w:r>
      <w:r w:rsidR="008203FF" w:rsidRPr="008F51DF">
        <w:t xml:space="preserve">, </w:t>
      </w:r>
      <w:r w:rsidRPr="008F51DF">
        <w:t xml:space="preserve">například prodlení </w:t>
      </w:r>
      <w:r w:rsidR="00C65105" w:rsidRPr="008F51DF">
        <w:t>se získáním stanovisek a rozhodnutí orgánů státní správy a organizací nebo vyjádření účastníků povolovacího řízení nad rámec zákonných lhůt</w:t>
      </w:r>
      <w:r w:rsidR="008203FF" w:rsidRPr="008F51DF">
        <w:t>; pro vyloučení pochybností se za takovou okolnost nepovažuje nevydání či nezískání stanovisek příslušných dotčených orgánů státní správy, pokud takové nevydání příslušného stanoviska je v souladu s příslušnými právními předpisy</w:t>
      </w:r>
      <w:r w:rsidR="007D41C4" w:rsidRPr="008F51DF">
        <w:t>,</w:t>
      </w:r>
    </w:p>
    <w:p w14:paraId="510284DC" w14:textId="77777777" w:rsidR="006D2114" w:rsidRPr="008F51DF" w:rsidRDefault="00F30946" w:rsidP="009255F5">
      <w:pPr>
        <w:pStyle w:val="Odstavecseseznamem"/>
        <w:numPr>
          <w:ilvl w:val="0"/>
          <w:numId w:val="10"/>
        </w:numPr>
        <w:ind w:left="426" w:hanging="426"/>
        <w:jc w:val="both"/>
      </w:pPr>
      <w:r w:rsidRPr="008F51DF">
        <w:t>O vzniku překážky</w:t>
      </w:r>
      <w:r w:rsidR="008203FF" w:rsidRPr="008F51DF">
        <w:t xml:space="preserve"> </w:t>
      </w:r>
      <w:r w:rsidR="006D2114" w:rsidRPr="008F51DF">
        <w:t xml:space="preserve">bránící </w:t>
      </w:r>
      <w:r w:rsidR="008203FF" w:rsidRPr="008F51DF">
        <w:t>v provádění díla</w:t>
      </w:r>
      <w:r w:rsidRPr="008F51DF">
        <w:t xml:space="preserve"> je zhotovitel povinen do 3 pracovních dnů od jejího vzniku písemně informovat objednatele a doložit její existenci. Stejně tak je zhotovitel povinen do 3 pracovních dnů informovat objednatele o odpadnutí překážky </w:t>
      </w:r>
      <w:r w:rsidR="006D2114" w:rsidRPr="008F51DF">
        <w:t xml:space="preserve">bránící v provádění díla </w:t>
      </w:r>
      <w:r w:rsidRPr="008F51DF">
        <w:t xml:space="preserve">a doložit celkovou dobu jejího trvání, o kterou má dojít k </w:t>
      </w:r>
      <w:r w:rsidR="008203FF" w:rsidRPr="008F51DF">
        <w:t>prodloužení</w:t>
      </w:r>
      <w:r w:rsidRPr="008F51DF">
        <w:t xml:space="preserve"> termínu plnění. Pokud zhotovitel ve stanovené lhůtě </w:t>
      </w:r>
      <w:r w:rsidR="006D2114" w:rsidRPr="008F51DF">
        <w:t>ne</w:t>
      </w:r>
      <w:r w:rsidRPr="008F51DF">
        <w:t>oznám</w:t>
      </w:r>
      <w:r w:rsidR="006D2114" w:rsidRPr="008F51DF">
        <w:t>í</w:t>
      </w:r>
      <w:r w:rsidRPr="008F51DF">
        <w:t xml:space="preserve"> existenci objektivní překážky a </w:t>
      </w:r>
      <w:r w:rsidR="006D2114" w:rsidRPr="008F51DF">
        <w:t>ne</w:t>
      </w:r>
      <w:r w:rsidRPr="008F51DF">
        <w:t>dolož</w:t>
      </w:r>
      <w:r w:rsidR="006D2114" w:rsidRPr="008F51DF">
        <w:t>í</w:t>
      </w:r>
      <w:r w:rsidRPr="008F51DF">
        <w:t xml:space="preserve"> délku jej</w:t>
      </w:r>
      <w:r w:rsidR="006D2114" w:rsidRPr="008F51DF">
        <w:t>ího</w:t>
      </w:r>
      <w:r w:rsidRPr="008F51DF">
        <w:t xml:space="preserve"> trvání, nemůže v souvislosti s ní uplatňovat jakékoliv úlevy z plnění smluvních povinností a nedochází k p</w:t>
      </w:r>
      <w:r w:rsidR="008203FF" w:rsidRPr="008F51DF">
        <w:t>rodloužení</w:t>
      </w:r>
      <w:r w:rsidRPr="008F51DF">
        <w:t xml:space="preserve"> termínu plnění</w:t>
      </w:r>
      <w:r w:rsidR="006D2114" w:rsidRPr="008F51DF">
        <w:t xml:space="preserve"> díla</w:t>
      </w:r>
      <w:r w:rsidR="008203FF" w:rsidRPr="008F51DF">
        <w:t>.</w:t>
      </w:r>
    </w:p>
    <w:p w14:paraId="3FDBBAC6" w14:textId="1B9A9CC5" w:rsidR="00F30946" w:rsidRPr="008F51DF" w:rsidRDefault="00F30946" w:rsidP="009255F5">
      <w:pPr>
        <w:pStyle w:val="Odstavecseseznamem"/>
        <w:numPr>
          <w:ilvl w:val="0"/>
          <w:numId w:val="10"/>
        </w:numPr>
        <w:ind w:left="426" w:hanging="426"/>
        <w:jc w:val="both"/>
      </w:pPr>
      <w:r w:rsidRPr="008F51DF">
        <w:t>Termín pro dokončení díla může být prodloužen pouze o dobu, po kterou trvaly překážky uvedené v</w:t>
      </w:r>
      <w:r w:rsidR="006D2114" w:rsidRPr="008F51DF">
        <w:t xml:space="preserve"> odst. 4 </w:t>
      </w:r>
      <w:r w:rsidRPr="008F51DF">
        <w:t xml:space="preserve">písm. a) a </w:t>
      </w:r>
      <w:r w:rsidR="006D2114" w:rsidRPr="008F51DF">
        <w:t>b</w:t>
      </w:r>
      <w:r w:rsidRPr="008F51DF">
        <w:t>)</w:t>
      </w:r>
      <w:r w:rsidR="003F3EA1" w:rsidRPr="008F51DF">
        <w:t xml:space="preserve"> tohoto článku</w:t>
      </w:r>
      <w:r w:rsidRPr="008F51DF">
        <w:t xml:space="preserve">, případně do doby jejich odstranění, a to na základě dohody obou smluvních stran ve formě písemného dodatku k této smlouvě. </w:t>
      </w:r>
    </w:p>
    <w:p w14:paraId="6A2EFDE0" w14:textId="0F6F5296" w:rsidR="00F30946" w:rsidRPr="008F51DF" w:rsidRDefault="003F3EA1" w:rsidP="00251027">
      <w:pPr>
        <w:jc w:val="center"/>
        <w:rPr>
          <w:b/>
          <w:bCs/>
        </w:rPr>
      </w:pPr>
      <w:r w:rsidRPr="008F51DF">
        <w:rPr>
          <w:b/>
          <w:bCs/>
        </w:rPr>
        <w:t>I</w:t>
      </w:r>
      <w:r w:rsidR="00F30946" w:rsidRPr="008F51DF">
        <w:rPr>
          <w:b/>
          <w:bCs/>
        </w:rPr>
        <w:t>V.</w:t>
      </w:r>
      <w:r w:rsidR="00F30946" w:rsidRPr="008F51DF">
        <w:rPr>
          <w:b/>
          <w:bCs/>
        </w:rPr>
        <w:tab/>
        <w:t xml:space="preserve"> Předání díla, vlastnické právo a nebezpečí škody</w:t>
      </w:r>
    </w:p>
    <w:p w14:paraId="2B74D031" w14:textId="0CD58CAB" w:rsidR="004416D3" w:rsidRPr="008F51DF" w:rsidRDefault="00F30946" w:rsidP="009255F5">
      <w:pPr>
        <w:pStyle w:val="Odstavecseseznamem"/>
        <w:numPr>
          <w:ilvl w:val="0"/>
          <w:numId w:val="13"/>
        </w:numPr>
        <w:ind w:left="426" w:hanging="426"/>
        <w:jc w:val="both"/>
      </w:pPr>
      <w:r w:rsidRPr="008F51DF">
        <w:t xml:space="preserve">Závazek zhotovitele provést dílo je splněn jeho řádným provedením díla, tj. jeho dokončením a předáním objednateli v místě a termínech uvedených </w:t>
      </w:r>
      <w:r w:rsidR="0086316B" w:rsidRPr="008F51DF">
        <w:t>v</w:t>
      </w:r>
      <w:r w:rsidRPr="008F51DF">
        <w:t xml:space="preserve"> čl. I</w:t>
      </w:r>
      <w:r w:rsidR="00110C61" w:rsidRPr="008F51DF">
        <w:t>II</w:t>
      </w:r>
      <w:r w:rsidR="0086316B" w:rsidRPr="008F51DF">
        <w:t>.</w:t>
      </w:r>
      <w:r w:rsidRPr="008F51DF">
        <w:t xml:space="preserve"> této smlouvy.</w:t>
      </w:r>
    </w:p>
    <w:p w14:paraId="289E8D17" w14:textId="77777777" w:rsidR="004416D3" w:rsidRPr="008F51DF" w:rsidRDefault="00F30946" w:rsidP="009255F5">
      <w:pPr>
        <w:pStyle w:val="Odstavecseseznamem"/>
        <w:numPr>
          <w:ilvl w:val="0"/>
          <w:numId w:val="13"/>
        </w:numPr>
        <w:ind w:left="426" w:hanging="426"/>
        <w:jc w:val="both"/>
      </w:pPr>
      <w:r w:rsidRPr="008F51DF">
        <w:t>Pro účely této smlouvy se dílo považuje za dokončené a zhotovitel má právo na zaplacení ceny za dílo (jeho části), jsou-li jednotlivé části díla způsobilé sloužit účelu vyplývajícímu z této smlouvy.</w:t>
      </w:r>
    </w:p>
    <w:p w14:paraId="0F754253" w14:textId="071E1880" w:rsidR="00F30946" w:rsidRPr="008F51DF" w:rsidRDefault="00F30946" w:rsidP="009255F5">
      <w:pPr>
        <w:pStyle w:val="Odstavecseseznamem"/>
        <w:numPr>
          <w:ilvl w:val="0"/>
          <w:numId w:val="13"/>
        </w:numPr>
        <w:ind w:left="426" w:hanging="426"/>
        <w:jc w:val="both"/>
      </w:pPr>
      <w:r w:rsidRPr="008F51DF">
        <w:t>Objednatel si vyhrazuje právo seznámit se s předanou částí díla. Objednatel po seznámení se s předanou částí díla, nejpozději do 30 dnů ode dne převzetí části díla:</w:t>
      </w:r>
    </w:p>
    <w:p w14:paraId="3D1F5FD9" w14:textId="77777777" w:rsidR="004416D3" w:rsidRPr="008F51DF" w:rsidRDefault="00F30946" w:rsidP="009255F5">
      <w:pPr>
        <w:pStyle w:val="Odstavecseseznamem"/>
        <w:numPr>
          <w:ilvl w:val="0"/>
          <w:numId w:val="14"/>
        </w:numPr>
        <w:ind w:left="709" w:hanging="283"/>
        <w:jc w:val="both"/>
      </w:pPr>
      <w:r w:rsidRPr="008F51DF">
        <w:t>vyzve zhotovitele k podpisu dílčího předávacího protokolu, v němž objednatel uvede, zda část díla přebírá s výhradami nebo bez výhrad,</w:t>
      </w:r>
    </w:p>
    <w:p w14:paraId="2123DC96" w14:textId="08458287" w:rsidR="00F30946" w:rsidRPr="008F51DF" w:rsidRDefault="00F30946" w:rsidP="009255F5">
      <w:pPr>
        <w:pStyle w:val="Odstavecseseznamem"/>
        <w:numPr>
          <w:ilvl w:val="0"/>
          <w:numId w:val="14"/>
        </w:numPr>
        <w:ind w:left="709" w:hanging="283"/>
        <w:jc w:val="both"/>
      </w:pPr>
      <w:r w:rsidRPr="008F51DF">
        <w:t xml:space="preserve">vrátí zhotoviteli části díla v případě, že tato část díla není způsobilá sloužit svému účelu (např. chybějící dokladová část nebo položek ve výkazu výměr, věcná nesprávnost dokumentace, </w:t>
      </w:r>
      <w:r w:rsidR="00BF1997" w:rsidRPr="008F51DF">
        <w:t>n</w:t>
      </w:r>
      <w:r w:rsidRPr="008F51DF">
        <w:t>ezpůsobilé technické podmínky atd.)</w:t>
      </w:r>
      <w:r w:rsidR="004416D3" w:rsidRPr="008F51DF">
        <w:t>.</w:t>
      </w:r>
    </w:p>
    <w:p w14:paraId="05DE2A2F" w14:textId="77777777" w:rsidR="00BF1997" w:rsidRPr="008F51DF" w:rsidRDefault="00F30946" w:rsidP="009255F5">
      <w:pPr>
        <w:pStyle w:val="Odstavecseseznamem"/>
        <w:numPr>
          <w:ilvl w:val="0"/>
          <w:numId w:val="13"/>
        </w:numPr>
        <w:ind w:left="426" w:hanging="426"/>
        <w:jc w:val="both"/>
      </w:pPr>
      <w:r w:rsidRPr="008F51DF">
        <w:t>Převezme-li objednatel část díla s výhradami, povinen uvést v dílčí části protokolu výčet a povahu vad a termín k jejich odstranění zhotovitelem.</w:t>
      </w:r>
    </w:p>
    <w:p w14:paraId="1271B6D2" w14:textId="77777777" w:rsidR="00BF1997" w:rsidRPr="008F51DF" w:rsidRDefault="00F30946" w:rsidP="009255F5">
      <w:pPr>
        <w:pStyle w:val="Odstavecseseznamem"/>
        <w:numPr>
          <w:ilvl w:val="0"/>
          <w:numId w:val="13"/>
        </w:numPr>
        <w:ind w:left="426" w:hanging="426"/>
        <w:jc w:val="both"/>
      </w:pPr>
      <w:r w:rsidRPr="008F51DF">
        <w:t xml:space="preserve">Vlastnické právo k jednotlivým projektovým dokumentacím a dalším dokumentům a hmotným výstupům, které jsou předmětem díla a nebezpečí škody na nich přechází na objednatele dnem jejich převzetí objednatelem. Objednatel má právo s projektovou dokumentací nakládat a užívat ji pro účely, ke kterým je určena, zejména ke zhotovení stavby a její prezentaci navenek. </w:t>
      </w:r>
    </w:p>
    <w:p w14:paraId="38ED0528" w14:textId="515A5B69" w:rsidR="00F30946" w:rsidRPr="008F51DF" w:rsidRDefault="00F30946" w:rsidP="009255F5">
      <w:pPr>
        <w:pStyle w:val="Odstavecseseznamem"/>
        <w:numPr>
          <w:ilvl w:val="0"/>
          <w:numId w:val="13"/>
        </w:numPr>
        <w:ind w:left="426" w:hanging="426"/>
        <w:jc w:val="both"/>
      </w:pPr>
      <w:r w:rsidRPr="008F51DF">
        <w:lastRenderedPageBreak/>
        <w:t xml:space="preserve">Zhotovitel je povinen mít sjednáno po celou dobu plnění díla až do uplynutí 1 roku od jeho úplného předání pojištění odpovědnosti za škodu způsobenou třetím osobám s limitem plnění ve výši nejméně 1.000.000 Kč. Zhotovitel je povinen předat objednateli jako přílohu této smlouvy ke dní podpisu této smlouvy kopii pojistné smlouvy, případně jiný doklad prokazující splnění závazku zhotovitele nahradit jím způsobenou případnou škodu objednateli. </w:t>
      </w:r>
    </w:p>
    <w:p w14:paraId="415794B6" w14:textId="77777777" w:rsidR="00BF1997" w:rsidRPr="008F51DF" w:rsidRDefault="00BF1997" w:rsidP="00BF1997">
      <w:pPr>
        <w:pStyle w:val="Odstavecseseznamem"/>
        <w:ind w:left="284"/>
        <w:jc w:val="both"/>
      </w:pPr>
    </w:p>
    <w:p w14:paraId="77EB9EF4" w14:textId="77824147" w:rsidR="00F30946" w:rsidRPr="008F51DF" w:rsidRDefault="00F30946" w:rsidP="00BF1997">
      <w:pPr>
        <w:jc w:val="center"/>
        <w:rPr>
          <w:b/>
          <w:bCs/>
        </w:rPr>
      </w:pPr>
      <w:r w:rsidRPr="008F51DF">
        <w:rPr>
          <w:b/>
          <w:bCs/>
        </w:rPr>
        <w:t>V.</w:t>
      </w:r>
      <w:r w:rsidRPr="008F51DF">
        <w:rPr>
          <w:b/>
          <w:bCs/>
        </w:rPr>
        <w:tab/>
        <w:t>Provádění díla, práva a povinnosti stran</w:t>
      </w:r>
    </w:p>
    <w:p w14:paraId="0E30AFF7" w14:textId="70B1CACA" w:rsidR="00AA147A" w:rsidRPr="008F51DF" w:rsidRDefault="00AA147A" w:rsidP="00533884">
      <w:pPr>
        <w:pStyle w:val="Odstavecseseznamem"/>
        <w:numPr>
          <w:ilvl w:val="0"/>
          <w:numId w:val="15"/>
        </w:numPr>
        <w:ind w:left="426" w:hanging="426"/>
        <w:jc w:val="both"/>
      </w:pPr>
      <w:r w:rsidRPr="008F51DF">
        <w:t xml:space="preserve">Zhotovitel se zavazuje, že: </w:t>
      </w:r>
    </w:p>
    <w:p w14:paraId="7CDB5A2A" w14:textId="77777777" w:rsidR="00AA147A" w:rsidRPr="008F51DF" w:rsidRDefault="00AA147A" w:rsidP="00533884">
      <w:pPr>
        <w:pStyle w:val="Odstavecseseznamem"/>
        <w:numPr>
          <w:ilvl w:val="0"/>
          <w:numId w:val="6"/>
        </w:numPr>
        <w:ind w:left="709" w:hanging="284"/>
        <w:jc w:val="both"/>
      </w:pPr>
      <w:r w:rsidRPr="008F51DF">
        <w:t xml:space="preserve">projektová dokumentace bude zpracována do podrobností nezbytných pro zpracování nabídky pro realizaci stavby podle platných právních předpisů, </w:t>
      </w:r>
    </w:p>
    <w:p w14:paraId="061EE962" w14:textId="77777777" w:rsidR="00AA147A" w:rsidRPr="008F51DF" w:rsidRDefault="00AA147A" w:rsidP="00533884">
      <w:pPr>
        <w:pStyle w:val="Odstavecseseznamem"/>
        <w:numPr>
          <w:ilvl w:val="0"/>
          <w:numId w:val="6"/>
        </w:numPr>
        <w:ind w:left="709" w:hanging="284"/>
        <w:jc w:val="both"/>
      </w:pPr>
      <w:r w:rsidRPr="008F51DF">
        <w:t xml:space="preserve">technické podmínky stavby budou v souladu s předpisy a normami České republiky a Evropských společenství v oblasti výstavby a stavebnictví, </w:t>
      </w:r>
    </w:p>
    <w:p w14:paraId="6AEC0C45" w14:textId="77777777" w:rsidR="00AA147A" w:rsidRPr="008F51DF" w:rsidRDefault="00AA147A" w:rsidP="00533884">
      <w:pPr>
        <w:pStyle w:val="Odstavecseseznamem"/>
        <w:numPr>
          <w:ilvl w:val="0"/>
          <w:numId w:val="6"/>
        </w:numPr>
        <w:ind w:left="709" w:hanging="284"/>
        <w:jc w:val="both"/>
      </w:pPr>
      <w:r w:rsidRPr="008F51DF">
        <w:t xml:space="preserve">zajistí veškerá potřebná vyjádření, stanoviska a rozhodnutí příslušných správních orgánů nutných pro získání povolení stavby, </w:t>
      </w:r>
    </w:p>
    <w:p w14:paraId="7C9FB1B1" w14:textId="77777777" w:rsidR="00AA147A" w:rsidRPr="008F51DF" w:rsidRDefault="00AA147A" w:rsidP="00533884">
      <w:pPr>
        <w:pStyle w:val="Odstavecseseznamem"/>
        <w:numPr>
          <w:ilvl w:val="0"/>
          <w:numId w:val="6"/>
        </w:numPr>
        <w:ind w:left="709" w:hanging="284"/>
        <w:jc w:val="both"/>
      </w:pPr>
      <w:r w:rsidRPr="008F51DF">
        <w:t xml:space="preserve">zajistí veškeré inženýrské činnosti, mimo obstarání povolení, </w:t>
      </w:r>
    </w:p>
    <w:p w14:paraId="1570D29B" w14:textId="77777777" w:rsidR="00AA147A" w:rsidRPr="008F51DF" w:rsidRDefault="00AA147A" w:rsidP="00533884">
      <w:pPr>
        <w:pStyle w:val="Odstavecseseznamem"/>
        <w:numPr>
          <w:ilvl w:val="0"/>
          <w:numId w:val="6"/>
        </w:numPr>
        <w:ind w:left="709" w:hanging="284"/>
        <w:jc w:val="both"/>
      </w:pPr>
      <w:r w:rsidRPr="008F51DF">
        <w:t xml:space="preserve">zapracuje připomínky a změny, které vyjdou najevo či vyplynou při projednávání dokumentace, v průběhu správního řízení nebo během kontrolních dnů, </w:t>
      </w:r>
    </w:p>
    <w:p w14:paraId="244C4F2A" w14:textId="77777777" w:rsidR="00AA147A" w:rsidRPr="008F51DF" w:rsidRDefault="00AA147A" w:rsidP="00533884">
      <w:pPr>
        <w:pStyle w:val="Odstavecseseznamem"/>
        <w:numPr>
          <w:ilvl w:val="0"/>
          <w:numId w:val="6"/>
        </w:numPr>
        <w:ind w:left="709" w:hanging="284"/>
        <w:jc w:val="both"/>
      </w:pPr>
      <w:r w:rsidRPr="008F51DF">
        <w:rPr>
          <w:b/>
          <w:bCs/>
        </w:rPr>
        <w:t>v dokumentaci a v soupisu stavebních prací, dodávek a služeb s výkazem výměr nebudou uvedeny konkrétní obchodní firmy, názvy nebo jména a příjmení, specifická označení zboží a služeb</w:t>
      </w:r>
      <w:r w:rsidRPr="008F51DF">
        <w:t>, které platí pro určitou osobu, popř. její organizační složku za příznačné, patenty na vynálezy, užitné vzory, průmyslové vzory, ochranné známky nebo označení původu, pokud by to vedlo ke zvýhodnění nebo vyloučení určitých dodavatelů nebo určitých výrobků – tyto musí však být v dokumentaci popsány svými standardy a užitnými vlastnostmi. Takovýto odkaz lze připustit, pokud nepovede k neodůvodněnému omezení hospodářské soutěže, přičemž zadavatel je povinen umožnit použití i jiných, kvalitativně a technicky obdobných řešení,</w:t>
      </w:r>
    </w:p>
    <w:p w14:paraId="1E85C358" w14:textId="3B22B552" w:rsidR="00AA147A" w:rsidRPr="008F51DF" w:rsidRDefault="00AA147A" w:rsidP="00533884">
      <w:pPr>
        <w:pStyle w:val="Odstavecseseznamem"/>
        <w:numPr>
          <w:ilvl w:val="0"/>
          <w:numId w:val="6"/>
        </w:numPr>
        <w:ind w:left="709" w:hanging="284"/>
        <w:jc w:val="both"/>
      </w:pPr>
      <w:r w:rsidRPr="008F51DF">
        <w:t>projektová dokumentace bude zpracována v souladu se zákonem č. 309/2006 Sb., kterým se upravují další požadavky bezpečnosti a ochrany zdraví pří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Součástí projektové dokumentace bude plán bezpečnosti a ochrany zdraví při práci na staveništi (dál jen „plán BOZP") zpracovaný s ohledem na druh a velikost stavby tak, aby plně vyhovoval potřebám zajištění bezpečné a zdraví neohrožující práce. V plánu BOZP budou vedena potřebná opatření z hlediska časové potřeby i způsobu provedení.</w:t>
      </w:r>
    </w:p>
    <w:p w14:paraId="253DE529" w14:textId="0CA3CC95" w:rsidR="00F30946" w:rsidRPr="008F51DF" w:rsidRDefault="00F30946" w:rsidP="00533884">
      <w:pPr>
        <w:pStyle w:val="Odstavecseseznamem"/>
        <w:numPr>
          <w:ilvl w:val="0"/>
          <w:numId w:val="15"/>
        </w:numPr>
        <w:ind w:left="426" w:hanging="426"/>
        <w:jc w:val="both"/>
      </w:pPr>
      <w:r w:rsidRPr="008F51DF">
        <w:t xml:space="preserve">Zhotovitel je zejména povinen: </w:t>
      </w:r>
    </w:p>
    <w:p w14:paraId="666083BF" w14:textId="77777777" w:rsidR="005D3C17" w:rsidRPr="008F51DF" w:rsidRDefault="00F30946" w:rsidP="002022EE">
      <w:pPr>
        <w:pStyle w:val="Odstavecseseznamem"/>
        <w:numPr>
          <w:ilvl w:val="0"/>
          <w:numId w:val="16"/>
        </w:numPr>
        <w:ind w:left="709" w:hanging="283"/>
        <w:jc w:val="both"/>
      </w:pPr>
      <w:r w:rsidRPr="008F51DF">
        <w:t>provést dílo řádně, včas a za použití postupů, které odpovídají právním předpisům ČR,</w:t>
      </w:r>
    </w:p>
    <w:p w14:paraId="6100AFBF" w14:textId="77777777" w:rsidR="005D3C17" w:rsidRPr="008F51DF" w:rsidRDefault="00F30946" w:rsidP="002022EE">
      <w:pPr>
        <w:pStyle w:val="Odstavecseseznamem"/>
        <w:numPr>
          <w:ilvl w:val="0"/>
          <w:numId w:val="16"/>
        </w:numPr>
        <w:ind w:left="709" w:hanging="283"/>
        <w:jc w:val="both"/>
      </w:pPr>
      <w:r w:rsidRPr="008F51DF">
        <w:t xml:space="preserve">dodržovat při provádění díla ujednání této smlouvy, řídit se podklady a pokyny objednatele a vyjádřeními správců sítí a dotčených orgánů státní správy, </w:t>
      </w:r>
    </w:p>
    <w:p w14:paraId="505FDE72" w14:textId="77777777" w:rsidR="005D3C17" w:rsidRPr="008F51DF" w:rsidRDefault="00F30946" w:rsidP="002022EE">
      <w:pPr>
        <w:pStyle w:val="Odstavecseseznamem"/>
        <w:numPr>
          <w:ilvl w:val="0"/>
          <w:numId w:val="16"/>
        </w:numPr>
        <w:ind w:left="709" w:hanging="283"/>
        <w:jc w:val="both"/>
      </w:pPr>
      <w:r w:rsidRPr="008F51DF">
        <w:t xml:space="preserve">zajistit, aby se autorizovaná osoba podílela na zpracování díla a byla přítomna na jednáních, která budou probíhat ve vzájemně dohodnutých termínech (kontrolní dny) ke zpracování díla, </w:t>
      </w:r>
    </w:p>
    <w:p w14:paraId="7EBD14E9" w14:textId="77777777" w:rsidR="005D3C17" w:rsidRPr="008F51DF" w:rsidRDefault="00F30946" w:rsidP="002022EE">
      <w:pPr>
        <w:pStyle w:val="Odstavecseseznamem"/>
        <w:numPr>
          <w:ilvl w:val="0"/>
          <w:numId w:val="16"/>
        </w:numPr>
        <w:ind w:left="709" w:hanging="283"/>
        <w:jc w:val="both"/>
      </w:pPr>
      <w:r w:rsidRPr="008F51DF">
        <w:t xml:space="preserve">účastnit se na základě pozvánky objednatele ve vzájemně dohodnutých termínech všech jednání týkajících se díla, </w:t>
      </w:r>
    </w:p>
    <w:p w14:paraId="49EC396E" w14:textId="77777777" w:rsidR="005D3C17" w:rsidRPr="008F51DF" w:rsidRDefault="00F30946" w:rsidP="00533884">
      <w:pPr>
        <w:pStyle w:val="Odstavecseseznamem"/>
        <w:numPr>
          <w:ilvl w:val="0"/>
          <w:numId w:val="16"/>
        </w:numPr>
        <w:ind w:left="709" w:hanging="283"/>
      </w:pPr>
      <w:r w:rsidRPr="008F51DF">
        <w:t xml:space="preserve">poskytnout objednateli požadovanou dokumentaci a součinnost, </w:t>
      </w:r>
    </w:p>
    <w:p w14:paraId="5F9F5779" w14:textId="77777777" w:rsidR="005D3C17" w:rsidRPr="008F51DF" w:rsidRDefault="00F30946" w:rsidP="002022EE">
      <w:pPr>
        <w:pStyle w:val="Odstavecseseznamem"/>
        <w:numPr>
          <w:ilvl w:val="0"/>
          <w:numId w:val="16"/>
        </w:numPr>
        <w:ind w:left="709" w:hanging="283"/>
        <w:jc w:val="both"/>
      </w:pPr>
      <w:r w:rsidRPr="008F51DF">
        <w:t xml:space="preserve">písemně informovat objednatele o skutečnostech majících vliv na plnění smlouvy, a to neprodleně, nejpozději následující pracovní den poté, kdy příslušná skutečnost nastane nebo zhotovitel zjistí, že by nastat mohla, </w:t>
      </w:r>
    </w:p>
    <w:p w14:paraId="53D36B6D" w14:textId="72A722B3" w:rsidR="00F30946" w:rsidRPr="008F51DF" w:rsidRDefault="00F30946" w:rsidP="002022EE">
      <w:pPr>
        <w:pStyle w:val="Odstavecseseznamem"/>
        <w:numPr>
          <w:ilvl w:val="0"/>
          <w:numId w:val="16"/>
        </w:numPr>
        <w:ind w:left="709" w:hanging="283"/>
        <w:jc w:val="both"/>
      </w:pPr>
      <w:r w:rsidRPr="008F51DF">
        <w:lastRenderedPageBreak/>
        <w:t xml:space="preserve">na základě požadavku objednatele poskytnout dodatečné informace, případně vysvětlení k dotazům uchazečů o veřejnou zakázku na realizaci stavby vztahujícím se k projektovým dokumentacím staveb. Požadované informace je zhotovitel povinen objednateli poskytnout v písemné podobě (případně dle požadavku objednatele e-mailem) nejpozději do 5 pracovních dnů ode dne doručení požadavku objednatele dle předchozí věty. Objednatel zašle požadavek na poskytnutí dodatečné informace formou písemného sdělení (za písemné sdělení se považuje i sdělení zaslané e-mailem) na: </w:t>
      </w:r>
    </w:p>
    <w:p w14:paraId="70CD16E7" w14:textId="49DB7255" w:rsidR="00F30946" w:rsidRPr="008F51DF" w:rsidRDefault="00F30946" w:rsidP="00942CF7">
      <w:pPr>
        <w:ind w:firstLine="567"/>
      </w:pPr>
      <w:r w:rsidRPr="008F51DF">
        <w:t>e-mail:</w:t>
      </w:r>
      <w:r w:rsidR="00942CF7" w:rsidRPr="008F51DF">
        <w:t xml:space="preserve"> </w:t>
      </w:r>
      <w:r w:rsidR="00CB05E8" w:rsidRPr="008F51DF">
        <w:t>jiri.zak@asproject.eu</w:t>
      </w:r>
    </w:p>
    <w:p w14:paraId="06F481C0" w14:textId="28D49A8F" w:rsidR="00F30946" w:rsidRPr="008F51DF" w:rsidRDefault="00942CF7" w:rsidP="00533884">
      <w:pPr>
        <w:ind w:left="567"/>
        <w:jc w:val="both"/>
      </w:pPr>
      <w:r w:rsidRPr="008F51DF">
        <w:t>P</w:t>
      </w:r>
      <w:r w:rsidR="00F30946" w:rsidRPr="008F51DF">
        <w:t xml:space="preserve">řijetí sdělení zhotovitel objednateli obratem potvrdí stejným způsobem. Tímto se stává sdělení přijatým. </w:t>
      </w:r>
    </w:p>
    <w:p w14:paraId="6D225087" w14:textId="69580C35" w:rsidR="00F30946" w:rsidRPr="008F51DF" w:rsidRDefault="00F30946" w:rsidP="002022EE">
      <w:pPr>
        <w:pStyle w:val="Odstavecseseznamem"/>
        <w:numPr>
          <w:ilvl w:val="0"/>
          <w:numId w:val="16"/>
        </w:numPr>
        <w:ind w:left="709" w:hanging="283"/>
        <w:jc w:val="both"/>
      </w:pPr>
      <w:r w:rsidRPr="008F51DF">
        <w:t xml:space="preserve">dbát při provádění díla dle této smlouvy na ochranu životního prostředí a dodržovat platné technické, bezpečnostní a jiné předpisy včetně předpisů týkajících se ochrany životního </w:t>
      </w:r>
      <w:r w:rsidR="00255CD4" w:rsidRPr="008F51DF">
        <w:t>p</w:t>
      </w:r>
      <w:r w:rsidRPr="008F51DF">
        <w:t xml:space="preserve">rostředí. </w:t>
      </w:r>
    </w:p>
    <w:p w14:paraId="389A40BA" w14:textId="77777777" w:rsidR="00255CD4" w:rsidRPr="008F51DF" w:rsidRDefault="00F30946" w:rsidP="00533884">
      <w:pPr>
        <w:pStyle w:val="Odstavecseseznamem"/>
        <w:numPr>
          <w:ilvl w:val="0"/>
          <w:numId w:val="15"/>
        </w:numPr>
        <w:ind w:left="426" w:hanging="426"/>
        <w:jc w:val="both"/>
      </w:pPr>
      <w:r w:rsidRPr="008F51DF">
        <w:t>Objednatel se zavazuje, že v rozsahu nevyhnutelně potřebném poskytne zhotoviteli součinnost při zajištění podkladů, doplňujících údajů, upřesnění vyjádření a stanovisek, jejichž potřeba vznikne v průběhu plnění. Tuto součinnost poskytne zhotoviteli ve lhůtě a rozsahu dojednaném oběma smluvními stranami. Omezení nebo neposkytnutí součinnosti se může projevit v prodloužení termínu plnění. Na takovou okolnost je zhotovitel povinen písemně a neprodleně upozornit objednatele, současně s návrhem nového termínu plnění.</w:t>
      </w:r>
    </w:p>
    <w:p w14:paraId="73E44978" w14:textId="77777777" w:rsidR="00255CD4" w:rsidRPr="008F51DF" w:rsidRDefault="00F30946" w:rsidP="00533884">
      <w:pPr>
        <w:pStyle w:val="Odstavecseseznamem"/>
        <w:numPr>
          <w:ilvl w:val="0"/>
          <w:numId w:val="15"/>
        </w:numPr>
        <w:ind w:left="426" w:hanging="426"/>
        <w:jc w:val="both"/>
      </w:pPr>
      <w:r w:rsidRPr="008F51DF">
        <w:t xml:space="preserve">Dojde-li při realizaci díla k jakýmkoliv změnám, doplňkům nebo jeho rozšíření na základě požadavků objednatele, je objednatel povinen předat zhotoviteli soupis těchto změn, který zhotovitel ocení.  </w:t>
      </w:r>
    </w:p>
    <w:p w14:paraId="3D36F4D5" w14:textId="77777777" w:rsidR="00255CD4" w:rsidRPr="008F51DF" w:rsidRDefault="00F30946" w:rsidP="00533884">
      <w:pPr>
        <w:pStyle w:val="Odstavecseseznamem"/>
        <w:numPr>
          <w:ilvl w:val="0"/>
          <w:numId w:val="15"/>
        </w:numPr>
        <w:ind w:left="426" w:hanging="426"/>
        <w:jc w:val="both"/>
      </w:pPr>
      <w:r w:rsidRPr="008F51DF">
        <w:t xml:space="preserve">Objednatel si vyhrazuje právo omezit rozsah předmětu díla. Zhotovitel je povinen na toto ujednání přistoupit a akceptovat též poměrné snížení ceny díla.  </w:t>
      </w:r>
    </w:p>
    <w:p w14:paraId="4F7F9CF8" w14:textId="77777777" w:rsidR="00255CD4" w:rsidRPr="008F51DF" w:rsidRDefault="00F30946" w:rsidP="00533884">
      <w:pPr>
        <w:pStyle w:val="Odstavecseseznamem"/>
        <w:numPr>
          <w:ilvl w:val="0"/>
          <w:numId w:val="15"/>
        </w:numPr>
        <w:ind w:left="426" w:hanging="426"/>
        <w:jc w:val="both"/>
      </w:pPr>
      <w:r w:rsidRPr="008F51DF">
        <w:t xml:space="preserve">V případě, že v průběhu realizace díla vzniknou na straně zhotovitele náklady převyšující dohodnutou cenu díla, je zhotovitel povinen o této skutečnosti písemně informovat objednatele, a to bez zbytečného odkladu, nejpozději do 10 kalendářních dnů ode dne, kdy zhotovitel věděl nebo mohl rozumně předpokládat, že dojde ke zvýšení ceny díla. Náklady, převyšující dohodnutou cenu díla, objednatel uhradí pouze tehdy, bude-li ze strany zhotovitele splněna tato informační povinnost a objednatel se zvýšením ceny projeví písemný souhlas. </w:t>
      </w:r>
    </w:p>
    <w:p w14:paraId="53E828D0" w14:textId="77777777" w:rsidR="00255CD4" w:rsidRPr="008F51DF" w:rsidRDefault="00F30946" w:rsidP="00533884">
      <w:pPr>
        <w:pStyle w:val="Odstavecseseznamem"/>
        <w:numPr>
          <w:ilvl w:val="0"/>
          <w:numId w:val="15"/>
        </w:numPr>
        <w:ind w:left="426" w:hanging="426"/>
        <w:jc w:val="both"/>
      </w:pPr>
      <w:r w:rsidRPr="008F51DF">
        <w:t>V případě méněprací nebo v případě víceprací jsou obě smluvní strany povinny uzavřít dodatek ke smlouvě vypracovaný objednatelem, ve kterém dohodnou i případnou úpravu termínu předání díla a cenu díla.</w:t>
      </w:r>
    </w:p>
    <w:p w14:paraId="265735C2" w14:textId="77777777" w:rsidR="00255CD4" w:rsidRPr="008F51DF" w:rsidRDefault="00F30946" w:rsidP="00533884">
      <w:pPr>
        <w:pStyle w:val="Odstavecseseznamem"/>
        <w:numPr>
          <w:ilvl w:val="0"/>
          <w:numId w:val="15"/>
        </w:numPr>
        <w:ind w:left="426" w:hanging="426"/>
        <w:jc w:val="both"/>
      </w:pPr>
      <w:r w:rsidRPr="008F51DF">
        <w:t>Jestliže objednatel odsouhlasí nové ocenění, vyhotoví písemný dodatek k této smlouvě, který bez zbytečného odkladu zašle zhotoviteli.</w:t>
      </w:r>
      <w:r w:rsidRPr="008F51DF">
        <w:tab/>
        <w:t xml:space="preserve"> </w:t>
      </w:r>
    </w:p>
    <w:p w14:paraId="5084A165" w14:textId="77777777" w:rsidR="00255CD4" w:rsidRPr="008F51DF" w:rsidRDefault="00F30946" w:rsidP="00533884">
      <w:pPr>
        <w:pStyle w:val="Odstavecseseznamem"/>
        <w:numPr>
          <w:ilvl w:val="0"/>
          <w:numId w:val="15"/>
        </w:numPr>
        <w:ind w:left="426" w:hanging="426"/>
        <w:jc w:val="both"/>
      </w:pPr>
      <w:r w:rsidRPr="008F51DF">
        <w:t xml:space="preserve">Zhotovitel vyjádří svůj souhlas s dodatkem k této smlouvě tím, že jej podepíše a bez zbytečného odkladu jej zašle objednateli. Zhotovitel má právo vyjádřit své připomínky k dodatku nejpozději do 10 pracovních dnů ode dne doručení dodatku objednatelem.   </w:t>
      </w:r>
    </w:p>
    <w:p w14:paraId="44261672" w14:textId="6BA5BE5B" w:rsidR="00F30946" w:rsidRPr="008F51DF" w:rsidRDefault="00F30946" w:rsidP="00533884">
      <w:pPr>
        <w:pStyle w:val="Odstavecseseznamem"/>
        <w:numPr>
          <w:ilvl w:val="0"/>
          <w:numId w:val="15"/>
        </w:numPr>
        <w:ind w:left="426" w:hanging="426"/>
        <w:jc w:val="both"/>
      </w:pPr>
      <w:r w:rsidRPr="008F51DF">
        <w:t>Jestliže zhotovitel bez zbytečného odkladu, nejpozději do 10 pracovních dnů ode dne doručení dodatku objednatelem neodešle podepsaný dodatek nebo své připomínky k jeho znění objednateli, má se za to, že jím realizované vícepráce byly předmětem díla, a že byly v ceně díla zahrnuty.</w:t>
      </w:r>
      <w:r w:rsidRPr="008F51DF">
        <w:tab/>
        <w:t xml:space="preserve"> </w:t>
      </w:r>
    </w:p>
    <w:p w14:paraId="3A86DA33" w14:textId="77777777" w:rsidR="000266EA" w:rsidRPr="008F51DF" w:rsidRDefault="000266EA" w:rsidP="00255CD4">
      <w:pPr>
        <w:jc w:val="center"/>
        <w:rPr>
          <w:b/>
          <w:bCs/>
        </w:rPr>
      </w:pPr>
    </w:p>
    <w:p w14:paraId="70C965F4" w14:textId="3FB26985" w:rsidR="00F30946" w:rsidRPr="008F51DF" w:rsidRDefault="00F30946" w:rsidP="00255CD4">
      <w:pPr>
        <w:jc w:val="center"/>
        <w:rPr>
          <w:b/>
          <w:bCs/>
        </w:rPr>
      </w:pPr>
      <w:r w:rsidRPr="008F51DF">
        <w:rPr>
          <w:b/>
          <w:bCs/>
        </w:rPr>
        <w:t>VI.</w:t>
      </w:r>
      <w:r w:rsidRPr="008F51DF">
        <w:rPr>
          <w:b/>
          <w:bCs/>
        </w:rPr>
        <w:tab/>
        <w:t>Cena díla</w:t>
      </w:r>
    </w:p>
    <w:p w14:paraId="795943F0" w14:textId="626DA9EC" w:rsidR="00F30946" w:rsidRPr="008F51DF" w:rsidRDefault="00F30946" w:rsidP="00D07DBB">
      <w:pPr>
        <w:pStyle w:val="Odstavecseseznamem"/>
        <w:numPr>
          <w:ilvl w:val="0"/>
          <w:numId w:val="17"/>
        </w:numPr>
        <w:ind w:left="426" w:hanging="426"/>
        <w:jc w:val="both"/>
      </w:pPr>
      <w:r w:rsidRPr="008F51DF">
        <w:lastRenderedPageBreak/>
        <w:t>Cena díla je stanovena dohodou smluvních stran jako maximální, s možností její změny pouze za podmínek dle této smlouvy. V ceně díla jsou zahrnuty veškeré náklady zhotovitele, dodávky, práce, služby a výkony ve smyslu této smlouvy, ve výši</w:t>
      </w:r>
      <w:r w:rsidR="00E1699C" w:rsidRPr="008F51DF">
        <w:t>:</w:t>
      </w:r>
      <w:r w:rsidRPr="008F51DF">
        <w:t xml:space="preserve"> </w:t>
      </w:r>
    </w:p>
    <w:tbl>
      <w:tblPr>
        <w:tblStyle w:val="TableGrid"/>
        <w:tblW w:w="9117" w:type="dxa"/>
        <w:tblInd w:w="71" w:type="dxa"/>
        <w:tblCellMar>
          <w:top w:w="25" w:type="dxa"/>
          <w:left w:w="68" w:type="dxa"/>
          <w:bottom w:w="4" w:type="dxa"/>
          <w:right w:w="30" w:type="dxa"/>
        </w:tblCellMar>
        <w:tblLook w:val="04A0" w:firstRow="1" w:lastRow="0" w:firstColumn="1" w:lastColumn="0" w:noHBand="0" w:noVBand="1"/>
      </w:tblPr>
      <w:tblGrid>
        <w:gridCol w:w="5795"/>
        <w:gridCol w:w="1161"/>
        <w:gridCol w:w="1000"/>
        <w:gridCol w:w="1161"/>
      </w:tblGrid>
      <w:tr w:rsidR="00E1699C" w:rsidRPr="008F51DF" w14:paraId="5C48DFAE" w14:textId="77777777" w:rsidTr="003A7928">
        <w:trPr>
          <w:trHeight w:val="417"/>
        </w:trPr>
        <w:tc>
          <w:tcPr>
            <w:tcW w:w="5795" w:type="dxa"/>
            <w:tcBorders>
              <w:top w:val="single" w:sz="8" w:space="0" w:color="000000"/>
              <w:left w:val="single" w:sz="8" w:space="0" w:color="000000"/>
              <w:bottom w:val="nil"/>
              <w:right w:val="single" w:sz="4" w:space="0" w:color="000000"/>
            </w:tcBorders>
            <w:shd w:val="clear" w:color="auto" w:fill="D8D8D8"/>
            <w:vAlign w:val="bottom"/>
          </w:tcPr>
          <w:p w14:paraId="770817C7" w14:textId="77777777" w:rsidR="00E1699C" w:rsidRPr="008F51DF" w:rsidRDefault="00E1699C" w:rsidP="003A7928">
            <w:pPr>
              <w:spacing w:after="120"/>
            </w:pPr>
            <w:bookmarkStart w:id="0" w:name="_Hlk93576063"/>
            <w:r w:rsidRPr="008F51DF">
              <w:rPr>
                <w:b/>
                <w:sz w:val="18"/>
              </w:rPr>
              <w:t xml:space="preserve">Části díla:  </w:t>
            </w:r>
          </w:p>
        </w:tc>
        <w:tc>
          <w:tcPr>
            <w:tcW w:w="1161" w:type="dxa"/>
            <w:tcBorders>
              <w:top w:val="single" w:sz="8" w:space="0" w:color="000000"/>
              <w:left w:val="single" w:sz="4" w:space="0" w:color="000000"/>
              <w:bottom w:val="nil"/>
              <w:right w:val="single" w:sz="4" w:space="0" w:color="000000"/>
            </w:tcBorders>
            <w:shd w:val="clear" w:color="auto" w:fill="D8D8D8"/>
            <w:vAlign w:val="center"/>
          </w:tcPr>
          <w:p w14:paraId="0C85155F" w14:textId="77777777" w:rsidR="00E1699C" w:rsidRPr="008F51DF" w:rsidRDefault="00E1699C" w:rsidP="003A7928">
            <w:pPr>
              <w:spacing w:after="120"/>
              <w:ind w:left="6"/>
            </w:pPr>
            <w:r w:rsidRPr="008F51DF">
              <w:rPr>
                <w:b/>
                <w:sz w:val="18"/>
              </w:rPr>
              <w:t xml:space="preserve">cena bez DPH </w:t>
            </w:r>
          </w:p>
        </w:tc>
        <w:tc>
          <w:tcPr>
            <w:tcW w:w="1000" w:type="dxa"/>
            <w:tcBorders>
              <w:top w:val="single" w:sz="8" w:space="0" w:color="000000"/>
              <w:left w:val="single" w:sz="4" w:space="0" w:color="000000"/>
              <w:bottom w:val="nil"/>
              <w:right w:val="single" w:sz="4" w:space="0" w:color="000000"/>
            </w:tcBorders>
            <w:shd w:val="clear" w:color="auto" w:fill="D8D8D8"/>
            <w:vAlign w:val="center"/>
          </w:tcPr>
          <w:p w14:paraId="68919C86" w14:textId="77777777" w:rsidR="00E1699C" w:rsidRPr="008F51DF" w:rsidRDefault="00E1699C" w:rsidP="003A7928">
            <w:pPr>
              <w:spacing w:after="120"/>
              <w:ind w:left="74"/>
            </w:pPr>
            <w:r w:rsidRPr="008F51DF">
              <w:rPr>
                <w:b/>
                <w:sz w:val="18"/>
              </w:rPr>
              <w:t xml:space="preserve">DPH 21 % </w:t>
            </w:r>
          </w:p>
        </w:tc>
        <w:tc>
          <w:tcPr>
            <w:tcW w:w="1161" w:type="dxa"/>
            <w:tcBorders>
              <w:top w:val="single" w:sz="8" w:space="0" w:color="000000"/>
              <w:left w:val="single" w:sz="4" w:space="0" w:color="000000"/>
              <w:bottom w:val="nil"/>
              <w:right w:val="single" w:sz="8" w:space="0" w:color="000000"/>
            </w:tcBorders>
            <w:shd w:val="clear" w:color="auto" w:fill="D8D8D8"/>
            <w:vAlign w:val="center"/>
          </w:tcPr>
          <w:p w14:paraId="352EB7AB" w14:textId="77777777" w:rsidR="00E1699C" w:rsidRPr="008F51DF" w:rsidRDefault="00E1699C" w:rsidP="003A7928">
            <w:pPr>
              <w:spacing w:after="120"/>
              <w:ind w:left="32"/>
            </w:pPr>
            <w:r w:rsidRPr="008F51DF">
              <w:rPr>
                <w:b/>
                <w:sz w:val="18"/>
              </w:rPr>
              <w:t xml:space="preserve">cena vč. DPH </w:t>
            </w:r>
          </w:p>
        </w:tc>
      </w:tr>
      <w:tr w:rsidR="00E1699C" w:rsidRPr="008F51DF" w14:paraId="72D39535" w14:textId="77777777" w:rsidTr="003A7928">
        <w:trPr>
          <w:trHeight w:val="55"/>
        </w:trPr>
        <w:tc>
          <w:tcPr>
            <w:tcW w:w="5795" w:type="dxa"/>
            <w:tcBorders>
              <w:top w:val="nil"/>
              <w:left w:val="single" w:sz="8" w:space="0" w:color="000000"/>
              <w:bottom w:val="double" w:sz="6" w:space="0" w:color="000000"/>
              <w:right w:val="single" w:sz="4" w:space="0" w:color="000000"/>
            </w:tcBorders>
            <w:shd w:val="clear" w:color="auto" w:fill="D8D8D8"/>
          </w:tcPr>
          <w:p w14:paraId="72B9F7C4" w14:textId="77777777" w:rsidR="00E1699C" w:rsidRPr="008F51DF" w:rsidRDefault="00E1699C" w:rsidP="003A7928">
            <w:pPr>
              <w:spacing w:after="120"/>
            </w:pPr>
            <w:r w:rsidRPr="008F51DF">
              <w:rPr>
                <w:b/>
              </w:rPr>
              <w:t xml:space="preserve">  </w:t>
            </w:r>
          </w:p>
        </w:tc>
        <w:tc>
          <w:tcPr>
            <w:tcW w:w="1161" w:type="dxa"/>
            <w:tcBorders>
              <w:top w:val="nil"/>
              <w:left w:val="single" w:sz="4" w:space="0" w:color="000000"/>
              <w:bottom w:val="double" w:sz="6" w:space="0" w:color="000000"/>
              <w:right w:val="single" w:sz="4" w:space="0" w:color="000000"/>
            </w:tcBorders>
            <w:shd w:val="clear" w:color="auto" w:fill="D8D8D8"/>
          </w:tcPr>
          <w:p w14:paraId="63630712" w14:textId="77777777" w:rsidR="00E1699C" w:rsidRPr="008F51DF" w:rsidRDefault="00E1699C" w:rsidP="003A7928">
            <w:pPr>
              <w:spacing w:after="120"/>
              <w:ind w:right="34"/>
              <w:jc w:val="center"/>
            </w:pPr>
            <w:r w:rsidRPr="008F51DF">
              <w:rPr>
                <w:b/>
                <w:sz w:val="18"/>
              </w:rPr>
              <w:t xml:space="preserve">(v Kč) </w:t>
            </w:r>
          </w:p>
        </w:tc>
        <w:tc>
          <w:tcPr>
            <w:tcW w:w="1000" w:type="dxa"/>
            <w:tcBorders>
              <w:top w:val="nil"/>
              <w:left w:val="single" w:sz="4" w:space="0" w:color="000000"/>
              <w:bottom w:val="double" w:sz="6" w:space="0" w:color="000000"/>
              <w:right w:val="single" w:sz="4" w:space="0" w:color="000000"/>
            </w:tcBorders>
            <w:shd w:val="clear" w:color="auto" w:fill="D8D8D8"/>
          </w:tcPr>
          <w:p w14:paraId="69133AE4" w14:textId="77777777" w:rsidR="00E1699C" w:rsidRPr="008F51DF" w:rsidRDefault="00E1699C" w:rsidP="003A7928">
            <w:pPr>
              <w:spacing w:after="120"/>
              <w:ind w:right="34"/>
              <w:jc w:val="center"/>
            </w:pPr>
            <w:r w:rsidRPr="008F51DF">
              <w:rPr>
                <w:b/>
                <w:sz w:val="18"/>
              </w:rPr>
              <w:t xml:space="preserve">(v Kč) </w:t>
            </w:r>
          </w:p>
        </w:tc>
        <w:tc>
          <w:tcPr>
            <w:tcW w:w="1161" w:type="dxa"/>
            <w:tcBorders>
              <w:top w:val="nil"/>
              <w:left w:val="single" w:sz="4" w:space="0" w:color="000000"/>
              <w:bottom w:val="double" w:sz="6" w:space="0" w:color="000000"/>
              <w:right w:val="single" w:sz="8" w:space="0" w:color="000000"/>
            </w:tcBorders>
            <w:shd w:val="clear" w:color="auto" w:fill="D8D8D8"/>
          </w:tcPr>
          <w:p w14:paraId="21C7389D" w14:textId="77777777" w:rsidR="00E1699C" w:rsidRPr="008F51DF" w:rsidRDefault="00E1699C" w:rsidP="003A7928">
            <w:pPr>
              <w:spacing w:after="120"/>
              <w:ind w:right="34"/>
              <w:jc w:val="center"/>
            </w:pPr>
            <w:r w:rsidRPr="008F51DF">
              <w:rPr>
                <w:b/>
                <w:sz w:val="18"/>
              </w:rPr>
              <w:t xml:space="preserve">(v Kč) </w:t>
            </w:r>
          </w:p>
        </w:tc>
      </w:tr>
      <w:tr w:rsidR="00E1699C" w:rsidRPr="008F51DF" w14:paraId="17D6D552" w14:textId="77777777" w:rsidTr="003A7928">
        <w:trPr>
          <w:trHeight w:val="310"/>
        </w:trPr>
        <w:tc>
          <w:tcPr>
            <w:tcW w:w="5795" w:type="dxa"/>
            <w:tcBorders>
              <w:top w:val="single" w:sz="4" w:space="0" w:color="000000"/>
              <w:left w:val="single" w:sz="8" w:space="0" w:color="000000"/>
              <w:bottom w:val="single" w:sz="4" w:space="0" w:color="000000"/>
              <w:right w:val="single" w:sz="4" w:space="0" w:color="000000"/>
            </w:tcBorders>
            <w:vAlign w:val="bottom"/>
          </w:tcPr>
          <w:p w14:paraId="3A0FF89B" w14:textId="241CA2F2" w:rsidR="00E1699C" w:rsidRPr="008F51DF" w:rsidRDefault="00E1699C" w:rsidP="003A7928">
            <w:pPr>
              <w:spacing w:after="120"/>
              <w:rPr>
                <w:b/>
                <w:sz w:val="18"/>
              </w:rPr>
            </w:pPr>
            <w:r w:rsidRPr="008F51DF">
              <w:rPr>
                <w:b/>
                <w:sz w:val="18"/>
              </w:rPr>
              <w:t xml:space="preserve">a) Zaměření a průzkumy </w:t>
            </w:r>
          </w:p>
        </w:tc>
        <w:tc>
          <w:tcPr>
            <w:tcW w:w="1161" w:type="dxa"/>
            <w:tcBorders>
              <w:top w:val="single" w:sz="4" w:space="0" w:color="000000"/>
              <w:left w:val="single" w:sz="4" w:space="0" w:color="000000"/>
              <w:bottom w:val="single" w:sz="4" w:space="0" w:color="000000"/>
              <w:right w:val="single" w:sz="4" w:space="0" w:color="000000"/>
            </w:tcBorders>
            <w:vAlign w:val="bottom"/>
          </w:tcPr>
          <w:sdt>
            <w:sdtPr>
              <w:rPr>
                <w:sz w:val="18"/>
                <w:szCs w:val="18"/>
              </w:rPr>
              <w:id w:val="1968784496"/>
              <w:placeholder>
                <w:docPart w:val="D7FFEF48DC3E48879AF87AE56780C021"/>
              </w:placeholder>
            </w:sdtPr>
            <w:sdtContent>
              <w:p w14:paraId="11C130F2" w14:textId="2C5BCDD2" w:rsidR="00E1699C" w:rsidRPr="008F51DF" w:rsidRDefault="00E17B19" w:rsidP="003A7928">
                <w:pPr>
                  <w:spacing w:after="120"/>
                  <w:ind w:right="33"/>
                  <w:jc w:val="center"/>
                  <w:rPr>
                    <w:sz w:val="18"/>
                    <w:szCs w:val="18"/>
                  </w:rPr>
                </w:pPr>
                <w:r w:rsidRPr="008F51DF">
                  <w:rPr>
                    <w:sz w:val="18"/>
                    <w:szCs w:val="18"/>
                  </w:rPr>
                  <w:t>106.950,-</w:t>
                </w:r>
              </w:p>
            </w:sdtContent>
          </w:sdt>
        </w:tc>
        <w:tc>
          <w:tcPr>
            <w:tcW w:w="1000" w:type="dxa"/>
            <w:tcBorders>
              <w:top w:val="single" w:sz="4" w:space="0" w:color="000000"/>
              <w:left w:val="single" w:sz="4" w:space="0" w:color="000000"/>
              <w:bottom w:val="single" w:sz="4" w:space="0" w:color="000000"/>
              <w:right w:val="single" w:sz="4" w:space="0" w:color="000000"/>
            </w:tcBorders>
            <w:vAlign w:val="bottom"/>
          </w:tcPr>
          <w:sdt>
            <w:sdtPr>
              <w:rPr>
                <w:sz w:val="18"/>
                <w:szCs w:val="18"/>
              </w:rPr>
              <w:id w:val="-775250958"/>
              <w:placeholder>
                <w:docPart w:val="D7FFEF48DC3E48879AF87AE56780C021"/>
              </w:placeholder>
            </w:sdtPr>
            <w:sdtContent>
              <w:p w14:paraId="3B7F7733" w14:textId="3205BCFA" w:rsidR="00E1699C" w:rsidRPr="008F51DF" w:rsidRDefault="00E17B19" w:rsidP="003A7928">
                <w:pPr>
                  <w:spacing w:after="120"/>
                  <w:ind w:right="37"/>
                  <w:jc w:val="center"/>
                  <w:rPr>
                    <w:sz w:val="18"/>
                    <w:szCs w:val="18"/>
                  </w:rPr>
                </w:pPr>
                <w:r w:rsidRPr="008F51DF">
                  <w:rPr>
                    <w:sz w:val="18"/>
                    <w:szCs w:val="18"/>
                  </w:rPr>
                  <w:t>22.460,-</w:t>
                </w:r>
              </w:p>
            </w:sdtContent>
          </w:sdt>
        </w:tc>
        <w:tc>
          <w:tcPr>
            <w:tcW w:w="1161" w:type="dxa"/>
            <w:tcBorders>
              <w:top w:val="single" w:sz="4" w:space="0" w:color="000000"/>
              <w:left w:val="single" w:sz="4" w:space="0" w:color="000000"/>
              <w:bottom w:val="single" w:sz="4" w:space="0" w:color="000000"/>
              <w:right w:val="single" w:sz="8" w:space="0" w:color="000000"/>
            </w:tcBorders>
            <w:vAlign w:val="bottom"/>
          </w:tcPr>
          <w:sdt>
            <w:sdtPr>
              <w:rPr>
                <w:sz w:val="18"/>
                <w:szCs w:val="18"/>
              </w:rPr>
              <w:id w:val="1600056845"/>
              <w:placeholder>
                <w:docPart w:val="D7FFEF48DC3E48879AF87AE56780C021"/>
              </w:placeholder>
            </w:sdtPr>
            <w:sdtContent>
              <w:p w14:paraId="240CBDB7" w14:textId="3D7F93D0" w:rsidR="00E1699C" w:rsidRPr="008F51DF" w:rsidRDefault="00E17B19" w:rsidP="003A7928">
                <w:pPr>
                  <w:spacing w:after="120"/>
                  <w:ind w:right="33"/>
                  <w:jc w:val="center"/>
                  <w:rPr>
                    <w:sz w:val="18"/>
                    <w:szCs w:val="18"/>
                  </w:rPr>
                </w:pPr>
                <w:r w:rsidRPr="008F51DF">
                  <w:rPr>
                    <w:sz w:val="18"/>
                    <w:szCs w:val="18"/>
                  </w:rPr>
                  <w:t>129.410,-</w:t>
                </w:r>
              </w:p>
            </w:sdtContent>
          </w:sdt>
        </w:tc>
      </w:tr>
      <w:tr w:rsidR="00E1699C" w:rsidRPr="008F51DF" w14:paraId="2039EB42" w14:textId="77777777" w:rsidTr="003A7928">
        <w:trPr>
          <w:trHeight w:val="310"/>
        </w:trPr>
        <w:tc>
          <w:tcPr>
            <w:tcW w:w="5795" w:type="dxa"/>
            <w:tcBorders>
              <w:top w:val="single" w:sz="4" w:space="0" w:color="000000"/>
              <w:left w:val="single" w:sz="8" w:space="0" w:color="000000"/>
              <w:bottom w:val="single" w:sz="4" w:space="0" w:color="000000"/>
              <w:right w:val="single" w:sz="4" w:space="0" w:color="000000"/>
            </w:tcBorders>
            <w:vAlign w:val="bottom"/>
          </w:tcPr>
          <w:p w14:paraId="27C27B57" w14:textId="4BFBB15F" w:rsidR="00E1699C" w:rsidRPr="008F51DF" w:rsidRDefault="00E1699C" w:rsidP="003A7928">
            <w:pPr>
              <w:spacing w:after="120"/>
            </w:pPr>
            <w:r w:rsidRPr="008F51DF">
              <w:rPr>
                <w:b/>
                <w:sz w:val="18"/>
              </w:rPr>
              <w:t xml:space="preserve">b) </w:t>
            </w:r>
            <w:r w:rsidR="0032727D" w:rsidRPr="008F51DF">
              <w:rPr>
                <w:b/>
                <w:sz w:val="18"/>
              </w:rPr>
              <w:t xml:space="preserve">Kompletní dokumentace </w:t>
            </w:r>
          </w:p>
        </w:tc>
        <w:sdt>
          <w:sdtPr>
            <w:rPr>
              <w:sz w:val="18"/>
              <w:szCs w:val="18"/>
            </w:rPr>
            <w:id w:val="-2131922876"/>
            <w:placeholder>
              <w:docPart w:val="D7FFEF48DC3E48879AF87AE56780C021"/>
            </w:placeholder>
            <w:text/>
          </w:sdtPr>
          <w:sdtContent>
            <w:tc>
              <w:tcPr>
                <w:tcW w:w="1161" w:type="dxa"/>
                <w:tcBorders>
                  <w:top w:val="single" w:sz="4" w:space="0" w:color="000000"/>
                  <w:left w:val="single" w:sz="4" w:space="0" w:color="000000"/>
                  <w:bottom w:val="single" w:sz="4" w:space="0" w:color="000000"/>
                  <w:right w:val="single" w:sz="4" w:space="0" w:color="000000"/>
                </w:tcBorders>
                <w:vAlign w:val="bottom"/>
              </w:tcPr>
              <w:p w14:paraId="6B027632" w14:textId="252DF2D9" w:rsidR="00E1699C" w:rsidRPr="008F51DF" w:rsidRDefault="00E17B19" w:rsidP="003A7928">
                <w:pPr>
                  <w:spacing w:after="120"/>
                  <w:ind w:right="33"/>
                  <w:jc w:val="center"/>
                </w:pPr>
                <w:r w:rsidRPr="008F51DF">
                  <w:rPr>
                    <w:sz w:val="18"/>
                    <w:szCs w:val="18"/>
                  </w:rPr>
                  <w:t>714.000,-</w:t>
                </w:r>
              </w:p>
            </w:tc>
          </w:sdtContent>
        </w:sdt>
        <w:sdt>
          <w:sdtPr>
            <w:rPr>
              <w:sz w:val="18"/>
              <w:szCs w:val="18"/>
            </w:rPr>
            <w:id w:val="-1054230444"/>
            <w:placeholder>
              <w:docPart w:val="D7FFEF48DC3E48879AF87AE56780C021"/>
            </w:placeholder>
            <w:text/>
          </w:sdtPr>
          <w:sdtContent>
            <w:tc>
              <w:tcPr>
                <w:tcW w:w="1000" w:type="dxa"/>
                <w:tcBorders>
                  <w:top w:val="single" w:sz="4" w:space="0" w:color="000000"/>
                  <w:left w:val="single" w:sz="4" w:space="0" w:color="000000"/>
                  <w:bottom w:val="single" w:sz="4" w:space="0" w:color="000000"/>
                  <w:right w:val="single" w:sz="4" w:space="0" w:color="000000"/>
                </w:tcBorders>
                <w:vAlign w:val="bottom"/>
              </w:tcPr>
              <w:p w14:paraId="587D41D7" w14:textId="701F8104" w:rsidR="00E1699C" w:rsidRPr="008F51DF" w:rsidRDefault="00E17B19" w:rsidP="003A7928">
                <w:pPr>
                  <w:spacing w:after="120"/>
                  <w:ind w:right="37"/>
                  <w:jc w:val="center"/>
                </w:pPr>
                <w:r w:rsidRPr="008F51DF">
                  <w:rPr>
                    <w:sz w:val="18"/>
                    <w:szCs w:val="18"/>
                  </w:rPr>
                  <w:t>149.910,-</w:t>
                </w:r>
              </w:p>
            </w:tc>
          </w:sdtContent>
        </w:sdt>
        <w:sdt>
          <w:sdtPr>
            <w:rPr>
              <w:sz w:val="18"/>
              <w:szCs w:val="18"/>
            </w:rPr>
            <w:id w:val="1124810796"/>
            <w:placeholder>
              <w:docPart w:val="D7FFEF48DC3E48879AF87AE56780C021"/>
            </w:placeholder>
            <w:text/>
          </w:sdtPr>
          <w:sdtContent>
            <w:tc>
              <w:tcPr>
                <w:tcW w:w="1161" w:type="dxa"/>
                <w:tcBorders>
                  <w:top w:val="single" w:sz="4" w:space="0" w:color="000000"/>
                  <w:left w:val="single" w:sz="4" w:space="0" w:color="000000"/>
                  <w:bottom w:val="single" w:sz="4" w:space="0" w:color="000000"/>
                  <w:right w:val="single" w:sz="8" w:space="0" w:color="000000"/>
                </w:tcBorders>
                <w:vAlign w:val="bottom"/>
              </w:tcPr>
              <w:p w14:paraId="5853C1AD" w14:textId="2745CC8C" w:rsidR="00E1699C" w:rsidRPr="008F51DF" w:rsidRDefault="00E17B19" w:rsidP="003A7928">
                <w:pPr>
                  <w:spacing w:after="120"/>
                  <w:ind w:right="33"/>
                  <w:jc w:val="center"/>
                </w:pPr>
                <w:r w:rsidRPr="008F51DF">
                  <w:rPr>
                    <w:sz w:val="18"/>
                    <w:szCs w:val="18"/>
                  </w:rPr>
                  <w:t>863.940,-</w:t>
                </w:r>
              </w:p>
            </w:tc>
          </w:sdtContent>
        </w:sdt>
      </w:tr>
      <w:tr w:rsidR="00E1699C" w:rsidRPr="008F51DF" w14:paraId="3821647E" w14:textId="77777777" w:rsidTr="003A7928">
        <w:trPr>
          <w:trHeight w:val="310"/>
        </w:trPr>
        <w:tc>
          <w:tcPr>
            <w:tcW w:w="5795" w:type="dxa"/>
            <w:tcBorders>
              <w:top w:val="single" w:sz="4" w:space="0" w:color="000000"/>
              <w:left w:val="single" w:sz="8" w:space="0" w:color="000000"/>
              <w:bottom w:val="single" w:sz="4" w:space="0" w:color="000000"/>
              <w:right w:val="single" w:sz="4" w:space="0" w:color="000000"/>
            </w:tcBorders>
            <w:vAlign w:val="bottom"/>
          </w:tcPr>
          <w:p w14:paraId="6902FB8C" w14:textId="03FC7F73" w:rsidR="00E1699C" w:rsidRPr="008F51DF" w:rsidRDefault="00E1699C" w:rsidP="003A7928">
            <w:pPr>
              <w:spacing w:after="120"/>
              <w:rPr>
                <w:b/>
                <w:sz w:val="18"/>
              </w:rPr>
            </w:pPr>
            <w:r w:rsidRPr="008F51DF">
              <w:rPr>
                <w:b/>
                <w:sz w:val="18"/>
              </w:rPr>
              <w:t xml:space="preserve">c) </w:t>
            </w:r>
            <w:r w:rsidR="0032727D" w:rsidRPr="008F51DF">
              <w:rPr>
                <w:b/>
                <w:sz w:val="18"/>
              </w:rPr>
              <w:t>Inženýrská činnost</w:t>
            </w:r>
          </w:p>
        </w:tc>
        <w:sdt>
          <w:sdtPr>
            <w:rPr>
              <w:sz w:val="18"/>
              <w:szCs w:val="18"/>
            </w:rPr>
            <w:id w:val="1298805106"/>
            <w:placeholder>
              <w:docPart w:val="D7FFEF48DC3E48879AF87AE56780C021"/>
            </w:placeholder>
          </w:sdtPr>
          <w:sdtContent>
            <w:tc>
              <w:tcPr>
                <w:tcW w:w="1161" w:type="dxa"/>
                <w:tcBorders>
                  <w:top w:val="single" w:sz="4" w:space="0" w:color="000000"/>
                  <w:left w:val="single" w:sz="4" w:space="0" w:color="000000"/>
                  <w:bottom w:val="single" w:sz="4" w:space="0" w:color="000000"/>
                  <w:right w:val="single" w:sz="4" w:space="0" w:color="000000"/>
                </w:tcBorders>
                <w:vAlign w:val="bottom"/>
              </w:tcPr>
              <w:p w14:paraId="32790905" w14:textId="32645340" w:rsidR="00E1699C" w:rsidRPr="008F51DF" w:rsidRDefault="00E17B19" w:rsidP="003A7928">
                <w:pPr>
                  <w:spacing w:after="120"/>
                  <w:ind w:right="33"/>
                  <w:jc w:val="center"/>
                  <w:rPr>
                    <w:sz w:val="18"/>
                    <w:szCs w:val="18"/>
                  </w:rPr>
                </w:pPr>
                <w:r w:rsidRPr="008F51DF">
                  <w:rPr>
                    <w:sz w:val="18"/>
                    <w:szCs w:val="18"/>
                  </w:rPr>
                  <w:t>30.000,-</w:t>
                </w:r>
              </w:p>
            </w:tc>
          </w:sdtContent>
        </w:sdt>
        <w:sdt>
          <w:sdtPr>
            <w:rPr>
              <w:sz w:val="18"/>
              <w:szCs w:val="18"/>
            </w:rPr>
            <w:id w:val="-380943904"/>
            <w:placeholder>
              <w:docPart w:val="D7FFEF48DC3E48879AF87AE56780C021"/>
            </w:placeholder>
          </w:sdtPr>
          <w:sdtContent>
            <w:tc>
              <w:tcPr>
                <w:tcW w:w="1000" w:type="dxa"/>
                <w:tcBorders>
                  <w:top w:val="single" w:sz="4" w:space="0" w:color="000000"/>
                  <w:left w:val="single" w:sz="4" w:space="0" w:color="000000"/>
                  <w:bottom w:val="single" w:sz="4" w:space="0" w:color="000000"/>
                  <w:right w:val="single" w:sz="4" w:space="0" w:color="000000"/>
                </w:tcBorders>
                <w:vAlign w:val="bottom"/>
              </w:tcPr>
              <w:p w14:paraId="685BD284" w14:textId="287468E3" w:rsidR="00E1699C" w:rsidRPr="008F51DF" w:rsidRDefault="00E17B19" w:rsidP="003A7928">
                <w:pPr>
                  <w:spacing w:after="120"/>
                  <w:ind w:right="37"/>
                  <w:jc w:val="center"/>
                  <w:rPr>
                    <w:sz w:val="18"/>
                    <w:szCs w:val="18"/>
                  </w:rPr>
                </w:pPr>
                <w:r w:rsidRPr="008F51DF">
                  <w:rPr>
                    <w:sz w:val="18"/>
                    <w:szCs w:val="18"/>
                  </w:rPr>
                  <w:t>6.300,-</w:t>
                </w:r>
              </w:p>
            </w:tc>
          </w:sdtContent>
        </w:sdt>
        <w:sdt>
          <w:sdtPr>
            <w:rPr>
              <w:sz w:val="18"/>
              <w:szCs w:val="18"/>
            </w:rPr>
            <w:id w:val="-236328821"/>
            <w:placeholder>
              <w:docPart w:val="D7FFEF48DC3E48879AF87AE56780C021"/>
            </w:placeholder>
          </w:sdtPr>
          <w:sdtContent>
            <w:tc>
              <w:tcPr>
                <w:tcW w:w="1161" w:type="dxa"/>
                <w:tcBorders>
                  <w:top w:val="single" w:sz="4" w:space="0" w:color="000000"/>
                  <w:left w:val="single" w:sz="4" w:space="0" w:color="000000"/>
                  <w:bottom w:val="single" w:sz="4" w:space="0" w:color="000000"/>
                  <w:right w:val="single" w:sz="8" w:space="0" w:color="000000"/>
                </w:tcBorders>
                <w:vAlign w:val="bottom"/>
              </w:tcPr>
              <w:p w14:paraId="25A7F9A8" w14:textId="1CA262FA" w:rsidR="00E1699C" w:rsidRPr="008F51DF" w:rsidRDefault="00E17B19" w:rsidP="003A7928">
                <w:pPr>
                  <w:spacing w:after="120"/>
                  <w:ind w:right="33"/>
                  <w:jc w:val="center"/>
                  <w:rPr>
                    <w:sz w:val="18"/>
                    <w:szCs w:val="18"/>
                  </w:rPr>
                </w:pPr>
                <w:r w:rsidRPr="008F51DF">
                  <w:rPr>
                    <w:sz w:val="18"/>
                    <w:szCs w:val="18"/>
                  </w:rPr>
                  <w:t>36.300,-</w:t>
                </w:r>
              </w:p>
            </w:tc>
          </w:sdtContent>
        </w:sdt>
      </w:tr>
      <w:tr w:rsidR="00E1699C" w:rsidRPr="008F51DF" w14:paraId="6D8A5109" w14:textId="77777777" w:rsidTr="003A7928">
        <w:trPr>
          <w:trHeight w:val="346"/>
        </w:trPr>
        <w:tc>
          <w:tcPr>
            <w:tcW w:w="5795"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74191408" w14:textId="77777777" w:rsidR="00E1699C" w:rsidRPr="008F51DF" w:rsidRDefault="00E1699C" w:rsidP="003A7928">
            <w:pPr>
              <w:spacing w:after="120"/>
            </w:pPr>
            <w:r w:rsidRPr="008F51DF">
              <w:rPr>
                <w:b/>
              </w:rPr>
              <w:t xml:space="preserve">celkem </w:t>
            </w:r>
          </w:p>
        </w:tc>
        <w:sdt>
          <w:sdtPr>
            <w:rPr>
              <w:b/>
              <w:bCs/>
              <w:sz w:val="18"/>
              <w:szCs w:val="18"/>
            </w:rPr>
            <w:id w:val="-995949984"/>
            <w:placeholder>
              <w:docPart w:val="D7FFEF48DC3E48879AF87AE56780C021"/>
            </w:placeholder>
            <w:text/>
          </w:sdtPr>
          <w:sdtContent>
            <w:tc>
              <w:tcPr>
                <w:tcW w:w="1161"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01226415" w14:textId="7D912CCE" w:rsidR="00E1699C" w:rsidRPr="008F51DF" w:rsidRDefault="00E17B19" w:rsidP="003A7928">
                <w:pPr>
                  <w:spacing w:after="120"/>
                  <w:ind w:right="32"/>
                  <w:jc w:val="center"/>
                  <w:rPr>
                    <w:b/>
                    <w:bCs/>
                  </w:rPr>
                </w:pPr>
                <w:r w:rsidRPr="008F51DF">
                  <w:rPr>
                    <w:b/>
                    <w:bCs/>
                    <w:sz w:val="18"/>
                    <w:szCs w:val="18"/>
                  </w:rPr>
                  <w:t>850.950,-</w:t>
                </w:r>
              </w:p>
            </w:tc>
          </w:sdtContent>
        </w:sdt>
        <w:sdt>
          <w:sdtPr>
            <w:rPr>
              <w:b/>
              <w:bCs/>
              <w:sz w:val="18"/>
              <w:szCs w:val="18"/>
            </w:rPr>
            <w:id w:val="-402447656"/>
            <w:placeholder>
              <w:docPart w:val="D7FFEF48DC3E48879AF87AE56780C021"/>
            </w:placeholder>
            <w:text/>
          </w:sdtPr>
          <w:sdtContent>
            <w:tc>
              <w:tcPr>
                <w:tcW w:w="1000"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1F661FC5" w14:textId="22F7FF61" w:rsidR="00E1699C" w:rsidRPr="008F51DF" w:rsidRDefault="00E17B19" w:rsidP="003A7928">
                <w:pPr>
                  <w:spacing w:after="120"/>
                  <w:ind w:right="36"/>
                  <w:jc w:val="center"/>
                  <w:rPr>
                    <w:b/>
                    <w:bCs/>
                    <w:sz w:val="18"/>
                    <w:szCs w:val="18"/>
                  </w:rPr>
                </w:pPr>
                <w:r w:rsidRPr="008F51DF">
                  <w:rPr>
                    <w:b/>
                    <w:bCs/>
                    <w:sz w:val="18"/>
                    <w:szCs w:val="18"/>
                  </w:rPr>
                  <w:t>178.700,-</w:t>
                </w:r>
              </w:p>
            </w:tc>
          </w:sdtContent>
        </w:sdt>
        <w:sdt>
          <w:sdtPr>
            <w:rPr>
              <w:b/>
              <w:bCs/>
              <w:sz w:val="18"/>
              <w:szCs w:val="18"/>
            </w:rPr>
            <w:id w:val="-1550069499"/>
            <w:placeholder>
              <w:docPart w:val="D7FFEF48DC3E48879AF87AE56780C021"/>
            </w:placeholder>
            <w:text/>
          </w:sdtPr>
          <w:sdtContent>
            <w:tc>
              <w:tcPr>
                <w:tcW w:w="1161" w:type="dxa"/>
                <w:tcBorders>
                  <w:top w:val="single" w:sz="4" w:space="0" w:color="auto"/>
                  <w:left w:val="single" w:sz="8" w:space="0" w:color="000000"/>
                  <w:bottom w:val="single" w:sz="4" w:space="0" w:color="auto"/>
                  <w:right w:val="single" w:sz="8" w:space="0" w:color="000000"/>
                </w:tcBorders>
                <w:shd w:val="clear" w:color="auto" w:fill="D8D8D8"/>
                <w:vAlign w:val="bottom"/>
              </w:tcPr>
              <w:p w14:paraId="2BDD8D81" w14:textId="3CE41319" w:rsidR="00E1699C" w:rsidRPr="008F51DF" w:rsidRDefault="00E17B19" w:rsidP="003A7928">
                <w:pPr>
                  <w:spacing w:after="120"/>
                  <w:ind w:right="32"/>
                  <w:jc w:val="center"/>
                  <w:rPr>
                    <w:b/>
                    <w:bCs/>
                  </w:rPr>
                </w:pPr>
                <w:r w:rsidRPr="008F51DF">
                  <w:rPr>
                    <w:b/>
                    <w:bCs/>
                    <w:sz w:val="18"/>
                    <w:szCs w:val="18"/>
                  </w:rPr>
                  <w:t>1.029.650,-</w:t>
                </w:r>
              </w:p>
            </w:tc>
          </w:sdtContent>
        </w:sdt>
      </w:tr>
      <w:tr w:rsidR="00E1699C" w:rsidRPr="008F51DF" w14:paraId="3E14A970" w14:textId="77777777" w:rsidTr="008F51DF">
        <w:trPr>
          <w:trHeight w:val="35"/>
        </w:trPr>
        <w:tc>
          <w:tcPr>
            <w:tcW w:w="5795" w:type="dxa"/>
            <w:tcBorders>
              <w:top w:val="single" w:sz="8" w:space="0" w:color="000000"/>
              <w:left w:val="single" w:sz="8" w:space="0" w:color="000000"/>
              <w:bottom w:val="single" w:sz="8" w:space="0" w:color="000000"/>
              <w:right w:val="single" w:sz="8" w:space="0" w:color="000000"/>
            </w:tcBorders>
            <w:vAlign w:val="bottom"/>
          </w:tcPr>
          <w:p w14:paraId="6E53AD2E" w14:textId="32A1518A" w:rsidR="00E1699C" w:rsidRPr="008F51DF" w:rsidRDefault="00E1699C" w:rsidP="003A7928">
            <w:pPr>
              <w:spacing w:after="120"/>
              <w:rPr>
                <w:b/>
                <w:sz w:val="18"/>
                <w:szCs w:val="18"/>
              </w:rPr>
            </w:pPr>
            <w:r w:rsidRPr="008F51DF">
              <w:rPr>
                <w:b/>
                <w:sz w:val="18"/>
                <w:szCs w:val="18"/>
              </w:rPr>
              <w:t>Dozor projektanta</w:t>
            </w:r>
            <w:r w:rsidRPr="008F51DF">
              <w:rPr>
                <w:bCs/>
                <w:sz w:val="18"/>
                <w:szCs w:val="18"/>
              </w:rPr>
              <w:t xml:space="preserve"> – cena za 1 návštěvu v K</w:t>
            </w:r>
            <w:r w:rsidR="003E7294" w:rsidRPr="008F51DF">
              <w:rPr>
                <w:bCs/>
                <w:sz w:val="18"/>
                <w:szCs w:val="18"/>
              </w:rPr>
              <w:t>č</w:t>
            </w:r>
            <w:r w:rsidRPr="008F51DF">
              <w:rPr>
                <w:bCs/>
                <w:sz w:val="18"/>
                <w:szCs w:val="18"/>
              </w:rPr>
              <w:t>, cena za dozor bude fakturována dle skutečného počtu návštěv (předpoklad 10 návštěv)</w:t>
            </w:r>
            <w:r w:rsidR="00905409" w:rsidRPr="008F51DF">
              <w:rPr>
                <w:bCs/>
                <w:sz w:val="18"/>
                <w:szCs w:val="18"/>
              </w:rPr>
              <w:t xml:space="preserve"> – předpokládaná hodnota výkonu autorského dozoru. Fakturace bude probíhat měsíčně na základě autorského deníku.</w:t>
            </w:r>
          </w:p>
        </w:tc>
        <w:sdt>
          <w:sdtPr>
            <w:rPr>
              <w:b/>
              <w:bCs/>
              <w:sz w:val="18"/>
              <w:szCs w:val="18"/>
            </w:rPr>
            <w:id w:val="593522195"/>
            <w:placeholder>
              <w:docPart w:val="D7FFEF48DC3E48879AF87AE56780C021"/>
            </w:placeholder>
          </w:sdtPr>
          <w:sdtContent>
            <w:tc>
              <w:tcPr>
                <w:tcW w:w="1161"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1B27BD51" w14:textId="4C1C7883" w:rsidR="00E1699C" w:rsidRPr="008F51DF" w:rsidRDefault="00905409" w:rsidP="003A7928">
                <w:pPr>
                  <w:spacing w:after="120"/>
                  <w:ind w:right="32"/>
                  <w:jc w:val="center"/>
                  <w:rPr>
                    <w:b/>
                    <w:bCs/>
                    <w:sz w:val="18"/>
                    <w:szCs w:val="18"/>
                  </w:rPr>
                </w:pPr>
                <w:r w:rsidRPr="008F51DF">
                  <w:rPr>
                    <w:b/>
                    <w:bCs/>
                    <w:sz w:val="18"/>
                    <w:szCs w:val="18"/>
                  </w:rPr>
                  <w:t>150.000,-</w:t>
                </w:r>
              </w:p>
            </w:tc>
          </w:sdtContent>
        </w:sdt>
        <w:sdt>
          <w:sdtPr>
            <w:rPr>
              <w:b/>
              <w:bCs/>
              <w:sz w:val="18"/>
              <w:szCs w:val="18"/>
            </w:rPr>
            <w:id w:val="250316935"/>
            <w:placeholder>
              <w:docPart w:val="D7FFEF48DC3E48879AF87AE56780C021"/>
            </w:placeholder>
          </w:sdtPr>
          <w:sdtContent>
            <w:tc>
              <w:tcPr>
                <w:tcW w:w="1000"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5E968CCA" w14:textId="7F6CFC7D" w:rsidR="00E1699C" w:rsidRPr="008F51DF" w:rsidRDefault="00905409" w:rsidP="003A7928">
                <w:pPr>
                  <w:spacing w:after="120"/>
                  <w:ind w:right="36"/>
                  <w:jc w:val="center"/>
                  <w:rPr>
                    <w:b/>
                    <w:bCs/>
                    <w:sz w:val="18"/>
                    <w:szCs w:val="18"/>
                  </w:rPr>
                </w:pPr>
                <w:r w:rsidRPr="008F51DF">
                  <w:rPr>
                    <w:b/>
                    <w:bCs/>
                    <w:sz w:val="18"/>
                    <w:szCs w:val="18"/>
                  </w:rPr>
                  <w:t>31.500,-</w:t>
                </w:r>
              </w:p>
            </w:tc>
          </w:sdtContent>
        </w:sdt>
        <w:sdt>
          <w:sdtPr>
            <w:rPr>
              <w:b/>
              <w:bCs/>
              <w:sz w:val="18"/>
              <w:szCs w:val="18"/>
            </w:rPr>
            <w:id w:val="-1031495769"/>
            <w:placeholder>
              <w:docPart w:val="D7FFEF48DC3E48879AF87AE56780C021"/>
            </w:placeholder>
          </w:sdtPr>
          <w:sdtContent>
            <w:tc>
              <w:tcPr>
                <w:tcW w:w="1161" w:type="dxa"/>
                <w:tcBorders>
                  <w:top w:val="single" w:sz="4" w:space="0" w:color="auto"/>
                  <w:left w:val="single" w:sz="8" w:space="0" w:color="000000"/>
                  <w:bottom w:val="single" w:sz="4" w:space="0" w:color="auto"/>
                  <w:right w:val="single" w:sz="8" w:space="0" w:color="000000"/>
                </w:tcBorders>
                <w:shd w:val="clear" w:color="auto" w:fill="D8D8D8"/>
                <w:vAlign w:val="bottom"/>
              </w:tcPr>
              <w:p w14:paraId="50A3FC58" w14:textId="7AE1333A" w:rsidR="00E1699C" w:rsidRPr="008F51DF" w:rsidRDefault="00905409" w:rsidP="003A7928">
                <w:pPr>
                  <w:spacing w:after="120"/>
                  <w:ind w:right="32"/>
                  <w:jc w:val="center"/>
                  <w:rPr>
                    <w:b/>
                    <w:bCs/>
                    <w:sz w:val="18"/>
                    <w:szCs w:val="18"/>
                  </w:rPr>
                </w:pPr>
                <w:r w:rsidRPr="008F51DF">
                  <w:rPr>
                    <w:b/>
                    <w:bCs/>
                    <w:sz w:val="18"/>
                    <w:szCs w:val="18"/>
                  </w:rPr>
                  <w:t>181.500,-</w:t>
                </w:r>
              </w:p>
            </w:tc>
          </w:sdtContent>
        </w:sdt>
      </w:tr>
      <w:tr w:rsidR="00E17B19" w:rsidRPr="008F51DF" w14:paraId="26D9CF4D" w14:textId="77777777" w:rsidTr="008F51DF">
        <w:trPr>
          <w:trHeight w:val="35"/>
        </w:trPr>
        <w:tc>
          <w:tcPr>
            <w:tcW w:w="5795" w:type="dxa"/>
            <w:tcBorders>
              <w:top w:val="single" w:sz="8" w:space="0" w:color="000000"/>
              <w:left w:val="single" w:sz="8" w:space="0" w:color="000000"/>
              <w:bottom w:val="single" w:sz="8" w:space="0" w:color="000000"/>
              <w:right w:val="single" w:sz="8" w:space="0" w:color="000000"/>
            </w:tcBorders>
            <w:vAlign w:val="bottom"/>
          </w:tcPr>
          <w:p w14:paraId="68CC4DBA" w14:textId="457E8735" w:rsidR="00E17B19" w:rsidRPr="008F51DF" w:rsidRDefault="00E17B19" w:rsidP="003A7928">
            <w:pPr>
              <w:spacing w:after="120"/>
              <w:rPr>
                <w:b/>
                <w:sz w:val="18"/>
                <w:szCs w:val="18"/>
              </w:rPr>
            </w:pPr>
            <w:r w:rsidRPr="008F51DF">
              <w:rPr>
                <w:b/>
                <w:sz w:val="18"/>
                <w:szCs w:val="18"/>
              </w:rPr>
              <w:t>Autorský dozor – hodinová sazba (výkon AD v kanceláři nebo na stavbě)</w:t>
            </w:r>
          </w:p>
        </w:tc>
        <w:tc>
          <w:tcPr>
            <w:tcW w:w="1161"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00CED182" w14:textId="155F8355" w:rsidR="00E17B19" w:rsidRPr="008F51DF" w:rsidRDefault="00E17B19" w:rsidP="003A7928">
            <w:pPr>
              <w:spacing w:after="120"/>
              <w:ind w:right="32"/>
              <w:jc w:val="center"/>
              <w:rPr>
                <w:b/>
                <w:bCs/>
                <w:sz w:val="18"/>
                <w:szCs w:val="18"/>
              </w:rPr>
            </w:pPr>
            <w:r w:rsidRPr="008F51DF">
              <w:rPr>
                <w:b/>
                <w:bCs/>
                <w:sz w:val="18"/>
                <w:szCs w:val="18"/>
              </w:rPr>
              <w:t>650,-</w:t>
            </w:r>
          </w:p>
        </w:tc>
        <w:tc>
          <w:tcPr>
            <w:tcW w:w="1000"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19482226" w14:textId="55D97A60" w:rsidR="00E17B19" w:rsidRPr="008F51DF" w:rsidRDefault="00905409" w:rsidP="003A7928">
            <w:pPr>
              <w:spacing w:after="120"/>
              <w:ind w:right="36"/>
              <w:jc w:val="center"/>
              <w:rPr>
                <w:b/>
                <w:bCs/>
                <w:sz w:val="18"/>
                <w:szCs w:val="18"/>
              </w:rPr>
            </w:pPr>
            <w:r w:rsidRPr="008F51DF">
              <w:rPr>
                <w:b/>
                <w:bCs/>
                <w:sz w:val="18"/>
                <w:szCs w:val="18"/>
              </w:rPr>
              <w:t>137,-</w:t>
            </w:r>
          </w:p>
        </w:tc>
        <w:tc>
          <w:tcPr>
            <w:tcW w:w="1161" w:type="dxa"/>
            <w:tcBorders>
              <w:top w:val="single" w:sz="4" w:space="0" w:color="auto"/>
              <w:left w:val="single" w:sz="8" w:space="0" w:color="000000"/>
              <w:bottom w:val="single" w:sz="4" w:space="0" w:color="auto"/>
              <w:right w:val="single" w:sz="8" w:space="0" w:color="000000"/>
            </w:tcBorders>
            <w:shd w:val="clear" w:color="auto" w:fill="D8D8D8"/>
            <w:vAlign w:val="bottom"/>
          </w:tcPr>
          <w:p w14:paraId="7F52CEF0" w14:textId="45ABA42F" w:rsidR="00E17B19" w:rsidRPr="008F51DF" w:rsidRDefault="00905409" w:rsidP="003A7928">
            <w:pPr>
              <w:spacing w:after="120"/>
              <w:ind w:right="32"/>
              <w:jc w:val="center"/>
              <w:rPr>
                <w:b/>
                <w:bCs/>
                <w:sz w:val="18"/>
                <w:szCs w:val="18"/>
              </w:rPr>
            </w:pPr>
            <w:r w:rsidRPr="008F51DF">
              <w:rPr>
                <w:b/>
                <w:bCs/>
                <w:sz w:val="18"/>
                <w:szCs w:val="18"/>
              </w:rPr>
              <w:t>787,-</w:t>
            </w:r>
          </w:p>
        </w:tc>
      </w:tr>
      <w:tr w:rsidR="00E17B19" w:rsidRPr="008F51DF" w14:paraId="3309E1B9" w14:textId="77777777" w:rsidTr="00E17B19">
        <w:trPr>
          <w:trHeight w:val="35"/>
        </w:trPr>
        <w:tc>
          <w:tcPr>
            <w:tcW w:w="5795" w:type="dxa"/>
            <w:tcBorders>
              <w:top w:val="single" w:sz="8" w:space="0" w:color="000000"/>
              <w:left w:val="single" w:sz="8" w:space="0" w:color="000000"/>
              <w:bottom w:val="single" w:sz="8" w:space="0" w:color="000000"/>
              <w:right w:val="single" w:sz="8" w:space="0" w:color="000000"/>
            </w:tcBorders>
            <w:vAlign w:val="bottom"/>
          </w:tcPr>
          <w:p w14:paraId="17D22F86" w14:textId="04076E6D" w:rsidR="00E17B19" w:rsidRPr="008F51DF" w:rsidRDefault="00E17B19" w:rsidP="003A7928">
            <w:pPr>
              <w:spacing w:after="120"/>
              <w:rPr>
                <w:b/>
                <w:sz w:val="18"/>
                <w:szCs w:val="18"/>
              </w:rPr>
            </w:pPr>
            <w:r w:rsidRPr="008F51DF">
              <w:rPr>
                <w:b/>
                <w:sz w:val="18"/>
                <w:szCs w:val="18"/>
              </w:rPr>
              <w:t>Doba strávená na cestě</w:t>
            </w:r>
          </w:p>
        </w:tc>
        <w:tc>
          <w:tcPr>
            <w:tcW w:w="1161"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7575F826" w14:textId="5DE4FFC8" w:rsidR="00E17B19" w:rsidRPr="008F51DF" w:rsidRDefault="00905409" w:rsidP="003A7928">
            <w:pPr>
              <w:spacing w:after="120"/>
              <w:ind w:right="32"/>
              <w:jc w:val="center"/>
              <w:rPr>
                <w:b/>
                <w:bCs/>
                <w:sz w:val="18"/>
                <w:szCs w:val="18"/>
              </w:rPr>
            </w:pPr>
            <w:r w:rsidRPr="008F51DF">
              <w:rPr>
                <w:b/>
                <w:bCs/>
                <w:sz w:val="18"/>
                <w:szCs w:val="18"/>
              </w:rPr>
              <w:t>400,-</w:t>
            </w:r>
          </w:p>
        </w:tc>
        <w:tc>
          <w:tcPr>
            <w:tcW w:w="1000"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49BDCD27" w14:textId="6D5398F3" w:rsidR="00E17B19" w:rsidRPr="008F51DF" w:rsidRDefault="00905409" w:rsidP="003A7928">
            <w:pPr>
              <w:spacing w:after="120"/>
              <w:ind w:right="36"/>
              <w:jc w:val="center"/>
              <w:rPr>
                <w:b/>
                <w:bCs/>
                <w:sz w:val="18"/>
                <w:szCs w:val="18"/>
              </w:rPr>
            </w:pPr>
            <w:r w:rsidRPr="008F51DF">
              <w:rPr>
                <w:b/>
                <w:bCs/>
                <w:sz w:val="18"/>
                <w:szCs w:val="18"/>
              </w:rPr>
              <w:t>84,-</w:t>
            </w:r>
          </w:p>
        </w:tc>
        <w:tc>
          <w:tcPr>
            <w:tcW w:w="1161" w:type="dxa"/>
            <w:tcBorders>
              <w:top w:val="single" w:sz="4" w:space="0" w:color="auto"/>
              <w:left w:val="single" w:sz="8" w:space="0" w:color="000000"/>
              <w:bottom w:val="single" w:sz="4" w:space="0" w:color="auto"/>
              <w:right w:val="single" w:sz="8" w:space="0" w:color="000000"/>
            </w:tcBorders>
            <w:shd w:val="clear" w:color="auto" w:fill="D8D8D8"/>
            <w:vAlign w:val="bottom"/>
          </w:tcPr>
          <w:p w14:paraId="11743B0B" w14:textId="7535B87B" w:rsidR="00E17B19" w:rsidRPr="008F51DF" w:rsidRDefault="00905409" w:rsidP="003A7928">
            <w:pPr>
              <w:spacing w:after="120"/>
              <w:ind w:right="32"/>
              <w:jc w:val="center"/>
              <w:rPr>
                <w:b/>
                <w:bCs/>
                <w:sz w:val="18"/>
                <w:szCs w:val="18"/>
              </w:rPr>
            </w:pPr>
            <w:r w:rsidRPr="008F51DF">
              <w:rPr>
                <w:b/>
                <w:bCs/>
                <w:sz w:val="18"/>
                <w:szCs w:val="18"/>
              </w:rPr>
              <w:t>484,-</w:t>
            </w:r>
          </w:p>
        </w:tc>
      </w:tr>
      <w:tr w:rsidR="00E17B19" w:rsidRPr="008F51DF" w14:paraId="42B33FD9" w14:textId="77777777" w:rsidTr="008F51DF">
        <w:trPr>
          <w:trHeight w:val="35"/>
        </w:trPr>
        <w:tc>
          <w:tcPr>
            <w:tcW w:w="5795" w:type="dxa"/>
            <w:tcBorders>
              <w:top w:val="single" w:sz="8" w:space="0" w:color="000000"/>
              <w:left w:val="single" w:sz="8" w:space="0" w:color="000000"/>
              <w:bottom w:val="single" w:sz="8" w:space="0" w:color="000000"/>
              <w:right w:val="single" w:sz="8" w:space="0" w:color="000000"/>
            </w:tcBorders>
            <w:vAlign w:val="bottom"/>
          </w:tcPr>
          <w:p w14:paraId="161AE8C9" w14:textId="117D59E6" w:rsidR="00E17B19" w:rsidRPr="008F51DF" w:rsidRDefault="00E17B19" w:rsidP="003A7928">
            <w:pPr>
              <w:spacing w:after="120"/>
              <w:rPr>
                <w:b/>
                <w:sz w:val="18"/>
                <w:szCs w:val="18"/>
              </w:rPr>
            </w:pPr>
            <w:r w:rsidRPr="008F51DF">
              <w:rPr>
                <w:b/>
                <w:sz w:val="18"/>
                <w:szCs w:val="18"/>
              </w:rPr>
              <w:t>Cestovné</w:t>
            </w:r>
          </w:p>
        </w:tc>
        <w:tc>
          <w:tcPr>
            <w:tcW w:w="1161"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216131E0" w14:textId="47312B20" w:rsidR="00E17B19" w:rsidRPr="008F51DF" w:rsidRDefault="00905409" w:rsidP="003A7928">
            <w:pPr>
              <w:spacing w:after="120"/>
              <w:ind w:right="32"/>
              <w:jc w:val="center"/>
              <w:rPr>
                <w:b/>
                <w:bCs/>
                <w:sz w:val="18"/>
                <w:szCs w:val="18"/>
              </w:rPr>
            </w:pPr>
            <w:r w:rsidRPr="008F51DF">
              <w:rPr>
                <w:b/>
                <w:bCs/>
                <w:sz w:val="18"/>
                <w:szCs w:val="18"/>
              </w:rPr>
              <w:t>9,-</w:t>
            </w:r>
          </w:p>
        </w:tc>
        <w:tc>
          <w:tcPr>
            <w:tcW w:w="1000"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28C331D4" w14:textId="0133E2D7" w:rsidR="00E17B19" w:rsidRPr="008F51DF" w:rsidRDefault="00905409" w:rsidP="003A7928">
            <w:pPr>
              <w:spacing w:after="120"/>
              <w:ind w:right="36"/>
              <w:jc w:val="center"/>
              <w:rPr>
                <w:b/>
                <w:bCs/>
                <w:sz w:val="18"/>
                <w:szCs w:val="18"/>
              </w:rPr>
            </w:pPr>
            <w:r w:rsidRPr="008F51DF">
              <w:rPr>
                <w:b/>
                <w:bCs/>
                <w:sz w:val="18"/>
                <w:szCs w:val="18"/>
              </w:rPr>
              <w:t>2,-</w:t>
            </w:r>
          </w:p>
        </w:tc>
        <w:tc>
          <w:tcPr>
            <w:tcW w:w="1161" w:type="dxa"/>
            <w:tcBorders>
              <w:top w:val="single" w:sz="4" w:space="0" w:color="auto"/>
              <w:left w:val="single" w:sz="8" w:space="0" w:color="000000"/>
              <w:bottom w:val="single" w:sz="4" w:space="0" w:color="auto"/>
              <w:right w:val="single" w:sz="8" w:space="0" w:color="000000"/>
            </w:tcBorders>
            <w:shd w:val="clear" w:color="auto" w:fill="D8D8D8"/>
            <w:vAlign w:val="bottom"/>
          </w:tcPr>
          <w:p w14:paraId="635B5AB2" w14:textId="09489527" w:rsidR="00E17B19" w:rsidRPr="008F51DF" w:rsidRDefault="00905409" w:rsidP="003A7928">
            <w:pPr>
              <w:spacing w:after="120"/>
              <w:ind w:right="32"/>
              <w:jc w:val="center"/>
              <w:rPr>
                <w:b/>
                <w:bCs/>
                <w:sz w:val="18"/>
                <w:szCs w:val="18"/>
              </w:rPr>
            </w:pPr>
            <w:r w:rsidRPr="008F51DF">
              <w:rPr>
                <w:b/>
                <w:bCs/>
                <w:sz w:val="18"/>
                <w:szCs w:val="18"/>
              </w:rPr>
              <w:t>11,-</w:t>
            </w:r>
          </w:p>
        </w:tc>
      </w:tr>
      <w:tr w:rsidR="00E17B19" w:rsidRPr="008F51DF" w14:paraId="105FB09E" w14:textId="77777777" w:rsidTr="003E7294">
        <w:trPr>
          <w:trHeight w:val="35"/>
        </w:trPr>
        <w:tc>
          <w:tcPr>
            <w:tcW w:w="5795" w:type="dxa"/>
            <w:tcBorders>
              <w:top w:val="single" w:sz="8" w:space="0" w:color="000000"/>
              <w:left w:val="single" w:sz="8" w:space="0" w:color="000000"/>
              <w:bottom w:val="single" w:sz="8" w:space="0" w:color="000000"/>
              <w:right w:val="single" w:sz="8" w:space="0" w:color="000000"/>
            </w:tcBorders>
            <w:vAlign w:val="bottom"/>
          </w:tcPr>
          <w:p w14:paraId="4F8E5ECA" w14:textId="77777777" w:rsidR="00E17B19" w:rsidRPr="008F51DF" w:rsidRDefault="00E17B19" w:rsidP="003A7928">
            <w:pPr>
              <w:spacing w:after="120"/>
              <w:rPr>
                <w:b/>
                <w:sz w:val="18"/>
                <w:szCs w:val="18"/>
              </w:rPr>
            </w:pPr>
            <w:r w:rsidRPr="008F51DF">
              <w:rPr>
                <w:b/>
                <w:sz w:val="18"/>
                <w:szCs w:val="18"/>
              </w:rPr>
              <w:t>Předpokládaná cena 1 návštěvy</w:t>
            </w:r>
          </w:p>
          <w:p w14:paraId="20596240" w14:textId="2E482F83" w:rsidR="00E17B19" w:rsidRPr="008F51DF" w:rsidRDefault="00E17B19" w:rsidP="003A7928">
            <w:pPr>
              <w:spacing w:after="120"/>
              <w:rPr>
                <w:b/>
                <w:sz w:val="18"/>
                <w:szCs w:val="18"/>
              </w:rPr>
            </w:pPr>
            <w:r w:rsidRPr="008F51DF">
              <w:rPr>
                <w:b/>
                <w:sz w:val="18"/>
                <w:szCs w:val="18"/>
              </w:rPr>
              <w:t>(</w:t>
            </w:r>
            <w:r w:rsidR="00905409" w:rsidRPr="008F51DF">
              <w:rPr>
                <w:b/>
                <w:sz w:val="18"/>
                <w:szCs w:val="18"/>
              </w:rPr>
              <w:t>500</w:t>
            </w:r>
            <w:r w:rsidRPr="008F51DF">
              <w:rPr>
                <w:b/>
                <w:sz w:val="18"/>
                <w:szCs w:val="18"/>
              </w:rPr>
              <w:t xml:space="preserve"> km, 6 hod cesta, 3 hodiny výkon AD)</w:t>
            </w:r>
          </w:p>
        </w:tc>
        <w:tc>
          <w:tcPr>
            <w:tcW w:w="1161"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201AE9AC" w14:textId="582EFBD2" w:rsidR="00E17B19" w:rsidRPr="008F51DF" w:rsidRDefault="00905409" w:rsidP="003A7928">
            <w:pPr>
              <w:spacing w:after="120"/>
              <w:ind w:right="32"/>
              <w:jc w:val="center"/>
              <w:rPr>
                <w:b/>
                <w:bCs/>
                <w:sz w:val="18"/>
                <w:szCs w:val="18"/>
              </w:rPr>
            </w:pPr>
            <w:r w:rsidRPr="008F51DF">
              <w:rPr>
                <w:b/>
                <w:bCs/>
                <w:sz w:val="18"/>
                <w:szCs w:val="18"/>
              </w:rPr>
              <w:t>8.850,-</w:t>
            </w:r>
          </w:p>
        </w:tc>
        <w:tc>
          <w:tcPr>
            <w:tcW w:w="1000" w:type="dxa"/>
            <w:tcBorders>
              <w:top w:val="single" w:sz="8" w:space="0" w:color="000000"/>
              <w:left w:val="single" w:sz="8" w:space="0" w:color="000000"/>
              <w:bottom w:val="single" w:sz="8" w:space="0" w:color="000000"/>
              <w:right w:val="single" w:sz="8" w:space="0" w:color="000000"/>
            </w:tcBorders>
            <w:shd w:val="clear" w:color="auto" w:fill="D8D8D8"/>
            <w:vAlign w:val="bottom"/>
          </w:tcPr>
          <w:p w14:paraId="43833CB5" w14:textId="3C0B6904" w:rsidR="00E17B19" w:rsidRPr="008F51DF" w:rsidRDefault="00905409" w:rsidP="003A7928">
            <w:pPr>
              <w:spacing w:after="120"/>
              <w:ind w:right="36"/>
              <w:jc w:val="center"/>
              <w:rPr>
                <w:b/>
                <w:bCs/>
                <w:sz w:val="18"/>
                <w:szCs w:val="18"/>
              </w:rPr>
            </w:pPr>
            <w:r w:rsidRPr="008F51DF">
              <w:rPr>
                <w:b/>
                <w:bCs/>
                <w:sz w:val="18"/>
                <w:szCs w:val="18"/>
              </w:rPr>
              <w:t>1859,-</w:t>
            </w:r>
          </w:p>
        </w:tc>
        <w:tc>
          <w:tcPr>
            <w:tcW w:w="1161" w:type="dxa"/>
            <w:tcBorders>
              <w:top w:val="single" w:sz="4" w:space="0" w:color="auto"/>
              <w:left w:val="single" w:sz="8" w:space="0" w:color="000000"/>
              <w:bottom w:val="single" w:sz="8" w:space="0" w:color="000000"/>
              <w:right w:val="single" w:sz="8" w:space="0" w:color="000000"/>
            </w:tcBorders>
            <w:shd w:val="clear" w:color="auto" w:fill="D8D8D8"/>
            <w:vAlign w:val="bottom"/>
          </w:tcPr>
          <w:p w14:paraId="1CBCC1B3" w14:textId="125D19C5" w:rsidR="00E17B19" w:rsidRPr="008F51DF" w:rsidRDefault="00905409" w:rsidP="003A7928">
            <w:pPr>
              <w:spacing w:after="120"/>
              <w:ind w:right="32"/>
              <w:jc w:val="center"/>
              <w:rPr>
                <w:b/>
                <w:bCs/>
                <w:sz w:val="18"/>
                <w:szCs w:val="18"/>
              </w:rPr>
            </w:pPr>
            <w:r w:rsidRPr="008F51DF">
              <w:rPr>
                <w:b/>
                <w:bCs/>
                <w:sz w:val="18"/>
                <w:szCs w:val="18"/>
              </w:rPr>
              <w:t>10.709,-</w:t>
            </w:r>
          </w:p>
        </w:tc>
      </w:tr>
      <w:bookmarkEnd w:id="0"/>
    </w:tbl>
    <w:p w14:paraId="58B59D83" w14:textId="77777777" w:rsidR="00F30946" w:rsidRPr="008F51DF" w:rsidRDefault="00F30946" w:rsidP="00F30946"/>
    <w:p w14:paraId="223A105E" w14:textId="77777777" w:rsidR="009A26FF" w:rsidRPr="008F51DF" w:rsidRDefault="00F30946" w:rsidP="00D07DBB">
      <w:pPr>
        <w:pStyle w:val="Odstavecseseznamem"/>
        <w:numPr>
          <w:ilvl w:val="0"/>
          <w:numId w:val="17"/>
        </w:numPr>
        <w:ind w:left="426" w:hanging="426"/>
        <w:jc w:val="both"/>
      </w:pPr>
      <w:r w:rsidRPr="008F51DF">
        <w:t xml:space="preserve">Zhotovitel zaručuje úplnost rozpočtu. Nebezpečí změny okolností přebírají obě smluvní strany. </w:t>
      </w:r>
    </w:p>
    <w:p w14:paraId="00051DAC" w14:textId="57A2F912" w:rsidR="00F30946" w:rsidRPr="008F51DF" w:rsidRDefault="00F30946" w:rsidP="00D07DBB">
      <w:pPr>
        <w:pStyle w:val="Odstavecseseznamem"/>
        <w:numPr>
          <w:ilvl w:val="0"/>
          <w:numId w:val="17"/>
        </w:numPr>
        <w:ind w:left="426" w:hanging="426"/>
        <w:jc w:val="both"/>
      </w:pPr>
      <w:r w:rsidRPr="008F51DF">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14:paraId="5F4FF279" w14:textId="77777777" w:rsidR="00F30946" w:rsidRPr="008F51DF" w:rsidRDefault="00F30946" w:rsidP="00F30946"/>
    <w:p w14:paraId="1916057F" w14:textId="1DF22C00" w:rsidR="00F30946" w:rsidRPr="008F51DF" w:rsidRDefault="00F30946" w:rsidP="009A26FF">
      <w:pPr>
        <w:jc w:val="center"/>
        <w:rPr>
          <w:b/>
          <w:bCs/>
        </w:rPr>
      </w:pPr>
      <w:r w:rsidRPr="008F51DF">
        <w:rPr>
          <w:b/>
          <w:bCs/>
        </w:rPr>
        <w:t>VII.</w:t>
      </w:r>
      <w:r w:rsidRPr="008F51DF">
        <w:rPr>
          <w:b/>
          <w:bCs/>
        </w:rPr>
        <w:tab/>
        <w:t xml:space="preserve"> Platební podmínky</w:t>
      </w:r>
    </w:p>
    <w:p w14:paraId="3F12BBBE" w14:textId="77777777" w:rsidR="009A26FF" w:rsidRPr="008F51DF" w:rsidRDefault="00F30946" w:rsidP="00D07DBB">
      <w:pPr>
        <w:pStyle w:val="Odstavecseseznamem"/>
        <w:numPr>
          <w:ilvl w:val="0"/>
          <w:numId w:val="19"/>
        </w:numPr>
        <w:ind w:left="426" w:hanging="426"/>
      </w:pPr>
      <w:r w:rsidRPr="008F51DF">
        <w:t xml:space="preserve">Objednatel neposkytuje zhotoviteli zálohu. </w:t>
      </w:r>
    </w:p>
    <w:p w14:paraId="5BC8BDC5" w14:textId="77777777" w:rsidR="009A26FF" w:rsidRPr="008F51DF" w:rsidRDefault="00F30946" w:rsidP="008E7910">
      <w:pPr>
        <w:pStyle w:val="Odstavecseseznamem"/>
        <w:numPr>
          <w:ilvl w:val="0"/>
          <w:numId w:val="19"/>
        </w:numPr>
        <w:ind w:left="426" w:hanging="426"/>
        <w:jc w:val="both"/>
      </w:pPr>
      <w:r w:rsidRPr="008F51DF">
        <w:t>V souladu s ust. zákona o DPH si strany sjednávají dílčí plnění. Dílčí plnění se považuje za samostatné zdanitelné plnění uskutečněné dle odst. 3 tohoto článku smlouvy.</w:t>
      </w:r>
    </w:p>
    <w:p w14:paraId="3785CB3F" w14:textId="77777777" w:rsidR="009A26FF" w:rsidRPr="008F51DF" w:rsidRDefault="00F30946" w:rsidP="008E7910">
      <w:pPr>
        <w:pStyle w:val="Odstavecseseznamem"/>
        <w:numPr>
          <w:ilvl w:val="0"/>
          <w:numId w:val="19"/>
        </w:numPr>
        <w:ind w:left="426" w:hanging="426"/>
        <w:jc w:val="both"/>
      </w:pPr>
      <w:r w:rsidRPr="008F51DF">
        <w:t>Cena za dílo bude uhrazena po jednotlivých částech a za podmínky, že dílo (jeho část) bude objednatelem převzato bez výhrad. Výkon dozoru projektanta bude uhrazen po dokončení a převzetí stavby objednatelem stavebních prací.</w:t>
      </w:r>
    </w:p>
    <w:p w14:paraId="0016B0B7" w14:textId="36AD759D" w:rsidR="00F30946" w:rsidRPr="008F51DF" w:rsidRDefault="00F30946" w:rsidP="008E7910">
      <w:pPr>
        <w:pStyle w:val="Odstavecseseznamem"/>
        <w:numPr>
          <w:ilvl w:val="0"/>
          <w:numId w:val="19"/>
        </w:numPr>
        <w:ind w:left="426" w:hanging="426"/>
        <w:jc w:val="both"/>
      </w:pPr>
      <w:r w:rsidRPr="008F51DF">
        <w:t>Podkladem pro úhradu smluvní ceny budou faktury, které budou mít náležitosti daňového dokladu dle zákona o DPH, (dále jen „faktura“). Faktura musí kromě zákonem stanovených náležitostí pro daňový doklad obsahovat také:</w:t>
      </w:r>
    </w:p>
    <w:p w14:paraId="39A780F6" w14:textId="5438C9C7" w:rsidR="009A26FF" w:rsidRPr="008F51DF" w:rsidRDefault="00F30946" w:rsidP="008E7910">
      <w:pPr>
        <w:pStyle w:val="Odstavecseseznamem"/>
        <w:numPr>
          <w:ilvl w:val="0"/>
          <w:numId w:val="20"/>
        </w:numPr>
        <w:ind w:left="709" w:hanging="283"/>
        <w:jc w:val="both"/>
      </w:pPr>
      <w:r w:rsidRPr="008F51DF">
        <w:t>IČO objednatele: (002 96 317), předmět smlouvy, tj. text: „Projektová dokumentace</w:t>
      </w:r>
      <w:r w:rsidR="005247CC" w:rsidRPr="008F51DF">
        <w:t>:</w:t>
      </w:r>
      <w:r w:rsidR="000266EA" w:rsidRPr="008F51DF">
        <w:t xml:space="preserve"> </w:t>
      </w:r>
      <w:r w:rsidR="005247CC" w:rsidRPr="008F51DF">
        <w:t>ZS Rýmařov – zastřešení ledové plochy</w:t>
      </w:r>
      <w:r w:rsidRPr="008F51DF">
        <w:t xml:space="preserve">,  </w:t>
      </w:r>
    </w:p>
    <w:p w14:paraId="6A1C5F11" w14:textId="77777777" w:rsidR="009A26FF" w:rsidRPr="008F51DF" w:rsidRDefault="00F30946" w:rsidP="008E7910">
      <w:pPr>
        <w:pStyle w:val="Odstavecseseznamem"/>
        <w:numPr>
          <w:ilvl w:val="0"/>
          <w:numId w:val="20"/>
        </w:numPr>
        <w:ind w:left="709" w:hanging="283"/>
        <w:jc w:val="both"/>
      </w:pPr>
      <w:r w:rsidRPr="008F51DF">
        <w:t>označení banky a čísla účtu, na který má být zaplaceno (pokud je číslo účtu odlišné od čísla uvedeného v</w:t>
      </w:r>
      <w:r w:rsidR="009A26FF" w:rsidRPr="008F51DF">
        <w:t> této smlouvě</w:t>
      </w:r>
      <w:r w:rsidRPr="008F51DF">
        <w:t xml:space="preserve">, je zhotovitel povinen o této skutečnosti informovat objednatele), </w:t>
      </w:r>
    </w:p>
    <w:p w14:paraId="7B7F561B" w14:textId="77777777" w:rsidR="00055AD3" w:rsidRPr="008F51DF" w:rsidRDefault="00F30946" w:rsidP="008E7910">
      <w:pPr>
        <w:pStyle w:val="Odstavecseseznamem"/>
        <w:numPr>
          <w:ilvl w:val="0"/>
          <w:numId w:val="20"/>
        </w:numPr>
        <w:ind w:left="709" w:hanging="283"/>
        <w:jc w:val="both"/>
      </w:pPr>
      <w:r w:rsidRPr="008F51DF">
        <w:t xml:space="preserve">číslo a datum předávacího protokolu se stanoviskem objednatele, že dílo (jeho část) přejímá bez výhrad (předávací protokol bude přílohou faktury), </w:t>
      </w:r>
    </w:p>
    <w:p w14:paraId="1B449980" w14:textId="77777777" w:rsidR="008504CF" w:rsidRPr="008F51DF" w:rsidRDefault="00F30946" w:rsidP="00D07DBB">
      <w:pPr>
        <w:pStyle w:val="Odstavecseseznamem"/>
        <w:numPr>
          <w:ilvl w:val="0"/>
          <w:numId w:val="20"/>
        </w:numPr>
        <w:ind w:left="709" w:hanging="283"/>
      </w:pPr>
      <w:r w:rsidRPr="008F51DF">
        <w:lastRenderedPageBreak/>
        <w:t xml:space="preserve">lhůtu splatnosti faktury, </w:t>
      </w:r>
    </w:p>
    <w:p w14:paraId="6951FD94" w14:textId="4CEF816A" w:rsidR="00F30946" w:rsidRPr="008F51DF" w:rsidRDefault="00F30946" w:rsidP="00D07DBB">
      <w:pPr>
        <w:pStyle w:val="Odstavecseseznamem"/>
        <w:numPr>
          <w:ilvl w:val="0"/>
          <w:numId w:val="20"/>
        </w:numPr>
        <w:ind w:left="709" w:hanging="283"/>
      </w:pPr>
      <w:r w:rsidRPr="008F51DF">
        <w:t xml:space="preserve">jméno a vlastnoruční podpis osoby, která fakturu vystavila, včetně kontaktního telefonu. </w:t>
      </w:r>
    </w:p>
    <w:p w14:paraId="0311801A" w14:textId="77777777" w:rsidR="008504CF" w:rsidRPr="008F51DF" w:rsidRDefault="00F30946" w:rsidP="008E7910">
      <w:pPr>
        <w:pStyle w:val="Odstavecseseznamem"/>
        <w:numPr>
          <w:ilvl w:val="0"/>
          <w:numId w:val="19"/>
        </w:numPr>
        <w:ind w:left="426" w:hanging="426"/>
        <w:jc w:val="both"/>
      </w:pPr>
      <w:r w:rsidRPr="008F51DF">
        <w:t xml:space="preserve">Lhůta splatnosti dílčích faktur činí 30 kalendářních dnů ode dne jejich doručení objednateli. Stejná lhůta splatnosti platí i při placení jiných plateb (smluvních pokut, úroků z prodlení, náhrady škody apod.) </w:t>
      </w:r>
    </w:p>
    <w:p w14:paraId="44314C5A" w14:textId="77777777" w:rsidR="008504CF" w:rsidRPr="008F51DF" w:rsidRDefault="00F30946" w:rsidP="008E7910">
      <w:pPr>
        <w:pStyle w:val="Odstavecseseznamem"/>
        <w:numPr>
          <w:ilvl w:val="0"/>
          <w:numId w:val="19"/>
        </w:numPr>
        <w:ind w:left="426" w:hanging="426"/>
        <w:jc w:val="both"/>
      </w:pPr>
      <w:r w:rsidRPr="008F51DF">
        <w:t xml:space="preserve">Doručení faktury se provede osobně oproti podpisu zmocněné osoby objednatele nebo na dodejku prostřednictvím provozovatele poštovních služeb nebo prostřednictvím datové schránky.  </w:t>
      </w:r>
    </w:p>
    <w:p w14:paraId="43EA857C" w14:textId="77777777" w:rsidR="008504CF" w:rsidRPr="008F51DF" w:rsidRDefault="00F30946" w:rsidP="008E7910">
      <w:pPr>
        <w:pStyle w:val="Odstavecseseznamem"/>
        <w:numPr>
          <w:ilvl w:val="0"/>
          <w:numId w:val="19"/>
        </w:numPr>
        <w:ind w:left="426" w:hanging="426"/>
        <w:jc w:val="both"/>
      </w:pPr>
      <w:r w:rsidRPr="008F51DF">
        <w:t>Nebude-li faktura obsahovat některou povinnou nebo dohodnutou náležitost nebo bude-li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14:paraId="45F19122" w14:textId="2B645A57" w:rsidR="00F30946" w:rsidRPr="008F51DF" w:rsidRDefault="00F30946" w:rsidP="00D07DBB">
      <w:pPr>
        <w:pStyle w:val="Odstavecseseznamem"/>
        <w:numPr>
          <w:ilvl w:val="0"/>
          <w:numId w:val="19"/>
        </w:numPr>
        <w:ind w:left="426" w:hanging="426"/>
      </w:pPr>
      <w:r w:rsidRPr="008F51DF">
        <w:t xml:space="preserve">Povinnost zaplatit cenu za dílo je splněna dnem připsání příslušné částky na účet zhotovitele. </w:t>
      </w:r>
    </w:p>
    <w:p w14:paraId="5F59936D" w14:textId="77777777" w:rsidR="00F30946" w:rsidRPr="008F51DF" w:rsidRDefault="00F30946" w:rsidP="00F30946">
      <w:r w:rsidRPr="008F51DF">
        <w:t xml:space="preserve">  </w:t>
      </w:r>
    </w:p>
    <w:p w14:paraId="0A79A0C8" w14:textId="1AC79CDF" w:rsidR="00F30946" w:rsidRPr="008F51DF" w:rsidRDefault="000266EA" w:rsidP="008504CF">
      <w:pPr>
        <w:jc w:val="center"/>
        <w:rPr>
          <w:b/>
          <w:bCs/>
        </w:rPr>
      </w:pPr>
      <w:r w:rsidRPr="008F51DF">
        <w:rPr>
          <w:b/>
          <w:bCs/>
        </w:rPr>
        <w:t>VII</w:t>
      </w:r>
      <w:r w:rsidR="00F30946" w:rsidRPr="008F51DF">
        <w:rPr>
          <w:b/>
          <w:bCs/>
        </w:rPr>
        <w:t>I.</w:t>
      </w:r>
      <w:r w:rsidR="00F30946" w:rsidRPr="008F51DF">
        <w:rPr>
          <w:b/>
          <w:bCs/>
        </w:rPr>
        <w:tab/>
        <w:t>Záruka za dílo a vady díla</w:t>
      </w:r>
    </w:p>
    <w:p w14:paraId="635C7708" w14:textId="77777777" w:rsidR="008504CF" w:rsidRPr="008F51DF" w:rsidRDefault="00F30946" w:rsidP="00D07DBB">
      <w:pPr>
        <w:pStyle w:val="Odstavecseseznamem"/>
        <w:numPr>
          <w:ilvl w:val="0"/>
          <w:numId w:val="21"/>
        </w:numPr>
        <w:ind w:left="426" w:hanging="426"/>
        <w:jc w:val="both"/>
      </w:pPr>
      <w:r w:rsidRPr="008F51DF">
        <w:t>Zhotovitel podpisem předávacího protokolu poskytuje objednateli záruku za to, že dílo (jeho část) nebude trpět žádnými vadami, ať už se jedná o vady technologického postupu, o vady zjevné či skryté nebo o vady právní či faktické a bude plně odpovídat jeho specifikaci a vlastnostem dle této smlouvy, dle platných právních předpisů a technických norem. Zhotovitel odpovídá i za vady díla zhotovovaného zcela nebo z části prostřednictvím svých poddodavatelů.</w:t>
      </w:r>
    </w:p>
    <w:p w14:paraId="59B9CEDF" w14:textId="3F88FD58" w:rsidR="008504CF" w:rsidRPr="008F51DF" w:rsidRDefault="00F30946" w:rsidP="00D07DBB">
      <w:pPr>
        <w:pStyle w:val="Odstavecseseznamem"/>
        <w:numPr>
          <w:ilvl w:val="0"/>
          <w:numId w:val="21"/>
        </w:numPr>
        <w:ind w:left="426" w:hanging="426"/>
        <w:jc w:val="both"/>
      </w:pPr>
      <w:r w:rsidRPr="008F51DF">
        <w:t xml:space="preserve">Zhotovitel poskytuje objednateli záruku za dílo (jeho část) v rozsahu dle </w:t>
      </w:r>
      <w:r w:rsidR="003D6379" w:rsidRPr="008F51DF">
        <w:t xml:space="preserve">tohoto </w:t>
      </w:r>
      <w:r w:rsidRPr="008F51DF">
        <w:t>čl</w:t>
      </w:r>
      <w:r w:rsidR="003D6379" w:rsidRPr="008F51DF">
        <w:t>ánku</w:t>
      </w:r>
      <w:r w:rsidRPr="008F51DF">
        <w:t xml:space="preserve"> v trvání     60 měsíců, přičemž záruční doba počíná běžet dnem předání řádně zhotoveného díla (jeho části) v souladu s čl. </w:t>
      </w:r>
      <w:r w:rsidR="003D6379" w:rsidRPr="008F51DF">
        <w:t>I</w:t>
      </w:r>
      <w:r w:rsidRPr="008F51DF">
        <w:t xml:space="preserve">V této smlouvy. V případě oznámení vady díla (jeho části) objednatelem se běh záruční doby staví a počíná znovu běžet ode dne převzetí opraveného reklamovaného díla objednatelem. </w:t>
      </w:r>
    </w:p>
    <w:p w14:paraId="0D162855" w14:textId="77777777" w:rsidR="008504CF" w:rsidRPr="008F51DF" w:rsidRDefault="00F30946" w:rsidP="00D07DBB">
      <w:pPr>
        <w:pStyle w:val="Odstavecseseznamem"/>
        <w:numPr>
          <w:ilvl w:val="0"/>
          <w:numId w:val="21"/>
        </w:numPr>
        <w:ind w:left="426" w:hanging="426"/>
        <w:jc w:val="both"/>
      </w:pPr>
      <w:r w:rsidRPr="008F51DF">
        <w:t>Objednatel je povinen oznámit zhotoviteli vadu díla (jeho části) bez zbytečného odkladu poté, kdy objednatel vadu zjistil, a to písemně na dodejku adresovanou do sídla zhotovitele nebo prostřednictvím elektronické komunikace.</w:t>
      </w:r>
    </w:p>
    <w:p w14:paraId="3D9707E3" w14:textId="77777777" w:rsidR="008504CF" w:rsidRPr="008F51DF" w:rsidRDefault="00F30946" w:rsidP="00D07DBB">
      <w:pPr>
        <w:pStyle w:val="Odstavecseseznamem"/>
        <w:numPr>
          <w:ilvl w:val="0"/>
          <w:numId w:val="21"/>
        </w:numPr>
        <w:ind w:left="426" w:hanging="426"/>
        <w:jc w:val="both"/>
      </w:pPr>
      <w:r w:rsidRPr="008F51DF">
        <w:t>Zhotovitel je povinen reklamovanou vadu odstranit do 3 pracovních dnů od jejího oznámení objednatelem, pokud se smluvní strany nedohodnou písemně na jiné lhůtě nebo jiném způsobu vyřízení reklamace.</w:t>
      </w:r>
    </w:p>
    <w:p w14:paraId="11092CB2" w14:textId="68A32CFB" w:rsidR="008504CF" w:rsidRPr="008F51DF" w:rsidRDefault="00F30946" w:rsidP="00D07DBB">
      <w:pPr>
        <w:pStyle w:val="Odstavecseseznamem"/>
        <w:numPr>
          <w:ilvl w:val="0"/>
          <w:numId w:val="21"/>
        </w:numPr>
        <w:ind w:left="426" w:hanging="426"/>
        <w:jc w:val="both"/>
      </w:pPr>
      <w:r w:rsidRPr="008F51DF">
        <w:t>Pokud zhotovitel neodstraní vadu díla ve lhůtě uvedené v odst. 4 této smlouvy, je povinen zaplatit objednateli smluvní pokutu ve výši 1.000 Kč za každý i započatý den prodlení.</w:t>
      </w:r>
    </w:p>
    <w:p w14:paraId="62B8AD2C" w14:textId="3B9DEB38" w:rsidR="008504CF" w:rsidRPr="008F51DF" w:rsidRDefault="00F30946" w:rsidP="00D07DBB">
      <w:pPr>
        <w:pStyle w:val="Odstavecseseznamem"/>
        <w:numPr>
          <w:ilvl w:val="0"/>
          <w:numId w:val="21"/>
        </w:numPr>
        <w:ind w:left="426" w:hanging="426"/>
        <w:jc w:val="both"/>
      </w:pPr>
      <w:r w:rsidRPr="008F51DF">
        <w:t>V případě prodlení zhotovitele s provedením a předáním části díla objednateli v termínech sjednaných v</w:t>
      </w:r>
      <w:r w:rsidR="008504CF" w:rsidRPr="008F51DF">
        <w:t xml:space="preserve"> čl. </w:t>
      </w:r>
      <w:r w:rsidR="003D6379" w:rsidRPr="008F51DF">
        <w:t>II</w:t>
      </w:r>
      <w:r w:rsidR="008504CF" w:rsidRPr="008F51DF">
        <w:t xml:space="preserve">I. </w:t>
      </w:r>
      <w:r w:rsidRPr="008F51DF">
        <w:t>odst. 1. této smlouvy, je zhotovitel povinen zaplatit objednateli smluvní pokutu ve výši 0,05 % z ceny za dílo bez DPH (příslušné části) za každý i započatý den prodlení, pokud se smluvní strany nedohodnou jinak.</w:t>
      </w:r>
    </w:p>
    <w:p w14:paraId="05D7D53B" w14:textId="3455935E" w:rsidR="00D9743A" w:rsidRPr="008F51DF" w:rsidRDefault="00F30946" w:rsidP="00D07DBB">
      <w:pPr>
        <w:pStyle w:val="Odstavecseseznamem"/>
        <w:numPr>
          <w:ilvl w:val="0"/>
          <w:numId w:val="21"/>
        </w:numPr>
        <w:ind w:left="426" w:hanging="426"/>
        <w:jc w:val="both"/>
      </w:pPr>
      <w:r w:rsidRPr="008F51DF">
        <w:t xml:space="preserve">Dojde-li k prodlení s plněním díla v důsledku porušení povinnosti sjednané </w:t>
      </w:r>
      <w:r w:rsidR="008504CF" w:rsidRPr="008F51DF">
        <w:t xml:space="preserve">v čl. V. </w:t>
      </w:r>
      <w:r w:rsidRPr="008F51DF">
        <w:t>odst.</w:t>
      </w:r>
      <w:r w:rsidR="008504CF" w:rsidRPr="008F51DF">
        <w:t xml:space="preserve"> 2</w:t>
      </w:r>
      <w:r w:rsidRPr="008F51DF">
        <w:t xml:space="preserve"> písm. </w:t>
      </w:r>
      <w:r w:rsidR="00D9743A" w:rsidRPr="008F51DF">
        <w:t>f</w:t>
      </w:r>
      <w:r w:rsidRPr="008F51DF">
        <w:t>) této smlouvy, je zhotovitel povinen zaplatit objednateli smluvní pokutu ve výši 1.000 Kč.</w:t>
      </w:r>
    </w:p>
    <w:p w14:paraId="61960CAE" w14:textId="520356B0" w:rsidR="00D9743A" w:rsidRPr="008F51DF" w:rsidRDefault="00F30946" w:rsidP="00D07DBB">
      <w:pPr>
        <w:pStyle w:val="Odstavecseseznamem"/>
        <w:numPr>
          <w:ilvl w:val="0"/>
          <w:numId w:val="21"/>
        </w:numPr>
        <w:ind w:left="426" w:hanging="426"/>
        <w:jc w:val="both"/>
      </w:pPr>
      <w:r w:rsidRPr="008F51DF">
        <w:t>V případě porušení povinnosti dle</w:t>
      </w:r>
      <w:r w:rsidR="00D9743A" w:rsidRPr="008F51DF">
        <w:t xml:space="preserve"> čl. V. </w:t>
      </w:r>
      <w:r w:rsidRPr="008F51DF">
        <w:t xml:space="preserve">odst. </w:t>
      </w:r>
      <w:r w:rsidR="00D9743A" w:rsidRPr="008F51DF">
        <w:t>2</w:t>
      </w:r>
      <w:r w:rsidRPr="008F51DF">
        <w:t xml:space="preserve"> písm. g) této smlouvy se zhotovitel zavazuje zaplatit objednateli smluvní pokutu ve výši 0,05 % z celkové ceny za dílo bez DPH za každý, i započatý den prodlení u každého objednatelem zaslaného požadavku na poskytnutí dodatečné informace.</w:t>
      </w:r>
    </w:p>
    <w:p w14:paraId="641BCDBF" w14:textId="77777777" w:rsidR="001D255C" w:rsidRPr="008F51DF" w:rsidRDefault="00F30946" w:rsidP="00D07DBB">
      <w:pPr>
        <w:pStyle w:val="Odstavecseseznamem"/>
        <w:numPr>
          <w:ilvl w:val="0"/>
          <w:numId w:val="21"/>
        </w:numPr>
        <w:ind w:left="426" w:hanging="426"/>
        <w:jc w:val="both"/>
      </w:pPr>
      <w:r w:rsidRPr="008F51DF">
        <w:t xml:space="preserve">V případě neposkytnutí součinnosti </w:t>
      </w:r>
      <w:r w:rsidR="00D9743A" w:rsidRPr="008F51DF">
        <w:t>objednatelem zhotoviteli</w:t>
      </w:r>
      <w:r w:rsidRPr="008F51DF">
        <w:t xml:space="preserve"> je objednatel povinen zaplatit zhotoviteli smluvní pokutu ve výši 500 Kč za každý i započatý den prodlení.</w:t>
      </w:r>
    </w:p>
    <w:p w14:paraId="339C4B9A" w14:textId="77777777" w:rsidR="001D255C" w:rsidRPr="008F51DF" w:rsidRDefault="00F30946" w:rsidP="00D07DBB">
      <w:pPr>
        <w:pStyle w:val="Odstavecseseznamem"/>
        <w:numPr>
          <w:ilvl w:val="0"/>
          <w:numId w:val="21"/>
        </w:numPr>
        <w:ind w:left="426" w:hanging="426"/>
        <w:jc w:val="both"/>
      </w:pPr>
      <w:r w:rsidRPr="008F51DF">
        <w:lastRenderedPageBreak/>
        <w:t>Pokud závazek splnit předmět smlouvy dle jejích jednotlivých částí zanikne před řádným termínem plnění, nezaniká nárok na smluvní pokutu, pokud vznikl dřívějším porušením smluvní povinnosti.</w:t>
      </w:r>
    </w:p>
    <w:p w14:paraId="6E2FF3F1" w14:textId="6E35DE15" w:rsidR="00F30946" w:rsidRPr="008F51DF" w:rsidRDefault="00F30946" w:rsidP="00D07DBB">
      <w:pPr>
        <w:pStyle w:val="Odstavecseseznamem"/>
        <w:numPr>
          <w:ilvl w:val="0"/>
          <w:numId w:val="21"/>
        </w:numPr>
        <w:ind w:left="426" w:hanging="426"/>
        <w:jc w:val="both"/>
      </w:pPr>
      <w:r w:rsidRPr="008F51DF">
        <w:t xml:space="preserve">Zhotovitel odpovídá objednateli za škodu vzniklou v souvislosti s vadou díla, která se projeví při provádění stavby na základě díla dle této smlouvy (projektové dokumentace). Škoda vzniklá objednateli odpovídá nákladům, které by objednatel nevynaložil nebýt vad projektu, položkového rozpočtu a výkazu výměr. Za škodu objednatel považuje zejména: </w:t>
      </w:r>
    </w:p>
    <w:p w14:paraId="538E1AF9" w14:textId="77777777" w:rsidR="001D255C" w:rsidRPr="008F51DF" w:rsidRDefault="00F30946" w:rsidP="001870A9">
      <w:pPr>
        <w:pStyle w:val="Odstavecseseznamem"/>
        <w:numPr>
          <w:ilvl w:val="0"/>
          <w:numId w:val="22"/>
        </w:numPr>
        <w:ind w:left="709" w:hanging="283"/>
      </w:pPr>
      <w:r w:rsidRPr="008F51DF">
        <w:t xml:space="preserve">cenu víceprací, které byly vynaloženy na stavbu v souvislosti s vadou díla, </w:t>
      </w:r>
    </w:p>
    <w:p w14:paraId="7CEED6C5" w14:textId="0AEA24B0" w:rsidR="00F30946" w:rsidRPr="008F51DF" w:rsidRDefault="00F30946" w:rsidP="001870A9">
      <w:pPr>
        <w:pStyle w:val="Odstavecseseznamem"/>
        <w:numPr>
          <w:ilvl w:val="0"/>
          <w:numId w:val="22"/>
        </w:numPr>
        <w:ind w:left="709" w:hanging="283"/>
      </w:pPr>
      <w:r w:rsidRPr="008F51DF">
        <w:t xml:space="preserve">náklady objednatele spojené se zadáním a provedením nového zadávacího řízení, </w:t>
      </w:r>
    </w:p>
    <w:p w14:paraId="380E6058" w14:textId="77777777" w:rsidR="001D255C" w:rsidRPr="008F51DF" w:rsidRDefault="00F30946" w:rsidP="001870A9">
      <w:pPr>
        <w:pStyle w:val="Odstavecseseznamem"/>
        <w:numPr>
          <w:ilvl w:val="0"/>
          <w:numId w:val="22"/>
        </w:numPr>
        <w:ind w:left="709" w:hanging="283"/>
      </w:pPr>
      <w:r w:rsidRPr="008F51DF">
        <w:t xml:space="preserve">náklady objednatele vzniklé s prodlením zhotovitele stavby s provedením nebo dokončením stavby objednateli, </w:t>
      </w:r>
    </w:p>
    <w:p w14:paraId="60517D8E" w14:textId="43EB61A9" w:rsidR="00F30946" w:rsidRPr="008F51DF" w:rsidRDefault="00F30946" w:rsidP="001870A9">
      <w:pPr>
        <w:pStyle w:val="Odstavecseseznamem"/>
        <w:numPr>
          <w:ilvl w:val="0"/>
          <w:numId w:val="22"/>
        </w:numPr>
        <w:ind w:left="709" w:hanging="283"/>
      </w:pPr>
      <w:r w:rsidRPr="008F51DF">
        <w:t xml:space="preserve">plnění ve výši stanovené poskytovatelem dotace.  </w:t>
      </w:r>
    </w:p>
    <w:p w14:paraId="314A8F85" w14:textId="7BB696B6" w:rsidR="00F30946" w:rsidRPr="008F51DF" w:rsidRDefault="00F30946" w:rsidP="00D07DBB">
      <w:pPr>
        <w:pStyle w:val="Odstavecseseznamem"/>
        <w:numPr>
          <w:ilvl w:val="0"/>
          <w:numId w:val="21"/>
        </w:numPr>
        <w:ind w:left="426" w:hanging="426"/>
        <w:jc w:val="both"/>
      </w:pPr>
      <w:r w:rsidRPr="008F51DF">
        <w:t>Zhotovitel se zavazuje k úhradě smluvní pokuty ve výši 10 % z ceny díla</w:t>
      </w:r>
      <w:r w:rsidR="001D255C" w:rsidRPr="008F51DF">
        <w:t xml:space="preserve"> bez DPH</w:t>
      </w:r>
      <w:r w:rsidRPr="008F51DF">
        <w:t>, pokud vícenáklady vzniklé z nepřesného Výkazu výměr přesáhnou 5 % celkových nákladů na realizaci stavby na základě chybné projektové dokumentace, která je předmětem této smlouvy. Vícenáklady se myslí náklady potřebné na realizaci stavby, které nebyly obsaženy v původním Výkazu výměr.</w:t>
      </w:r>
    </w:p>
    <w:p w14:paraId="5A0A701D" w14:textId="775F14E0" w:rsidR="006E296F" w:rsidRPr="008F51DF" w:rsidRDefault="006E296F" w:rsidP="001870A9">
      <w:pPr>
        <w:pStyle w:val="Odstavecseseznamem"/>
        <w:numPr>
          <w:ilvl w:val="0"/>
          <w:numId w:val="21"/>
        </w:numPr>
        <w:ind w:left="426" w:hanging="426"/>
        <w:jc w:val="both"/>
      </w:pPr>
      <w:r w:rsidRPr="008F51DF">
        <w:t>Smluvní pokuty stanovené dle tohoto článku jsou splatné do 30 dnů ode dne doručení výzvy k zaplacení smluvní pokuty povinné smluvní straně.</w:t>
      </w:r>
    </w:p>
    <w:p w14:paraId="4CA87C5A" w14:textId="77777777" w:rsidR="006E296F" w:rsidRPr="008F51DF" w:rsidRDefault="006E296F" w:rsidP="001870A9">
      <w:pPr>
        <w:pStyle w:val="Odstavecseseznamem"/>
        <w:numPr>
          <w:ilvl w:val="0"/>
          <w:numId w:val="21"/>
        </w:numPr>
        <w:ind w:left="426" w:hanging="426"/>
        <w:jc w:val="both"/>
      </w:pPr>
      <w:r w:rsidRPr="008F51DF">
        <w:t>Smluvní strany odchylně od ustanovení § 2050 občanského zákoníku sjednaly, že zaplacením jakékoli smluvní pokuty podle této smlouvy není dotčena povinnost zhotovitele nahradit objednateli v plné výši též škodu vzniklou porušením povinnosti, na kterou se smluvní pokuta vztahuje.</w:t>
      </w:r>
    </w:p>
    <w:p w14:paraId="199ED7D0" w14:textId="77777777" w:rsidR="00BB1943" w:rsidRPr="008F51DF" w:rsidRDefault="006E296F" w:rsidP="001870A9">
      <w:pPr>
        <w:pStyle w:val="Odstavecseseznamem"/>
        <w:numPr>
          <w:ilvl w:val="0"/>
          <w:numId w:val="21"/>
        </w:numPr>
        <w:ind w:left="426" w:hanging="426"/>
        <w:jc w:val="both"/>
      </w:pPr>
      <w:r w:rsidRPr="008F51DF">
        <w:t>Zaplacením výše uvedených smluvních pokut není dotčen nárok na náhradu škody.</w:t>
      </w:r>
    </w:p>
    <w:p w14:paraId="30CB92C9" w14:textId="77777777" w:rsidR="00BB1943" w:rsidRPr="008F51DF" w:rsidRDefault="006E296F" w:rsidP="001870A9">
      <w:pPr>
        <w:pStyle w:val="Odstavecseseznamem"/>
        <w:numPr>
          <w:ilvl w:val="0"/>
          <w:numId w:val="21"/>
        </w:numPr>
        <w:ind w:left="426" w:hanging="426"/>
        <w:jc w:val="both"/>
      </w:pPr>
      <w:r w:rsidRPr="008F51DF">
        <w:t>Smluvní pokutu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w:t>
      </w:r>
      <w:r w:rsidR="00BB1943" w:rsidRPr="008F51DF">
        <w:t xml:space="preserve">y. </w:t>
      </w:r>
    </w:p>
    <w:p w14:paraId="7F5B8E0B" w14:textId="23B9FA7F" w:rsidR="008504CF" w:rsidRPr="008F51DF" w:rsidRDefault="008504CF" w:rsidP="001870A9">
      <w:pPr>
        <w:pStyle w:val="Odstavecseseznamem"/>
        <w:numPr>
          <w:ilvl w:val="0"/>
          <w:numId w:val="21"/>
        </w:numPr>
        <w:ind w:left="426" w:hanging="426"/>
        <w:jc w:val="both"/>
      </w:pPr>
      <w:r w:rsidRPr="008F51DF">
        <w:t xml:space="preserve">Smluvní strany se dohodly, že vyúčtovaná smluvní pokuta může být vzájemně započtena vůči ceně díla, kterou je objednatel povinen uhradit. </w:t>
      </w:r>
    </w:p>
    <w:p w14:paraId="0D8955BC" w14:textId="77777777" w:rsidR="003D6379" w:rsidRPr="008F51DF" w:rsidRDefault="003D6379" w:rsidP="00F30946"/>
    <w:p w14:paraId="4494D605" w14:textId="65217A19" w:rsidR="00F30946" w:rsidRPr="008F51DF" w:rsidRDefault="003D6379" w:rsidP="00BB1943">
      <w:pPr>
        <w:jc w:val="center"/>
        <w:rPr>
          <w:b/>
          <w:bCs/>
        </w:rPr>
      </w:pPr>
      <w:r w:rsidRPr="008F51DF">
        <w:rPr>
          <w:b/>
          <w:bCs/>
        </w:rPr>
        <w:t>I</w:t>
      </w:r>
      <w:r w:rsidR="00F30946" w:rsidRPr="008F51DF">
        <w:rPr>
          <w:b/>
          <w:bCs/>
        </w:rPr>
        <w:t>X.</w:t>
      </w:r>
      <w:r w:rsidR="00F30946" w:rsidRPr="008F51DF">
        <w:rPr>
          <w:b/>
          <w:bCs/>
        </w:rPr>
        <w:tab/>
        <w:t>Odstoupení od smlouvy</w:t>
      </w:r>
    </w:p>
    <w:p w14:paraId="1CE36585" w14:textId="6C26CD79" w:rsidR="00F30946" w:rsidRPr="008F51DF" w:rsidRDefault="00F30946" w:rsidP="001870A9">
      <w:pPr>
        <w:pStyle w:val="Odstavecseseznamem"/>
        <w:numPr>
          <w:ilvl w:val="0"/>
          <w:numId w:val="23"/>
        </w:numPr>
        <w:ind w:left="426" w:hanging="426"/>
      </w:pPr>
      <w:r w:rsidRPr="008F51DF">
        <w:t xml:space="preserve">Smluvní strany jsou oprávněny odstoupit od této smlouvy zejména v případě, že: </w:t>
      </w:r>
    </w:p>
    <w:p w14:paraId="5ABA61C7" w14:textId="3A8A616E" w:rsidR="00F30946" w:rsidRPr="008F51DF" w:rsidRDefault="00F30946" w:rsidP="001870A9">
      <w:pPr>
        <w:pStyle w:val="Odstavecseseznamem"/>
        <w:numPr>
          <w:ilvl w:val="1"/>
          <w:numId w:val="24"/>
        </w:numPr>
        <w:ind w:hanging="294"/>
      </w:pPr>
      <w:r w:rsidRPr="008F51DF">
        <w:t>podstatným způsobem poruší smluvní povinnost specifikovanou níže</w:t>
      </w:r>
      <w:r w:rsidR="001870A9" w:rsidRPr="008F51DF">
        <w:t>,</w:t>
      </w:r>
      <w:r w:rsidRPr="008F51DF">
        <w:t xml:space="preserve"> </w:t>
      </w:r>
    </w:p>
    <w:p w14:paraId="3B45ED8E" w14:textId="63734FFB" w:rsidR="00F30946" w:rsidRPr="008F51DF" w:rsidRDefault="001870A9" w:rsidP="001870A9">
      <w:pPr>
        <w:pStyle w:val="Odstavecseseznamem"/>
        <w:numPr>
          <w:ilvl w:val="1"/>
          <w:numId w:val="24"/>
        </w:numPr>
        <w:ind w:hanging="294"/>
      </w:pPr>
      <w:r w:rsidRPr="008F51DF">
        <w:t>b</w:t>
      </w:r>
      <w:r w:rsidR="00F30946" w:rsidRPr="008F51DF">
        <w:t xml:space="preserve">ude zjištěno, že zhotovitel je v úpadku nebo s ním bylo zahájeno insolvenční řízení nebo je v </w:t>
      </w:r>
      <w:r w:rsidRPr="008F51DF">
        <w:t>l</w:t>
      </w:r>
      <w:r w:rsidR="00F30946" w:rsidRPr="008F51DF">
        <w:t xml:space="preserve">ikvidaci. </w:t>
      </w:r>
    </w:p>
    <w:p w14:paraId="04B72766" w14:textId="47877547" w:rsidR="00F30946" w:rsidRPr="008F51DF" w:rsidRDefault="00F30946" w:rsidP="001870A9">
      <w:pPr>
        <w:pStyle w:val="Odstavecseseznamem"/>
        <w:numPr>
          <w:ilvl w:val="0"/>
          <w:numId w:val="23"/>
        </w:numPr>
        <w:ind w:left="426" w:hanging="426"/>
      </w:pPr>
      <w:r w:rsidRPr="008F51DF">
        <w:t xml:space="preserve">Smluvní strany se dohodly, že za podstatné porušení smluvních podmínek považují: </w:t>
      </w:r>
    </w:p>
    <w:p w14:paraId="016F1A1F" w14:textId="71D5CE2D" w:rsidR="00F30946" w:rsidRPr="008F51DF" w:rsidRDefault="00F30946" w:rsidP="001870A9">
      <w:pPr>
        <w:pStyle w:val="Odstavecseseznamem"/>
        <w:numPr>
          <w:ilvl w:val="1"/>
          <w:numId w:val="25"/>
        </w:numPr>
        <w:ind w:hanging="294"/>
        <w:jc w:val="both"/>
      </w:pPr>
      <w:r w:rsidRPr="008F51DF">
        <w:t xml:space="preserve">prodlení zhotovitele se zahájením prací, jestliže s plněním díla nezapočne bez zbytečného odkladu po podpisu této smlouvy, nejpozději do 5 dnů ode dne doručení písemné výzvy </w:t>
      </w:r>
      <w:r w:rsidR="001870A9" w:rsidRPr="008F51DF">
        <w:t>o</w:t>
      </w:r>
      <w:r w:rsidRPr="008F51DF">
        <w:t xml:space="preserve">bjednatele k zahájení prací, pokud se smluvní strany nedohodnou jinak,  </w:t>
      </w:r>
    </w:p>
    <w:p w14:paraId="4676D646" w14:textId="77777777" w:rsidR="001870A9" w:rsidRPr="008F51DF" w:rsidRDefault="00F30946" w:rsidP="00F30946">
      <w:pPr>
        <w:pStyle w:val="Odstavecseseznamem"/>
        <w:numPr>
          <w:ilvl w:val="1"/>
          <w:numId w:val="25"/>
        </w:numPr>
        <w:ind w:hanging="294"/>
        <w:jc w:val="both"/>
      </w:pPr>
      <w:r w:rsidRPr="008F51DF">
        <w:t xml:space="preserve">prodlení objednatele s úhradou ceny díla (jeho části) na základě faktur, které nebudou uhrazeny do dvou měsíců ode dne doručení písemného vytčení prodlení zhotovitelem objednateli, tím není dotčeno právo na zaplacení zákonných úroků z prodlení, </w:t>
      </w:r>
    </w:p>
    <w:p w14:paraId="1185F43B" w14:textId="734FAF8A" w:rsidR="00F30946" w:rsidRPr="008F51DF" w:rsidRDefault="00F30946" w:rsidP="00F30946">
      <w:pPr>
        <w:pStyle w:val="Odstavecseseznamem"/>
        <w:numPr>
          <w:ilvl w:val="1"/>
          <w:numId w:val="25"/>
        </w:numPr>
        <w:ind w:hanging="294"/>
        <w:jc w:val="both"/>
      </w:pPr>
      <w:r w:rsidRPr="008F51DF">
        <w:t xml:space="preserve">prodlení zhotovitele s dodáním díla (jeho části) a s odstraněním reklamované vady dle čl. </w:t>
      </w:r>
      <w:r w:rsidR="003D6379" w:rsidRPr="008F51DF">
        <w:t>VII</w:t>
      </w:r>
      <w:r w:rsidRPr="008F51DF">
        <w:t>I odst.</w:t>
      </w:r>
      <w:r w:rsidR="00A063E7" w:rsidRPr="008F51DF">
        <w:t xml:space="preserve"> </w:t>
      </w:r>
      <w:r w:rsidRPr="008F51DF">
        <w:t>4 této smlouvy řádně a včas, dle podmínek sjednaných touto smlouvou na základě písemného vytčení prodlení objednatelem zaslané zhotoviteli, tím není dotčeno právo na</w:t>
      </w:r>
      <w:r w:rsidR="001870A9" w:rsidRPr="008F51DF">
        <w:t xml:space="preserve"> </w:t>
      </w:r>
      <w:r w:rsidRPr="008F51DF">
        <w:t xml:space="preserve">náhradu škody a smluvní pokutu. </w:t>
      </w:r>
    </w:p>
    <w:p w14:paraId="5AF73876" w14:textId="0C6BCE9C" w:rsidR="00F30946" w:rsidRPr="008F51DF" w:rsidRDefault="00F30946" w:rsidP="001870A9">
      <w:pPr>
        <w:pStyle w:val="Odstavecseseznamem"/>
        <w:numPr>
          <w:ilvl w:val="0"/>
          <w:numId w:val="23"/>
        </w:numPr>
        <w:ind w:left="426" w:hanging="426"/>
        <w:jc w:val="both"/>
      </w:pPr>
      <w:r w:rsidRPr="008F51DF">
        <w:lastRenderedPageBreak/>
        <w:t>Odstoupení od smlouvy je platné a účinné dnem doručení druhé smluvní straně v souladu s touto smlouvou.  Smluvní strany si ujednaly, že odstoupením od smlouvy v případech dle odst.</w:t>
      </w:r>
      <w:r w:rsidR="001870A9" w:rsidRPr="008F51DF">
        <w:t xml:space="preserve"> </w:t>
      </w:r>
      <w:r w:rsidRPr="008F51DF">
        <w:t>2 písm. a) tohoto článku se smlouva zrušuje od počátku, pokud nemá částečné plnění samo o sobě pro objednatele význam. V ostatních případech odstoupení od smlouvy smluvní strany</w:t>
      </w:r>
      <w:r w:rsidR="001870A9" w:rsidRPr="008F51DF">
        <w:t xml:space="preserve"> </w:t>
      </w:r>
      <w:r w:rsidRPr="008F51DF">
        <w:t xml:space="preserve">sjednávají, že se smlouva zrušuje s účinky do budoucna. </w:t>
      </w:r>
    </w:p>
    <w:p w14:paraId="2C859F86" w14:textId="77777777" w:rsidR="001870A9" w:rsidRPr="008F51DF" w:rsidRDefault="00F30946" w:rsidP="00F30946">
      <w:pPr>
        <w:pStyle w:val="Odstavecseseznamem"/>
        <w:numPr>
          <w:ilvl w:val="0"/>
          <w:numId w:val="23"/>
        </w:numPr>
        <w:ind w:left="426" w:hanging="426"/>
        <w:jc w:val="both"/>
      </w:pPr>
      <w:r w:rsidRPr="008F51DF">
        <w:t xml:space="preserve">Pro případ odstoupení od smlouvy, kdy se smlouva zrušuje do budoucna, smluvní strany výslovně ujednaly, že v tomto případě objednatel uhradí zhotoviteli peněžitou částku ve výši odpovídající hodnotě plnění předmětu této smlouvy do odstoupení od smlouvy, tj. to, o co se objednatel obohatil, a to za předpokladu, že plnění předmětu této smlouvy do odstoupení bude provedeno v náležité kvalitě a za podmínek této smlouvy. </w:t>
      </w:r>
    </w:p>
    <w:p w14:paraId="387323D7" w14:textId="17803533" w:rsidR="00F30946" w:rsidRPr="008F51DF" w:rsidRDefault="00F30946" w:rsidP="00F30946">
      <w:pPr>
        <w:pStyle w:val="Odstavecseseznamem"/>
        <w:numPr>
          <w:ilvl w:val="0"/>
          <w:numId w:val="23"/>
        </w:numPr>
        <w:ind w:left="426" w:hanging="426"/>
        <w:jc w:val="both"/>
      </w:pPr>
      <w:r w:rsidRPr="008F51DF">
        <w:t xml:space="preserve">V případě jednostranného odstoupení od smlouvy objednatelem vzniká objednateli nárok na úhradu vícenákladů vynaložených na dokončení díla a na náhradu ztrát vzniklých prodloužením termínu provedení díla. </w:t>
      </w:r>
    </w:p>
    <w:p w14:paraId="17996886" w14:textId="63DC3E33" w:rsidR="00F30946" w:rsidRPr="008F51DF" w:rsidRDefault="003D6379" w:rsidP="001870A9">
      <w:pPr>
        <w:jc w:val="center"/>
        <w:rPr>
          <w:b/>
          <w:bCs/>
        </w:rPr>
      </w:pPr>
      <w:r w:rsidRPr="008F51DF">
        <w:rPr>
          <w:b/>
          <w:bCs/>
        </w:rPr>
        <w:t>I</w:t>
      </w:r>
      <w:r w:rsidR="00F30946" w:rsidRPr="008F51DF">
        <w:rPr>
          <w:b/>
          <w:bCs/>
        </w:rPr>
        <w:t>X. Licenční ujednání</w:t>
      </w:r>
    </w:p>
    <w:p w14:paraId="0D047D84" w14:textId="77777777" w:rsidR="001870A9" w:rsidRPr="008F51DF" w:rsidRDefault="00F30946" w:rsidP="00F30946">
      <w:pPr>
        <w:pStyle w:val="Odstavecseseznamem"/>
        <w:numPr>
          <w:ilvl w:val="0"/>
          <w:numId w:val="26"/>
        </w:numPr>
        <w:ind w:left="426" w:hanging="426"/>
      </w:pPr>
      <w:r w:rsidRPr="008F51DF">
        <w:t>Dokumentace (dílo) zpracovaná zhotovitelem dle této smlouvy je autorským dílem a zhotovitel prohlašuje, že je oprávněn k výkonu majetkových práv k dílu.</w:t>
      </w:r>
    </w:p>
    <w:p w14:paraId="39EF6E2C" w14:textId="77777777" w:rsidR="001870A9" w:rsidRPr="008F51DF" w:rsidRDefault="00F30946" w:rsidP="00F30946">
      <w:pPr>
        <w:pStyle w:val="Odstavecseseznamem"/>
        <w:numPr>
          <w:ilvl w:val="0"/>
          <w:numId w:val="26"/>
        </w:numPr>
        <w:ind w:left="426" w:hanging="426"/>
        <w:jc w:val="both"/>
      </w:pPr>
      <w:r w:rsidRPr="008F51DF">
        <w:t>Zhotovitel tímto uděluje objednateli výhradní oprávnění k výkonu práva dílo užít (licenci) v rozsahu stanoveném touto smlouvou s tím, že objednatel není povinen poskytnutou výhradní licenci využít. Objednatel podpisem této smlouvy výhradní licenci přijímá za podmínky, že tato smlouva nabude účinnosti a dílo bude vytvořeno.</w:t>
      </w:r>
    </w:p>
    <w:p w14:paraId="5210547C" w14:textId="77777777" w:rsidR="001870A9" w:rsidRPr="008F51DF" w:rsidRDefault="00F30946" w:rsidP="00F30946">
      <w:pPr>
        <w:pStyle w:val="Odstavecseseznamem"/>
        <w:numPr>
          <w:ilvl w:val="0"/>
          <w:numId w:val="26"/>
        </w:numPr>
        <w:ind w:left="426" w:hanging="426"/>
        <w:jc w:val="both"/>
      </w:pPr>
      <w:r w:rsidRPr="008F51DF">
        <w:t>Licence je zhotovitelem udělována ke všem známým způsobům užití díla, na dobu trvání autorských práv k dílu, bez množstevního a územního omezení.</w:t>
      </w:r>
    </w:p>
    <w:p w14:paraId="6ABD0FC6" w14:textId="77777777" w:rsidR="001870A9" w:rsidRPr="008F51DF" w:rsidRDefault="00F30946" w:rsidP="00F30946">
      <w:pPr>
        <w:pStyle w:val="Odstavecseseznamem"/>
        <w:numPr>
          <w:ilvl w:val="0"/>
          <w:numId w:val="26"/>
        </w:numPr>
        <w:ind w:left="426" w:hanging="426"/>
        <w:jc w:val="both"/>
      </w:pPr>
      <w:r w:rsidRPr="008F51DF">
        <w:t>Objednatel je oprávněn dílo či jeho část upravovat, měnit, spojit s jiným dílem, jakož i zařadit jej do díla souborného. Objednatel se zavazuje, v případě užití díla spočívajícího v jeho změně, která podstatně mění jeho koncepci, umožnit zhotoviteli tyto změny konzultovat a dohlížet na to, aby tyto změny díla nesnížily jeho hodnotu.</w:t>
      </w:r>
    </w:p>
    <w:p w14:paraId="758FEBAA" w14:textId="77777777" w:rsidR="001870A9" w:rsidRPr="008F51DF" w:rsidRDefault="00F30946" w:rsidP="00F30946">
      <w:pPr>
        <w:pStyle w:val="Odstavecseseznamem"/>
        <w:numPr>
          <w:ilvl w:val="0"/>
          <w:numId w:val="26"/>
        </w:numPr>
        <w:ind w:left="426" w:hanging="426"/>
        <w:jc w:val="both"/>
      </w:pPr>
      <w:r w:rsidRPr="008F51DF">
        <w:t>Objednatel je oprávněn poskytovat práva získaná touto smlouvou třetím osobám (podlicence). Oprávnění výkonu těchto práv platí pro třetí osoby ve stejném rozsahu jako pro objednatele.</w:t>
      </w:r>
    </w:p>
    <w:p w14:paraId="452A44A3" w14:textId="1B5153DB" w:rsidR="001870A9" w:rsidRPr="008F51DF" w:rsidRDefault="00F30946" w:rsidP="00F30946">
      <w:pPr>
        <w:pStyle w:val="Odstavecseseznamem"/>
        <w:numPr>
          <w:ilvl w:val="0"/>
          <w:numId w:val="26"/>
        </w:numPr>
        <w:ind w:left="426" w:hanging="426"/>
        <w:jc w:val="both"/>
      </w:pPr>
      <w:r w:rsidRPr="008F51DF">
        <w:t>Licence dle této smlouvy je poskytována úplatně, přičemž obě smluvní strany shodně prohlašují, že odměna za poskytnutí licence je zahrnuta v ceně díla v</w:t>
      </w:r>
      <w:r w:rsidR="002026B5" w:rsidRPr="008F51DF">
        <w:t xml:space="preserve"> čl. </w:t>
      </w:r>
      <w:r w:rsidR="003D6379" w:rsidRPr="008F51DF">
        <w:t>VI</w:t>
      </w:r>
      <w:r w:rsidR="002026B5" w:rsidRPr="008F51DF">
        <w:t xml:space="preserve"> odst. </w:t>
      </w:r>
      <w:r w:rsidRPr="008F51DF">
        <w:t>1 této smlouvy a její úhradou je úplata za licenci poskytnutou dle této smlouvy zcela vypořádána.</w:t>
      </w:r>
    </w:p>
    <w:p w14:paraId="2D2F4FBE" w14:textId="334A51A0" w:rsidR="00F30946" w:rsidRPr="008F51DF" w:rsidRDefault="00F30946" w:rsidP="00F30946">
      <w:pPr>
        <w:pStyle w:val="Odstavecseseznamem"/>
        <w:numPr>
          <w:ilvl w:val="0"/>
          <w:numId w:val="26"/>
        </w:numPr>
        <w:ind w:left="426" w:hanging="426"/>
        <w:jc w:val="both"/>
      </w:pPr>
      <w:r w:rsidRPr="008F51DF">
        <w:t xml:space="preserve">Oprávnění objednatele dílo užít nezaniká ani v případě zániku této smlouvy z jakéhokoliv důvodu. </w:t>
      </w:r>
    </w:p>
    <w:p w14:paraId="714DFE0D" w14:textId="1A0AC583" w:rsidR="00F30946" w:rsidRPr="008F51DF" w:rsidRDefault="00F30946" w:rsidP="001870A9">
      <w:pPr>
        <w:jc w:val="center"/>
        <w:rPr>
          <w:b/>
          <w:bCs/>
        </w:rPr>
      </w:pPr>
      <w:r w:rsidRPr="008F51DF">
        <w:rPr>
          <w:b/>
          <w:bCs/>
        </w:rPr>
        <w:t>X.</w:t>
      </w:r>
      <w:r w:rsidRPr="008F51DF">
        <w:rPr>
          <w:b/>
          <w:bCs/>
        </w:rPr>
        <w:tab/>
        <w:t>Závěrečná ustanovení</w:t>
      </w:r>
    </w:p>
    <w:p w14:paraId="1E667E1F" w14:textId="5D01397D" w:rsidR="001870A9" w:rsidRPr="008F51DF" w:rsidRDefault="00F30946" w:rsidP="001870A9">
      <w:pPr>
        <w:pStyle w:val="Odstavecseseznamem"/>
        <w:numPr>
          <w:ilvl w:val="0"/>
          <w:numId w:val="27"/>
        </w:numPr>
        <w:ind w:left="426" w:hanging="426"/>
        <w:jc w:val="both"/>
      </w:pPr>
      <w:r w:rsidRPr="008F51DF">
        <w:t xml:space="preserve">Práva a povinnosti z této smlouvy nelze převádět na třetí osobu. Přechod práv a povinností vyplývající z této smlouvy přecházejí na právní nástupce smluvních stran. </w:t>
      </w:r>
    </w:p>
    <w:p w14:paraId="59FA5D09" w14:textId="77777777" w:rsidR="001870A9" w:rsidRPr="008F51DF" w:rsidRDefault="00F30946" w:rsidP="001870A9">
      <w:pPr>
        <w:pStyle w:val="Odstavecseseznamem"/>
        <w:numPr>
          <w:ilvl w:val="0"/>
          <w:numId w:val="27"/>
        </w:numPr>
        <w:ind w:left="426" w:hanging="426"/>
        <w:jc w:val="both"/>
      </w:pPr>
      <w:r w:rsidRPr="008F51DF">
        <w:t>Práva a povinnosti smluvních stran neupravené přímo v této smlouvě se řídí občanským zákoníkem.</w:t>
      </w:r>
    </w:p>
    <w:p w14:paraId="1DA1F96A" w14:textId="77777777" w:rsidR="001870A9" w:rsidRPr="008F51DF" w:rsidRDefault="00F30946" w:rsidP="00F30946">
      <w:pPr>
        <w:pStyle w:val="Odstavecseseznamem"/>
        <w:numPr>
          <w:ilvl w:val="0"/>
          <w:numId w:val="27"/>
        </w:numPr>
        <w:ind w:left="426" w:hanging="426"/>
        <w:jc w:val="both"/>
      </w:pPr>
      <w:r w:rsidRPr="008F51DF">
        <w:t>Tuto smlouvu lze měnit či doplňovat pouze písemnými dodatky podepsanými oběma smluvními stranami, pokud není ve smlouvě dohodnuto jinak. Smlouva je vyhotovena ve třech stejnopisech, přičemž jedno vyhotovení je určeno pro zhotovitele a dvě pro objednatele. Alespoň jedno z vyhotovení určených pro objednatele musí být v otevřeném a strojově čitelném formátu.</w:t>
      </w:r>
    </w:p>
    <w:p w14:paraId="3C4C7D92" w14:textId="77777777" w:rsidR="001870A9" w:rsidRPr="008F51DF" w:rsidRDefault="00F30946" w:rsidP="00F30946">
      <w:pPr>
        <w:pStyle w:val="Odstavecseseznamem"/>
        <w:numPr>
          <w:ilvl w:val="0"/>
          <w:numId w:val="27"/>
        </w:numPr>
        <w:ind w:left="426" w:hanging="426"/>
        <w:jc w:val="both"/>
      </w:pPr>
      <w:r w:rsidRPr="008F51DF">
        <w:t xml:space="preserve">Smluvní strany se dohodly, že veškerá komunikace související s plněním předmětu této smlouvy bude probíhat prostřednictvím e-mailu oprávněných osob, přičemž se e-mailová zpráva považuje za doručenou tehdy, potvrdí-li oprávněná osoba druhé smluvní strany její doručení; osobním předáním, prostřednictvím </w:t>
      </w:r>
      <w:r w:rsidR="001870A9" w:rsidRPr="008F51DF">
        <w:t xml:space="preserve">datové schránky nebo </w:t>
      </w:r>
      <w:r w:rsidRPr="008F51DF">
        <w:t xml:space="preserve">držitele poštovní licence na adresu sídla smluvní strany. Pro případ doručování prostřednictvím pošty si smluvní strany sjednávají, že zásilka je </w:t>
      </w:r>
      <w:r w:rsidRPr="008F51DF">
        <w:lastRenderedPageBreak/>
        <w:t>druhé smluvní straně doručena desátým dnem ode dne jejího odeslání první smluvní stranou, pokud se smluvní strany nedohodnou jinak.</w:t>
      </w:r>
    </w:p>
    <w:p w14:paraId="45D84A90" w14:textId="77777777" w:rsidR="001870A9" w:rsidRPr="008F51DF" w:rsidRDefault="00F30946" w:rsidP="00F30946">
      <w:pPr>
        <w:pStyle w:val="Odstavecseseznamem"/>
        <w:numPr>
          <w:ilvl w:val="0"/>
          <w:numId w:val="27"/>
        </w:numPr>
        <w:ind w:left="426" w:hanging="426"/>
        <w:jc w:val="both"/>
      </w:pPr>
      <w:r w:rsidRPr="008F51DF">
        <w:t xml:space="preserve">Tato smlouva je platná dnem podpisu druhé smluvní strany a účinná dnem jejího zveřejnění v registru smluv v souladu se zákonem č. 340/2015 Sb., zákona o registru smluv, ve znění pozdějších předpisů. Smluvní strany se dohodly, že tuto smlouvu zveřejní objednatel v registru smluv v souladu se zákonem č. 340/2015 Sb., zákona o registru smluv, ve znění pozdějších předpisů, po podpisu smlouvy oběma smluvními stranami.   </w:t>
      </w:r>
    </w:p>
    <w:p w14:paraId="58BD7469" w14:textId="77777777" w:rsidR="001870A9" w:rsidRPr="008F51DF" w:rsidRDefault="00F30946" w:rsidP="00F30946">
      <w:pPr>
        <w:pStyle w:val="Odstavecseseznamem"/>
        <w:numPr>
          <w:ilvl w:val="0"/>
          <w:numId w:val="27"/>
        </w:numPr>
        <w:ind w:left="426" w:hanging="426"/>
        <w:jc w:val="both"/>
      </w:pPr>
      <w:r w:rsidRPr="008F51DF">
        <w:t>Smluvní strany prohlašují, že skutečnosti uvedené v této smlouvě nepovažují za obchodní tajemství ve smyslu § 504 zákona č. 89/2012 Sb., občanský zákoník, ve znění pozdějších předpisů, a udělují svolení k jejich užití a zveřejnění bez stanovení jakýchkoliv dalších podmínek.</w:t>
      </w:r>
      <w:r w:rsidRPr="008F51DF">
        <w:tab/>
      </w:r>
    </w:p>
    <w:p w14:paraId="5522F3E6" w14:textId="01208C92" w:rsidR="00F30946" w:rsidRPr="008F51DF" w:rsidRDefault="00F30946" w:rsidP="00F30946">
      <w:pPr>
        <w:pStyle w:val="Odstavecseseznamem"/>
        <w:numPr>
          <w:ilvl w:val="0"/>
          <w:numId w:val="27"/>
        </w:numPr>
        <w:ind w:left="426" w:hanging="426"/>
        <w:jc w:val="both"/>
      </w:pPr>
      <w:r w:rsidRPr="008F51DF">
        <w:t>Smluvní strany prohlašují, že předmět plnění není plněním nemožným a po přečtení této smlouvy prohlašují, že souhlasí s jejím obsahem, potvrzují, že byla sepsána na základě pravdivých údajů, z jejich pravé a svobodné vůle a nebyla sjednána v tísni ani za jiných, jednostranně nevýhodných podmínek a na důkaz toho připojují své podpisy.</w:t>
      </w:r>
    </w:p>
    <w:p w14:paraId="38F3B2C5" w14:textId="77777777" w:rsidR="00F30946" w:rsidRPr="008F51DF" w:rsidRDefault="00F30946" w:rsidP="00F30946"/>
    <w:p w14:paraId="4B6CE64B" w14:textId="77777777" w:rsidR="001870A9" w:rsidRPr="008F51DF" w:rsidRDefault="001870A9" w:rsidP="00F30946"/>
    <w:p w14:paraId="1B0AAB4B" w14:textId="79FC3AE4" w:rsidR="004D277C" w:rsidRPr="008F51DF" w:rsidRDefault="004D277C" w:rsidP="004D277C">
      <w:r w:rsidRPr="008F51DF">
        <w:t xml:space="preserve">Příloha: Plná moc </w:t>
      </w:r>
    </w:p>
    <w:p w14:paraId="3E890EAA" w14:textId="77777777" w:rsidR="001870A9" w:rsidRPr="008F51DF" w:rsidRDefault="001870A9" w:rsidP="00F30946"/>
    <w:p w14:paraId="781DFED6" w14:textId="77777777" w:rsidR="00F30946" w:rsidRPr="008F51DF" w:rsidRDefault="00F30946" w:rsidP="00F30946">
      <w:r w:rsidRPr="008F51DF">
        <w:t>Za objednatele:</w:t>
      </w:r>
      <w:r w:rsidRPr="008F51DF">
        <w:tab/>
      </w:r>
      <w:r w:rsidRPr="008F51DF">
        <w:tab/>
        <w:t xml:space="preserve">                  </w:t>
      </w:r>
      <w:r w:rsidRPr="008F51DF">
        <w:tab/>
        <w:t xml:space="preserve"> </w:t>
      </w:r>
      <w:r w:rsidRPr="008F51DF">
        <w:tab/>
        <w:t xml:space="preserve"> </w:t>
      </w:r>
      <w:r w:rsidRPr="008F51DF">
        <w:tab/>
        <w:t xml:space="preserve">Zhotovitel: </w:t>
      </w:r>
    </w:p>
    <w:p w14:paraId="0EC1EFA9" w14:textId="77777777" w:rsidR="001870A9" w:rsidRPr="008F51DF" w:rsidRDefault="001870A9" w:rsidP="00F30946"/>
    <w:p w14:paraId="13158AFE" w14:textId="77777777" w:rsidR="004D277C" w:rsidRPr="008F51DF" w:rsidRDefault="004D277C" w:rsidP="00F30946"/>
    <w:p w14:paraId="5D271621" w14:textId="77777777" w:rsidR="004D277C" w:rsidRPr="008F51DF" w:rsidRDefault="004D277C" w:rsidP="00F30946"/>
    <w:p w14:paraId="31C65EB0" w14:textId="3F16CAA6" w:rsidR="00F30946" w:rsidRPr="008F51DF" w:rsidRDefault="00F30946" w:rsidP="00F30946">
      <w:r w:rsidRPr="008F51DF">
        <w:t>Ing. Luděk Šimko</w:t>
      </w:r>
      <w:r w:rsidRPr="008F51DF">
        <w:tab/>
      </w:r>
      <w:r w:rsidRPr="008F51DF">
        <w:tab/>
        <w:t xml:space="preserve"> </w:t>
      </w:r>
      <w:r w:rsidRPr="008F51DF">
        <w:tab/>
        <w:t xml:space="preserve"> </w:t>
      </w:r>
      <w:r w:rsidRPr="008F51DF">
        <w:tab/>
        <w:t xml:space="preserve"> </w:t>
      </w:r>
      <w:r w:rsidRPr="008F51DF">
        <w:tab/>
      </w:r>
      <w:r w:rsidR="00905409" w:rsidRPr="008F51DF">
        <w:t>Ing. Jiří Žák</w:t>
      </w:r>
    </w:p>
    <w:p w14:paraId="222B6506" w14:textId="686915D9" w:rsidR="00F30946" w:rsidRPr="008F51DF" w:rsidRDefault="00F30946" w:rsidP="00F30946">
      <w:r w:rsidRPr="008F51DF">
        <w:t xml:space="preserve">starosta města </w:t>
      </w:r>
      <w:r w:rsidRPr="008F51DF">
        <w:tab/>
        <w:t xml:space="preserve"> </w:t>
      </w:r>
      <w:r w:rsidRPr="008F51DF">
        <w:tab/>
        <w:t xml:space="preserve"> </w:t>
      </w:r>
      <w:r w:rsidRPr="008F51DF">
        <w:tab/>
        <w:t xml:space="preserve"> </w:t>
      </w:r>
      <w:r w:rsidRPr="008F51DF">
        <w:tab/>
        <w:t xml:space="preserve"> </w:t>
      </w:r>
      <w:r w:rsidRPr="008F51DF">
        <w:tab/>
        <w:t xml:space="preserve"> </w:t>
      </w:r>
      <w:r w:rsidRPr="008F51DF">
        <w:tab/>
      </w:r>
      <w:r w:rsidR="00905409" w:rsidRPr="008F51DF">
        <w:t>jednatel</w:t>
      </w:r>
    </w:p>
    <w:p w14:paraId="75CF5DE9" w14:textId="77777777" w:rsidR="00F30946" w:rsidRPr="008F51DF" w:rsidRDefault="00F30946" w:rsidP="00F30946">
      <w:r w:rsidRPr="008F51DF">
        <w:t xml:space="preserve"> </w:t>
      </w:r>
      <w:r w:rsidRPr="008F51DF">
        <w:tab/>
        <w:t xml:space="preserve"> </w:t>
      </w:r>
    </w:p>
    <w:p w14:paraId="2F529F78" w14:textId="2AFFBC34" w:rsidR="00F30946" w:rsidRPr="008F51DF" w:rsidRDefault="00F30946" w:rsidP="00F30946">
      <w:r w:rsidRPr="008F51DF">
        <w:t xml:space="preserve">V Rýmařově dne </w:t>
      </w:r>
      <w:r w:rsidR="007D3695">
        <w:t xml:space="preserve"> 2</w:t>
      </w:r>
      <w:r w:rsidR="004943AC">
        <w:t>7</w:t>
      </w:r>
      <w:r w:rsidR="007D3695">
        <w:t>.10.2025</w:t>
      </w:r>
      <w:r w:rsidRPr="008F51DF">
        <w:t xml:space="preserve">      </w:t>
      </w:r>
      <w:r w:rsidR="007D3695">
        <w:tab/>
      </w:r>
      <w:r w:rsidR="007D3695">
        <w:tab/>
      </w:r>
      <w:r w:rsidRPr="008F51DF">
        <w:t xml:space="preserve"> </w:t>
      </w:r>
      <w:r w:rsidR="00905409" w:rsidRPr="008F51DF">
        <w:t>V Pelhřimově</w:t>
      </w:r>
      <w:r w:rsidRPr="008F51DF">
        <w:t xml:space="preserve"> </w:t>
      </w:r>
      <w:r w:rsidR="007D3695">
        <w:t>20.10.2025</w:t>
      </w:r>
    </w:p>
    <w:p w14:paraId="0FBC80C2" w14:textId="77777777" w:rsidR="00F30946" w:rsidRPr="008F51DF" w:rsidRDefault="00F30946" w:rsidP="00F30946"/>
    <w:p w14:paraId="50DD7B7C" w14:textId="77777777" w:rsidR="003D6379" w:rsidRPr="008F51DF" w:rsidRDefault="003D6379" w:rsidP="00F30946"/>
    <w:p w14:paraId="026D88B5" w14:textId="77777777" w:rsidR="003D6379" w:rsidRDefault="003D6379" w:rsidP="00F30946"/>
    <w:p w14:paraId="793414C0" w14:textId="77777777" w:rsidR="007D3695" w:rsidRDefault="007D3695" w:rsidP="00F30946"/>
    <w:p w14:paraId="31E26E64" w14:textId="77777777" w:rsidR="007D3695" w:rsidRDefault="007D3695" w:rsidP="00F30946"/>
    <w:p w14:paraId="7C23941C" w14:textId="77777777" w:rsidR="007D3695" w:rsidRDefault="007D3695" w:rsidP="00F30946"/>
    <w:p w14:paraId="279A5FCC" w14:textId="77777777" w:rsidR="007D3695" w:rsidRDefault="007D3695" w:rsidP="00F30946"/>
    <w:p w14:paraId="59D258BF" w14:textId="77777777" w:rsidR="007D3695" w:rsidRDefault="007D3695" w:rsidP="00F30946"/>
    <w:p w14:paraId="1B77C185" w14:textId="77777777" w:rsidR="007D3695" w:rsidRDefault="007D3695" w:rsidP="00F30946"/>
    <w:p w14:paraId="486C3809" w14:textId="77777777" w:rsidR="007D3695" w:rsidRPr="008F51DF" w:rsidRDefault="007D3695" w:rsidP="00F30946"/>
    <w:p w14:paraId="4D354F6C" w14:textId="4DF74963" w:rsidR="00F30946" w:rsidRPr="008F51DF" w:rsidRDefault="00F30946" w:rsidP="00F30946">
      <w:r w:rsidRPr="008F51DF">
        <w:lastRenderedPageBreak/>
        <w:t>Příloha</w:t>
      </w:r>
      <w:r w:rsidR="004D277C" w:rsidRPr="008F51DF">
        <w:t>: Plná moc</w:t>
      </w:r>
      <w:r w:rsidRPr="008F51DF">
        <w:t xml:space="preserve"> </w:t>
      </w:r>
    </w:p>
    <w:p w14:paraId="1134C824" w14:textId="77777777" w:rsidR="00F30946" w:rsidRPr="008F51DF" w:rsidRDefault="00F30946" w:rsidP="00F30946"/>
    <w:p w14:paraId="30EEC1C1" w14:textId="3B6B887C" w:rsidR="00F30946" w:rsidRPr="008F51DF" w:rsidRDefault="00F30946" w:rsidP="004D277C">
      <w:pPr>
        <w:jc w:val="center"/>
        <w:rPr>
          <w:b/>
          <w:bCs/>
        </w:rPr>
      </w:pPr>
      <w:r w:rsidRPr="008F51DF">
        <w:rPr>
          <w:b/>
          <w:bCs/>
        </w:rPr>
        <w:t>Plná moc</w:t>
      </w:r>
    </w:p>
    <w:p w14:paraId="528BD730" w14:textId="77777777" w:rsidR="00F30946" w:rsidRPr="008F51DF" w:rsidRDefault="00F30946" w:rsidP="00F30946"/>
    <w:p w14:paraId="59CB309E" w14:textId="77777777" w:rsidR="00F30946" w:rsidRPr="008F51DF" w:rsidRDefault="00F30946" w:rsidP="00F30946">
      <w:r w:rsidRPr="008F51DF">
        <w:t xml:space="preserve">Město Rýmařov se sídlem Rýmařov, náměstí Míru 230/1, PSČ 795 01, IČO: 002 96 317, zastoupeno starostou Ing. Luďkem Šimko </w:t>
      </w:r>
    </w:p>
    <w:p w14:paraId="35861A88" w14:textId="275FC787" w:rsidR="00F30946" w:rsidRPr="008F51DF" w:rsidRDefault="00F30946" w:rsidP="00F30946">
      <w:r w:rsidRPr="008F51DF">
        <w:t xml:space="preserve"> uděluje tímto plnou moc </w:t>
      </w:r>
    </w:p>
    <w:p w14:paraId="74B4AEF7" w14:textId="0D880904" w:rsidR="00F30946" w:rsidRPr="008F51DF" w:rsidRDefault="00C35DCA" w:rsidP="004D277C">
      <w:pPr>
        <w:jc w:val="both"/>
      </w:pPr>
      <w:r w:rsidRPr="00C35DCA">
        <w:t xml:space="preserve">AS PROJECT s.r.o., </w:t>
      </w:r>
      <w:r w:rsidR="00F30946" w:rsidRPr="008F51DF">
        <w:t xml:space="preserve">k zastupování </w:t>
      </w:r>
      <w:r w:rsidR="004D277C" w:rsidRPr="008F51DF">
        <w:t>m</w:t>
      </w:r>
      <w:r w:rsidR="00F30946" w:rsidRPr="008F51DF">
        <w:t xml:space="preserve">ěsta Rýmařov v řízeních dle zák. č. </w:t>
      </w:r>
      <w:r w:rsidR="004D277C" w:rsidRPr="008F51DF">
        <w:t>283/2021 Sb., stavební zákon, ve znění pozdějších předpisů</w:t>
      </w:r>
      <w:r w:rsidR="00F30946" w:rsidRPr="008F51DF">
        <w:t xml:space="preserve">, které souvisí se zajištěním projektové dokumentace a inženýrské činnosti na akci: </w:t>
      </w:r>
      <w:r w:rsidR="004D277C" w:rsidRPr="008F51DF">
        <w:t>„Projektová dokumentace</w:t>
      </w:r>
      <w:r w:rsidR="003D6379" w:rsidRPr="008F51DF">
        <w:t xml:space="preserve"> pro zastřešení zimního stadionu</w:t>
      </w:r>
      <w:r w:rsidR="004D277C" w:rsidRPr="008F51DF">
        <w:t xml:space="preserve">“ </w:t>
      </w:r>
      <w:r w:rsidR="00F30946" w:rsidRPr="008F51DF">
        <w:t xml:space="preserve">včetně přijímání písemností, doručovaných správními orgány v těchto řízeních. Zmocnění se rovněž vztahuje na všechny úkoly směřující k zabezpečení stanovisek, podmiňujících vydání správních rozhodnutí dle výše uvedených obecně závazných předpisů. Zmocněnec je oprávněn zmocnit k zastupování další osobu. </w:t>
      </w:r>
    </w:p>
    <w:p w14:paraId="52A93895" w14:textId="77777777" w:rsidR="00F30946" w:rsidRPr="008F51DF" w:rsidRDefault="00F30946" w:rsidP="004D277C">
      <w:pPr>
        <w:jc w:val="both"/>
      </w:pPr>
      <w:r w:rsidRPr="008F51DF">
        <w:t xml:space="preserve">Tato plná moc se vystavuje na dobu určitou s platností ode dne platnosti a účinnosti smlouvy o dílo s výše uvedeným předmětem plnění až do nabytí právní moci posledního ze správních aktů souvisejících s předmětem plnění ze smlouvy o dílo. </w:t>
      </w:r>
    </w:p>
    <w:p w14:paraId="40EC99E6" w14:textId="77777777" w:rsidR="00F30946" w:rsidRPr="008F51DF" w:rsidRDefault="00F30946" w:rsidP="00F30946">
      <w:r w:rsidRPr="008F51DF">
        <w:t xml:space="preserve"> </w:t>
      </w:r>
    </w:p>
    <w:p w14:paraId="5A0204B1" w14:textId="77777777" w:rsidR="004D277C" w:rsidRPr="008F51DF" w:rsidRDefault="004D277C" w:rsidP="00F30946"/>
    <w:p w14:paraId="4FD8EA5D" w14:textId="77777777" w:rsidR="00F30946" w:rsidRPr="008F51DF" w:rsidRDefault="00F30946" w:rsidP="00F30946">
      <w:r w:rsidRPr="008F51DF">
        <w:t xml:space="preserve"> </w:t>
      </w:r>
    </w:p>
    <w:p w14:paraId="4FA3DB82" w14:textId="498E3BB7" w:rsidR="00F30946" w:rsidRDefault="00F30946" w:rsidP="00F30946">
      <w:r w:rsidRPr="008F51DF">
        <w:t>jednatel, zmocněnec</w:t>
      </w:r>
      <w:r w:rsidRPr="008F51DF">
        <w:tab/>
        <w:t xml:space="preserve"> </w:t>
      </w:r>
      <w:r w:rsidR="00C35DCA">
        <w:t>20.10.2025</w:t>
      </w:r>
      <w:r w:rsidRPr="008F51DF">
        <w:tab/>
        <w:t xml:space="preserve"> </w:t>
      </w:r>
      <w:r w:rsidRPr="008F51DF">
        <w:tab/>
      </w:r>
      <w:r w:rsidR="003D6379" w:rsidRPr="008F51DF">
        <w:tab/>
      </w:r>
      <w:r w:rsidR="003D6379" w:rsidRPr="008F51DF">
        <w:tab/>
      </w:r>
      <w:r w:rsidRPr="008F51DF">
        <w:t xml:space="preserve"> Ing. Luděk Šimko</w:t>
      </w:r>
      <w:r w:rsidR="00C35DCA">
        <w:t xml:space="preserve"> 2</w:t>
      </w:r>
      <w:r w:rsidR="00C54880">
        <w:t>7</w:t>
      </w:r>
      <w:r w:rsidR="00C35DCA">
        <w:t>.10.2025</w:t>
      </w:r>
      <w:r w:rsidRPr="008F51DF">
        <w:tab/>
        <w:t xml:space="preserve">   </w:t>
      </w:r>
      <w:r w:rsidRPr="008F51DF">
        <w:tab/>
        <w:t xml:space="preserve"> </w:t>
      </w:r>
      <w:r w:rsidRPr="008F51DF">
        <w:tab/>
        <w:t xml:space="preserve"> </w:t>
      </w:r>
      <w:r w:rsidRPr="008F51DF">
        <w:tab/>
        <w:t xml:space="preserve"> </w:t>
      </w:r>
      <w:r w:rsidRPr="008F51DF">
        <w:tab/>
        <w:t xml:space="preserve"> </w:t>
      </w:r>
      <w:r w:rsidRPr="008F51DF">
        <w:tab/>
        <w:t xml:space="preserve"> </w:t>
      </w:r>
      <w:r w:rsidRPr="008F51DF">
        <w:tab/>
        <w:t xml:space="preserve"> </w:t>
      </w:r>
      <w:r w:rsidRPr="008F51DF">
        <w:tab/>
        <w:t xml:space="preserve">           </w:t>
      </w:r>
      <w:r w:rsidR="004D277C" w:rsidRPr="008F51DF">
        <w:tab/>
      </w:r>
      <w:r w:rsidRPr="008F51DF">
        <w:t xml:space="preserve"> starosta, zmocnitel</w:t>
      </w:r>
      <w:r>
        <w:t xml:space="preserve">   </w:t>
      </w:r>
      <w:r>
        <w:tab/>
        <w:t xml:space="preserve"> </w:t>
      </w:r>
      <w:r>
        <w:tab/>
        <w:t xml:space="preserve"> </w:t>
      </w:r>
      <w:r>
        <w:tab/>
        <w:t xml:space="preserve"> </w:t>
      </w:r>
      <w:r>
        <w:tab/>
        <w:t xml:space="preserve"> </w:t>
      </w:r>
    </w:p>
    <w:p w14:paraId="5C28EF61" w14:textId="77777777" w:rsidR="00F30946" w:rsidRDefault="00F30946" w:rsidP="00F30946">
      <w:r>
        <w:t xml:space="preserve"> </w:t>
      </w:r>
    </w:p>
    <w:p w14:paraId="29743E52" w14:textId="1A7AF0EA" w:rsidR="00F30946" w:rsidRDefault="00F30946" w:rsidP="00F30946">
      <w:r>
        <w:tab/>
        <w:t xml:space="preserve"> </w:t>
      </w:r>
      <w:r>
        <w:tab/>
        <w:t xml:space="preserve">  </w:t>
      </w:r>
    </w:p>
    <w:p w14:paraId="6F428B2E" w14:textId="77777777" w:rsidR="00AD24D1" w:rsidRDefault="00AD24D1"/>
    <w:sectPr w:rsidR="00AD24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C90C" w14:textId="77777777" w:rsidR="0080581E" w:rsidRDefault="0080581E" w:rsidP="00BB0ADA">
      <w:pPr>
        <w:spacing w:after="0" w:line="240" w:lineRule="auto"/>
      </w:pPr>
      <w:r>
        <w:separator/>
      </w:r>
    </w:p>
  </w:endnote>
  <w:endnote w:type="continuationSeparator" w:id="0">
    <w:p w14:paraId="37D489E0" w14:textId="77777777" w:rsidR="0080581E" w:rsidRDefault="0080581E" w:rsidP="00BB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B8D5" w14:textId="29C1F847" w:rsidR="00BB0ADA" w:rsidRPr="00BB0ADA" w:rsidRDefault="00BB0ADA" w:rsidP="00EF652D">
    <w:pPr>
      <w:pStyle w:val="Zpat"/>
      <w:jc w:val="center"/>
      <w:rPr>
        <w:sz w:val="20"/>
        <w:szCs w:val="20"/>
      </w:rPr>
    </w:pPr>
    <w:r w:rsidRPr="008F51DF">
      <w:rPr>
        <w:sz w:val="20"/>
        <w:szCs w:val="20"/>
      </w:rPr>
      <w:t>„Projektová dokumentace</w:t>
    </w:r>
    <w:r w:rsidR="005247CC" w:rsidRPr="008F51DF">
      <w:rPr>
        <w:sz w:val="20"/>
        <w:szCs w:val="20"/>
      </w:rPr>
      <w:t>:</w:t>
    </w:r>
    <w:r w:rsidR="00853765" w:rsidRPr="008F51DF">
      <w:rPr>
        <w:sz w:val="20"/>
        <w:szCs w:val="20"/>
      </w:rPr>
      <w:t xml:space="preserve"> </w:t>
    </w:r>
    <w:r w:rsidR="005247CC" w:rsidRPr="008F51DF">
      <w:rPr>
        <w:sz w:val="20"/>
        <w:szCs w:val="20"/>
      </w:rPr>
      <w:t>ZS Rýmařov – zastřešení ledové plochy</w:t>
    </w:r>
    <w:r w:rsidRPr="008F51DF">
      <w:rPr>
        <w:sz w:val="20"/>
        <w:szCs w:val="20"/>
      </w:rPr>
      <w:t>“</w:t>
    </w:r>
  </w:p>
  <w:p w14:paraId="756B05BB" w14:textId="77777777" w:rsidR="00BB0ADA" w:rsidRDefault="00BB0A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F27F" w14:textId="77777777" w:rsidR="0080581E" w:rsidRDefault="0080581E" w:rsidP="00BB0ADA">
      <w:pPr>
        <w:spacing w:after="0" w:line="240" w:lineRule="auto"/>
      </w:pPr>
      <w:r>
        <w:separator/>
      </w:r>
    </w:p>
  </w:footnote>
  <w:footnote w:type="continuationSeparator" w:id="0">
    <w:p w14:paraId="4629C51C" w14:textId="77777777" w:rsidR="0080581E" w:rsidRDefault="0080581E" w:rsidP="00BB0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2169"/>
    <w:multiLevelType w:val="hybridMultilevel"/>
    <w:tmpl w:val="92C04F8A"/>
    <w:lvl w:ilvl="0" w:tplc="04050017">
      <w:start w:val="1"/>
      <w:numFmt w:val="lowerLetter"/>
      <w:lvlText w:val="%1)"/>
      <w:lvlJc w:val="left"/>
      <w:pPr>
        <w:ind w:left="1146" w:hanging="360"/>
      </w:pPr>
    </w:lvl>
    <w:lvl w:ilvl="1" w:tplc="04050017">
      <w:start w:val="1"/>
      <w:numFmt w:val="lowerLetter"/>
      <w:lvlText w:val="%2)"/>
      <w:lvlJc w:val="left"/>
      <w:pPr>
        <w:ind w:left="720"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5853563"/>
    <w:multiLevelType w:val="hybridMultilevel"/>
    <w:tmpl w:val="0E66CD4E"/>
    <w:lvl w:ilvl="0" w:tplc="04050017">
      <w:start w:val="1"/>
      <w:numFmt w:val="lowerLetter"/>
      <w:lvlText w:val="%1)"/>
      <w:lvlJc w:val="left"/>
      <w:pPr>
        <w:ind w:left="720" w:hanging="360"/>
      </w:pPr>
    </w:lvl>
    <w:lvl w:ilvl="1" w:tplc="40488B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947640"/>
    <w:multiLevelType w:val="hybridMultilevel"/>
    <w:tmpl w:val="97F88E64"/>
    <w:lvl w:ilvl="0" w:tplc="523A06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1C434A"/>
    <w:multiLevelType w:val="hybridMultilevel"/>
    <w:tmpl w:val="3C063D76"/>
    <w:lvl w:ilvl="0" w:tplc="B9C8E4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DE4967"/>
    <w:multiLevelType w:val="multilevel"/>
    <w:tmpl w:val="9F201344"/>
    <w:lvl w:ilvl="0">
      <w:start w:val="1"/>
      <w:numFmt w:val="decimal"/>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7D48EE"/>
    <w:multiLevelType w:val="hybridMultilevel"/>
    <w:tmpl w:val="1A9641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5E3D0A"/>
    <w:multiLevelType w:val="hybridMultilevel"/>
    <w:tmpl w:val="AD96D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671464"/>
    <w:multiLevelType w:val="hybridMultilevel"/>
    <w:tmpl w:val="E416D458"/>
    <w:lvl w:ilvl="0" w:tplc="90B29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494B7C"/>
    <w:multiLevelType w:val="hybridMultilevel"/>
    <w:tmpl w:val="C2A496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B32389"/>
    <w:multiLevelType w:val="hybridMultilevel"/>
    <w:tmpl w:val="11B0DF3A"/>
    <w:lvl w:ilvl="0" w:tplc="60EC92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27CE2"/>
    <w:multiLevelType w:val="hybridMultilevel"/>
    <w:tmpl w:val="9F6C74EC"/>
    <w:lvl w:ilvl="0" w:tplc="E8EEA1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34A7B"/>
    <w:multiLevelType w:val="hybridMultilevel"/>
    <w:tmpl w:val="12443228"/>
    <w:lvl w:ilvl="0" w:tplc="3CE0C18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3457BF"/>
    <w:multiLevelType w:val="hybridMultilevel"/>
    <w:tmpl w:val="D4A6A1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D2546D"/>
    <w:multiLevelType w:val="hybridMultilevel"/>
    <w:tmpl w:val="3CE22B66"/>
    <w:lvl w:ilvl="0" w:tplc="C046F0E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FD3502"/>
    <w:multiLevelType w:val="hybridMultilevel"/>
    <w:tmpl w:val="9FDC222A"/>
    <w:lvl w:ilvl="0" w:tplc="B694F4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1C52B4"/>
    <w:multiLevelType w:val="hybridMultilevel"/>
    <w:tmpl w:val="FFE6E880"/>
    <w:lvl w:ilvl="0" w:tplc="89D2E5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A84890"/>
    <w:multiLevelType w:val="multilevel"/>
    <w:tmpl w:val="D9CE56F8"/>
    <w:lvl w:ilvl="0">
      <w:start w:val="1"/>
      <w:numFmt w:val="decimal"/>
      <w:lvlText w:val="%1."/>
      <w:lvlJc w:val="left"/>
      <w:pPr>
        <w:ind w:left="644" w:hanging="360"/>
      </w:pPr>
      <w:rPr>
        <w:rFonts w:hint="default"/>
      </w:rPr>
    </w:lvl>
    <w:lvl w:ilvl="1">
      <w:start w:val="9"/>
      <w:numFmt w:val="decimal"/>
      <w:isLgl/>
      <w:lvlText w:val="%1.%2."/>
      <w:lvlJc w:val="left"/>
      <w:pPr>
        <w:ind w:left="989" w:hanging="7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4BFF2B73"/>
    <w:multiLevelType w:val="hybridMultilevel"/>
    <w:tmpl w:val="B65C83BE"/>
    <w:lvl w:ilvl="0" w:tplc="90102856">
      <w:start w:val="1"/>
      <w:numFmt w:val="decimal"/>
      <w:lvlText w:val="%1."/>
      <w:lvlJc w:val="left"/>
      <w:pPr>
        <w:ind w:left="720" w:hanging="360"/>
      </w:pPr>
      <w:rPr>
        <w:rFonts w:hint="default"/>
      </w:rPr>
    </w:lvl>
    <w:lvl w:ilvl="1" w:tplc="702221B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6139F0"/>
    <w:multiLevelType w:val="hybridMultilevel"/>
    <w:tmpl w:val="B4886154"/>
    <w:lvl w:ilvl="0" w:tplc="7BBC7E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C33C25"/>
    <w:multiLevelType w:val="hybridMultilevel"/>
    <w:tmpl w:val="120CA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86669A"/>
    <w:multiLevelType w:val="hybridMultilevel"/>
    <w:tmpl w:val="E20201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E42F99"/>
    <w:multiLevelType w:val="hybridMultilevel"/>
    <w:tmpl w:val="2170494C"/>
    <w:lvl w:ilvl="0" w:tplc="E532319E">
      <w:start w:val="1"/>
      <w:numFmt w:val="decimal"/>
      <w:lvlText w:val="%1."/>
      <w:lvlJc w:val="left"/>
      <w:pPr>
        <w:ind w:left="720" w:hanging="360"/>
      </w:pPr>
      <w:rPr>
        <w:rFonts w:hint="default"/>
      </w:rPr>
    </w:lvl>
    <w:lvl w:ilvl="1" w:tplc="7DDE304A">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BB508F"/>
    <w:multiLevelType w:val="hybridMultilevel"/>
    <w:tmpl w:val="8EC474A6"/>
    <w:lvl w:ilvl="0" w:tplc="F8C652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0F6C33"/>
    <w:multiLevelType w:val="hybridMultilevel"/>
    <w:tmpl w:val="4ED6BF96"/>
    <w:lvl w:ilvl="0" w:tplc="68980C00">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73751E18"/>
    <w:multiLevelType w:val="hybridMultilevel"/>
    <w:tmpl w:val="980EF932"/>
    <w:lvl w:ilvl="0" w:tplc="04050017">
      <w:start w:val="1"/>
      <w:numFmt w:val="lowerLetter"/>
      <w:lvlText w:val="%1)"/>
      <w:lvlJc w:val="left"/>
      <w:pPr>
        <w:ind w:left="720" w:hanging="360"/>
      </w:pPr>
    </w:lvl>
    <w:lvl w:ilvl="1" w:tplc="04050017">
      <w:start w:val="1"/>
      <w:numFmt w:val="lowerLetter"/>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0530C3"/>
    <w:multiLevelType w:val="hybridMultilevel"/>
    <w:tmpl w:val="64D8496E"/>
    <w:lvl w:ilvl="0" w:tplc="4820817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0270D6"/>
    <w:multiLevelType w:val="hybridMultilevel"/>
    <w:tmpl w:val="0442D9CC"/>
    <w:lvl w:ilvl="0" w:tplc="04050017">
      <w:start w:val="1"/>
      <w:numFmt w:val="lowerLetter"/>
      <w:lvlText w:val="%1)"/>
      <w:lvlJc w:val="left"/>
      <w:pPr>
        <w:ind w:left="2840" w:hanging="360"/>
      </w:pPr>
    </w:lvl>
    <w:lvl w:ilvl="1" w:tplc="04050019" w:tentative="1">
      <w:start w:val="1"/>
      <w:numFmt w:val="lowerLetter"/>
      <w:lvlText w:val="%2."/>
      <w:lvlJc w:val="left"/>
      <w:pPr>
        <w:ind w:left="3560" w:hanging="360"/>
      </w:pPr>
    </w:lvl>
    <w:lvl w:ilvl="2" w:tplc="0405001B" w:tentative="1">
      <w:start w:val="1"/>
      <w:numFmt w:val="lowerRoman"/>
      <w:lvlText w:val="%3."/>
      <w:lvlJc w:val="right"/>
      <w:pPr>
        <w:ind w:left="4280" w:hanging="180"/>
      </w:pPr>
    </w:lvl>
    <w:lvl w:ilvl="3" w:tplc="0405000F" w:tentative="1">
      <w:start w:val="1"/>
      <w:numFmt w:val="decimal"/>
      <w:lvlText w:val="%4."/>
      <w:lvlJc w:val="left"/>
      <w:pPr>
        <w:ind w:left="5000" w:hanging="360"/>
      </w:pPr>
    </w:lvl>
    <w:lvl w:ilvl="4" w:tplc="04050019" w:tentative="1">
      <w:start w:val="1"/>
      <w:numFmt w:val="lowerLetter"/>
      <w:lvlText w:val="%5."/>
      <w:lvlJc w:val="left"/>
      <w:pPr>
        <w:ind w:left="5720" w:hanging="360"/>
      </w:pPr>
    </w:lvl>
    <w:lvl w:ilvl="5" w:tplc="0405001B" w:tentative="1">
      <w:start w:val="1"/>
      <w:numFmt w:val="lowerRoman"/>
      <w:lvlText w:val="%6."/>
      <w:lvlJc w:val="right"/>
      <w:pPr>
        <w:ind w:left="6440" w:hanging="180"/>
      </w:pPr>
    </w:lvl>
    <w:lvl w:ilvl="6" w:tplc="0405000F" w:tentative="1">
      <w:start w:val="1"/>
      <w:numFmt w:val="decimal"/>
      <w:lvlText w:val="%7."/>
      <w:lvlJc w:val="left"/>
      <w:pPr>
        <w:ind w:left="7160" w:hanging="360"/>
      </w:pPr>
    </w:lvl>
    <w:lvl w:ilvl="7" w:tplc="04050019" w:tentative="1">
      <w:start w:val="1"/>
      <w:numFmt w:val="lowerLetter"/>
      <w:lvlText w:val="%8."/>
      <w:lvlJc w:val="left"/>
      <w:pPr>
        <w:ind w:left="7880" w:hanging="360"/>
      </w:pPr>
    </w:lvl>
    <w:lvl w:ilvl="8" w:tplc="0405001B" w:tentative="1">
      <w:start w:val="1"/>
      <w:numFmt w:val="lowerRoman"/>
      <w:lvlText w:val="%9."/>
      <w:lvlJc w:val="right"/>
      <w:pPr>
        <w:ind w:left="8600" w:hanging="180"/>
      </w:pPr>
    </w:lvl>
  </w:abstractNum>
  <w:num w:numId="1" w16cid:durableId="1311714040">
    <w:abstractNumId w:val="8"/>
  </w:num>
  <w:num w:numId="2" w16cid:durableId="2090033494">
    <w:abstractNumId w:val="21"/>
  </w:num>
  <w:num w:numId="3" w16cid:durableId="1327857026">
    <w:abstractNumId w:val="16"/>
  </w:num>
  <w:num w:numId="4" w16cid:durableId="1814759200">
    <w:abstractNumId w:val="1"/>
  </w:num>
  <w:num w:numId="5" w16cid:durableId="270823390">
    <w:abstractNumId w:val="26"/>
  </w:num>
  <w:num w:numId="6" w16cid:durableId="1993942385">
    <w:abstractNumId w:val="3"/>
  </w:num>
  <w:num w:numId="7" w16cid:durableId="182132538">
    <w:abstractNumId w:val="6"/>
  </w:num>
  <w:num w:numId="8" w16cid:durableId="1088386179">
    <w:abstractNumId w:val="25"/>
  </w:num>
  <w:num w:numId="9" w16cid:durableId="499466221">
    <w:abstractNumId w:val="5"/>
  </w:num>
  <w:num w:numId="10" w16cid:durableId="1982922929">
    <w:abstractNumId w:val="10"/>
  </w:num>
  <w:num w:numId="11" w16cid:durableId="908925088">
    <w:abstractNumId w:val="19"/>
  </w:num>
  <w:num w:numId="12" w16cid:durableId="2097557464">
    <w:abstractNumId w:val="11"/>
  </w:num>
  <w:num w:numId="13" w16cid:durableId="1624383484">
    <w:abstractNumId w:val="15"/>
  </w:num>
  <w:num w:numId="14" w16cid:durableId="758529006">
    <w:abstractNumId w:val="20"/>
  </w:num>
  <w:num w:numId="15" w16cid:durableId="1103188745">
    <w:abstractNumId w:val="18"/>
  </w:num>
  <w:num w:numId="16" w16cid:durableId="616522189">
    <w:abstractNumId w:val="12"/>
  </w:num>
  <w:num w:numId="17" w16cid:durableId="959801045">
    <w:abstractNumId w:val="13"/>
  </w:num>
  <w:num w:numId="18" w16cid:durableId="1472750138">
    <w:abstractNumId w:val="4"/>
  </w:num>
  <w:num w:numId="19" w16cid:durableId="1172530848">
    <w:abstractNumId w:val="14"/>
  </w:num>
  <w:num w:numId="20" w16cid:durableId="1570917320">
    <w:abstractNumId w:val="23"/>
  </w:num>
  <w:num w:numId="21" w16cid:durableId="179321817">
    <w:abstractNumId w:val="9"/>
  </w:num>
  <w:num w:numId="22" w16cid:durableId="1084764372">
    <w:abstractNumId w:val="22"/>
  </w:num>
  <w:num w:numId="23" w16cid:durableId="1692761551">
    <w:abstractNumId w:val="17"/>
  </w:num>
  <w:num w:numId="24" w16cid:durableId="333144220">
    <w:abstractNumId w:val="0"/>
  </w:num>
  <w:num w:numId="25" w16cid:durableId="724524351">
    <w:abstractNumId w:val="24"/>
  </w:num>
  <w:num w:numId="26" w16cid:durableId="740257510">
    <w:abstractNumId w:val="7"/>
  </w:num>
  <w:num w:numId="27" w16cid:durableId="235097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46"/>
    <w:rsid w:val="00022297"/>
    <w:rsid w:val="000266EA"/>
    <w:rsid w:val="00030515"/>
    <w:rsid w:val="000537A6"/>
    <w:rsid w:val="00055AD3"/>
    <w:rsid w:val="000A630E"/>
    <w:rsid w:val="00110C4A"/>
    <w:rsid w:val="00110C61"/>
    <w:rsid w:val="0011768B"/>
    <w:rsid w:val="00123E32"/>
    <w:rsid w:val="00134969"/>
    <w:rsid w:val="001870A9"/>
    <w:rsid w:val="001A0870"/>
    <w:rsid w:val="001B0341"/>
    <w:rsid w:val="001D255C"/>
    <w:rsid w:val="002022EE"/>
    <w:rsid w:val="002026B5"/>
    <w:rsid w:val="00251027"/>
    <w:rsid w:val="00255CD4"/>
    <w:rsid w:val="002D3FB8"/>
    <w:rsid w:val="002D43AF"/>
    <w:rsid w:val="0032727D"/>
    <w:rsid w:val="003D6379"/>
    <w:rsid w:val="003E7294"/>
    <w:rsid w:val="003F3EA1"/>
    <w:rsid w:val="00440CDE"/>
    <w:rsid w:val="00441625"/>
    <w:rsid w:val="004416D3"/>
    <w:rsid w:val="00443049"/>
    <w:rsid w:val="0044676F"/>
    <w:rsid w:val="00487357"/>
    <w:rsid w:val="004943AC"/>
    <w:rsid w:val="004B738B"/>
    <w:rsid w:val="004D277C"/>
    <w:rsid w:val="004F2CD8"/>
    <w:rsid w:val="005247CC"/>
    <w:rsid w:val="00533884"/>
    <w:rsid w:val="005D3C17"/>
    <w:rsid w:val="0061789F"/>
    <w:rsid w:val="006375D4"/>
    <w:rsid w:val="00662510"/>
    <w:rsid w:val="00671C9E"/>
    <w:rsid w:val="006A557E"/>
    <w:rsid w:val="006D2114"/>
    <w:rsid w:val="006E296F"/>
    <w:rsid w:val="00755847"/>
    <w:rsid w:val="00784D21"/>
    <w:rsid w:val="007C32C1"/>
    <w:rsid w:val="007D3695"/>
    <w:rsid w:val="007D41C4"/>
    <w:rsid w:val="0080581E"/>
    <w:rsid w:val="008203FF"/>
    <w:rsid w:val="008319C4"/>
    <w:rsid w:val="00834037"/>
    <w:rsid w:val="008443AE"/>
    <w:rsid w:val="008504CF"/>
    <w:rsid w:val="00853765"/>
    <w:rsid w:val="0086316B"/>
    <w:rsid w:val="008E2C55"/>
    <w:rsid w:val="008E7910"/>
    <w:rsid w:val="008F51DF"/>
    <w:rsid w:val="00905409"/>
    <w:rsid w:val="00925415"/>
    <w:rsid w:val="009255F5"/>
    <w:rsid w:val="009319C4"/>
    <w:rsid w:val="00942CF7"/>
    <w:rsid w:val="009A26FF"/>
    <w:rsid w:val="00A063E7"/>
    <w:rsid w:val="00A933A8"/>
    <w:rsid w:val="00AA147A"/>
    <w:rsid w:val="00AC1092"/>
    <w:rsid w:val="00AD24D1"/>
    <w:rsid w:val="00B10345"/>
    <w:rsid w:val="00B15141"/>
    <w:rsid w:val="00B2464F"/>
    <w:rsid w:val="00B37214"/>
    <w:rsid w:val="00B6536C"/>
    <w:rsid w:val="00B907AB"/>
    <w:rsid w:val="00BB0ADA"/>
    <w:rsid w:val="00BB1943"/>
    <w:rsid w:val="00BF1997"/>
    <w:rsid w:val="00C24133"/>
    <w:rsid w:val="00C35DCA"/>
    <w:rsid w:val="00C54880"/>
    <w:rsid w:val="00C65105"/>
    <w:rsid w:val="00C96B42"/>
    <w:rsid w:val="00CB05E8"/>
    <w:rsid w:val="00CC3B62"/>
    <w:rsid w:val="00D07DBB"/>
    <w:rsid w:val="00D9743A"/>
    <w:rsid w:val="00E1699C"/>
    <w:rsid w:val="00E17B19"/>
    <w:rsid w:val="00E57E07"/>
    <w:rsid w:val="00ED3DA7"/>
    <w:rsid w:val="00EF652D"/>
    <w:rsid w:val="00F30946"/>
    <w:rsid w:val="00FD4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6C91D"/>
  <w15:chartTrackingRefBased/>
  <w15:docId w15:val="{8A4DC6E2-B8AA-4E39-B637-53072693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30946"/>
    <w:pPr>
      <w:ind w:left="720"/>
      <w:contextualSpacing/>
    </w:pPr>
  </w:style>
  <w:style w:type="character" w:styleId="Hypertextovodkaz">
    <w:name w:val="Hyperlink"/>
    <w:basedOn w:val="Standardnpsmoodstavce"/>
    <w:uiPriority w:val="99"/>
    <w:unhideWhenUsed/>
    <w:rsid w:val="00784D21"/>
    <w:rPr>
      <w:color w:val="0563C1" w:themeColor="hyperlink"/>
      <w:u w:val="single"/>
    </w:rPr>
  </w:style>
  <w:style w:type="character" w:styleId="Nevyeenzmnka">
    <w:name w:val="Unresolved Mention"/>
    <w:basedOn w:val="Standardnpsmoodstavce"/>
    <w:uiPriority w:val="99"/>
    <w:semiHidden/>
    <w:unhideWhenUsed/>
    <w:rsid w:val="00784D21"/>
    <w:rPr>
      <w:color w:val="605E5C"/>
      <w:shd w:val="clear" w:color="auto" w:fill="E1DFDD"/>
    </w:rPr>
  </w:style>
  <w:style w:type="paragraph" w:styleId="Zhlav">
    <w:name w:val="header"/>
    <w:basedOn w:val="Normln"/>
    <w:link w:val="ZhlavChar"/>
    <w:uiPriority w:val="99"/>
    <w:unhideWhenUsed/>
    <w:rsid w:val="00BB0A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ADA"/>
  </w:style>
  <w:style w:type="paragraph" w:styleId="Zpat">
    <w:name w:val="footer"/>
    <w:basedOn w:val="Normln"/>
    <w:link w:val="ZpatChar"/>
    <w:uiPriority w:val="99"/>
    <w:unhideWhenUsed/>
    <w:rsid w:val="00BB0ADA"/>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ADA"/>
  </w:style>
  <w:style w:type="character" w:styleId="Odkaznakoment">
    <w:name w:val="annotation reference"/>
    <w:basedOn w:val="Standardnpsmoodstavce"/>
    <w:uiPriority w:val="99"/>
    <w:semiHidden/>
    <w:unhideWhenUsed/>
    <w:rsid w:val="00FD4F35"/>
    <w:rPr>
      <w:sz w:val="16"/>
      <w:szCs w:val="16"/>
    </w:rPr>
  </w:style>
  <w:style w:type="paragraph" w:styleId="Textkomente">
    <w:name w:val="annotation text"/>
    <w:basedOn w:val="Normln"/>
    <w:link w:val="TextkomenteChar"/>
    <w:uiPriority w:val="99"/>
    <w:unhideWhenUsed/>
    <w:rsid w:val="00FD4F35"/>
    <w:pPr>
      <w:spacing w:line="240" w:lineRule="auto"/>
    </w:pPr>
    <w:rPr>
      <w:sz w:val="20"/>
      <w:szCs w:val="20"/>
    </w:rPr>
  </w:style>
  <w:style w:type="character" w:customStyle="1" w:styleId="TextkomenteChar">
    <w:name w:val="Text komentáře Char"/>
    <w:basedOn w:val="Standardnpsmoodstavce"/>
    <w:link w:val="Textkomente"/>
    <w:uiPriority w:val="99"/>
    <w:rsid w:val="00FD4F35"/>
    <w:rPr>
      <w:sz w:val="20"/>
      <w:szCs w:val="20"/>
    </w:rPr>
  </w:style>
  <w:style w:type="paragraph" w:styleId="Pedmtkomente">
    <w:name w:val="annotation subject"/>
    <w:basedOn w:val="Textkomente"/>
    <w:next w:val="Textkomente"/>
    <w:link w:val="PedmtkomenteChar"/>
    <w:uiPriority w:val="99"/>
    <w:semiHidden/>
    <w:unhideWhenUsed/>
    <w:rsid w:val="00FD4F35"/>
    <w:rPr>
      <w:b/>
      <w:bCs/>
    </w:rPr>
  </w:style>
  <w:style w:type="character" w:customStyle="1" w:styleId="PedmtkomenteChar">
    <w:name w:val="Předmět komentáře Char"/>
    <w:basedOn w:val="TextkomenteChar"/>
    <w:link w:val="Pedmtkomente"/>
    <w:uiPriority w:val="99"/>
    <w:semiHidden/>
    <w:rsid w:val="00FD4F35"/>
    <w:rPr>
      <w:b/>
      <w:bCs/>
      <w:sz w:val="20"/>
      <w:szCs w:val="20"/>
    </w:rPr>
  </w:style>
  <w:style w:type="table" w:customStyle="1" w:styleId="TableGrid">
    <w:name w:val="TableGrid"/>
    <w:rsid w:val="00E1699C"/>
    <w:pPr>
      <w:spacing w:after="0" w:line="240" w:lineRule="auto"/>
    </w:pPr>
    <w:rPr>
      <w:rFonts w:eastAsiaTheme="minorEastAsia"/>
      <w:lang w:eastAsia="cs-CZ"/>
    </w:rPr>
    <w:tblPr>
      <w:tblCellMar>
        <w:top w:w="0" w:type="dxa"/>
        <w:left w:w="0" w:type="dxa"/>
        <w:bottom w:w="0" w:type="dxa"/>
        <w:right w:w="0" w:type="dxa"/>
      </w:tblCellMar>
    </w:tblPr>
  </w:style>
  <w:style w:type="character" w:styleId="Zstupntext">
    <w:name w:val="Placeholder Text"/>
    <w:basedOn w:val="Standardnpsmoodstavce"/>
    <w:uiPriority w:val="99"/>
    <w:semiHidden/>
    <w:rsid w:val="00E1699C"/>
    <w:rPr>
      <w:color w:val="808080"/>
    </w:rPr>
  </w:style>
  <w:style w:type="paragraph" w:styleId="Revize">
    <w:name w:val="Revision"/>
    <w:hidden/>
    <w:uiPriority w:val="99"/>
    <w:semiHidden/>
    <w:rsid w:val="00524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FFEF48DC3E48879AF87AE56780C021"/>
        <w:category>
          <w:name w:val="Obecné"/>
          <w:gallery w:val="placeholder"/>
        </w:category>
        <w:types>
          <w:type w:val="bbPlcHdr"/>
        </w:types>
        <w:behaviors>
          <w:behavior w:val="content"/>
        </w:behaviors>
        <w:guid w:val="{CCD70994-AAB1-4C37-940D-C91F6BDAC1CC}"/>
      </w:docPartPr>
      <w:docPartBody>
        <w:p w:rsidR="005002EE" w:rsidRDefault="004566D5" w:rsidP="004566D5">
          <w:pPr>
            <w:pStyle w:val="D7FFEF48DC3E48879AF87AE56780C021"/>
          </w:pPr>
          <w:r w:rsidRPr="00FE3C9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D5"/>
    <w:rsid w:val="000A630E"/>
    <w:rsid w:val="0011768B"/>
    <w:rsid w:val="001A0870"/>
    <w:rsid w:val="001E0003"/>
    <w:rsid w:val="00441625"/>
    <w:rsid w:val="004566D5"/>
    <w:rsid w:val="005002EE"/>
    <w:rsid w:val="00662510"/>
    <w:rsid w:val="006814C3"/>
    <w:rsid w:val="006A4ACE"/>
    <w:rsid w:val="00755847"/>
    <w:rsid w:val="009319C4"/>
    <w:rsid w:val="00B10345"/>
    <w:rsid w:val="00B37214"/>
    <w:rsid w:val="00BE09EE"/>
    <w:rsid w:val="00E72DC1"/>
    <w:rsid w:val="00ED3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566D5"/>
    <w:rPr>
      <w:color w:val="808080"/>
    </w:rPr>
  </w:style>
  <w:style w:type="paragraph" w:customStyle="1" w:styleId="D7FFEF48DC3E48879AF87AE56780C021">
    <w:name w:val="D7FFEF48DC3E48879AF87AE56780C021"/>
    <w:rsid w:val="00456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7C62-AB85-49BC-9F53-E602ED73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4835</Words>
  <Characters>28529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Monika Krykorková</dc:creator>
  <cp:keywords/>
  <dc:description/>
  <cp:lastModifiedBy>Světlana Laštůvková</cp:lastModifiedBy>
  <cp:revision>5</cp:revision>
  <dcterms:created xsi:type="dcterms:W3CDTF">2025-10-23T09:43:00Z</dcterms:created>
  <dcterms:modified xsi:type="dcterms:W3CDTF">2025-10-27T06:49:00Z</dcterms:modified>
</cp:coreProperties>
</file>