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285C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b/>
          <w:bCs/>
          <w:color w:val="000000"/>
          <w:sz w:val="36"/>
          <w:szCs w:val="36"/>
          <w:u w:val="single"/>
        </w:rPr>
        <w:t>Smlouva o  nájmu nebytových  prostor,</w:t>
      </w:r>
    </w:p>
    <w:p w14:paraId="4DC04EDA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movitých věcí a  zařízení a o poskytování služeb s nájmem spojených</w:t>
      </w:r>
    </w:p>
    <w:p w14:paraId="659DDD9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744A758B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678C3C3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uzavřená podle zákona č. 116/1990 Sb. o nájmu a podnájmu nebytových prostor ve znění pozdějších úprav mezi</w:t>
      </w:r>
    </w:p>
    <w:p w14:paraId="09EF31C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38543A7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1253A50D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 w:rsidRPr="00D90400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1. Gymnáziem Olomouc - Hejčín, Tomkova 45</w:t>
      </w:r>
    </w:p>
    <w:p w14:paraId="2DEF919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zastoupeným ředitelem PhDr. Karlem Gošem, </w:t>
      </w:r>
    </w:p>
    <w:p w14:paraId="5AB0BAE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>bankovní spojení: KB Olomouc, č. ú.: 9731811/0100</w:t>
      </w:r>
    </w:p>
    <w:p w14:paraId="48FEE51E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>IČO: 601799</w:t>
      </w:r>
    </w:p>
    <w:p w14:paraId="75A88863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</w:t>
      </w:r>
      <w:r w:rsidRPr="00D90400">
        <w:rPr>
          <w:rFonts w:asciiTheme="minorHAnsi" w:hAnsiTheme="minorHAnsi"/>
          <w:color w:val="000000"/>
        </w:rPr>
        <w:t>DIČ: CZ00601799</w:t>
      </w:r>
    </w:p>
    <w:p w14:paraId="5D852BA9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(dále jen </w:t>
      </w:r>
      <w:r w:rsidRPr="00D90400">
        <w:rPr>
          <w:rFonts w:asciiTheme="minorHAnsi" w:hAnsiTheme="minorHAnsi"/>
          <w:b/>
          <w:bCs/>
          <w:color w:val="000000"/>
        </w:rPr>
        <w:t>pronajímatel</w:t>
      </w:r>
      <w:r w:rsidRPr="00D90400">
        <w:rPr>
          <w:rFonts w:asciiTheme="minorHAnsi" w:hAnsiTheme="minorHAnsi"/>
          <w:color w:val="000000"/>
        </w:rPr>
        <w:t>)</w:t>
      </w:r>
    </w:p>
    <w:p w14:paraId="58E8C93C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757CF0A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1440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a</w:t>
      </w:r>
    </w:p>
    <w:p w14:paraId="5528A85B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</w:p>
    <w:p w14:paraId="13CF90BD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1CF068CC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D90400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2. </w:t>
      </w: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Jitkou  Motáňovou</w:t>
      </w:r>
      <w:r w:rsidRPr="00D90400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,</w:t>
      </w:r>
    </w:p>
    <w:p w14:paraId="4DF10E2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firstLine="28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bytem </w:t>
      </w:r>
      <w:r w:rsidRPr="00D90400">
        <w:rPr>
          <w:rFonts w:asciiTheme="minorHAnsi" w:hAnsiTheme="minorHAnsi"/>
          <w:color w:val="000000"/>
        </w:rPr>
        <w:t>Staromajetínská 80</w:t>
      </w:r>
      <w:r w:rsidRPr="00A62C37">
        <w:rPr>
          <w:rFonts w:asciiTheme="minorHAnsi" w:hAnsiTheme="minorHAnsi"/>
          <w:color w:val="000000"/>
        </w:rPr>
        <w:t xml:space="preserve">, </w:t>
      </w:r>
      <w:r w:rsidRPr="00A62C37">
        <w:rPr>
          <w:rFonts w:asciiTheme="minorHAnsi" w:hAnsiTheme="minorHAnsi"/>
        </w:rPr>
        <w:t>Majetín, 75103</w:t>
      </w:r>
    </w:p>
    <w:p w14:paraId="33BA0421" w14:textId="77777777" w:rsidR="001C033C" w:rsidRPr="00DD72F5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živnostenské oprávnění vydané v Olomouci dne 8.6.1998</w:t>
      </w:r>
    </w:p>
    <w:p w14:paraId="023D44C7" w14:textId="77777777" w:rsidR="001C033C" w:rsidRPr="00A62C37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</w:rPr>
        <w:t>67737803</w:t>
      </w:r>
    </w:p>
    <w:p w14:paraId="03843128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(dále jen</w:t>
      </w:r>
      <w:r w:rsidRPr="00D90400">
        <w:rPr>
          <w:rFonts w:asciiTheme="minorHAnsi" w:hAnsiTheme="minorHAnsi"/>
          <w:b/>
          <w:color w:val="000000"/>
        </w:rPr>
        <w:t xml:space="preserve"> nájemce</w:t>
      </w:r>
      <w:r w:rsidRPr="00D90400">
        <w:rPr>
          <w:rFonts w:asciiTheme="minorHAnsi" w:hAnsiTheme="minorHAnsi"/>
          <w:color w:val="000000"/>
        </w:rPr>
        <w:t>)</w:t>
      </w:r>
    </w:p>
    <w:p w14:paraId="015E7B1E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</w:p>
    <w:p w14:paraId="20A5DF1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I.</w:t>
      </w:r>
    </w:p>
    <w:p w14:paraId="166D5972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Předmět smlouvy.</w:t>
      </w:r>
    </w:p>
    <w:p w14:paraId="7C0D36CD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21FC4A8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1. Pronajímatel vykonává právo hospodaření</w:t>
      </w:r>
      <w:r>
        <w:rPr>
          <w:rFonts w:asciiTheme="minorHAnsi" w:hAnsiTheme="minorHAnsi"/>
          <w:color w:val="000000"/>
        </w:rPr>
        <w:t xml:space="preserve"> </w:t>
      </w:r>
      <w:r w:rsidRPr="00D90400">
        <w:rPr>
          <w:rFonts w:asciiTheme="minorHAnsi" w:hAnsiTheme="minorHAnsi"/>
          <w:color w:val="000000"/>
        </w:rPr>
        <w:t>k budově v Olomouci - Hejčíně, Tomkova 45 (</w:t>
      </w:r>
      <w:r>
        <w:rPr>
          <w:rFonts w:asciiTheme="minorHAnsi" w:hAnsiTheme="minorHAnsi"/>
          <w:color w:val="000000"/>
        </w:rPr>
        <w:t xml:space="preserve">budova </w:t>
      </w:r>
      <w:r w:rsidRPr="00D90400">
        <w:rPr>
          <w:rFonts w:asciiTheme="minorHAnsi" w:hAnsiTheme="minorHAnsi"/>
          <w:color w:val="000000"/>
        </w:rPr>
        <w:t>č. p. 314, k. ú. Hejčín) a k pozemkům, na nichž je tato budova umístěna.</w:t>
      </w:r>
    </w:p>
    <w:p w14:paraId="66C2E1A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D576C47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2. Pronajímatel prohlašuje, že je oprávněn poskytnout ve výše uvedené budově nebytové prostory do nájmu nájemci ve smyslu § 3, odst. 2, zák. č. 116/90 Sb. v platném znění.</w:t>
      </w:r>
    </w:p>
    <w:p w14:paraId="7DE1CADD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A306FC7" w14:textId="77777777" w:rsidR="001C033C" w:rsidRPr="00F05FD9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</w:rPr>
      </w:pPr>
      <w:r w:rsidRPr="00D90400">
        <w:rPr>
          <w:rFonts w:asciiTheme="minorHAnsi" w:hAnsiTheme="minorHAnsi"/>
          <w:color w:val="000000"/>
        </w:rPr>
        <w:t xml:space="preserve">3. Předmětem nájmu jsou nebytové prostory ve výše uvedené budově, a to v budově na </w:t>
      </w:r>
      <w:r w:rsidRPr="00F05FD9">
        <w:rPr>
          <w:rFonts w:asciiTheme="minorHAnsi" w:hAnsiTheme="minorHAnsi"/>
        </w:rPr>
        <w:t>adrese Tomkova 45 ve dvou místnostech, sociální zařízení a výdejna zboží o plošné výměře</w:t>
      </w:r>
    </w:p>
    <w:p w14:paraId="0F3D09ED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jc w:val="both"/>
        <w:rPr>
          <w:rFonts w:asciiTheme="minorHAnsi" w:hAnsiTheme="minorHAnsi"/>
          <w:color w:val="000000"/>
        </w:rPr>
      </w:pPr>
      <w:r w:rsidRPr="00F05FD9">
        <w:rPr>
          <w:rFonts w:asciiTheme="minorHAnsi" w:hAnsiTheme="minorHAnsi"/>
        </w:rPr>
        <w:t>cca 25 m</w:t>
      </w:r>
      <w:r w:rsidRPr="00F05FD9">
        <w:rPr>
          <w:rFonts w:asciiTheme="minorHAnsi" w:hAnsiTheme="minorHAnsi"/>
          <w:vertAlign w:val="superscript"/>
        </w:rPr>
        <w:t>2</w:t>
      </w:r>
      <w:r w:rsidRPr="00F05FD9">
        <w:rPr>
          <w:rFonts w:asciiTheme="minorHAnsi" w:hAnsiTheme="minorHAnsi"/>
        </w:rPr>
        <w:t xml:space="preserve">, která </w:t>
      </w:r>
      <w:r w:rsidRPr="00D90400">
        <w:rPr>
          <w:rFonts w:asciiTheme="minorHAnsi" w:hAnsiTheme="minorHAnsi"/>
          <w:color w:val="000000"/>
        </w:rPr>
        <w:t>se nachází v prvním podlaží budovy B. Dalším předmětem nájmu je spoluužívání WC o plošné výměře cca 1,6 m</w:t>
      </w:r>
      <w:r w:rsidRPr="00D90400">
        <w:rPr>
          <w:rFonts w:asciiTheme="minorHAnsi" w:hAnsiTheme="minorHAnsi"/>
          <w:color w:val="000000"/>
          <w:vertAlign w:val="superscript"/>
        </w:rPr>
        <w:t>2</w:t>
      </w:r>
      <w:r w:rsidRPr="00D90400">
        <w:rPr>
          <w:rFonts w:asciiTheme="minorHAnsi" w:hAnsiTheme="minorHAnsi"/>
          <w:color w:val="000000"/>
        </w:rPr>
        <w:t>.</w:t>
      </w:r>
    </w:p>
    <w:p w14:paraId="33B27A67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jc w:val="both"/>
        <w:rPr>
          <w:rFonts w:asciiTheme="minorHAnsi" w:hAnsiTheme="minorHAnsi"/>
          <w:color w:val="000000"/>
        </w:rPr>
      </w:pPr>
    </w:p>
    <w:p w14:paraId="610E88D3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 4. Nebytové prostory se dávají do nájmu za účelem </w:t>
      </w:r>
      <w:r>
        <w:rPr>
          <w:rFonts w:asciiTheme="minorHAnsi" w:hAnsiTheme="minorHAnsi"/>
          <w:color w:val="000000"/>
        </w:rPr>
        <w:t>provozu školního bufetu v souladu s</w:t>
      </w:r>
      <w:r w:rsidRPr="00013543">
        <w:rPr>
          <w:rFonts w:asciiTheme="minorHAnsi" w:hAnsiTheme="minorHAnsi"/>
          <w:b/>
          <w:bCs/>
          <w:color w:val="000000"/>
        </w:rPr>
        <w:t xml:space="preserve"> </w:t>
      </w:r>
      <w:r w:rsidRPr="00EA54BB">
        <w:rPr>
          <w:rFonts w:asciiTheme="minorHAnsi" w:hAnsiTheme="minorHAnsi"/>
          <w:b/>
          <w:bCs/>
          <w:color w:val="000000"/>
        </w:rPr>
        <w:t xml:space="preserve">VYHLÁŠKOU </w:t>
      </w:r>
      <w:r w:rsidRPr="00EA54BB">
        <w:rPr>
          <w:rFonts w:asciiTheme="minorHAnsi" w:hAnsiTheme="minorHAnsi"/>
          <w:b/>
          <w:color w:val="000000"/>
        </w:rPr>
        <w:t xml:space="preserve">ze dne 29. srpna 2016 </w:t>
      </w:r>
      <w:r w:rsidRPr="00EA54BB">
        <w:rPr>
          <w:rFonts w:asciiTheme="minorHAnsi" w:hAnsiTheme="minorHAnsi"/>
          <w:b/>
          <w:bCs/>
          <w:color w:val="000000"/>
        </w:rPr>
        <w:t>o požadavcích na potraviny, pro které je přípustná reklama a které lze nabízet k prodeji a prodávat ve školách a školských zařízeních</w:t>
      </w:r>
      <w:r>
        <w:rPr>
          <w:rFonts w:asciiTheme="minorHAnsi" w:hAnsiTheme="minorHAnsi"/>
          <w:b/>
          <w:bCs/>
          <w:color w:val="000000"/>
        </w:rPr>
        <w:t xml:space="preserve"> (</w:t>
      </w:r>
      <w:r w:rsidRPr="00EA54BB">
        <w:rPr>
          <w:rFonts w:asciiTheme="minorHAnsi" w:hAnsiTheme="minorHAnsi"/>
          <w:b/>
          <w:bCs/>
          <w:color w:val="000000"/>
        </w:rPr>
        <w:t xml:space="preserve">dále </w:t>
      </w:r>
      <w:r w:rsidRPr="00EA54BB">
        <w:rPr>
          <w:rFonts w:asciiTheme="minorHAnsi" w:hAnsiTheme="minorHAnsi"/>
          <w:b/>
          <w:bCs/>
          <w:color w:val="000000"/>
        </w:rPr>
        <w:lastRenderedPageBreak/>
        <w:t>jen Pamlsková vyhláška</w:t>
      </w:r>
      <w:r>
        <w:rPr>
          <w:rFonts w:asciiTheme="minorHAnsi" w:hAnsiTheme="minorHAnsi"/>
          <w:b/>
          <w:bCs/>
          <w:color w:val="000000"/>
        </w:rPr>
        <w:t>)</w:t>
      </w:r>
      <w:r w:rsidRPr="00EA54BB">
        <w:rPr>
          <w:rFonts w:asciiTheme="minorHAnsi" w:hAnsiTheme="minorHAnsi"/>
          <w:b/>
          <w:bCs/>
          <w:color w:val="000000"/>
        </w:rPr>
        <w:t>.</w:t>
      </w:r>
      <w:r>
        <w:rPr>
          <w:rFonts w:asciiTheme="minorHAnsi" w:hAnsiTheme="minorHAnsi"/>
          <w:color w:val="000000"/>
        </w:rPr>
        <w:t xml:space="preserve"> </w:t>
      </w:r>
    </w:p>
    <w:p w14:paraId="05A3E477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</w:p>
    <w:p w14:paraId="7B806C9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5. Předmětem smlouvy jsou dále služby, poskytované pronajímatelem nájemci, spojené s užíváním nebytových prostor.</w:t>
      </w:r>
    </w:p>
    <w:p w14:paraId="08D2C203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II.</w:t>
      </w:r>
    </w:p>
    <w:p w14:paraId="1869A8F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Doba nájmu.</w:t>
      </w:r>
    </w:p>
    <w:p w14:paraId="28839DDD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C4BFF79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1. Tato smlouva se uzavírá na dobu </w:t>
      </w:r>
      <w:r>
        <w:rPr>
          <w:rFonts w:asciiTheme="minorHAnsi" w:hAnsiTheme="minorHAnsi"/>
          <w:color w:val="000000"/>
        </w:rPr>
        <w:t>ne</w:t>
      </w:r>
      <w:r w:rsidRPr="00D90400">
        <w:rPr>
          <w:rFonts w:asciiTheme="minorHAnsi" w:hAnsiTheme="minorHAnsi"/>
          <w:color w:val="000000"/>
        </w:rPr>
        <w:t xml:space="preserve">určitou, od </w:t>
      </w:r>
      <w:r>
        <w:rPr>
          <w:rFonts w:asciiTheme="minorHAnsi" w:hAnsiTheme="minorHAnsi"/>
          <w:color w:val="000000"/>
        </w:rPr>
        <w:t>1</w:t>
      </w:r>
      <w:r w:rsidRPr="00D90400">
        <w:rPr>
          <w:rFonts w:asciiTheme="minorHAnsi" w:hAnsiTheme="minorHAnsi"/>
          <w:color w:val="000000"/>
        </w:rPr>
        <w:t xml:space="preserve">. </w:t>
      </w:r>
      <w:r>
        <w:rPr>
          <w:rFonts w:asciiTheme="minorHAnsi" w:hAnsiTheme="minorHAnsi"/>
          <w:color w:val="000000"/>
        </w:rPr>
        <w:t>11</w:t>
      </w:r>
      <w:r w:rsidRPr="00D90400">
        <w:rPr>
          <w:rFonts w:asciiTheme="minorHAnsi" w:hAnsiTheme="minorHAnsi"/>
          <w:color w:val="000000"/>
        </w:rPr>
        <w:t>. 20</w:t>
      </w:r>
      <w:r>
        <w:rPr>
          <w:rFonts w:asciiTheme="minorHAnsi" w:hAnsiTheme="minorHAnsi"/>
          <w:color w:val="000000"/>
        </w:rPr>
        <w:t>25</w:t>
      </w:r>
      <w:r w:rsidRPr="00D9040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s dvouměsíční výpovědní lhůtou.</w:t>
      </w:r>
    </w:p>
    <w:p w14:paraId="6A94BD2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6728F567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2. </w:t>
      </w:r>
      <w:r>
        <w:rPr>
          <w:rFonts w:asciiTheme="minorHAnsi" w:hAnsiTheme="minorHAnsi"/>
          <w:color w:val="000000"/>
        </w:rPr>
        <w:t>P</w:t>
      </w:r>
      <w:r w:rsidRPr="00D90400">
        <w:rPr>
          <w:rFonts w:asciiTheme="minorHAnsi" w:hAnsiTheme="minorHAnsi"/>
          <w:color w:val="000000"/>
        </w:rPr>
        <w:t xml:space="preserve">ronajímatel i nájemce v případě neplnění této smlouvy </w:t>
      </w:r>
      <w:r>
        <w:rPr>
          <w:rFonts w:asciiTheme="minorHAnsi" w:hAnsiTheme="minorHAnsi"/>
          <w:color w:val="000000"/>
        </w:rPr>
        <w:t xml:space="preserve">může dát výpověď </w:t>
      </w:r>
      <w:r w:rsidRPr="00D90400">
        <w:rPr>
          <w:rFonts w:asciiTheme="minorHAnsi" w:hAnsiTheme="minorHAnsi"/>
          <w:color w:val="000000"/>
        </w:rPr>
        <w:t xml:space="preserve">s tím, že výpovědní doba činí </w:t>
      </w:r>
      <w:r>
        <w:rPr>
          <w:rFonts w:asciiTheme="minorHAnsi" w:hAnsiTheme="minorHAnsi"/>
          <w:color w:val="000000"/>
        </w:rPr>
        <w:t>2</w:t>
      </w:r>
      <w:r w:rsidRPr="00D90400">
        <w:rPr>
          <w:rFonts w:asciiTheme="minorHAnsi" w:hAnsiTheme="minorHAnsi"/>
          <w:color w:val="000000"/>
        </w:rPr>
        <w:t xml:space="preserve"> měsí</w:t>
      </w:r>
      <w:r>
        <w:rPr>
          <w:rFonts w:asciiTheme="minorHAnsi" w:hAnsiTheme="minorHAnsi"/>
          <w:color w:val="000000"/>
        </w:rPr>
        <w:t>ce</w:t>
      </w:r>
      <w:r w:rsidRPr="00D90400">
        <w:rPr>
          <w:rFonts w:asciiTheme="minorHAnsi" w:hAnsiTheme="minorHAnsi"/>
          <w:color w:val="000000"/>
        </w:rPr>
        <w:t xml:space="preserve"> (počítá se od 1. dne následujícího měsíce po doručení výpovědi). Platnost smlouvy může být rovněž ukončena z dalších důvodů nájemce podle § 9, odst. 3, 116/1990 Sb., např. ztrátou způsobilosti nájemce k výkonu činnosti.</w:t>
      </w:r>
    </w:p>
    <w:p w14:paraId="295B5CC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310297B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3. Po skončení nájmu je nájemce povinen předat nebytový prostor v</w:t>
      </w:r>
      <w:r>
        <w:rPr>
          <w:rFonts w:asciiTheme="minorHAnsi" w:hAnsiTheme="minorHAnsi"/>
          <w:color w:val="000000"/>
        </w:rPr>
        <w:t> původním</w:t>
      </w:r>
      <w:r w:rsidRPr="00D90400">
        <w:rPr>
          <w:rFonts w:asciiTheme="minorHAnsi" w:hAnsiTheme="minorHAnsi"/>
          <w:color w:val="000000"/>
        </w:rPr>
        <w:t xml:space="preserve"> stavu, </w:t>
      </w:r>
      <w:r>
        <w:rPr>
          <w:rFonts w:asciiTheme="minorHAnsi" w:hAnsiTheme="minorHAnsi"/>
          <w:color w:val="000000"/>
        </w:rPr>
        <w:t xml:space="preserve">s přihlédnutím k opotřebení, které odpovídá </w:t>
      </w:r>
      <w:r w:rsidRPr="00D90400">
        <w:rPr>
          <w:rFonts w:asciiTheme="minorHAnsi" w:hAnsiTheme="minorHAnsi"/>
          <w:color w:val="000000"/>
        </w:rPr>
        <w:t>běžném</w:t>
      </w:r>
      <w:r>
        <w:rPr>
          <w:rFonts w:asciiTheme="minorHAnsi" w:hAnsiTheme="minorHAnsi"/>
          <w:color w:val="000000"/>
        </w:rPr>
        <w:t>u</w:t>
      </w:r>
      <w:r w:rsidRPr="00D90400">
        <w:rPr>
          <w:rFonts w:asciiTheme="minorHAnsi" w:hAnsiTheme="minorHAnsi"/>
          <w:color w:val="000000"/>
        </w:rPr>
        <w:t xml:space="preserve"> užívání</w:t>
      </w:r>
      <w:r>
        <w:rPr>
          <w:rFonts w:asciiTheme="minorHAnsi" w:hAnsiTheme="minorHAnsi"/>
          <w:color w:val="000000"/>
        </w:rPr>
        <w:t xml:space="preserve"> pronajímaných nebytových prostor</w:t>
      </w:r>
      <w:r w:rsidRPr="00D90400">
        <w:rPr>
          <w:rFonts w:asciiTheme="minorHAnsi" w:hAnsiTheme="minorHAnsi"/>
          <w:color w:val="000000"/>
        </w:rPr>
        <w:t>.</w:t>
      </w:r>
    </w:p>
    <w:p w14:paraId="4B82BFB0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7200A0F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1D2C48BA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III.</w:t>
      </w:r>
    </w:p>
    <w:p w14:paraId="46EEBA2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Cena nájmu včetně služeb, způsob úhrady.</w:t>
      </w:r>
    </w:p>
    <w:p w14:paraId="4F680E9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66044E9B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1. Nájemné za nebytové pr</w:t>
      </w:r>
      <w:r>
        <w:rPr>
          <w:rFonts w:asciiTheme="minorHAnsi" w:hAnsiTheme="minorHAnsi"/>
          <w:color w:val="000000"/>
        </w:rPr>
        <w:t>ostory včetně úhrady služeb činí v měsících:</w:t>
      </w:r>
    </w:p>
    <w:p w14:paraId="4E488067" w14:textId="77777777" w:rsidR="001C033C" w:rsidRPr="007A2278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90" w:hanging="21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I. září, říjen, listopad, prosinec, leden, únor, březen, duben </w:t>
      </w:r>
      <w:r>
        <w:rPr>
          <w:rFonts w:asciiTheme="minorHAnsi" w:hAnsiTheme="minorHAnsi"/>
          <w:b/>
          <w:color w:val="000000"/>
        </w:rPr>
        <w:t>6000</w:t>
      </w:r>
      <w:r w:rsidRPr="004D0ED7">
        <w:rPr>
          <w:rFonts w:asciiTheme="minorHAnsi" w:hAnsiTheme="minorHAnsi"/>
          <w:b/>
          <w:color w:val="000000"/>
        </w:rPr>
        <w:t>,- Kč</w:t>
      </w:r>
      <w:r>
        <w:rPr>
          <w:rFonts w:asciiTheme="minorHAnsi" w:hAnsiTheme="minorHAnsi"/>
          <w:color w:val="000000"/>
        </w:rPr>
        <w:t xml:space="preserve"> za měsíc včetně DPH</w:t>
      </w:r>
    </w:p>
    <w:p w14:paraId="4E72BF11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II. květen, červen</w:t>
      </w:r>
    </w:p>
    <w:p w14:paraId="2318CC3D" w14:textId="77777777" w:rsidR="001C033C" w:rsidRPr="00013543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532"/>
        <w:jc w:val="both"/>
        <w:rPr>
          <w:rFonts w:asciiTheme="minorHAnsi" w:hAnsiTheme="minorHAnsi"/>
          <w:color w:val="000000"/>
        </w:rPr>
      </w:pPr>
      <w:r w:rsidRPr="00013543">
        <w:rPr>
          <w:rFonts w:asciiTheme="minorHAnsi" w:hAnsiTheme="minorHAnsi"/>
          <w:b/>
          <w:color w:val="000000"/>
        </w:rPr>
        <w:t>50</w:t>
      </w:r>
      <w:r>
        <w:rPr>
          <w:rFonts w:asciiTheme="minorHAnsi" w:hAnsiTheme="minorHAnsi"/>
          <w:b/>
          <w:color w:val="000000"/>
        </w:rPr>
        <w:t>00</w:t>
      </w:r>
      <w:r w:rsidRPr="004D0ED7">
        <w:rPr>
          <w:rFonts w:asciiTheme="minorHAnsi" w:hAnsiTheme="minorHAnsi"/>
          <w:b/>
          <w:color w:val="000000"/>
        </w:rPr>
        <w:t>,- Kč</w:t>
      </w:r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za měsíc včetně DPH.</w:t>
      </w:r>
    </w:p>
    <w:p w14:paraId="09600A91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44821E5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453" w:hanging="453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2. Specifikace poskytnutých služeb:</w:t>
      </w:r>
    </w:p>
    <w:p w14:paraId="4ED1C16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Pronajímatel se zavazuje zabezpečovat nájemci po dobu platnosti této smlouvy tyto služby v paušálních částkách za 1 měsíc:</w:t>
      </w:r>
    </w:p>
    <w:p w14:paraId="5FF533D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dodávka vody (vodné, stočné)                       </w:t>
      </w:r>
      <w:r w:rsidRPr="00D90400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>450</w:t>
      </w:r>
      <w:r w:rsidRPr="00D90400">
        <w:rPr>
          <w:rFonts w:asciiTheme="minorHAnsi" w:hAnsiTheme="minorHAnsi"/>
          <w:color w:val="000000"/>
        </w:rPr>
        <w:t>,- Kč</w:t>
      </w:r>
    </w:p>
    <w:p w14:paraId="5CD23AA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dodávka elektrické energie                          </w:t>
      </w:r>
      <w:r w:rsidRPr="00D90400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>650</w:t>
      </w:r>
      <w:r w:rsidRPr="00D90400">
        <w:rPr>
          <w:rFonts w:asciiTheme="minorHAnsi" w:hAnsiTheme="minorHAnsi"/>
          <w:color w:val="000000"/>
        </w:rPr>
        <w:t>,- Kč</w:t>
      </w:r>
    </w:p>
    <w:p w14:paraId="0822304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dodávka tepla                                               </w:t>
      </w:r>
      <w:r w:rsidRPr="00D90400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400</w:t>
      </w:r>
      <w:r w:rsidRPr="00D90400">
        <w:rPr>
          <w:rFonts w:asciiTheme="minorHAnsi" w:hAnsiTheme="minorHAnsi"/>
          <w:color w:val="000000"/>
        </w:rPr>
        <w:t>,- Kč</w:t>
      </w:r>
    </w:p>
    <w:p w14:paraId="22A2F26E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likvidace tuhého odpadu                                </w:t>
      </w:r>
      <w:r w:rsidRPr="00D90400">
        <w:rPr>
          <w:rFonts w:asciiTheme="minorHAnsi" w:hAnsiTheme="minorHAnsi"/>
          <w:color w:val="000000"/>
        </w:rPr>
        <w:tab/>
        <w:t xml:space="preserve">  </w:t>
      </w:r>
      <w:r>
        <w:rPr>
          <w:rFonts w:asciiTheme="minorHAnsi" w:hAnsiTheme="minorHAnsi"/>
          <w:color w:val="000000"/>
        </w:rPr>
        <w:t>80</w:t>
      </w:r>
      <w:r w:rsidRPr="00D90400">
        <w:rPr>
          <w:rFonts w:asciiTheme="minorHAnsi" w:hAnsiTheme="minorHAnsi"/>
          <w:color w:val="000000"/>
        </w:rPr>
        <w:t>,- Kč</w:t>
      </w:r>
    </w:p>
    <w:p w14:paraId="603B293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správní režie</w:t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  <w:t xml:space="preserve">     </w:t>
      </w:r>
      <w:r w:rsidRPr="00D90400">
        <w:rPr>
          <w:rFonts w:asciiTheme="minorHAnsi" w:hAnsiTheme="minorHAnsi"/>
          <w:color w:val="000000"/>
        </w:rPr>
        <w:tab/>
        <w:t xml:space="preserve">  </w:t>
      </w:r>
      <w:r w:rsidRPr="00D90400">
        <w:rPr>
          <w:rFonts w:asciiTheme="minorHAnsi" w:hAnsiTheme="minorHAnsi"/>
          <w:color w:val="000000"/>
        </w:rPr>
        <w:tab/>
        <w:t xml:space="preserve">  </w:t>
      </w:r>
      <w:r>
        <w:rPr>
          <w:rFonts w:asciiTheme="minorHAnsi" w:hAnsiTheme="minorHAnsi"/>
          <w:color w:val="000000"/>
        </w:rPr>
        <w:t>4</w:t>
      </w:r>
      <w:r w:rsidRPr="00D90400">
        <w:rPr>
          <w:rFonts w:asciiTheme="minorHAnsi" w:hAnsiTheme="minorHAnsi"/>
          <w:color w:val="000000"/>
        </w:rPr>
        <w:t>5,- Kč</w:t>
      </w:r>
    </w:p>
    <w:p w14:paraId="58AA3412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odpisy</w:t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  <w:t xml:space="preserve">  </w:t>
      </w:r>
      <w:r w:rsidRPr="00D90400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>100</w:t>
      </w:r>
      <w:r w:rsidRPr="00D90400">
        <w:rPr>
          <w:rFonts w:asciiTheme="minorHAnsi" w:hAnsiTheme="minorHAnsi"/>
          <w:color w:val="000000"/>
        </w:rPr>
        <w:t>,- Kč</w:t>
      </w:r>
    </w:p>
    <w:p w14:paraId="149C7CB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before="120"/>
        <w:ind w:left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cena služeb za 1 měsíc            </w:t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  <w:t xml:space="preserve">         </w:t>
      </w:r>
      <w:r w:rsidRPr="00D90400">
        <w:rPr>
          <w:rFonts w:asciiTheme="minorHAnsi" w:hAnsiTheme="minorHAnsi"/>
          <w:b/>
          <w:color w:val="000000"/>
        </w:rPr>
        <w:t xml:space="preserve">1 </w:t>
      </w:r>
      <w:r>
        <w:rPr>
          <w:rFonts w:asciiTheme="minorHAnsi" w:hAnsiTheme="minorHAnsi"/>
          <w:b/>
          <w:color w:val="000000"/>
        </w:rPr>
        <w:t>7</w:t>
      </w:r>
      <w:r w:rsidRPr="00D90400">
        <w:rPr>
          <w:rFonts w:asciiTheme="minorHAnsi" w:hAnsiTheme="minorHAnsi"/>
          <w:b/>
          <w:color w:val="000000"/>
        </w:rPr>
        <w:t>25,- Kč</w:t>
      </w:r>
    </w:p>
    <w:p w14:paraId="526A5592" w14:textId="77777777" w:rsidR="001C033C" w:rsidRDefault="001C033C" w:rsidP="001C033C">
      <w:pPr>
        <w:widowControl w:val="0"/>
        <w:autoSpaceDE w:val="0"/>
        <w:autoSpaceDN w:val="0"/>
        <w:adjustRightInd w:val="0"/>
        <w:ind w:left="453" w:hanging="453"/>
        <w:rPr>
          <w:rFonts w:asciiTheme="minorHAnsi" w:hAnsiTheme="minorHAnsi"/>
          <w:color w:val="000000"/>
        </w:rPr>
      </w:pPr>
    </w:p>
    <w:p w14:paraId="5461A5FE" w14:textId="77777777" w:rsidR="001C033C" w:rsidRDefault="001C033C" w:rsidP="001C033C">
      <w:pPr>
        <w:widowControl w:val="0"/>
        <w:autoSpaceDE w:val="0"/>
        <w:autoSpaceDN w:val="0"/>
        <w:adjustRightInd w:val="0"/>
        <w:ind w:left="453" w:hanging="453"/>
        <w:rPr>
          <w:rFonts w:asciiTheme="minorHAnsi" w:hAnsiTheme="minorHAnsi"/>
          <w:color w:val="000000"/>
        </w:rPr>
      </w:pPr>
    </w:p>
    <w:p w14:paraId="4129E6F4" w14:textId="77777777" w:rsidR="001C033C" w:rsidRDefault="001C033C" w:rsidP="001C033C">
      <w:pPr>
        <w:widowControl w:val="0"/>
        <w:autoSpaceDE w:val="0"/>
        <w:autoSpaceDN w:val="0"/>
        <w:adjustRightInd w:val="0"/>
        <w:ind w:left="453" w:hanging="453"/>
        <w:rPr>
          <w:rFonts w:asciiTheme="minorHAnsi" w:hAnsiTheme="minorHAnsi"/>
          <w:color w:val="000000"/>
        </w:rPr>
      </w:pPr>
    </w:p>
    <w:p w14:paraId="7F8DE4C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38" w:hanging="238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3. Nájemné je sjednáno v režimu dílčích měsíčních zdanitelných plnění ve výši </w:t>
      </w:r>
      <w:r>
        <w:rPr>
          <w:rFonts w:asciiTheme="minorHAnsi" w:hAnsiTheme="minorHAnsi"/>
          <w:color w:val="000000"/>
        </w:rPr>
        <w:t xml:space="preserve">6000 Kč </w:t>
      </w:r>
      <w:r>
        <w:rPr>
          <w:rFonts w:asciiTheme="minorHAnsi" w:hAnsiTheme="minorHAnsi"/>
          <w:color w:val="000000"/>
        </w:rPr>
        <w:lastRenderedPageBreak/>
        <w:t>(respektive 5000 Kč) včetně</w:t>
      </w:r>
      <w:r w:rsidRPr="00D90400">
        <w:rPr>
          <w:rFonts w:asciiTheme="minorHAnsi" w:hAnsiTheme="minorHAnsi"/>
          <w:color w:val="000000"/>
        </w:rPr>
        <w:t xml:space="preserve"> DPH. Za datum uskutečnění zdanitelného plnění se považuje vždy poslední den kalendářního měsíce. Měsíční nájemné bude hrazeno </w:t>
      </w:r>
      <w:r>
        <w:rPr>
          <w:rFonts w:asciiTheme="minorHAnsi" w:hAnsiTheme="minorHAnsi"/>
          <w:color w:val="000000"/>
        </w:rPr>
        <w:t xml:space="preserve">bezhotovostně na účet pronajímatele </w:t>
      </w:r>
      <w:r w:rsidRPr="00463E37">
        <w:rPr>
          <w:rFonts w:asciiTheme="minorHAnsi" w:hAnsiTheme="minorHAnsi"/>
          <w:color w:val="000000" w:themeColor="text1"/>
        </w:rPr>
        <w:t>na základě vystaveného daňového dokladu ke</w:t>
      </w:r>
      <w:r w:rsidRPr="00D90400">
        <w:rPr>
          <w:rFonts w:asciiTheme="minorHAnsi" w:hAnsiTheme="minorHAnsi"/>
          <w:color w:val="000000"/>
        </w:rPr>
        <w:t xml:space="preserve"> dni uskutečnění zdanitelného plnění. Splatnost je sjednána do 14. dne od data uskutečnění zdanitelného plnění. Při nesplnění této povinnosti nájemcem se sjednává pokuta ve výši </w:t>
      </w:r>
      <w:r>
        <w:rPr>
          <w:rFonts w:asciiTheme="minorHAnsi" w:hAnsiTheme="minorHAnsi"/>
          <w:color w:val="000000"/>
        </w:rPr>
        <w:t>5</w:t>
      </w:r>
      <w:r w:rsidRPr="00D90400">
        <w:rPr>
          <w:rFonts w:asciiTheme="minorHAnsi" w:hAnsiTheme="minorHAnsi"/>
          <w:color w:val="000000"/>
        </w:rPr>
        <w:t>% z dlužné částky za každý den prodlení.</w:t>
      </w:r>
    </w:p>
    <w:p w14:paraId="018E5A5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ind w:left="284"/>
        <w:rPr>
          <w:rFonts w:asciiTheme="minorHAnsi" w:hAnsiTheme="minorHAnsi"/>
          <w:color w:val="000000"/>
        </w:rPr>
      </w:pPr>
    </w:p>
    <w:p w14:paraId="4D2DAB47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6C10A88B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61EDB6C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IV.</w:t>
      </w:r>
    </w:p>
    <w:p w14:paraId="78D4B30B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Ostatní ujednání</w:t>
      </w:r>
    </w:p>
    <w:p w14:paraId="12E5B40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1137E39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1. Nájemce nebude z provozních důvodů zajišťovat provoz občerstvení ve všech dnech, kdy mají žáci volno (školní prázdniny apod.).</w:t>
      </w:r>
    </w:p>
    <w:p w14:paraId="282294B6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1AFCBD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2. Nájemce se zavazuje dodržet závazný posudek hygienika zejména s ohledem na sortiment nabízeného zboží. V žádném případě nesmí být v sortimentu cigarety a alkoholické nápoje.</w:t>
      </w:r>
    </w:p>
    <w:p w14:paraId="602B6951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7C743871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3. Nájemce se zavazuje dodržovat v plném rozsahu bezpečnostní a protipožární předpisy. Pronajímatel bude provádět pravidelnou kontrolu z hlediska protipožární prevence a bezpečnosti práce v pronajímaných místnostech.</w:t>
      </w:r>
    </w:p>
    <w:p w14:paraId="11A63619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3076180D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4. Nájemce b</w:t>
      </w:r>
      <w:r>
        <w:rPr>
          <w:rFonts w:asciiTheme="minorHAnsi" w:hAnsiTheme="minorHAnsi"/>
          <w:color w:val="000000"/>
        </w:rPr>
        <w:t>ude dodržovat provozní dobu, t.</w:t>
      </w:r>
      <w:r w:rsidRPr="00D90400">
        <w:rPr>
          <w:rFonts w:asciiTheme="minorHAnsi" w:hAnsiTheme="minorHAnsi"/>
          <w:color w:val="000000"/>
        </w:rPr>
        <w:t>j.</w:t>
      </w:r>
      <w:r>
        <w:rPr>
          <w:rFonts w:asciiTheme="minorHAnsi" w:hAnsiTheme="minorHAnsi"/>
          <w:color w:val="000000"/>
        </w:rPr>
        <w:t xml:space="preserve"> </w:t>
      </w:r>
      <w:r w:rsidRPr="00D90400">
        <w:rPr>
          <w:rFonts w:asciiTheme="minorHAnsi" w:hAnsiTheme="minorHAnsi"/>
          <w:color w:val="000000"/>
        </w:rPr>
        <w:t>nepřekročí rozmezí od 7.00 hod. do 18.00 hod. v pracovních dnech, kromě pracovních dnů, ve kterých není vyučování a není</w:t>
      </w:r>
      <w:r>
        <w:rPr>
          <w:rFonts w:asciiTheme="minorHAnsi" w:hAnsiTheme="minorHAnsi"/>
          <w:color w:val="000000"/>
        </w:rPr>
        <w:t xml:space="preserve"> </w:t>
      </w:r>
      <w:r w:rsidRPr="00D90400">
        <w:rPr>
          <w:rFonts w:asciiTheme="minorHAnsi" w:hAnsiTheme="minorHAnsi"/>
          <w:color w:val="000000"/>
        </w:rPr>
        <w:t>tudíž zajištěno vytápění a volný přístup do budovy gymnázia.</w:t>
      </w:r>
    </w:p>
    <w:p w14:paraId="3D8582B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45F37D38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5. Nájemce zodpovídá za klid a pořádek v okolí provozovny </w:t>
      </w:r>
      <w:r>
        <w:rPr>
          <w:rFonts w:asciiTheme="minorHAnsi" w:hAnsiTheme="minorHAnsi"/>
          <w:color w:val="000000"/>
        </w:rPr>
        <w:t xml:space="preserve">v </w:t>
      </w:r>
      <w:r w:rsidRPr="00D90400">
        <w:rPr>
          <w:rFonts w:asciiTheme="minorHAnsi" w:hAnsiTheme="minorHAnsi"/>
          <w:color w:val="000000"/>
        </w:rPr>
        <w:t>době provozu, po ukončení denního provozu zajistí úklid provozovny</w:t>
      </w:r>
      <w:r>
        <w:rPr>
          <w:rFonts w:asciiTheme="minorHAnsi" w:hAnsiTheme="minorHAnsi"/>
          <w:color w:val="000000"/>
        </w:rPr>
        <w:t>.</w:t>
      </w:r>
    </w:p>
    <w:p w14:paraId="29179AAC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color w:val="000000"/>
        </w:rPr>
      </w:pPr>
    </w:p>
    <w:p w14:paraId="09957D59" w14:textId="77777777" w:rsidR="001C033C" w:rsidRPr="00EA54BB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6. </w:t>
      </w:r>
      <w:r w:rsidRPr="00EA54BB">
        <w:rPr>
          <w:rFonts w:asciiTheme="minorHAnsi" w:hAnsiTheme="minorHAnsi"/>
          <w:b/>
          <w:color w:val="000000"/>
        </w:rPr>
        <w:t xml:space="preserve">Nájemce se zavazuje, že prodej všech nabízených produktů je v souladu s </w:t>
      </w:r>
    </w:p>
    <w:p w14:paraId="46F67009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/>
        <w:jc w:val="both"/>
        <w:rPr>
          <w:rFonts w:asciiTheme="minorHAnsi" w:hAnsiTheme="minorHAnsi"/>
          <w:b/>
          <w:bCs/>
          <w:color w:val="000000"/>
        </w:rPr>
      </w:pPr>
      <w:r w:rsidRPr="00EA54BB">
        <w:rPr>
          <w:rFonts w:asciiTheme="minorHAnsi" w:hAnsiTheme="minorHAnsi"/>
          <w:b/>
          <w:bCs/>
          <w:color w:val="000000"/>
        </w:rPr>
        <w:t xml:space="preserve">VYHLÁŠKOU </w:t>
      </w:r>
      <w:r w:rsidRPr="00EA54BB">
        <w:rPr>
          <w:rFonts w:asciiTheme="minorHAnsi" w:hAnsiTheme="minorHAnsi"/>
          <w:b/>
          <w:color w:val="000000"/>
        </w:rPr>
        <w:t xml:space="preserve">ze dne 29. srpna 2016 </w:t>
      </w:r>
      <w:r w:rsidRPr="00EA54BB">
        <w:rPr>
          <w:rFonts w:asciiTheme="minorHAnsi" w:hAnsiTheme="minorHAnsi"/>
          <w:b/>
          <w:bCs/>
          <w:color w:val="000000"/>
        </w:rPr>
        <w:t>o požadavcích na potraviny, pro které je přípustná reklama a které lze nabízet k prodeji a prodávat ve školách a školských zařízeních.</w:t>
      </w:r>
      <w:r>
        <w:rPr>
          <w:rFonts w:asciiTheme="minorHAnsi" w:hAnsiTheme="minorHAnsi"/>
          <w:b/>
          <w:bCs/>
          <w:color w:val="000000"/>
        </w:rPr>
        <w:t xml:space="preserve"> </w:t>
      </w:r>
    </w:p>
    <w:p w14:paraId="7734E5A7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784" w:hanging="500"/>
        <w:jc w:val="both"/>
        <w:rPr>
          <w:rFonts w:asciiTheme="minorHAnsi" w:hAnsiTheme="minorHAnsi"/>
          <w:bCs/>
          <w:color w:val="000000"/>
        </w:rPr>
      </w:pPr>
      <w:r w:rsidRPr="004D1230">
        <w:rPr>
          <w:rFonts w:asciiTheme="minorHAnsi" w:hAnsiTheme="minorHAnsi"/>
          <w:bCs/>
          <w:color w:val="000000"/>
        </w:rPr>
        <w:t>6. I.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EA54BB">
        <w:rPr>
          <w:rFonts w:asciiTheme="minorHAnsi" w:hAnsiTheme="minorHAnsi"/>
          <w:bCs/>
          <w:color w:val="000000"/>
        </w:rPr>
        <w:t>pře</w:t>
      </w:r>
      <w:r>
        <w:rPr>
          <w:rFonts w:asciiTheme="minorHAnsi" w:hAnsiTheme="minorHAnsi"/>
          <w:bCs/>
          <w:color w:val="000000"/>
        </w:rPr>
        <w:t xml:space="preserve">d </w:t>
      </w:r>
      <w:r w:rsidRPr="00EA54BB">
        <w:rPr>
          <w:rFonts w:asciiTheme="minorHAnsi" w:hAnsiTheme="minorHAnsi"/>
          <w:bCs/>
          <w:color w:val="000000"/>
        </w:rPr>
        <w:t>každým nákupem bude žák vyzván k předložení žákovského průkazu (dále jen průkaz)</w:t>
      </w:r>
    </w:p>
    <w:p w14:paraId="435B3672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546" w:hanging="262"/>
        <w:jc w:val="both"/>
        <w:rPr>
          <w:rFonts w:asciiTheme="minorHAnsi" w:hAnsiTheme="minorHAnsi"/>
          <w:bCs/>
          <w:color w:val="000000"/>
        </w:rPr>
      </w:pPr>
      <w:r w:rsidRPr="004D1230">
        <w:rPr>
          <w:rFonts w:asciiTheme="minorHAnsi" w:hAnsiTheme="minorHAnsi"/>
          <w:bCs/>
          <w:color w:val="000000"/>
        </w:rPr>
        <w:t>6. II.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EA54BB">
        <w:rPr>
          <w:rFonts w:asciiTheme="minorHAnsi" w:hAnsiTheme="minorHAnsi"/>
          <w:bCs/>
          <w:color w:val="000000"/>
        </w:rPr>
        <w:t xml:space="preserve">Žáci prvních čtyř ročníků osmiletého studia a žáci prvních dvou ročníků </w:t>
      </w:r>
      <w:r>
        <w:rPr>
          <w:rFonts w:asciiTheme="minorHAnsi" w:hAnsiTheme="minorHAnsi"/>
          <w:bCs/>
          <w:color w:val="000000"/>
        </w:rPr>
        <w:t>šestiletého</w:t>
      </w:r>
      <w:r w:rsidRPr="00EA54BB">
        <w:rPr>
          <w:rFonts w:asciiTheme="minorHAnsi" w:hAnsiTheme="minorHAnsi"/>
          <w:bCs/>
          <w:color w:val="000000"/>
        </w:rPr>
        <w:t xml:space="preserve"> studia si mohou koupit pouze produkty vyhovující Pamlskové vyhlášce</w:t>
      </w:r>
    </w:p>
    <w:p w14:paraId="1D449A25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52" w:hanging="252"/>
        <w:jc w:val="both"/>
        <w:rPr>
          <w:rFonts w:asciiTheme="minorHAnsi" w:hAnsiTheme="minorHAnsi"/>
          <w:bCs/>
          <w:color w:val="000000"/>
        </w:rPr>
      </w:pPr>
    </w:p>
    <w:p w14:paraId="6BDA320A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52" w:hanging="252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7. Nájemce souhlasí, že nebude v žádném případě nabízet </w:t>
      </w:r>
    </w:p>
    <w:p w14:paraId="2CBE971B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62" w:hanging="21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I. energetické nápoje,</w:t>
      </w:r>
    </w:p>
    <w:p w14:paraId="26B7A8D3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532" w:hanging="28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II. sladké a umělými sladidly slazené nápoje (např. Coca-cola; Fanta, Sprite atd) a nápoje podobného typu,</w:t>
      </w:r>
    </w:p>
    <w:p w14:paraId="6ED45B1A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62" w:hanging="21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III. čokoládové cukrovinky – tzv. náhražky čokolád</w:t>
      </w:r>
    </w:p>
    <w:p w14:paraId="63B7D3FA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62" w:hanging="21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lastRenderedPageBreak/>
        <w:t>IV. brambůrky</w:t>
      </w:r>
    </w:p>
    <w:p w14:paraId="1E4C0E71" w14:textId="77777777" w:rsidR="001C033C" w:rsidRPr="00EA54BB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52" w:hanging="252"/>
        <w:jc w:val="both"/>
        <w:rPr>
          <w:rFonts w:asciiTheme="minorHAnsi" w:hAnsiTheme="minorHAnsi"/>
          <w:b/>
          <w:color w:val="000000"/>
        </w:rPr>
      </w:pPr>
    </w:p>
    <w:p w14:paraId="66D2B8C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3D068454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3E0F578B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6D9E3ED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jc w:val="center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V.</w:t>
      </w:r>
    </w:p>
    <w:p w14:paraId="6ADDCC0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59E8B6DA" w14:textId="77777777" w:rsidR="001C033C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>1. Tato smlouva se vyhotovuje ve 2 vyhotoveních, z nichž 1 obdrží nájemce a 1 pronajímatel.</w:t>
      </w:r>
    </w:p>
    <w:p w14:paraId="4FBBBDB5" w14:textId="77777777" w:rsidR="001C033C" w:rsidRPr="00463E37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/>
        </w:rPr>
        <w:t>2</w:t>
      </w:r>
      <w:r w:rsidRPr="00463E37">
        <w:rPr>
          <w:rFonts w:asciiTheme="minorHAnsi" w:hAnsiTheme="minorHAnsi"/>
          <w:color w:val="000000" w:themeColor="text1"/>
        </w:rPr>
        <w:t>. Přílohy:</w:t>
      </w:r>
    </w:p>
    <w:p w14:paraId="7069B3E6" w14:textId="77777777" w:rsidR="001C033C" w:rsidRPr="00463E37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 w:themeColor="text1"/>
        </w:rPr>
      </w:pPr>
      <w:r w:rsidRPr="00463E37">
        <w:rPr>
          <w:rFonts w:asciiTheme="minorHAnsi" w:hAnsiTheme="minorHAnsi"/>
          <w:color w:val="000000" w:themeColor="text1"/>
        </w:rPr>
        <w:tab/>
        <w:t xml:space="preserve">- kopie </w:t>
      </w:r>
      <w:r>
        <w:rPr>
          <w:rFonts w:asciiTheme="minorHAnsi" w:hAnsiTheme="minorHAnsi"/>
          <w:color w:val="000000" w:themeColor="text1"/>
        </w:rPr>
        <w:t>výpisu z živnostenského rejstříku</w:t>
      </w:r>
    </w:p>
    <w:p w14:paraId="22277505" w14:textId="77777777" w:rsidR="001C033C" w:rsidRPr="00463E37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 w:themeColor="text1"/>
        </w:rPr>
      </w:pPr>
      <w:r w:rsidRPr="00463E37">
        <w:rPr>
          <w:rFonts w:asciiTheme="minorHAnsi" w:hAnsiTheme="minorHAnsi"/>
          <w:color w:val="000000" w:themeColor="text1"/>
        </w:rPr>
        <w:t xml:space="preserve">   </w:t>
      </w:r>
      <w:r w:rsidRPr="00463E37">
        <w:rPr>
          <w:rFonts w:asciiTheme="minorHAnsi" w:hAnsiTheme="minorHAnsi"/>
          <w:color w:val="000000" w:themeColor="text1"/>
        </w:rPr>
        <w:tab/>
        <w:t>- kopie zdravotní</w:t>
      </w:r>
      <w:r>
        <w:rPr>
          <w:rFonts w:asciiTheme="minorHAnsi" w:hAnsiTheme="minorHAnsi"/>
          <w:color w:val="000000" w:themeColor="text1"/>
        </w:rPr>
        <w:t>ho</w:t>
      </w:r>
      <w:r w:rsidRPr="00463E37">
        <w:rPr>
          <w:rFonts w:asciiTheme="minorHAnsi" w:hAnsiTheme="minorHAnsi"/>
          <w:color w:val="000000" w:themeColor="text1"/>
        </w:rPr>
        <w:t xml:space="preserve"> průkaz</w:t>
      </w:r>
      <w:r>
        <w:rPr>
          <w:rFonts w:asciiTheme="minorHAnsi" w:hAnsiTheme="minorHAnsi"/>
          <w:color w:val="000000" w:themeColor="text1"/>
        </w:rPr>
        <w:t>u</w:t>
      </w:r>
    </w:p>
    <w:p w14:paraId="5EC0FB09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</w:p>
    <w:p w14:paraId="2C6B674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</w:p>
    <w:p w14:paraId="2F65F4EC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V Olomouci dne </w:t>
      </w:r>
    </w:p>
    <w:p w14:paraId="7571CB50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53" w:hanging="453"/>
        <w:rPr>
          <w:rFonts w:asciiTheme="minorHAnsi" w:hAnsiTheme="minorHAnsi"/>
          <w:color w:val="000000"/>
        </w:rPr>
      </w:pPr>
    </w:p>
    <w:p w14:paraId="2991A424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53" w:hanging="453"/>
        <w:rPr>
          <w:rFonts w:asciiTheme="minorHAnsi" w:hAnsiTheme="minorHAnsi"/>
          <w:color w:val="000000"/>
        </w:rPr>
      </w:pPr>
    </w:p>
    <w:p w14:paraId="5352B81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53" w:hanging="453"/>
        <w:rPr>
          <w:rFonts w:asciiTheme="minorHAnsi" w:hAnsiTheme="minorHAnsi"/>
          <w:color w:val="000000"/>
        </w:rPr>
      </w:pPr>
    </w:p>
    <w:p w14:paraId="276D415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53" w:hanging="453"/>
        <w:rPr>
          <w:rFonts w:asciiTheme="minorHAnsi" w:hAnsiTheme="minorHAnsi"/>
          <w:color w:val="000000"/>
        </w:rPr>
      </w:pPr>
    </w:p>
    <w:p w14:paraId="25709188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453" w:hanging="453"/>
        <w:rPr>
          <w:rFonts w:asciiTheme="minorHAnsi" w:hAnsiTheme="minorHAnsi"/>
          <w:color w:val="000000"/>
        </w:rPr>
      </w:pPr>
    </w:p>
    <w:p w14:paraId="6A8BC999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hanging="284"/>
        <w:rPr>
          <w:rFonts w:asciiTheme="minorHAnsi" w:hAnsiTheme="minorHAnsi"/>
          <w:color w:val="000000"/>
        </w:rPr>
      </w:pPr>
    </w:p>
    <w:p w14:paraId="0FC1DF75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after="60" w:line="240" w:lineRule="atLeast"/>
        <w:ind w:left="284" w:hanging="28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ab/>
        <w:t>...........................................</w:t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  <w:t>......................................</w:t>
      </w:r>
    </w:p>
    <w:p w14:paraId="1BA63C0F" w14:textId="77777777" w:rsidR="001C033C" w:rsidRPr="00D90400" w:rsidRDefault="001C033C" w:rsidP="001C033C">
      <w:pPr>
        <w:widowControl w:val="0"/>
        <w:autoSpaceDE w:val="0"/>
        <w:autoSpaceDN w:val="0"/>
        <w:adjustRightInd w:val="0"/>
        <w:spacing w:line="240" w:lineRule="atLeast"/>
        <w:ind w:left="284" w:firstLine="424"/>
        <w:rPr>
          <w:rFonts w:asciiTheme="minorHAnsi" w:hAnsiTheme="minorHAnsi"/>
          <w:color w:val="000000"/>
        </w:rPr>
      </w:pPr>
      <w:r w:rsidRPr="00D90400">
        <w:rPr>
          <w:rFonts w:asciiTheme="minorHAnsi" w:hAnsiTheme="minorHAnsi"/>
          <w:color w:val="000000"/>
        </w:rPr>
        <w:t xml:space="preserve"> PhDr. Karel Goš</w:t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 w:rsidRPr="00D90400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 Jitka Motáňová</w:t>
      </w:r>
    </w:p>
    <w:p w14:paraId="535AD9E6" w14:textId="77777777" w:rsidR="001C033C" w:rsidRDefault="001C033C" w:rsidP="001C033C">
      <w:pPr>
        <w:rPr>
          <w:rFonts w:asciiTheme="minorHAnsi" w:hAnsiTheme="minorHAnsi"/>
        </w:rPr>
      </w:pPr>
    </w:p>
    <w:p w14:paraId="5F662D36" w14:textId="77777777" w:rsidR="001C033C" w:rsidRDefault="001C033C" w:rsidP="001C033C">
      <w:pPr>
        <w:rPr>
          <w:rFonts w:asciiTheme="minorHAnsi" w:hAnsiTheme="minorHAnsi"/>
        </w:rPr>
      </w:pPr>
    </w:p>
    <w:p w14:paraId="6DE15698" w14:textId="77777777" w:rsidR="001C033C" w:rsidRDefault="001C033C" w:rsidP="001C033C">
      <w:pPr>
        <w:spacing w:line="360" w:lineRule="auto"/>
        <w:jc w:val="both"/>
        <w:rPr>
          <w:rFonts w:asciiTheme="minorHAnsi" w:hAnsiTheme="minorHAnsi"/>
        </w:rPr>
      </w:pPr>
    </w:p>
    <w:p w14:paraId="78C3E739" w14:textId="77777777" w:rsidR="001C033C" w:rsidRDefault="001C033C" w:rsidP="001C033C">
      <w:pPr>
        <w:spacing w:line="360" w:lineRule="auto"/>
        <w:jc w:val="both"/>
        <w:rPr>
          <w:rFonts w:asciiTheme="minorHAnsi" w:hAnsiTheme="minorHAnsi"/>
        </w:rPr>
      </w:pPr>
    </w:p>
    <w:p w14:paraId="0E8A6607" w14:textId="77777777" w:rsidR="001C033C" w:rsidRPr="00B42074" w:rsidRDefault="001C033C" w:rsidP="001C033C">
      <w:pPr>
        <w:spacing w:line="360" w:lineRule="auto"/>
        <w:jc w:val="both"/>
        <w:rPr>
          <w:rFonts w:asciiTheme="minorHAnsi" w:hAnsiTheme="minorHAnsi"/>
        </w:rPr>
      </w:pPr>
    </w:p>
    <w:p w14:paraId="2D9EAC53" w14:textId="2E63F905" w:rsidR="00EC5856" w:rsidRPr="001C033C" w:rsidRDefault="00EC5856" w:rsidP="001C033C"/>
    <w:sectPr w:rsidR="00EC5856" w:rsidRPr="001C033C" w:rsidSect="00FD63B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FA37" w14:textId="77777777" w:rsidR="00BF67EF" w:rsidRDefault="00BF67EF" w:rsidP="003A1E9B">
      <w:r>
        <w:separator/>
      </w:r>
    </w:p>
  </w:endnote>
  <w:endnote w:type="continuationSeparator" w:id="0">
    <w:p w14:paraId="20856B8C" w14:textId="77777777" w:rsidR="00BF67EF" w:rsidRDefault="00BF67EF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8B1503" w14:textId="2CF02CEA" w:rsidR="00D12CD3" w:rsidRDefault="00E976D1" w:rsidP="00D12CD3">
            <w:pPr>
              <w:pStyle w:val="Zpa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07904" behindDoc="0" locked="0" layoutInCell="1" allowOverlap="1" wp14:anchorId="003A22F2" wp14:editId="0D0C539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B43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19B20921" w14:textId="77777777" w:rsidR="00D12CD3" w:rsidRDefault="00D12CD3" w:rsidP="00D12CD3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5E150630" w14:textId="77777777" w:rsidR="00D12CD3" w:rsidRDefault="00D12CD3" w:rsidP="00D12CD3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679B390D" w14:textId="77777777" w:rsidR="00D12CD3" w:rsidRDefault="00D12CD3" w:rsidP="00D12CD3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48E88ADA" w14:textId="77777777" w:rsidR="00FB7BBE" w:rsidRPr="00EB3660" w:rsidRDefault="00FB7BBE">
            <w:pPr>
              <w:pStyle w:val="Zpat"/>
              <w:jc w:val="right"/>
              <w:rPr>
                <w:rFonts w:ascii="Calibri" w:hAnsi="Calibri"/>
                <w:sz w:val="22"/>
              </w:rPr>
            </w:pPr>
          </w:p>
          <w:p w14:paraId="1C23B2F3" w14:textId="77777777" w:rsidR="00FB7BBE" w:rsidRPr="00EB3660" w:rsidRDefault="00FB7BBE">
            <w:pPr>
              <w:pStyle w:val="Zpat"/>
              <w:jc w:val="right"/>
              <w:rPr>
                <w:rFonts w:ascii="Calibri" w:hAnsi="Calibri"/>
                <w:sz w:val="22"/>
              </w:rPr>
            </w:pPr>
            <w:r w:rsidRPr="00EB3660">
              <w:rPr>
                <w:rFonts w:ascii="Calibri" w:hAnsi="Calibri"/>
                <w:sz w:val="22"/>
              </w:rPr>
              <w:t xml:space="preserve">Stránka </w: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begin"/>
            </w:r>
            <w:r w:rsidRPr="00EB3660">
              <w:rPr>
                <w:rFonts w:ascii="Calibri" w:hAnsi="Calibri"/>
                <w:b/>
                <w:bCs/>
                <w:sz w:val="22"/>
              </w:rPr>
              <w:instrText>PAGE</w:instrTex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separate"/>
            </w:r>
            <w:r w:rsidR="006A6AB7">
              <w:rPr>
                <w:rFonts w:ascii="Calibri" w:hAnsi="Calibri"/>
                <w:b/>
                <w:bCs/>
                <w:noProof/>
                <w:sz w:val="22"/>
              </w:rPr>
              <w:t>3</w: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end"/>
            </w:r>
            <w:r w:rsidRPr="00EB3660">
              <w:rPr>
                <w:rFonts w:ascii="Calibri" w:hAnsi="Calibri"/>
                <w:sz w:val="22"/>
              </w:rPr>
              <w:t xml:space="preserve"> z </w: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begin"/>
            </w:r>
            <w:r w:rsidRPr="00EB3660">
              <w:rPr>
                <w:rFonts w:ascii="Calibri" w:hAnsi="Calibri"/>
                <w:b/>
                <w:bCs/>
                <w:sz w:val="22"/>
              </w:rPr>
              <w:instrText>NUMPAGES</w:instrTex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separate"/>
            </w:r>
            <w:r w:rsidR="006A6AB7">
              <w:rPr>
                <w:rFonts w:ascii="Calibri" w:hAnsi="Calibri"/>
                <w:b/>
                <w:bCs/>
                <w:noProof/>
                <w:sz w:val="22"/>
              </w:rPr>
              <w:t>5</w:t>
            </w:r>
            <w:r w:rsidR="00F93609" w:rsidRPr="00EB3660">
              <w:rPr>
                <w:rFonts w:ascii="Calibri" w:hAnsi="Calibr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2094E161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9337" w14:textId="77777777" w:rsidR="00BF67EF" w:rsidRDefault="00BF67EF" w:rsidP="003A1E9B">
      <w:r>
        <w:separator/>
      </w:r>
    </w:p>
  </w:footnote>
  <w:footnote w:type="continuationSeparator" w:id="0">
    <w:p w14:paraId="13627EB9" w14:textId="77777777" w:rsidR="00BF67EF" w:rsidRDefault="00BF67EF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E8DA" w14:textId="77777777" w:rsidR="00FB7BBE" w:rsidRPr="00983D7D" w:rsidRDefault="00F02D93">
    <w:pPr>
      <w:pStyle w:val="Zhlav"/>
      <w:rPr>
        <w:sz w:val="8"/>
      </w:rPr>
    </w:pPr>
    <w:r>
      <w:rPr>
        <w:noProof/>
        <w:sz w:val="8"/>
      </w:rPr>
      <w:drawing>
        <wp:anchor distT="0" distB="0" distL="114300" distR="114300" simplePos="0" relativeHeight="251661312" behindDoc="0" locked="0" layoutInCell="1" allowOverlap="1" wp14:anchorId="4D2A0FB7" wp14:editId="61A9C276">
          <wp:simplePos x="0" y="0"/>
          <wp:positionH relativeFrom="column">
            <wp:posOffset>5100955</wp:posOffset>
          </wp:positionH>
          <wp:positionV relativeFrom="paragraph">
            <wp:posOffset>143510</wp:posOffset>
          </wp:positionV>
          <wp:extent cx="657225" cy="767080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logo - razít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8"/>
      </w:rPr>
      <w:drawing>
        <wp:inline distT="0" distB="0" distL="0" distR="0" wp14:anchorId="489600AF" wp14:editId="3DA50EEB">
          <wp:extent cx="2076450" cy="1011926"/>
          <wp:effectExtent l="0" t="0" r="0" b="0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logo 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597" cy="1018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1F00"/>
    <w:multiLevelType w:val="hybridMultilevel"/>
    <w:tmpl w:val="E0AA8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323D6"/>
    <w:multiLevelType w:val="hybridMultilevel"/>
    <w:tmpl w:val="248A22EA"/>
    <w:lvl w:ilvl="0" w:tplc="43769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10A28"/>
    <w:multiLevelType w:val="hybridMultilevel"/>
    <w:tmpl w:val="949499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B46075"/>
    <w:multiLevelType w:val="hybridMultilevel"/>
    <w:tmpl w:val="5220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33653F"/>
    <w:multiLevelType w:val="hybridMultilevel"/>
    <w:tmpl w:val="F8488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AA5023"/>
    <w:multiLevelType w:val="hybridMultilevel"/>
    <w:tmpl w:val="28DABC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6C65C7"/>
    <w:multiLevelType w:val="hybridMultilevel"/>
    <w:tmpl w:val="C248C5C4"/>
    <w:lvl w:ilvl="0" w:tplc="1C681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417201">
    <w:abstractNumId w:val="4"/>
  </w:num>
  <w:num w:numId="2" w16cid:durableId="1060135772">
    <w:abstractNumId w:val="4"/>
  </w:num>
  <w:num w:numId="3" w16cid:durableId="679426283">
    <w:abstractNumId w:val="7"/>
  </w:num>
  <w:num w:numId="4" w16cid:durableId="1613438174">
    <w:abstractNumId w:val="3"/>
  </w:num>
  <w:num w:numId="5" w16cid:durableId="1325665210">
    <w:abstractNumId w:val="5"/>
  </w:num>
  <w:num w:numId="6" w16cid:durableId="1075711164">
    <w:abstractNumId w:val="11"/>
  </w:num>
  <w:num w:numId="7" w16cid:durableId="1303541580">
    <w:abstractNumId w:val="9"/>
  </w:num>
  <w:num w:numId="8" w16cid:durableId="948659804">
    <w:abstractNumId w:val="2"/>
  </w:num>
  <w:num w:numId="9" w16cid:durableId="1315795649">
    <w:abstractNumId w:val="8"/>
  </w:num>
  <w:num w:numId="10" w16cid:durableId="529951213">
    <w:abstractNumId w:val="0"/>
  </w:num>
  <w:num w:numId="11" w16cid:durableId="1248225619">
    <w:abstractNumId w:val="6"/>
  </w:num>
  <w:num w:numId="12" w16cid:durableId="1925453961">
    <w:abstractNumId w:val="10"/>
  </w:num>
  <w:num w:numId="13" w16cid:durableId="184774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1350E"/>
    <w:rsid w:val="00015A41"/>
    <w:rsid w:val="00027B1F"/>
    <w:rsid w:val="000323DC"/>
    <w:rsid w:val="00035A6F"/>
    <w:rsid w:val="00050616"/>
    <w:rsid w:val="00062CCE"/>
    <w:rsid w:val="00077368"/>
    <w:rsid w:val="000850DF"/>
    <w:rsid w:val="00085E27"/>
    <w:rsid w:val="00087A05"/>
    <w:rsid w:val="000E57B3"/>
    <w:rsid w:val="000F6BEC"/>
    <w:rsid w:val="0011393B"/>
    <w:rsid w:val="00136D7D"/>
    <w:rsid w:val="00142926"/>
    <w:rsid w:val="00167C90"/>
    <w:rsid w:val="00170CF3"/>
    <w:rsid w:val="00172DD1"/>
    <w:rsid w:val="00176E5E"/>
    <w:rsid w:val="00186704"/>
    <w:rsid w:val="001A7396"/>
    <w:rsid w:val="001C033C"/>
    <w:rsid w:val="001F0F34"/>
    <w:rsid w:val="001F10F3"/>
    <w:rsid w:val="001F4B8C"/>
    <w:rsid w:val="00230419"/>
    <w:rsid w:val="00245458"/>
    <w:rsid w:val="002502CF"/>
    <w:rsid w:val="002666AF"/>
    <w:rsid w:val="00267939"/>
    <w:rsid w:val="00290A85"/>
    <w:rsid w:val="002969F9"/>
    <w:rsid w:val="002A1EA1"/>
    <w:rsid w:val="002B0F85"/>
    <w:rsid w:val="002B3D50"/>
    <w:rsid w:val="002D25DD"/>
    <w:rsid w:val="002F44D4"/>
    <w:rsid w:val="00302E01"/>
    <w:rsid w:val="003066CB"/>
    <w:rsid w:val="0033530A"/>
    <w:rsid w:val="00335DA8"/>
    <w:rsid w:val="00345FE0"/>
    <w:rsid w:val="0035411C"/>
    <w:rsid w:val="0037071B"/>
    <w:rsid w:val="00372B05"/>
    <w:rsid w:val="003952A5"/>
    <w:rsid w:val="003958CB"/>
    <w:rsid w:val="003A1E9B"/>
    <w:rsid w:val="003B05BA"/>
    <w:rsid w:val="003D73DC"/>
    <w:rsid w:val="003E618D"/>
    <w:rsid w:val="0040686D"/>
    <w:rsid w:val="00411D24"/>
    <w:rsid w:val="00412ACC"/>
    <w:rsid w:val="00473214"/>
    <w:rsid w:val="00473E08"/>
    <w:rsid w:val="00483399"/>
    <w:rsid w:val="00484E57"/>
    <w:rsid w:val="00484ED3"/>
    <w:rsid w:val="00485138"/>
    <w:rsid w:val="00491AB1"/>
    <w:rsid w:val="004C0535"/>
    <w:rsid w:val="004C637A"/>
    <w:rsid w:val="004E4060"/>
    <w:rsid w:val="004F5048"/>
    <w:rsid w:val="004F670C"/>
    <w:rsid w:val="00513132"/>
    <w:rsid w:val="00527C9E"/>
    <w:rsid w:val="00542B01"/>
    <w:rsid w:val="00554AAD"/>
    <w:rsid w:val="0057092A"/>
    <w:rsid w:val="00577F3F"/>
    <w:rsid w:val="00597481"/>
    <w:rsid w:val="005B0F0A"/>
    <w:rsid w:val="005C46D6"/>
    <w:rsid w:val="005D3BA3"/>
    <w:rsid w:val="005E2D85"/>
    <w:rsid w:val="005F112E"/>
    <w:rsid w:val="005F4ED0"/>
    <w:rsid w:val="006113B4"/>
    <w:rsid w:val="006173EF"/>
    <w:rsid w:val="00625276"/>
    <w:rsid w:val="00630BDD"/>
    <w:rsid w:val="00641221"/>
    <w:rsid w:val="0065654F"/>
    <w:rsid w:val="00660AC0"/>
    <w:rsid w:val="006A6AB7"/>
    <w:rsid w:val="006D2CB2"/>
    <w:rsid w:val="006E435A"/>
    <w:rsid w:val="006F2F95"/>
    <w:rsid w:val="00706352"/>
    <w:rsid w:val="00710EFA"/>
    <w:rsid w:val="00724394"/>
    <w:rsid w:val="007359AA"/>
    <w:rsid w:val="00781461"/>
    <w:rsid w:val="007933FF"/>
    <w:rsid w:val="007A4AA4"/>
    <w:rsid w:val="007B2AC4"/>
    <w:rsid w:val="007B7999"/>
    <w:rsid w:val="007E19BE"/>
    <w:rsid w:val="007F5021"/>
    <w:rsid w:val="007F742D"/>
    <w:rsid w:val="008146C0"/>
    <w:rsid w:val="008263D6"/>
    <w:rsid w:val="00842C69"/>
    <w:rsid w:val="00845AE5"/>
    <w:rsid w:val="008C3883"/>
    <w:rsid w:val="008D54D0"/>
    <w:rsid w:val="008F3035"/>
    <w:rsid w:val="008F3C6C"/>
    <w:rsid w:val="00912366"/>
    <w:rsid w:val="009164A0"/>
    <w:rsid w:val="00940190"/>
    <w:rsid w:val="00952189"/>
    <w:rsid w:val="00965D3A"/>
    <w:rsid w:val="00970F75"/>
    <w:rsid w:val="00983D7D"/>
    <w:rsid w:val="009842A3"/>
    <w:rsid w:val="00992ADF"/>
    <w:rsid w:val="009C3CC6"/>
    <w:rsid w:val="009C6ACB"/>
    <w:rsid w:val="009D7032"/>
    <w:rsid w:val="009E0396"/>
    <w:rsid w:val="00A16901"/>
    <w:rsid w:val="00A45C1A"/>
    <w:rsid w:val="00A523AF"/>
    <w:rsid w:val="00A65257"/>
    <w:rsid w:val="00AB3929"/>
    <w:rsid w:val="00AD325B"/>
    <w:rsid w:val="00AD47AF"/>
    <w:rsid w:val="00AE2F03"/>
    <w:rsid w:val="00B401B6"/>
    <w:rsid w:val="00B40AE0"/>
    <w:rsid w:val="00B40EE8"/>
    <w:rsid w:val="00B50BD4"/>
    <w:rsid w:val="00B62EC7"/>
    <w:rsid w:val="00B82656"/>
    <w:rsid w:val="00BA0172"/>
    <w:rsid w:val="00BC2CDE"/>
    <w:rsid w:val="00BE1E1F"/>
    <w:rsid w:val="00BE7A18"/>
    <w:rsid w:val="00BF67EF"/>
    <w:rsid w:val="00C04C2C"/>
    <w:rsid w:val="00C1406A"/>
    <w:rsid w:val="00C4601D"/>
    <w:rsid w:val="00C4686A"/>
    <w:rsid w:val="00C67AB6"/>
    <w:rsid w:val="00C83725"/>
    <w:rsid w:val="00CA7155"/>
    <w:rsid w:val="00CB06F0"/>
    <w:rsid w:val="00CB3DF8"/>
    <w:rsid w:val="00CD1247"/>
    <w:rsid w:val="00CE71DC"/>
    <w:rsid w:val="00D12CD3"/>
    <w:rsid w:val="00D16E9D"/>
    <w:rsid w:val="00D22906"/>
    <w:rsid w:val="00D404E7"/>
    <w:rsid w:val="00D434BA"/>
    <w:rsid w:val="00D51BBC"/>
    <w:rsid w:val="00D529A6"/>
    <w:rsid w:val="00D53EC7"/>
    <w:rsid w:val="00D57C30"/>
    <w:rsid w:val="00D72854"/>
    <w:rsid w:val="00D75A4E"/>
    <w:rsid w:val="00D93962"/>
    <w:rsid w:val="00DA0551"/>
    <w:rsid w:val="00DC224A"/>
    <w:rsid w:val="00DD3200"/>
    <w:rsid w:val="00DF1FB0"/>
    <w:rsid w:val="00E12608"/>
    <w:rsid w:val="00E41292"/>
    <w:rsid w:val="00E4295E"/>
    <w:rsid w:val="00E5690D"/>
    <w:rsid w:val="00E618C3"/>
    <w:rsid w:val="00E911E4"/>
    <w:rsid w:val="00E9381C"/>
    <w:rsid w:val="00E94AE0"/>
    <w:rsid w:val="00E952D3"/>
    <w:rsid w:val="00E976D1"/>
    <w:rsid w:val="00EB3660"/>
    <w:rsid w:val="00EC3BA8"/>
    <w:rsid w:val="00EC5856"/>
    <w:rsid w:val="00ED0D94"/>
    <w:rsid w:val="00EE12CC"/>
    <w:rsid w:val="00EF0F2A"/>
    <w:rsid w:val="00EF1DF7"/>
    <w:rsid w:val="00F02D93"/>
    <w:rsid w:val="00F04C9C"/>
    <w:rsid w:val="00F333FA"/>
    <w:rsid w:val="00F555C5"/>
    <w:rsid w:val="00F7342A"/>
    <w:rsid w:val="00F93609"/>
    <w:rsid w:val="00FA50A5"/>
    <w:rsid w:val="00FB1650"/>
    <w:rsid w:val="00FB1C89"/>
    <w:rsid w:val="00FB7BBE"/>
    <w:rsid w:val="00FC2962"/>
    <w:rsid w:val="00FD63BA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CA082"/>
  <w15:docId w15:val="{9F1B048B-2C19-4733-96F0-E3F8F967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Zkladntextodsazen2">
    <w:name w:val="Body Text Indent 2"/>
    <w:basedOn w:val="Normln"/>
    <w:link w:val="Zkladntextodsazen2Char"/>
    <w:unhideWhenUsed/>
    <w:rsid w:val="00EC5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C5856"/>
    <w:rPr>
      <w:sz w:val="24"/>
      <w:szCs w:val="24"/>
    </w:rPr>
  </w:style>
  <w:style w:type="paragraph" w:customStyle="1" w:styleId="SMLOUVACISLO">
    <w:name w:val="SMLOUVA CISLO"/>
    <w:basedOn w:val="Normln"/>
    <w:rsid w:val="00EC5856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Odstavecseseznamem1">
    <w:name w:val="Odstavec se seznamem1"/>
    <w:basedOn w:val="Normln"/>
    <w:uiPriority w:val="34"/>
    <w:qFormat/>
    <w:rsid w:val="00EC5856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rsid w:val="00EC5856"/>
  </w:style>
  <w:style w:type="paragraph" w:styleId="Odstavecseseznamem">
    <w:name w:val="List Paragraph"/>
    <w:basedOn w:val="Normln"/>
    <w:uiPriority w:val="34"/>
    <w:qFormat/>
    <w:rsid w:val="00EC5856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3" ma:contentTypeDescription="Create a new document." ma:contentTypeScope="" ma:versionID="d5d93e1c94e56417e7817cb20f856f4f">
  <xsd:schema xmlns:xsd="http://www.w3.org/2001/XMLSchema" xmlns:xs="http://www.w3.org/2001/XMLSchema" xmlns:p="http://schemas.microsoft.com/office/2006/metadata/properties" xmlns:ns3="b27fdef7-7bb6-4cae-be47-e5c3ebaaef95" xmlns:ns4="56278b77-98e9-4754-b755-c75f48154732" targetNamespace="http://schemas.microsoft.com/office/2006/metadata/properties" ma:root="true" ma:fieldsID="dcd225b883aaf77e3dbf9596bdd4d398" ns3:_="" ns4:_="">
    <xsd:import namespace="b27fdef7-7bb6-4cae-be47-e5c3ebaaef95"/>
    <xsd:import namespace="56278b77-98e9-4754-b755-c75f4815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78b77-98e9-4754-b755-c75f4815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83B1-0DF4-4307-953F-B675EBCBC56E}">
  <ds:schemaRefs>
    <ds:schemaRef ds:uri="http://purl.org/dc/terms/"/>
    <ds:schemaRef ds:uri="http://purl.org/dc/elements/1.1/"/>
    <ds:schemaRef ds:uri="56278b77-98e9-4754-b755-c75f48154732"/>
    <ds:schemaRef ds:uri="b27fdef7-7bb6-4cae-be47-e5c3ebaaef9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D74644-21D5-4863-AB51-56F752FF8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B24A2-002E-40F9-A845-FC269DC98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56278b77-98e9-4754-b755-c75f4815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5581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2</cp:revision>
  <cp:lastPrinted>2021-09-02T06:00:00Z</cp:lastPrinted>
  <dcterms:created xsi:type="dcterms:W3CDTF">2025-10-23T09:30:00Z</dcterms:created>
  <dcterms:modified xsi:type="dcterms:W3CDTF">2025-10-23T09:30:00Z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