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49D5" w14:textId="7FA680AE" w:rsidR="001204A3" w:rsidRDefault="001204A3">
      <w:pPr>
        <w:spacing w:after="0" w:line="259" w:lineRule="auto"/>
        <w:ind w:left="0" w:right="10" w:firstLine="0"/>
        <w:jc w:val="center"/>
        <w:rPr>
          <w:b/>
          <w:sz w:val="28"/>
        </w:rPr>
      </w:pPr>
      <w:r>
        <w:rPr>
          <w:b/>
          <w:sz w:val="28"/>
        </w:rPr>
        <w:t xml:space="preserve">DODATEK Č. 1 </w:t>
      </w:r>
    </w:p>
    <w:p w14:paraId="1C4F55CB" w14:textId="0170730F" w:rsidR="00676349" w:rsidRDefault="0043534F">
      <w:pPr>
        <w:spacing w:after="0" w:line="259" w:lineRule="auto"/>
        <w:ind w:left="0" w:right="10" w:firstLine="0"/>
        <w:jc w:val="center"/>
      </w:pPr>
      <w:r>
        <w:rPr>
          <w:b/>
          <w:sz w:val="28"/>
        </w:rPr>
        <w:t>SMLOUV</w:t>
      </w:r>
      <w:r w:rsidR="001204A3">
        <w:rPr>
          <w:b/>
          <w:sz w:val="28"/>
        </w:rPr>
        <w:t>Y</w:t>
      </w:r>
      <w:r>
        <w:rPr>
          <w:b/>
          <w:sz w:val="28"/>
        </w:rPr>
        <w:t xml:space="preserve"> O DÍLO č. D/3274/2024/ŘDP </w:t>
      </w:r>
    </w:p>
    <w:p w14:paraId="2A9B167A" w14:textId="77777777" w:rsidR="00676349" w:rsidRDefault="0043534F">
      <w:pPr>
        <w:spacing w:after="24" w:line="259" w:lineRule="auto"/>
        <w:ind w:left="48" w:firstLine="0"/>
        <w:jc w:val="center"/>
      </w:pPr>
      <w:r>
        <w:t xml:space="preserve"> </w:t>
      </w:r>
    </w:p>
    <w:p w14:paraId="0505E426" w14:textId="4E2D9118" w:rsidR="009F6094" w:rsidRDefault="0043534F">
      <w:pPr>
        <w:spacing w:after="0" w:line="259" w:lineRule="auto"/>
        <w:ind w:left="128" w:right="95"/>
        <w:jc w:val="center"/>
      </w:pPr>
      <w:r>
        <w:t>uzavřen</w:t>
      </w:r>
      <w:r w:rsidR="00672998">
        <w:t>é</w:t>
      </w:r>
      <w:r>
        <w:t xml:space="preserve"> na základě </w:t>
      </w:r>
      <w:proofErr w:type="spellStart"/>
      <w:r>
        <w:t>ust</w:t>
      </w:r>
      <w:proofErr w:type="spellEnd"/>
      <w:r>
        <w:t>. § 2586 a následujících zákona č. 89/2012 Sb., občanský zákoník, ve znění pozdějších předpisů</w:t>
      </w:r>
      <w:r w:rsidR="009F6094">
        <w:t>,</w:t>
      </w:r>
    </w:p>
    <w:p w14:paraId="1ABA15F9" w14:textId="65F6F54E" w:rsidR="00676349" w:rsidRDefault="009F6094">
      <w:pPr>
        <w:spacing w:after="0" w:line="259" w:lineRule="auto"/>
        <w:ind w:left="128" w:right="95"/>
        <w:jc w:val="center"/>
      </w:pPr>
      <w:r>
        <w:t>uzavřený</w:t>
      </w:r>
      <w:r w:rsidR="0043534F">
        <w:t xml:space="preserve"> níže uvedeného dne, měsíce a roku mezi následujícími smluvními stranami </w:t>
      </w:r>
    </w:p>
    <w:tbl>
      <w:tblPr>
        <w:tblStyle w:val="TableGrid"/>
        <w:tblW w:w="8987" w:type="dxa"/>
        <w:tblInd w:w="0" w:type="dxa"/>
        <w:tblLook w:val="04A0" w:firstRow="1" w:lastRow="0" w:firstColumn="1" w:lastColumn="0" w:noHBand="0" w:noVBand="1"/>
      </w:tblPr>
      <w:tblGrid>
        <w:gridCol w:w="1921"/>
        <w:gridCol w:w="7066"/>
      </w:tblGrid>
      <w:tr w:rsidR="00676349" w14:paraId="081D9587" w14:textId="77777777">
        <w:trPr>
          <w:trHeight w:val="1045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FE9A827" w14:textId="77777777" w:rsidR="00676349" w:rsidRDefault="0043534F">
            <w:pPr>
              <w:spacing w:after="549" w:line="259" w:lineRule="auto"/>
              <w:ind w:left="0" w:firstLine="0"/>
              <w:jc w:val="left"/>
            </w:pPr>
            <w:r>
              <w:t xml:space="preserve"> </w:t>
            </w:r>
          </w:p>
          <w:p w14:paraId="71E4D0EF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723048E6" w14:textId="28A2F7E0" w:rsidR="00676349" w:rsidRDefault="0043534F">
            <w:pPr>
              <w:spacing w:after="17" w:line="259" w:lineRule="auto"/>
              <w:ind w:left="1898" w:firstLine="0"/>
              <w:jc w:val="left"/>
            </w:pPr>
            <w:r>
              <w:rPr>
                <w:b/>
              </w:rPr>
              <w:t>Smluvní strany</w:t>
            </w:r>
            <w:r w:rsidR="009554F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416984EF" w14:textId="77777777" w:rsidR="00676349" w:rsidRDefault="0043534F">
            <w:pPr>
              <w:spacing w:after="0" w:line="259" w:lineRule="auto"/>
              <w:ind w:left="2616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76349" w14:paraId="4E75EC42" w14:textId="77777777">
        <w:trPr>
          <w:trHeight w:val="278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1FE0134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Objednatel: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38812BB1" w14:textId="77777777" w:rsidR="00676349" w:rsidRDefault="0043534F">
            <w:pPr>
              <w:spacing w:after="0" w:line="259" w:lineRule="auto"/>
              <w:ind w:left="773" w:firstLine="0"/>
              <w:jc w:val="left"/>
            </w:pPr>
            <w:r>
              <w:rPr>
                <w:b/>
              </w:rPr>
              <w:t>Zlínský kraj</w:t>
            </w:r>
            <w:r>
              <w:t xml:space="preserve"> </w:t>
            </w:r>
          </w:p>
        </w:tc>
      </w:tr>
      <w:tr w:rsidR="00676349" w14:paraId="495C6435" w14:textId="77777777">
        <w:trPr>
          <w:trHeight w:val="232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CF57A58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Adresa: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106337B2" w14:textId="77777777" w:rsidR="00676349" w:rsidRDefault="0043534F">
            <w:pPr>
              <w:spacing w:after="0" w:line="259" w:lineRule="auto"/>
              <w:ind w:left="773" w:firstLine="0"/>
              <w:jc w:val="left"/>
            </w:pPr>
            <w:r>
              <w:t xml:space="preserve">třída Tomáše Bati 21, 761 90 Zlín </w:t>
            </w:r>
          </w:p>
        </w:tc>
      </w:tr>
      <w:tr w:rsidR="00676349" w14:paraId="49ED0BFD" w14:textId="77777777">
        <w:trPr>
          <w:trHeight w:val="230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787D1619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71C5BCE8" w14:textId="77777777" w:rsidR="00676349" w:rsidRDefault="0043534F">
            <w:pPr>
              <w:spacing w:after="0" w:line="259" w:lineRule="auto"/>
              <w:ind w:left="773" w:firstLine="0"/>
              <w:jc w:val="left"/>
            </w:pPr>
            <w:r>
              <w:t xml:space="preserve">70891320 </w:t>
            </w:r>
          </w:p>
        </w:tc>
      </w:tr>
      <w:tr w:rsidR="00676349" w14:paraId="0B470BC0" w14:textId="77777777">
        <w:trPr>
          <w:trHeight w:val="231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5F1BE8E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462818AA" w14:textId="77777777" w:rsidR="00676349" w:rsidRDefault="0043534F">
            <w:pPr>
              <w:spacing w:after="0" w:line="259" w:lineRule="auto"/>
              <w:ind w:left="773" w:firstLine="0"/>
              <w:jc w:val="left"/>
            </w:pPr>
            <w:r>
              <w:t xml:space="preserve">CZ70891320 </w:t>
            </w:r>
          </w:p>
        </w:tc>
      </w:tr>
      <w:tr w:rsidR="00676349" w14:paraId="51539DFE" w14:textId="77777777">
        <w:trPr>
          <w:trHeight w:val="230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3F9A7DFF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24E070C9" w14:textId="77777777" w:rsidR="00676349" w:rsidRDefault="0043534F">
            <w:pPr>
              <w:spacing w:after="0" w:line="259" w:lineRule="auto"/>
              <w:ind w:left="0" w:right="57" w:firstLine="0"/>
              <w:jc w:val="right"/>
            </w:pPr>
            <w:r>
              <w:t xml:space="preserve">Ing.  Martinem </w:t>
            </w:r>
            <w:proofErr w:type="spellStart"/>
            <w:r>
              <w:t>Kobzáněm</w:t>
            </w:r>
            <w:proofErr w:type="spellEnd"/>
            <w:r>
              <w:t xml:space="preserve">, vedoucím Odboru řízení dotačních projektů </w:t>
            </w:r>
          </w:p>
        </w:tc>
      </w:tr>
      <w:tr w:rsidR="00676349" w14:paraId="67D5FA7E" w14:textId="77777777">
        <w:trPr>
          <w:trHeight w:val="225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0FE10459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14:paraId="46709376" w14:textId="77777777" w:rsidR="00676349" w:rsidRDefault="0043534F">
            <w:pPr>
              <w:spacing w:after="0" w:line="259" w:lineRule="auto"/>
              <w:ind w:left="773" w:firstLine="0"/>
              <w:jc w:val="left"/>
            </w:pPr>
            <w:r>
              <w:t xml:space="preserve">Česká spořitelna, a.s., č.ú.1827552/0800  </w:t>
            </w:r>
          </w:p>
        </w:tc>
      </w:tr>
    </w:tbl>
    <w:p w14:paraId="16F7B1CE" w14:textId="77777777" w:rsidR="00676349" w:rsidRDefault="0043534F">
      <w:pPr>
        <w:spacing w:after="0" w:line="259" w:lineRule="auto"/>
        <w:ind w:left="0" w:firstLine="0"/>
        <w:jc w:val="left"/>
      </w:pPr>
      <w:r>
        <w:t xml:space="preserve"> </w:t>
      </w:r>
    </w:p>
    <w:p w14:paraId="376CF33E" w14:textId="77777777" w:rsidR="00676349" w:rsidRDefault="0043534F">
      <w:pPr>
        <w:spacing w:after="8"/>
        <w:ind w:left="24" w:right="6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69BC6F55" w14:textId="77777777" w:rsidR="00676349" w:rsidRDefault="0043534F">
      <w:pPr>
        <w:spacing w:after="0" w:line="259" w:lineRule="auto"/>
        <w:ind w:left="0" w:firstLine="0"/>
        <w:jc w:val="left"/>
      </w:pPr>
      <w:r>
        <w:t xml:space="preserve"> </w:t>
      </w:r>
    </w:p>
    <w:p w14:paraId="7D07F999" w14:textId="77777777" w:rsidR="00676349" w:rsidRDefault="0043534F">
      <w:pPr>
        <w:spacing w:after="3" w:line="264" w:lineRule="auto"/>
        <w:ind w:left="-15" w:right="1279" w:firstLine="2"/>
        <w:jc w:val="left"/>
      </w:pPr>
      <w:r>
        <w:t xml:space="preserve">a </w:t>
      </w:r>
    </w:p>
    <w:p w14:paraId="35FF6E19" w14:textId="77777777" w:rsidR="00676349" w:rsidRDefault="0043534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5072" w:type="dxa"/>
        <w:tblInd w:w="0" w:type="dxa"/>
        <w:tblLook w:val="04A0" w:firstRow="1" w:lastRow="0" w:firstColumn="1" w:lastColumn="0" w:noHBand="0" w:noVBand="1"/>
      </w:tblPr>
      <w:tblGrid>
        <w:gridCol w:w="1416"/>
        <w:gridCol w:w="709"/>
        <w:gridCol w:w="2947"/>
      </w:tblGrid>
      <w:tr w:rsidR="00676349" w14:paraId="7BAA7CFE" w14:textId="77777777">
        <w:trPr>
          <w:trHeight w:val="21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2F9751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Zhotovitel: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CCB6EB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F9253EE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UnitX</w:t>
            </w:r>
            <w:proofErr w:type="spellEnd"/>
            <w:r>
              <w:rPr>
                <w:b/>
              </w:rPr>
              <w:t xml:space="preserve"> s.r.o.</w:t>
            </w:r>
            <w:r>
              <w:t xml:space="preserve"> </w:t>
            </w:r>
          </w:p>
        </w:tc>
      </w:tr>
      <w:tr w:rsidR="00676349" w14:paraId="096E3987" w14:textId="77777777">
        <w:trPr>
          <w:trHeight w:val="22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68A0A91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>Adresa sídla: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C444E8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C941ECB" w14:textId="77777777" w:rsidR="00676349" w:rsidRDefault="0043534F">
            <w:pPr>
              <w:spacing w:after="0" w:line="259" w:lineRule="auto"/>
              <w:ind w:left="0" w:firstLine="0"/>
            </w:pPr>
            <w:r>
              <w:t xml:space="preserve">Italská 2581/67, 120 00, Praha 2 </w:t>
            </w:r>
          </w:p>
        </w:tc>
      </w:tr>
      <w:tr w:rsidR="00676349" w14:paraId="48B808FF" w14:textId="77777777">
        <w:trPr>
          <w:trHeight w:val="22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4A1932F" w14:textId="77777777" w:rsidR="00676349" w:rsidRDefault="0043534F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t>IČO: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98532F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FBBF522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07850646 </w:t>
            </w:r>
          </w:p>
        </w:tc>
      </w:tr>
      <w:tr w:rsidR="00676349" w14:paraId="20CF6128" w14:textId="77777777">
        <w:trPr>
          <w:trHeight w:val="22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3DEAD6" w14:textId="77777777" w:rsidR="00676349" w:rsidRDefault="0043534F">
            <w:pPr>
              <w:tabs>
                <w:tab w:val="center" w:pos="708"/>
              </w:tabs>
              <w:spacing w:after="0" w:line="259" w:lineRule="auto"/>
              <w:ind w:left="0" w:firstLine="0"/>
              <w:jc w:val="left"/>
            </w:pPr>
            <w:r>
              <w:t>DIČ: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670987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74E56E8F" w14:textId="77777777" w:rsidR="00676349" w:rsidRDefault="0043534F">
            <w:pPr>
              <w:spacing w:after="0" w:line="259" w:lineRule="auto"/>
              <w:ind w:left="0" w:firstLine="0"/>
              <w:jc w:val="left"/>
            </w:pPr>
            <w:r>
              <w:t xml:space="preserve">CZ 07850646 </w:t>
            </w:r>
          </w:p>
        </w:tc>
      </w:tr>
    </w:tbl>
    <w:p w14:paraId="4ECF0316" w14:textId="77777777" w:rsidR="00676349" w:rsidRDefault="0043534F">
      <w:pPr>
        <w:spacing w:after="8"/>
        <w:ind w:left="24" w:right="6"/>
      </w:pPr>
      <w:r>
        <w:t xml:space="preserve">Zapsaný v obch. </w:t>
      </w:r>
      <w:proofErr w:type="spellStart"/>
      <w:r>
        <w:t>rejstř</w:t>
      </w:r>
      <w:proofErr w:type="spellEnd"/>
      <w:r>
        <w:t>.: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Městského soudu v Praze C 308686 </w:t>
      </w:r>
    </w:p>
    <w:p w14:paraId="55EBA1A1" w14:textId="77777777" w:rsidR="00ED74DF" w:rsidRDefault="0043534F">
      <w:pPr>
        <w:spacing w:after="9"/>
        <w:ind w:left="24" w:right="1092"/>
      </w:pPr>
      <w:r>
        <w:t>Zastoupený</w:t>
      </w:r>
      <w:r>
        <w:rPr>
          <w:vertAlign w:val="superscript"/>
        </w:rPr>
        <w:footnoteReference w:id="1"/>
      </w:r>
      <w:r>
        <w:t xml:space="preserve">: </w:t>
      </w:r>
      <w:r>
        <w:tab/>
        <w:t xml:space="preserve"> </w:t>
      </w:r>
      <w:r>
        <w:tab/>
        <w:t xml:space="preserve">Ing. Danielem Vlčkem, Bc. Martinem Havlíkem, jednateli </w:t>
      </w:r>
    </w:p>
    <w:p w14:paraId="76B64EBC" w14:textId="4BA488B6" w:rsidR="00676349" w:rsidRDefault="0043534F">
      <w:pPr>
        <w:spacing w:after="9"/>
        <w:ind w:left="24" w:right="1092"/>
      </w:pPr>
      <w:r>
        <w:t>Bankovní spojení</w:t>
      </w:r>
      <w:r>
        <w:rPr>
          <w:vertAlign w:val="superscript"/>
        </w:rPr>
        <w:footnoteReference w:id="2"/>
      </w:r>
      <w:r>
        <w:t xml:space="preserve">: </w:t>
      </w:r>
      <w:r>
        <w:tab/>
        <w:t xml:space="preserve">Komerční banka, a.s.; </w:t>
      </w:r>
      <w:proofErr w:type="spellStart"/>
      <w:r>
        <w:t>č.ú</w:t>
      </w:r>
      <w:proofErr w:type="spellEnd"/>
      <w:r>
        <w:t xml:space="preserve">.: 115-8720040277/0100 </w:t>
      </w:r>
    </w:p>
    <w:p w14:paraId="4AF78A24" w14:textId="77777777" w:rsidR="00676349" w:rsidRDefault="0043534F">
      <w:pPr>
        <w:spacing w:after="9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7B6D0F" w14:textId="77777777" w:rsidR="00676349" w:rsidRDefault="0043534F">
      <w:pPr>
        <w:tabs>
          <w:tab w:val="center" w:pos="2833"/>
        </w:tabs>
        <w:spacing w:after="93"/>
        <w:ind w:left="0" w:firstLine="0"/>
        <w:jc w:val="left"/>
      </w:pPr>
      <w:r>
        <w:t>(dále jen „</w:t>
      </w:r>
      <w:r>
        <w:rPr>
          <w:b/>
        </w:rPr>
        <w:t>Zhotovitel</w:t>
      </w:r>
      <w:r>
        <w:t xml:space="preserve">“) 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</w:p>
    <w:p w14:paraId="3B139418" w14:textId="7A26D34E" w:rsidR="00676349" w:rsidRDefault="0043534F">
      <w:pPr>
        <w:spacing w:after="14" w:line="259" w:lineRule="auto"/>
        <w:ind w:left="0" w:right="7" w:firstLine="0"/>
        <w:jc w:val="center"/>
      </w:pPr>
      <w:r>
        <w:t xml:space="preserve">t a k t o: </w:t>
      </w:r>
    </w:p>
    <w:p w14:paraId="792526AB" w14:textId="77777777" w:rsidR="00676349" w:rsidRDefault="0043534F">
      <w:pPr>
        <w:spacing w:after="170" w:line="259" w:lineRule="auto"/>
        <w:ind w:left="0" w:firstLine="0"/>
        <w:jc w:val="left"/>
      </w:pPr>
      <w:r>
        <w:rPr>
          <w:b/>
        </w:rPr>
        <w:t xml:space="preserve"> </w:t>
      </w:r>
    </w:p>
    <w:p w14:paraId="2149790A" w14:textId="77777777" w:rsidR="00676349" w:rsidRDefault="0043534F">
      <w:pPr>
        <w:pStyle w:val="Nadpis1"/>
        <w:ind w:left="716" w:right="715"/>
      </w:pPr>
      <w:r>
        <w:t xml:space="preserve">Článek I </w:t>
      </w:r>
    </w:p>
    <w:p w14:paraId="4D5F151F" w14:textId="77777777" w:rsidR="00BD5347" w:rsidRDefault="0043534F">
      <w:pPr>
        <w:spacing w:after="0" w:line="370" w:lineRule="auto"/>
        <w:ind w:left="10" w:right="10"/>
        <w:jc w:val="center"/>
        <w:rPr>
          <w:b/>
        </w:rPr>
      </w:pPr>
      <w:r>
        <w:rPr>
          <w:b/>
        </w:rPr>
        <w:t xml:space="preserve">Úvodní ustanovení </w:t>
      </w:r>
    </w:p>
    <w:p w14:paraId="3635407A" w14:textId="0F2E1A57" w:rsidR="000F2894" w:rsidRDefault="00EE18E0" w:rsidP="00B45705">
      <w:pPr>
        <w:pStyle w:val="Odstavecseseznamem"/>
        <w:numPr>
          <w:ilvl w:val="0"/>
          <w:numId w:val="18"/>
        </w:numPr>
        <w:ind w:left="425" w:right="11" w:hanging="425"/>
      </w:pPr>
      <w:r w:rsidRPr="003D0CFA">
        <w:t xml:space="preserve">Smluvní strany souhlasně prohlašují, že dne </w:t>
      </w:r>
      <w:r w:rsidR="00C47315" w:rsidRPr="00C47315">
        <w:t>9</w:t>
      </w:r>
      <w:r w:rsidRPr="00C47315">
        <w:t>. 10. 2024</w:t>
      </w:r>
      <w:r w:rsidRPr="003D0CFA">
        <w:t xml:space="preserve"> uzavřely smlouvu o </w:t>
      </w:r>
      <w:r w:rsidR="00887DA0">
        <w:t>dílo, č. D/3274/2024/ŘDP</w:t>
      </w:r>
      <w:r w:rsidR="00FE7FA7">
        <w:t xml:space="preserve"> (dále jen „</w:t>
      </w:r>
      <w:r w:rsidR="00FE7FA7" w:rsidRPr="000F2894">
        <w:rPr>
          <w:b/>
          <w:bCs/>
        </w:rPr>
        <w:t>Smlouva</w:t>
      </w:r>
      <w:r w:rsidR="00FE7FA7">
        <w:t>“)</w:t>
      </w:r>
      <w:r w:rsidRPr="003D0CFA">
        <w:t xml:space="preserve">, jejímž předmětem je </w:t>
      </w:r>
      <w:r w:rsidR="00AA6ED4">
        <w:t xml:space="preserve">technický dozor </w:t>
      </w:r>
      <w:r w:rsidR="00B720A8">
        <w:t xml:space="preserve">realizace smlouvy o dodávce a implementaci řešení pro e-portál Zlínského kraje a zajištění následné podpory </w:t>
      </w:r>
      <w:r w:rsidR="00EA0AAE">
        <w:t>(dále jen „</w:t>
      </w:r>
      <w:r w:rsidR="00EA0AAE" w:rsidRPr="00EA0AAE">
        <w:rPr>
          <w:b/>
          <w:bCs/>
        </w:rPr>
        <w:t>Smlouva o dodávce 1</w:t>
      </w:r>
      <w:r w:rsidR="00EA0AAE">
        <w:t xml:space="preserve">“) </w:t>
      </w:r>
      <w:r w:rsidR="00C40658">
        <w:t xml:space="preserve">a smlouvy o dodávce a implementaci řešení pro digitální </w:t>
      </w:r>
      <w:proofErr w:type="spellStart"/>
      <w:r w:rsidR="00C40658">
        <w:t>repozitář</w:t>
      </w:r>
      <w:proofErr w:type="spellEnd"/>
      <w:r w:rsidR="00C40658">
        <w:t xml:space="preserve"> Zlínského kraje a zajištění následné podpory</w:t>
      </w:r>
      <w:r w:rsidR="00EA0AAE">
        <w:t xml:space="preserve"> (dále jen „</w:t>
      </w:r>
      <w:r w:rsidR="00EA0AAE" w:rsidRPr="00EA0AAE">
        <w:rPr>
          <w:b/>
          <w:bCs/>
        </w:rPr>
        <w:t>Smlouva o dodávce 2</w:t>
      </w:r>
      <w:r w:rsidR="00EA0AAE">
        <w:t>“)</w:t>
      </w:r>
      <w:r w:rsidR="00FE7FA7">
        <w:t>.</w:t>
      </w:r>
    </w:p>
    <w:p w14:paraId="65AF9BCA" w14:textId="77777777" w:rsidR="00B45705" w:rsidRDefault="00B45705" w:rsidP="00B45705">
      <w:pPr>
        <w:pStyle w:val="Odstavecseseznamem"/>
        <w:ind w:left="425" w:right="11" w:firstLine="0"/>
      </w:pPr>
    </w:p>
    <w:p w14:paraId="7C74F043" w14:textId="3C516DB9" w:rsidR="00AB0555" w:rsidRPr="00BC1F02" w:rsidRDefault="00F84CB9" w:rsidP="00EF7710">
      <w:pPr>
        <w:pStyle w:val="Odstavecseseznamem"/>
        <w:numPr>
          <w:ilvl w:val="0"/>
          <w:numId w:val="18"/>
        </w:numPr>
        <w:ind w:left="425" w:right="11" w:hanging="425"/>
      </w:pPr>
      <w:r>
        <w:t xml:space="preserve">Smluvní strany berou na vědomí, že </w:t>
      </w:r>
      <w:r w:rsidR="006909CD">
        <w:t xml:space="preserve">jak </w:t>
      </w:r>
      <w:r w:rsidR="004602D8">
        <w:t>ke Smlouvě o dodávce, tak ke Smlouvě o dodávce 2, byly uzavřeny dodatky na základě</w:t>
      </w:r>
      <w:r w:rsidR="006909CD">
        <w:t>,</w:t>
      </w:r>
      <w:r w:rsidR="004602D8">
        <w:t xml:space="preserve"> kterých došlo k prodloužení realizace </w:t>
      </w:r>
      <w:r w:rsidR="006E4B9C">
        <w:t>F</w:t>
      </w:r>
      <w:r w:rsidR="004602D8">
        <w:t>áze 4</w:t>
      </w:r>
      <w:r w:rsidR="00CB1444">
        <w:t xml:space="preserve">, resp. </w:t>
      </w:r>
      <w:r w:rsidR="00C567F8">
        <w:t xml:space="preserve">k prodloužení přejímacího řízení, a to o dobu </w:t>
      </w:r>
      <w:r w:rsidR="00D06BBC">
        <w:t xml:space="preserve">provedení </w:t>
      </w:r>
      <w:r w:rsidR="00C567F8">
        <w:t>nových nezávislých penetračních testů, které původně nebyly zahrnuty ve Smlouvě o dodávce 1 ani ve Smlouvě o dodávce 2</w:t>
      </w:r>
      <w:r w:rsidR="006909CD">
        <w:t xml:space="preserve">. Provedení nezávislých penetračních testů generuje </w:t>
      </w:r>
      <w:r w:rsidR="008148CD">
        <w:t xml:space="preserve">pro Zhotovitele nezbytné vícepráce, které </w:t>
      </w:r>
      <w:r w:rsidR="007C57BA">
        <w:t xml:space="preserve">nebyly zahrnuty v původní Smlouvě. </w:t>
      </w:r>
      <w:r w:rsidR="005362CC">
        <w:t>Předmětem v</w:t>
      </w:r>
      <w:r w:rsidR="005362CC" w:rsidRPr="00BC1F02">
        <w:t xml:space="preserve">íceprací Zhotovitele je poskytování součinnosti ve formě technických konzultací Objednateli a jeho dodavatelům v souvislosti s penetračním testováním, účast na přípravných jednáních, dodatečné kontroly připravenosti systémů na penetrační testy, konzultace </w:t>
      </w:r>
      <w:r w:rsidR="005362CC" w:rsidRPr="00BC1F02">
        <w:lastRenderedPageBreak/>
        <w:t>případných zjištění penetračního testování a jejich relevance, kontrola jejich předání na dodavatele systémů a plnění dodavatele při jejich řešení</w:t>
      </w:r>
      <w:r w:rsidR="004141B5" w:rsidRPr="00BC1F02">
        <w:t>.</w:t>
      </w:r>
    </w:p>
    <w:p w14:paraId="0460F316" w14:textId="77777777" w:rsidR="00B45705" w:rsidRDefault="00B45705" w:rsidP="00B45705">
      <w:pPr>
        <w:pStyle w:val="Odstavecseseznamem"/>
        <w:ind w:left="425" w:right="11" w:firstLine="0"/>
      </w:pPr>
    </w:p>
    <w:p w14:paraId="166D6A8D" w14:textId="565ADE30" w:rsidR="007C57BA" w:rsidRDefault="007C57BA" w:rsidP="00B45705">
      <w:pPr>
        <w:pStyle w:val="Odstavecseseznamem"/>
        <w:numPr>
          <w:ilvl w:val="0"/>
          <w:numId w:val="18"/>
        </w:numPr>
        <w:ind w:left="425" w:right="11" w:hanging="425"/>
      </w:pPr>
      <w:r>
        <w:t xml:space="preserve">S ohledem na shora uvedené skutečnosti se smluvní strany dohodly na </w:t>
      </w:r>
      <w:r w:rsidR="003F4F47">
        <w:t>rozšíření rozsahu díla (technického dozoru)</w:t>
      </w:r>
      <w:r w:rsidR="0065452D">
        <w:t xml:space="preserve"> o shora uvedené vícepráce a </w:t>
      </w:r>
      <w:r w:rsidR="00834265">
        <w:t xml:space="preserve">na </w:t>
      </w:r>
      <w:r w:rsidR="0065452D">
        <w:t>adekvátní</w:t>
      </w:r>
      <w:r w:rsidR="00834265">
        <w:t>m</w:t>
      </w:r>
      <w:r w:rsidR="0065452D">
        <w:t xml:space="preserve"> navýšení ceny díla</w:t>
      </w:r>
      <w:r w:rsidR="00834265">
        <w:t>, a to tak jak je dále v tomto dodatku uvedeno.</w:t>
      </w:r>
      <w:r w:rsidR="0065452D">
        <w:t xml:space="preserve"> </w:t>
      </w:r>
    </w:p>
    <w:p w14:paraId="31896B13" w14:textId="77777777" w:rsidR="00EE18E0" w:rsidRDefault="00EE18E0" w:rsidP="00EE18E0">
      <w:pPr>
        <w:spacing w:after="0" w:line="370" w:lineRule="auto"/>
        <w:ind w:left="10" w:right="10"/>
        <w:rPr>
          <w:b/>
        </w:rPr>
      </w:pPr>
    </w:p>
    <w:p w14:paraId="37375926" w14:textId="54BECA17" w:rsidR="00676349" w:rsidRDefault="0043534F">
      <w:pPr>
        <w:ind w:left="24" w:right="6"/>
      </w:pPr>
      <w:r>
        <w:t xml:space="preserve"> </w:t>
      </w:r>
    </w:p>
    <w:p w14:paraId="6E9FF4A9" w14:textId="77777777" w:rsidR="00157280" w:rsidRDefault="0043534F">
      <w:pPr>
        <w:pStyle w:val="Nadpis1"/>
        <w:ind w:left="716" w:right="717"/>
      </w:pPr>
      <w:r>
        <w:t xml:space="preserve">Článek II </w:t>
      </w:r>
    </w:p>
    <w:p w14:paraId="6163DBFF" w14:textId="7FE7B123" w:rsidR="00676349" w:rsidRDefault="0043534F">
      <w:pPr>
        <w:pStyle w:val="Nadpis1"/>
        <w:ind w:left="716" w:right="717"/>
      </w:pPr>
      <w:r>
        <w:t xml:space="preserve">Předmět </w:t>
      </w:r>
      <w:r w:rsidR="00157280">
        <w:t>dodatku – změna S</w:t>
      </w:r>
      <w:r>
        <w:t xml:space="preserve">mlouvy </w:t>
      </w:r>
    </w:p>
    <w:p w14:paraId="4DBAB813" w14:textId="1460A582" w:rsidR="001116A5" w:rsidRPr="001116A5" w:rsidRDefault="00820518" w:rsidP="00850E8E">
      <w:pPr>
        <w:numPr>
          <w:ilvl w:val="0"/>
          <w:numId w:val="1"/>
        </w:numPr>
        <w:ind w:right="6" w:hanging="427"/>
      </w:pPr>
      <w:r w:rsidRPr="00182DB1">
        <w:rPr>
          <w:u w:val="single"/>
        </w:rPr>
        <w:t>V článku II. odst. 2</w:t>
      </w:r>
      <w:r>
        <w:t xml:space="preserve"> </w:t>
      </w:r>
      <w:r w:rsidR="00AE3E2A">
        <w:t xml:space="preserve">Smlouvy </w:t>
      </w:r>
      <w:r w:rsidR="00A96CCF">
        <w:t xml:space="preserve">se </w:t>
      </w:r>
      <w:r w:rsidR="00447435">
        <w:t xml:space="preserve">textace popisující </w:t>
      </w:r>
      <w:r w:rsidR="00A96CCF">
        <w:t xml:space="preserve">část </w:t>
      </w:r>
      <w:proofErr w:type="gramStart"/>
      <w:r w:rsidR="00A96CCF">
        <w:t>4a</w:t>
      </w:r>
      <w:proofErr w:type="gramEnd"/>
      <w:r w:rsidR="00A96CCF">
        <w:t xml:space="preserve"> </w:t>
      </w:r>
      <w:r w:rsidR="00850E8E" w:rsidRPr="00850E8E">
        <w:rPr>
          <w:szCs w:val="20"/>
        </w:rPr>
        <w:t xml:space="preserve">– v rámci Fáze 4 realizace „Smlouvy o dodávce 1“ </w:t>
      </w:r>
      <w:r w:rsidR="001116A5" w:rsidRPr="007868F3">
        <w:rPr>
          <w:szCs w:val="20"/>
          <w:u w:val="single"/>
        </w:rPr>
        <w:t>mění a po změně zní takto</w:t>
      </w:r>
      <w:r w:rsidR="001116A5">
        <w:rPr>
          <w:szCs w:val="20"/>
        </w:rPr>
        <w:t>:</w:t>
      </w:r>
    </w:p>
    <w:p w14:paraId="63BA86E4" w14:textId="77777777" w:rsidR="004859D0" w:rsidRDefault="004859D0" w:rsidP="004859D0">
      <w:pPr>
        <w:spacing w:after="120" w:line="252" w:lineRule="auto"/>
        <w:ind w:firstLine="408"/>
        <w:rPr>
          <w:szCs w:val="20"/>
        </w:rPr>
      </w:pPr>
      <w:r w:rsidRPr="003A50C5">
        <w:rPr>
          <w:szCs w:val="20"/>
        </w:rPr>
        <w:t xml:space="preserve">Část </w:t>
      </w:r>
      <w:proofErr w:type="gramStart"/>
      <w:r>
        <w:rPr>
          <w:szCs w:val="20"/>
        </w:rPr>
        <w:t>4a</w:t>
      </w:r>
      <w:proofErr w:type="gramEnd"/>
      <w:r w:rsidRPr="003A50C5">
        <w:rPr>
          <w:szCs w:val="20"/>
        </w:rPr>
        <w:t xml:space="preserve"> – v rámci Fáze </w:t>
      </w:r>
      <w:r>
        <w:rPr>
          <w:szCs w:val="20"/>
        </w:rPr>
        <w:t>4</w:t>
      </w:r>
      <w:r w:rsidRPr="003A50C5">
        <w:rPr>
          <w:szCs w:val="20"/>
        </w:rPr>
        <w:t xml:space="preserve"> realizace „Smlouvy o dodávce</w:t>
      </w:r>
      <w:r>
        <w:rPr>
          <w:szCs w:val="20"/>
        </w:rPr>
        <w:t xml:space="preserve"> 1</w:t>
      </w:r>
      <w:r w:rsidRPr="003A50C5">
        <w:rPr>
          <w:szCs w:val="20"/>
        </w:rPr>
        <w:t>“ bude provedena kontrola:</w:t>
      </w:r>
      <w:r>
        <w:rPr>
          <w:szCs w:val="20"/>
        </w:rPr>
        <w:t xml:space="preserve"> </w:t>
      </w:r>
    </w:p>
    <w:p w14:paraId="05D5CD92" w14:textId="77777777" w:rsidR="004859D0" w:rsidRPr="0006494E" w:rsidRDefault="004859D0" w:rsidP="004859D0">
      <w:pPr>
        <w:pStyle w:val="Odstavecseseznamem"/>
        <w:numPr>
          <w:ilvl w:val="1"/>
          <w:numId w:val="19"/>
        </w:numPr>
        <w:spacing w:after="120" w:line="252" w:lineRule="auto"/>
        <w:ind w:left="2127" w:hanging="284"/>
        <w:rPr>
          <w:szCs w:val="20"/>
        </w:rPr>
      </w:pPr>
      <w:r>
        <w:rPr>
          <w:szCs w:val="20"/>
        </w:rPr>
        <w:t xml:space="preserve">Realizace testů </w:t>
      </w:r>
      <w:proofErr w:type="spellStart"/>
      <w:r>
        <w:rPr>
          <w:szCs w:val="20"/>
        </w:rPr>
        <w:t>ePortálu</w:t>
      </w:r>
      <w:proofErr w:type="spellEnd"/>
      <w:r>
        <w:rPr>
          <w:szCs w:val="20"/>
        </w:rPr>
        <w:t xml:space="preserve"> a chatbota v produkčním prostředí Objednatele a průběhu pilotního provozu, </w:t>
      </w:r>
    </w:p>
    <w:p w14:paraId="763C0D5D" w14:textId="77777777" w:rsidR="004859D0" w:rsidRPr="004602F5" w:rsidRDefault="004859D0" w:rsidP="004859D0">
      <w:pPr>
        <w:pStyle w:val="Odstavecseseznamem"/>
        <w:numPr>
          <w:ilvl w:val="1"/>
          <w:numId w:val="19"/>
        </w:numPr>
        <w:spacing w:after="120" w:line="252" w:lineRule="auto"/>
        <w:ind w:left="2127" w:hanging="284"/>
        <w:rPr>
          <w:szCs w:val="20"/>
        </w:rPr>
      </w:pPr>
      <w:r>
        <w:rPr>
          <w:szCs w:val="20"/>
        </w:rPr>
        <w:t>S</w:t>
      </w:r>
      <w:r w:rsidRPr="00F52652">
        <w:rPr>
          <w:szCs w:val="20"/>
        </w:rPr>
        <w:t>ystémové dokumentace</w:t>
      </w:r>
      <w:r>
        <w:rPr>
          <w:szCs w:val="20"/>
        </w:rPr>
        <w:t>,</w:t>
      </w:r>
    </w:p>
    <w:p w14:paraId="78D992E1" w14:textId="77777777" w:rsidR="004859D0" w:rsidRPr="000C787E" w:rsidRDefault="004859D0" w:rsidP="004859D0">
      <w:pPr>
        <w:pStyle w:val="Odstavecseseznamem"/>
        <w:numPr>
          <w:ilvl w:val="1"/>
          <w:numId w:val="19"/>
        </w:numPr>
        <w:spacing w:after="120" w:line="252" w:lineRule="auto"/>
        <w:ind w:left="2127" w:hanging="284"/>
        <w:rPr>
          <w:szCs w:val="20"/>
        </w:rPr>
      </w:pPr>
      <w:r>
        <w:rPr>
          <w:szCs w:val="20"/>
        </w:rPr>
        <w:t>Díla jako celku ve smyslu „Smlouvy o dodávce 1“,</w:t>
      </w:r>
    </w:p>
    <w:p w14:paraId="012BAFCB" w14:textId="0403BC57" w:rsidR="004859D0" w:rsidRDefault="004859D0" w:rsidP="004859D0">
      <w:pPr>
        <w:ind w:left="441" w:right="6" w:firstLine="0"/>
        <w:rPr>
          <w:szCs w:val="20"/>
        </w:rPr>
      </w:pPr>
      <w:r w:rsidRPr="00E1459E">
        <w:t>a rovněž poskytnuta Zhotovitelem součinnost ve formě technických konzultací Objednateli a jeho dodavatelům v souvislosti s penetračním testováním, účast Zhotovitele na přípravných jednáních, dodatečné kontroly připravenosti systémů na penetrační testy, konzultace případných zjištění penetračního testování a jejich relevance, kontrola jejich předání na dodavatele systémů a plnění dodavatele při jejich řešení,</w:t>
      </w:r>
    </w:p>
    <w:p w14:paraId="14B44B54" w14:textId="0C3F1716" w:rsidR="004859D0" w:rsidRDefault="004859D0" w:rsidP="004859D0">
      <w:pPr>
        <w:ind w:left="441" w:right="6" w:firstLine="0"/>
        <w:rPr>
          <w:szCs w:val="20"/>
        </w:rPr>
      </w:pPr>
      <w:r w:rsidRPr="000C787E">
        <w:rPr>
          <w:szCs w:val="20"/>
        </w:rPr>
        <w:t>a to vše včetně Zhotovitelem provedeného ověření, že příslušné technické požadavky/funkcionality týkající se Fáze 4 „Smlouvy o dodávce 1“ byly ze strany dodavatele „Smlouvy o dodávce 1“ splněny/dodány</w:t>
      </w:r>
      <w:r w:rsidR="007868F3">
        <w:rPr>
          <w:szCs w:val="20"/>
        </w:rPr>
        <w:t>.</w:t>
      </w:r>
    </w:p>
    <w:p w14:paraId="19609D4A" w14:textId="07BA0740" w:rsidR="009B26B2" w:rsidRDefault="009B26B2">
      <w:pPr>
        <w:numPr>
          <w:ilvl w:val="0"/>
          <w:numId w:val="1"/>
        </w:numPr>
        <w:ind w:right="6" w:hanging="427"/>
      </w:pPr>
      <w:r w:rsidRPr="00182DB1">
        <w:rPr>
          <w:u w:val="single"/>
        </w:rPr>
        <w:t>V článku II. odst. 3</w:t>
      </w:r>
      <w:r>
        <w:t xml:space="preserve"> </w:t>
      </w:r>
      <w:r w:rsidR="00AE3E2A">
        <w:t xml:space="preserve">Smlouvy </w:t>
      </w:r>
      <w:r>
        <w:t xml:space="preserve">se textace popisující část </w:t>
      </w:r>
      <w:proofErr w:type="gramStart"/>
      <w:r w:rsidR="00AE3E2A">
        <w:t>4b</w:t>
      </w:r>
      <w:proofErr w:type="gramEnd"/>
      <w:r w:rsidR="00AE3E2A">
        <w:t xml:space="preserve"> – rámci Fáze 4 realizace „Smlouvy o dodávce 2“ </w:t>
      </w:r>
      <w:r w:rsidR="00AE3E2A" w:rsidRPr="007868F3">
        <w:rPr>
          <w:u w:val="single"/>
        </w:rPr>
        <w:t>mění a po změně zní takto</w:t>
      </w:r>
      <w:r w:rsidR="00AE3E2A">
        <w:t>:</w:t>
      </w:r>
    </w:p>
    <w:p w14:paraId="4C470FAE" w14:textId="77777777" w:rsidR="00AE3E2A" w:rsidRDefault="00AE3E2A" w:rsidP="00093566">
      <w:pPr>
        <w:spacing w:after="120" w:line="252" w:lineRule="auto"/>
        <w:ind w:firstLine="408"/>
        <w:rPr>
          <w:szCs w:val="20"/>
        </w:rPr>
      </w:pPr>
      <w:r w:rsidRPr="003A50C5">
        <w:rPr>
          <w:szCs w:val="20"/>
        </w:rPr>
        <w:t xml:space="preserve">Část </w:t>
      </w:r>
      <w:proofErr w:type="gramStart"/>
      <w:r>
        <w:rPr>
          <w:szCs w:val="20"/>
        </w:rPr>
        <w:t>4b</w:t>
      </w:r>
      <w:proofErr w:type="gramEnd"/>
      <w:r w:rsidRPr="003A50C5">
        <w:rPr>
          <w:szCs w:val="20"/>
        </w:rPr>
        <w:t xml:space="preserve"> – v rámci Fáze </w:t>
      </w:r>
      <w:r>
        <w:rPr>
          <w:szCs w:val="20"/>
        </w:rPr>
        <w:t>4</w:t>
      </w:r>
      <w:r w:rsidRPr="003A50C5">
        <w:rPr>
          <w:szCs w:val="20"/>
        </w:rPr>
        <w:t xml:space="preserve"> realizace „Smlouvy o dodávce</w:t>
      </w:r>
      <w:r>
        <w:rPr>
          <w:szCs w:val="20"/>
        </w:rPr>
        <w:t xml:space="preserve"> 2</w:t>
      </w:r>
      <w:r w:rsidRPr="003A50C5">
        <w:rPr>
          <w:szCs w:val="20"/>
        </w:rPr>
        <w:t>“ bude provedena kontrola:</w:t>
      </w:r>
      <w:r>
        <w:rPr>
          <w:szCs w:val="20"/>
        </w:rPr>
        <w:t xml:space="preserve"> </w:t>
      </w:r>
    </w:p>
    <w:p w14:paraId="5D3158B5" w14:textId="77777777" w:rsidR="00AE3E2A" w:rsidRPr="00B87306" w:rsidRDefault="00AE3E2A" w:rsidP="00AE3E2A">
      <w:pPr>
        <w:pStyle w:val="Odstavecseseznamem"/>
        <w:numPr>
          <w:ilvl w:val="1"/>
          <w:numId w:val="19"/>
        </w:numPr>
        <w:spacing w:after="120" w:line="252" w:lineRule="auto"/>
        <w:ind w:left="2127" w:hanging="284"/>
        <w:rPr>
          <w:szCs w:val="20"/>
        </w:rPr>
      </w:pPr>
      <w:r>
        <w:rPr>
          <w:szCs w:val="20"/>
        </w:rPr>
        <w:t xml:space="preserve">Realizace testů </w:t>
      </w:r>
      <w:proofErr w:type="spellStart"/>
      <w:r>
        <w:rPr>
          <w:szCs w:val="20"/>
        </w:rPr>
        <w:t>repozitáře</w:t>
      </w:r>
      <w:proofErr w:type="spellEnd"/>
      <w:r>
        <w:rPr>
          <w:szCs w:val="20"/>
        </w:rPr>
        <w:t xml:space="preserve"> v produkčním prostředí Objednatele a průběhu pilotního provozu,</w:t>
      </w:r>
    </w:p>
    <w:p w14:paraId="4924F111" w14:textId="77777777" w:rsidR="00AE3E2A" w:rsidRPr="00B87306" w:rsidRDefault="00AE3E2A" w:rsidP="00AE3E2A">
      <w:pPr>
        <w:pStyle w:val="Odstavecseseznamem"/>
        <w:numPr>
          <w:ilvl w:val="1"/>
          <w:numId w:val="19"/>
        </w:numPr>
        <w:spacing w:after="120" w:line="252" w:lineRule="auto"/>
        <w:ind w:left="2127" w:hanging="284"/>
        <w:rPr>
          <w:szCs w:val="20"/>
        </w:rPr>
      </w:pPr>
      <w:r>
        <w:rPr>
          <w:szCs w:val="20"/>
        </w:rPr>
        <w:t>S</w:t>
      </w:r>
      <w:r w:rsidRPr="00F52652">
        <w:rPr>
          <w:szCs w:val="20"/>
        </w:rPr>
        <w:t>ystémové dokumentace</w:t>
      </w:r>
      <w:r>
        <w:rPr>
          <w:szCs w:val="20"/>
        </w:rPr>
        <w:t xml:space="preserve">, </w:t>
      </w:r>
    </w:p>
    <w:p w14:paraId="294106CC" w14:textId="77777777" w:rsidR="00AE3E2A" w:rsidRPr="00B87306" w:rsidRDefault="00AE3E2A" w:rsidP="00AE3E2A">
      <w:pPr>
        <w:pStyle w:val="Odstavecseseznamem"/>
        <w:numPr>
          <w:ilvl w:val="1"/>
          <w:numId w:val="19"/>
        </w:numPr>
        <w:spacing w:after="120" w:line="252" w:lineRule="auto"/>
        <w:ind w:left="2127" w:hanging="284"/>
        <w:rPr>
          <w:szCs w:val="20"/>
        </w:rPr>
      </w:pPr>
      <w:r>
        <w:rPr>
          <w:szCs w:val="20"/>
        </w:rPr>
        <w:t>Díla jako celku ve smyslu „Smlouvy o dodávce 2“,</w:t>
      </w:r>
    </w:p>
    <w:p w14:paraId="430998AF" w14:textId="77777777" w:rsidR="007868F3" w:rsidRDefault="007868F3" w:rsidP="00AE3E2A">
      <w:pPr>
        <w:ind w:left="441" w:right="6" w:firstLine="0"/>
      </w:pPr>
      <w:r w:rsidRPr="00E1459E">
        <w:t>a rovněž poskytnuta Zhotovitelem součinnost ve formě technických konzultací Objednateli a jeho dodavatelům v souvislosti s penetračním testováním, účast Zhotovitele na přípravných jednáních, dodatečné kontroly připravenosti systémů na penetrační testy, konzultace případných zjištění penetračního testování a jejich relevance, kontrola jejich předání na dodavatele systémů a plnění dodavatele při jejich řešení,</w:t>
      </w:r>
    </w:p>
    <w:p w14:paraId="27D9B39C" w14:textId="626E784A" w:rsidR="00AE3E2A" w:rsidRDefault="00AE3E2A" w:rsidP="00AE3E2A">
      <w:pPr>
        <w:ind w:left="441" w:right="6" w:firstLine="0"/>
      </w:pPr>
      <w:r w:rsidRPr="00B87306">
        <w:rPr>
          <w:szCs w:val="20"/>
        </w:rPr>
        <w:t>a to vše včetně Zhotovitelem provedeného ověření, že příslušné technické požadavky/funkcionality týkající se Fáze 4 „Smlouvy o dodávce 2“ byly ze strany dodavatele „Smlouvy o dodávce 2“ splněny/dodány</w:t>
      </w:r>
      <w:r>
        <w:rPr>
          <w:szCs w:val="20"/>
        </w:rPr>
        <w:t>.</w:t>
      </w:r>
    </w:p>
    <w:p w14:paraId="14036C32" w14:textId="22076DCB" w:rsidR="00C16449" w:rsidRPr="00132EC8" w:rsidRDefault="00C16449">
      <w:pPr>
        <w:numPr>
          <w:ilvl w:val="0"/>
          <w:numId w:val="1"/>
        </w:numPr>
        <w:ind w:right="6" w:hanging="427"/>
      </w:pPr>
      <w:r w:rsidRPr="00182DB1">
        <w:rPr>
          <w:u w:val="single"/>
        </w:rPr>
        <w:t>V článku III. odst. 2</w:t>
      </w:r>
      <w:r>
        <w:t xml:space="preserve"> Smlouvy se textace popisující </w:t>
      </w:r>
      <w:r w:rsidR="0022383F" w:rsidRPr="00103128">
        <w:rPr>
          <w:szCs w:val="20"/>
        </w:rPr>
        <w:t xml:space="preserve">Část </w:t>
      </w:r>
      <w:proofErr w:type="gramStart"/>
      <w:r w:rsidR="0022383F">
        <w:rPr>
          <w:szCs w:val="20"/>
        </w:rPr>
        <w:t>4a</w:t>
      </w:r>
      <w:proofErr w:type="gramEnd"/>
      <w:r w:rsidR="0022383F" w:rsidRPr="00103128">
        <w:rPr>
          <w:szCs w:val="20"/>
        </w:rPr>
        <w:t xml:space="preserve"> – v rámci Fáze </w:t>
      </w:r>
      <w:r w:rsidR="0022383F">
        <w:rPr>
          <w:szCs w:val="20"/>
        </w:rPr>
        <w:t>4</w:t>
      </w:r>
      <w:r w:rsidR="0022383F" w:rsidRPr="00103128">
        <w:rPr>
          <w:szCs w:val="20"/>
        </w:rPr>
        <w:t xml:space="preserve"> realizace „Smlouvy o dodávce</w:t>
      </w:r>
      <w:r w:rsidR="0022383F">
        <w:rPr>
          <w:szCs w:val="20"/>
        </w:rPr>
        <w:t xml:space="preserve"> 1</w:t>
      </w:r>
      <w:r w:rsidR="0022383F" w:rsidRPr="00103128">
        <w:rPr>
          <w:szCs w:val="20"/>
        </w:rPr>
        <w:t>“</w:t>
      </w:r>
      <w:r w:rsidR="00132EC8">
        <w:rPr>
          <w:szCs w:val="20"/>
        </w:rPr>
        <w:t xml:space="preserve"> </w:t>
      </w:r>
      <w:r w:rsidR="00132EC8" w:rsidRPr="00132EC8">
        <w:rPr>
          <w:szCs w:val="20"/>
          <w:u w:val="single"/>
        </w:rPr>
        <w:t>mění a po změně zní takto</w:t>
      </w:r>
      <w:r w:rsidR="00132EC8">
        <w:rPr>
          <w:szCs w:val="20"/>
        </w:rPr>
        <w:t>:</w:t>
      </w:r>
    </w:p>
    <w:p w14:paraId="1A77C88D" w14:textId="48F08D52" w:rsidR="000905C2" w:rsidRDefault="000905C2" w:rsidP="000905C2">
      <w:pPr>
        <w:pStyle w:val="Odstavecseseznamem"/>
        <w:spacing w:after="160" w:line="252" w:lineRule="auto"/>
        <w:ind w:left="441" w:firstLine="0"/>
        <w:rPr>
          <w:szCs w:val="20"/>
        </w:rPr>
      </w:pPr>
      <w:r w:rsidRPr="000905C2">
        <w:rPr>
          <w:szCs w:val="20"/>
        </w:rPr>
        <w:t xml:space="preserve">Část 4a – v rámci Fáze 4 realizace „Smlouvy o dodávce 1“ Zhotovitel provede kontrolu realizace testů v produkčním prostředí podle implementační analýzy a průběh pilotního provozu, dále provede kontrolu vytvoření Systémové dokumentace, jakož i díla jako celku ve smyslu „Smlouvy o dodávce 1“, a </w:t>
      </w:r>
      <w:r w:rsidR="00353B56">
        <w:rPr>
          <w:szCs w:val="20"/>
        </w:rPr>
        <w:t xml:space="preserve">rovněž poskytne </w:t>
      </w:r>
      <w:r w:rsidR="00353B56" w:rsidRPr="00E1459E">
        <w:t xml:space="preserve">součinnost ve formě technických konzultací Objednateli a jeho dodavatelům v souvislosti s penetračním testováním, účast na přípravných jednáních, dodatečné kontroly připravenosti systémů na penetrační testy, konzultace případných zjištění penetračního testování a jejich relevance, </w:t>
      </w:r>
      <w:r w:rsidR="00C64B86">
        <w:t xml:space="preserve">provede </w:t>
      </w:r>
      <w:r w:rsidR="00353B56" w:rsidRPr="00E1459E">
        <w:t>kontrol</w:t>
      </w:r>
      <w:r w:rsidR="00C64B86">
        <w:t>u</w:t>
      </w:r>
      <w:r w:rsidR="00353B56" w:rsidRPr="00E1459E">
        <w:t xml:space="preserve"> jejich předání na dodavatele systémů a plnění dodavatele při jejich řešení</w:t>
      </w:r>
      <w:r w:rsidR="00353B56">
        <w:rPr>
          <w:szCs w:val="20"/>
        </w:rPr>
        <w:t xml:space="preserve">, </w:t>
      </w:r>
      <w:r w:rsidR="00353B56" w:rsidRPr="00CB46C6">
        <w:rPr>
          <w:szCs w:val="20"/>
        </w:rPr>
        <w:t>a</w:t>
      </w:r>
      <w:r w:rsidR="00353B56">
        <w:rPr>
          <w:szCs w:val="20"/>
        </w:rPr>
        <w:t xml:space="preserve"> </w:t>
      </w:r>
      <w:r w:rsidRPr="000905C2">
        <w:rPr>
          <w:szCs w:val="20"/>
        </w:rPr>
        <w:t xml:space="preserve">to vše rovněž včetně ověření, že </w:t>
      </w:r>
      <w:r w:rsidRPr="000905C2">
        <w:rPr>
          <w:rStyle w:val="cf01"/>
          <w:rFonts w:ascii="Arial" w:hAnsi="Arial" w:cs="Arial"/>
          <w:sz w:val="20"/>
          <w:szCs w:val="20"/>
        </w:rPr>
        <w:t xml:space="preserve">příslušné technické </w:t>
      </w:r>
      <w:r w:rsidRPr="000905C2">
        <w:rPr>
          <w:rStyle w:val="cf01"/>
          <w:rFonts w:ascii="Arial" w:hAnsi="Arial" w:cs="Arial"/>
          <w:sz w:val="20"/>
          <w:szCs w:val="20"/>
        </w:rPr>
        <w:lastRenderedPageBreak/>
        <w:t xml:space="preserve">požadavky/funkcionality týkající se Fáze 4 </w:t>
      </w:r>
      <w:r w:rsidRPr="000905C2">
        <w:rPr>
          <w:rStyle w:val="cf11"/>
          <w:rFonts w:ascii="Arial" w:hAnsi="Arial" w:cs="Arial"/>
          <w:sz w:val="20"/>
          <w:szCs w:val="20"/>
        </w:rPr>
        <w:t>„</w:t>
      </w:r>
      <w:r w:rsidRPr="000905C2">
        <w:rPr>
          <w:rStyle w:val="cf01"/>
          <w:rFonts w:ascii="Arial" w:hAnsi="Arial" w:cs="Arial"/>
          <w:sz w:val="20"/>
          <w:szCs w:val="20"/>
        </w:rPr>
        <w:t>Smlouvy o dodávce 1</w:t>
      </w:r>
      <w:r w:rsidRPr="000905C2">
        <w:rPr>
          <w:rStyle w:val="cf11"/>
          <w:rFonts w:ascii="Arial" w:hAnsi="Arial" w:cs="Arial"/>
          <w:sz w:val="20"/>
          <w:szCs w:val="20"/>
        </w:rPr>
        <w:t>“</w:t>
      </w:r>
      <w:r w:rsidRPr="000905C2">
        <w:rPr>
          <w:rStyle w:val="cf01"/>
          <w:rFonts w:ascii="Arial" w:hAnsi="Arial" w:cs="Arial"/>
          <w:sz w:val="20"/>
          <w:szCs w:val="20"/>
        </w:rPr>
        <w:t xml:space="preserve"> byly ze strany dodavatele </w:t>
      </w:r>
      <w:r w:rsidRPr="000905C2">
        <w:rPr>
          <w:rStyle w:val="cf11"/>
          <w:rFonts w:ascii="Arial" w:hAnsi="Arial" w:cs="Arial"/>
          <w:sz w:val="20"/>
          <w:szCs w:val="20"/>
        </w:rPr>
        <w:t>„</w:t>
      </w:r>
      <w:r w:rsidRPr="000905C2">
        <w:rPr>
          <w:rStyle w:val="cf01"/>
          <w:rFonts w:ascii="Arial" w:hAnsi="Arial" w:cs="Arial"/>
          <w:sz w:val="20"/>
          <w:szCs w:val="20"/>
        </w:rPr>
        <w:t>Smlouvy o dodávce 1</w:t>
      </w:r>
      <w:r w:rsidRPr="000905C2">
        <w:rPr>
          <w:rStyle w:val="cf11"/>
          <w:rFonts w:ascii="Arial" w:hAnsi="Arial" w:cs="Arial"/>
          <w:sz w:val="20"/>
          <w:szCs w:val="20"/>
        </w:rPr>
        <w:t>“</w:t>
      </w:r>
      <w:r w:rsidRPr="000905C2">
        <w:rPr>
          <w:rStyle w:val="cf01"/>
          <w:rFonts w:ascii="Arial" w:hAnsi="Arial" w:cs="Arial"/>
          <w:sz w:val="20"/>
          <w:szCs w:val="20"/>
        </w:rPr>
        <w:t xml:space="preserve"> splněny/dodány</w:t>
      </w:r>
      <w:r w:rsidRPr="000905C2">
        <w:rPr>
          <w:szCs w:val="20"/>
        </w:rPr>
        <w:t>. Výstupem kontroly budou Zhotovitelem vyplněné = příslušné části Formuláře týkající se</w:t>
      </w:r>
      <w:r w:rsidRPr="000905C2">
        <w:rPr>
          <w:b/>
          <w:smallCaps/>
          <w:szCs w:val="20"/>
        </w:rPr>
        <w:t xml:space="preserve"> </w:t>
      </w:r>
      <w:r w:rsidRPr="000905C2">
        <w:rPr>
          <w:szCs w:val="20"/>
        </w:rPr>
        <w:t>ověření o splnění/dodání příslušných technických požadavků/funkcionalit ze strany dodavatele v rámci Fáze 4 „Smlouvy o dodávce 1“. Zhotovitel rovněž zkontroluje a podepíše příslušný protokol o předání a převzetí díla plynoucí ze „Smlouvy o dodávce 1“ (případně protokoly o odstranění vad a nedodělků příslušných částí díla plynoucích ze „Smlouvy o dodávce 1“).</w:t>
      </w:r>
    </w:p>
    <w:p w14:paraId="67AAABA6" w14:textId="11A0A090" w:rsidR="00014E3F" w:rsidRDefault="00014E3F" w:rsidP="00182DB1">
      <w:pPr>
        <w:numPr>
          <w:ilvl w:val="0"/>
          <w:numId w:val="1"/>
        </w:numPr>
        <w:ind w:right="6" w:hanging="441"/>
      </w:pPr>
      <w:r w:rsidRPr="00182DB1">
        <w:rPr>
          <w:u w:val="single"/>
        </w:rPr>
        <w:t>V článku III.</w:t>
      </w:r>
      <w:r w:rsidR="00B21368" w:rsidRPr="00182DB1">
        <w:rPr>
          <w:u w:val="single"/>
        </w:rPr>
        <w:t xml:space="preserve"> </w:t>
      </w:r>
      <w:r w:rsidRPr="00182DB1">
        <w:rPr>
          <w:u w:val="single"/>
        </w:rPr>
        <w:t>odst. 3</w:t>
      </w:r>
      <w:r>
        <w:t xml:space="preserve"> Smlouvy se textace </w:t>
      </w:r>
      <w:r w:rsidR="00C85A95">
        <w:t xml:space="preserve">popisující Část </w:t>
      </w:r>
      <w:proofErr w:type="gramStart"/>
      <w:r w:rsidR="00C85A95">
        <w:t>4b</w:t>
      </w:r>
      <w:proofErr w:type="gramEnd"/>
      <w:r w:rsidR="00C85A95">
        <w:t xml:space="preserve"> – v rámci Fáze 4 realizace „Smlouvy o dodávce 2“</w:t>
      </w:r>
      <w:r w:rsidR="00B21368">
        <w:t xml:space="preserve"> </w:t>
      </w:r>
      <w:r w:rsidR="00B21368" w:rsidRPr="00FB558A">
        <w:rPr>
          <w:u w:val="single"/>
        </w:rPr>
        <w:t>mění a po změně zní takto</w:t>
      </w:r>
      <w:r w:rsidR="00B21368">
        <w:t>:</w:t>
      </w:r>
    </w:p>
    <w:p w14:paraId="7713D59C" w14:textId="39C1720F" w:rsidR="00C85A95" w:rsidRPr="00FB558A" w:rsidRDefault="00C85A95" w:rsidP="00014E3F">
      <w:pPr>
        <w:ind w:left="441" w:right="6" w:firstLine="0"/>
        <w:rPr>
          <w:szCs w:val="20"/>
        </w:rPr>
      </w:pPr>
      <w:r w:rsidRPr="00FB558A">
        <w:rPr>
          <w:rStyle w:val="cf01"/>
          <w:rFonts w:ascii="Arial" w:hAnsi="Arial" w:cs="Arial"/>
          <w:sz w:val="20"/>
          <w:szCs w:val="20"/>
        </w:rPr>
        <w:t xml:space="preserve">Část 4b – v rámci Fáze 4 realizace „Smlouvy o dodávce 2“ Zhotovitel provede kontrolu realizace testů v produkčním prostředí dle Implementační analýzy a průběhu pilotního provozu  a dále provede kontrolu Systémové dokumentace, jakož i díla jako celku ve smyslu „Smlouvy o dodávce 2“, </w:t>
      </w:r>
      <w:r w:rsidR="005D60A8" w:rsidRPr="00FB558A">
        <w:rPr>
          <w:szCs w:val="20"/>
        </w:rPr>
        <w:t xml:space="preserve">a rovněž poskytne součinnost ve formě technických konzultací Objednateli a jeho dodavatelům v souvislosti s penetračním testováním, účast na přípravných jednáních, dodatečné kontroly připravenosti systémů na penetrační testy, konzultace případných zjištění penetračního testování a jejich relevance, provede kontrolu jejich předání na dodavatele systémů a plnění dodavatele při jejich řešení, </w:t>
      </w:r>
      <w:r w:rsidRPr="00FB558A">
        <w:rPr>
          <w:rStyle w:val="cf01"/>
          <w:rFonts w:ascii="Arial" w:hAnsi="Arial" w:cs="Arial"/>
          <w:sz w:val="20"/>
          <w:szCs w:val="20"/>
        </w:rPr>
        <w:t>a to vše rovněž včetně ověření, že příslušné technické požadavky/funkcionality týkající se Fáze 4 „Smlouvy o dodávce 2“ byly ze strany dodavatele „Smlouvy o dodávce 2“ splněny/dodány. Výstupem kontroly budou Zhotovitelem vyplněné příslušné části Formuláře, týkající se ověření o splnění/dodání příslušných technických požadavků/funkcionalit ze strany dodavatele v rámci Fáze 4 „Smlouvy o dodávce 2“. Zhotovitel rovněž zkontroluje a podepíše příslušný protokol o předání a převzetí díla plynoucí ze „Smlouvy o dodávce 2“ (případně protokoly o odstranění vad a nedodělků příslušných částí díla plynoucích ze „Smlouvy o dodávce 2“).</w:t>
      </w:r>
    </w:p>
    <w:p w14:paraId="6E6CD48D" w14:textId="41867745" w:rsidR="00E02453" w:rsidRDefault="00E02453">
      <w:pPr>
        <w:numPr>
          <w:ilvl w:val="0"/>
          <w:numId w:val="1"/>
        </w:numPr>
        <w:ind w:right="6" w:hanging="427"/>
      </w:pPr>
      <w:r w:rsidRPr="00182DB1">
        <w:rPr>
          <w:u w:val="single"/>
        </w:rPr>
        <w:t>Odst. 1 článku IV</w:t>
      </w:r>
      <w:r>
        <w:t xml:space="preserve"> Smlouvy </w:t>
      </w:r>
      <w:r w:rsidRPr="00014E3F">
        <w:rPr>
          <w:u w:val="single"/>
        </w:rPr>
        <w:t>se mění a po změně zní takto</w:t>
      </w:r>
      <w:r>
        <w:t>:</w:t>
      </w:r>
    </w:p>
    <w:p w14:paraId="0969CA73" w14:textId="68654BA6" w:rsidR="00E02453" w:rsidRDefault="00E02453" w:rsidP="00E02453">
      <w:pPr>
        <w:ind w:left="441" w:right="6" w:firstLine="0"/>
      </w:pPr>
      <w:r>
        <w:t>Celková cena díla je sjednaná dohodou smluvních stran podle zákona číslo 526/1990 Sb., o cenách, ve znění pozdějších předpisů, a činí:</w:t>
      </w:r>
    </w:p>
    <w:p w14:paraId="4AC79E62" w14:textId="7F097F54" w:rsidR="00E02453" w:rsidRDefault="00E35F0E" w:rsidP="00A51D30">
      <w:pPr>
        <w:ind w:left="441" w:right="6" w:firstLine="267"/>
      </w:pPr>
      <w:r>
        <w:t>c</w:t>
      </w:r>
      <w:r w:rsidR="00E02453">
        <w:t>ena bez daně z přidané hodnoty:</w:t>
      </w:r>
      <w:r>
        <w:tab/>
      </w:r>
      <w:r w:rsidR="00086EC2" w:rsidRPr="00086EC2">
        <w:rPr>
          <w:b/>
          <w:bCs/>
        </w:rPr>
        <w:t>282 000</w:t>
      </w:r>
      <w:r w:rsidR="00086EC2">
        <w:t xml:space="preserve"> </w:t>
      </w:r>
      <w:r w:rsidR="00FD392A">
        <w:rPr>
          <w:b/>
          <w:bCs/>
        </w:rPr>
        <w:t>K</w:t>
      </w:r>
      <w:r w:rsidRPr="00FD392A">
        <w:rPr>
          <w:b/>
          <w:bCs/>
        </w:rPr>
        <w:t>č</w:t>
      </w:r>
    </w:p>
    <w:p w14:paraId="3CD0BC12" w14:textId="7177741B" w:rsidR="00E35F0E" w:rsidRDefault="00E35F0E" w:rsidP="00A51D30">
      <w:pPr>
        <w:ind w:left="441" w:right="6" w:firstLine="267"/>
      </w:pPr>
      <w:r>
        <w:t>sazba daně z přidané hodnoty:</w:t>
      </w:r>
      <w:r w:rsidR="00A51D30">
        <w:tab/>
      </w:r>
      <w:r w:rsidR="00A51D30">
        <w:tab/>
      </w:r>
      <w:r w:rsidRPr="00FD392A">
        <w:rPr>
          <w:b/>
          <w:bCs/>
        </w:rPr>
        <w:t>21 %</w:t>
      </w:r>
      <w:r>
        <w:tab/>
      </w:r>
    </w:p>
    <w:p w14:paraId="06655294" w14:textId="7B010A45" w:rsidR="00E35F0E" w:rsidRDefault="00B45705" w:rsidP="00A51D30">
      <w:pPr>
        <w:ind w:left="441" w:right="6" w:firstLine="267"/>
      </w:pPr>
      <w:r>
        <w:t xml:space="preserve">výše </w:t>
      </w:r>
      <w:r w:rsidR="00E35F0E">
        <w:t>daně z přidané hodnoty:</w:t>
      </w:r>
      <w:r w:rsidR="00E35F0E">
        <w:tab/>
      </w:r>
      <w:r w:rsidR="00E35F0E" w:rsidRPr="00FD392A">
        <w:rPr>
          <w:b/>
          <w:bCs/>
        </w:rPr>
        <w:tab/>
      </w:r>
      <w:r w:rsidR="00086EC2" w:rsidRPr="00086EC2">
        <w:rPr>
          <w:b/>
          <w:bCs/>
        </w:rPr>
        <w:t>59 220</w:t>
      </w:r>
      <w:r w:rsidR="000140B0">
        <w:t xml:space="preserve"> </w:t>
      </w:r>
      <w:r w:rsidR="00E35F0E" w:rsidRPr="00FD392A">
        <w:rPr>
          <w:b/>
          <w:bCs/>
        </w:rPr>
        <w:t>Kč</w:t>
      </w:r>
    </w:p>
    <w:p w14:paraId="08DC668B" w14:textId="067F0E66" w:rsidR="00E35F0E" w:rsidRDefault="00E35F0E" w:rsidP="00A51D30">
      <w:pPr>
        <w:ind w:left="441" w:right="6" w:firstLine="267"/>
      </w:pPr>
      <w:r>
        <w:t>cena včetně daně z přidané hodnoty:</w:t>
      </w:r>
      <w:r w:rsidRPr="00FD392A">
        <w:rPr>
          <w:b/>
          <w:bCs/>
        </w:rPr>
        <w:tab/>
      </w:r>
      <w:r w:rsidR="00086EC2" w:rsidRPr="00086EC2">
        <w:rPr>
          <w:b/>
          <w:bCs/>
        </w:rPr>
        <w:t>341 220</w:t>
      </w:r>
      <w:r w:rsidR="00086EC2">
        <w:t xml:space="preserve"> </w:t>
      </w:r>
      <w:r w:rsidRPr="00FD392A">
        <w:rPr>
          <w:b/>
          <w:bCs/>
        </w:rPr>
        <w:t>Kč</w:t>
      </w:r>
    </w:p>
    <w:p w14:paraId="27770787" w14:textId="1580693A" w:rsidR="00E35F0E" w:rsidRDefault="00E35F0E" w:rsidP="00A51D30">
      <w:pPr>
        <w:ind w:left="441" w:right="6" w:firstLine="267"/>
      </w:pPr>
      <w:r>
        <w:t xml:space="preserve">(slovy: </w:t>
      </w:r>
      <w:r w:rsidR="00086EC2">
        <w:rPr>
          <w:szCs w:val="20"/>
        </w:rPr>
        <w:t>tři</w:t>
      </w:r>
      <w:r w:rsidR="00086EC2" w:rsidRPr="00EE03BA">
        <w:rPr>
          <w:szCs w:val="20"/>
        </w:rPr>
        <w:t xml:space="preserve"> </w:t>
      </w:r>
      <w:r w:rsidR="00086EC2">
        <w:rPr>
          <w:szCs w:val="20"/>
        </w:rPr>
        <w:t>sta</w:t>
      </w:r>
      <w:r w:rsidR="00086EC2" w:rsidRPr="00EE03BA">
        <w:rPr>
          <w:szCs w:val="20"/>
        </w:rPr>
        <w:t xml:space="preserve"> </w:t>
      </w:r>
      <w:r w:rsidR="00086EC2">
        <w:rPr>
          <w:szCs w:val="20"/>
        </w:rPr>
        <w:t>čtyřicet jedna</w:t>
      </w:r>
      <w:r w:rsidR="00086EC2" w:rsidRPr="00EE03BA">
        <w:rPr>
          <w:szCs w:val="20"/>
        </w:rPr>
        <w:t xml:space="preserve"> tisíc </w:t>
      </w:r>
      <w:r w:rsidR="00086EC2">
        <w:rPr>
          <w:szCs w:val="20"/>
        </w:rPr>
        <w:t>dvě</w:t>
      </w:r>
      <w:r w:rsidR="00086EC2" w:rsidRPr="00EE03BA">
        <w:rPr>
          <w:szCs w:val="20"/>
        </w:rPr>
        <w:t xml:space="preserve"> s</w:t>
      </w:r>
      <w:r w:rsidR="00086EC2">
        <w:rPr>
          <w:szCs w:val="20"/>
        </w:rPr>
        <w:t>tě</w:t>
      </w:r>
      <w:r w:rsidR="00086EC2" w:rsidRPr="00EE03BA">
        <w:rPr>
          <w:szCs w:val="20"/>
        </w:rPr>
        <w:t xml:space="preserve"> dvacet korun českých včetně DPH</w:t>
      </w:r>
      <w:r>
        <w:t>)</w:t>
      </w:r>
    </w:p>
    <w:p w14:paraId="18C7B1A0" w14:textId="60143A71" w:rsidR="00E02453" w:rsidRDefault="00E35F0E" w:rsidP="00E02453">
      <w:pPr>
        <w:ind w:right="6"/>
      </w:pPr>
      <w:r>
        <w:tab/>
      </w:r>
      <w:r>
        <w:tab/>
      </w:r>
    </w:p>
    <w:p w14:paraId="6AF888B0" w14:textId="393B6BD7" w:rsidR="00676349" w:rsidRDefault="00676349">
      <w:pPr>
        <w:spacing w:after="222" w:line="259" w:lineRule="auto"/>
        <w:ind w:left="720" w:firstLine="0"/>
        <w:jc w:val="left"/>
      </w:pPr>
    </w:p>
    <w:p w14:paraId="0E83FF00" w14:textId="77777777" w:rsidR="001E5F9B" w:rsidRDefault="0043534F">
      <w:pPr>
        <w:pStyle w:val="Nadpis1"/>
        <w:ind w:left="716" w:right="715"/>
      </w:pPr>
      <w:r>
        <w:t xml:space="preserve">Článek III </w:t>
      </w:r>
    </w:p>
    <w:p w14:paraId="5BA0C451" w14:textId="0389AD08" w:rsidR="00676349" w:rsidRDefault="001E5F9B">
      <w:pPr>
        <w:pStyle w:val="Nadpis1"/>
        <w:ind w:left="716" w:right="715"/>
      </w:pPr>
      <w:r>
        <w:t>Závěrečná ustanovení</w:t>
      </w:r>
      <w:r w:rsidR="0043534F">
        <w:t xml:space="preserve"> </w:t>
      </w:r>
    </w:p>
    <w:p w14:paraId="0A30CC8B" w14:textId="115EFF2C" w:rsidR="001E5F9B" w:rsidRDefault="00DA3936">
      <w:pPr>
        <w:numPr>
          <w:ilvl w:val="0"/>
          <w:numId w:val="2"/>
        </w:numPr>
        <w:ind w:right="6" w:hanging="365"/>
      </w:pPr>
      <w:r>
        <w:t>Ostatní ustanovení Smlouvy se nemění.</w:t>
      </w:r>
    </w:p>
    <w:p w14:paraId="7CA27557" w14:textId="4C005E0D" w:rsidR="001E5F9B" w:rsidRDefault="001E5F9B">
      <w:pPr>
        <w:numPr>
          <w:ilvl w:val="0"/>
          <w:numId w:val="2"/>
        </w:numPr>
        <w:ind w:right="6" w:hanging="365"/>
      </w:pPr>
      <w:r w:rsidRPr="001E5F9B">
        <w:t>Smluvní strany se dohodly, že Objednatel v zákonné lhůtě odešle t</w:t>
      </w:r>
      <w:r w:rsidR="00DA3936">
        <w:t>ento dodatek S</w:t>
      </w:r>
      <w:r w:rsidRPr="001E5F9B">
        <w:t>mlouv</w:t>
      </w:r>
      <w:r w:rsidR="00DA3936">
        <w:t>y</w:t>
      </w:r>
      <w:r w:rsidRPr="001E5F9B">
        <w:t xml:space="preserve"> k řádnému uveřejnění do registru smluv vedeného Ministerstvem vnitra ČR. O uveřejnění t</w:t>
      </w:r>
      <w:r w:rsidR="00DA3936">
        <w:t xml:space="preserve">ohoto dodatku Smlouvy </w:t>
      </w:r>
      <w:r w:rsidRPr="001E5F9B">
        <w:t>Objednatel bezodkladně informuje Zhotovitele (postačí e-mailem prostřednictvím kontaktní osoby ve věcech technických nebo smluvních).</w:t>
      </w:r>
    </w:p>
    <w:p w14:paraId="2EEEB873" w14:textId="305F90FE" w:rsidR="00635AF2" w:rsidRPr="001E5F9B" w:rsidRDefault="00635AF2">
      <w:pPr>
        <w:numPr>
          <w:ilvl w:val="0"/>
          <w:numId w:val="2"/>
        </w:numPr>
        <w:ind w:right="6" w:hanging="365"/>
      </w:pPr>
      <w:r w:rsidRPr="00635AF2">
        <w:t>T</w:t>
      </w:r>
      <w:r>
        <w:t>ento dodatek S</w:t>
      </w:r>
      <w:r w:rsidRPr="00635AF2">
        <w:t>mlouv</w:t>
      </w:r>
      <w:r>
        <w:t>y</w:t>
      </w:r>
      <w:r w:rsidRPr="00635AF2">
        <w:t xml:space="preserve"> nabývá platnosti dnem je</w:t>
      </w:r>
      <w:r>
        <w:t>ho</w:t>
      </w:r>
      <w:r w:rsidRPr="00635AF2">
        <w:t xml:space="preserve"> podpisu oběma smluvními stranami. T</w:t>
      </w:r>
      <w:r>
        <w:t>ento</w:t>
      </w:r>
      <w:r w:rsidRPr="00635AF2">
        <w:t xml:space="preserve"> </w:t>
      </w:r>
      <w:r>
        <w:t>dodatek S</w:t>
      </w:r>
      <w:r w:rsidRPr="00635AF2">
        <w:t>mlouv</w:t>
      </w:r>
      <w:r>
        <w:t>y</w:t>
      </w:r>
      <w:r w:rsidRPr="00635AF2">
        <w:t xml:space="preserve"> nabývá účinnosti dnem je</w:t>
      </w:r>
      <w:r>
        <w:t>ho</w:t>
      </w:r>
      <w:r w:rsidRPr="00635AF2">
        <w:t xml:space="preserve"> uveřejnění prostřednictvím registru smluv dle § 6 zákona č. 340/2015 Sb., o zvláštních podmínkách účinnosti některých smluv, uveřejňování těchto smluv a o registru smluv (zákon o registru smluv), ve znění pozdějších předpisů. V případě, že t</w:t>
      </w:r>
      <w:r w:rsidR="009607A6">
        <w:t>ento</w:t>
      </w:r>
      <w:r w:rsidRPr="00635AF2">
        <w:t xml:space="preserve"> </w:t>
      </w:r>
      <w:r w:rsidR="009607A6">
        <w:t>dodatek S</w:t>
      </w:r>
      <w:r w:rsidRPr="00635AF2">
        <w:t>mlouv</w:t>
      </w:r>
      <w:r w:rsidR="009607A6">
        <w:t>y</w:t>
      </w:r>
      <w:r w:rsidRPr="00635AF2">
        <w:t xml:space="preserve"> bude vyhotoven a podepsána v analogové formě, bude vyhotoven ve třech stejnopisech, z nichž Objednatel obdrží dvě vyhotovení a Zhotovitel jedno vyhotovení. V případě, že t</w:t>
      </w:r>
      <w:r w:rsidR="009607A6">
        <w:t>ento dodatek S</w:t>
      </w:r>
      <w:r w:rsidRPr="00635AF2">
        <w:t>mlouv</w:t>
      </w:r>
      <w:r w:rsidR="009607A6">
        <w:t>y</w:t>
      </w:r>
      <w:r w:rsidRPr="00635AF2">
        <w:t xml:space="preserve"> bude vyhotoven v elektronické/digitální podobě, každá smluvní strana j</w:t>
      </w:r>
      <w:r w:rsidR="009607A6">
        <w:t>ej</w:t>
      </w:r>
      <w:r w:rsidRPr="00635AF2">
        <w:t xml:space="preserve"> bude mít k dispozici, a to po je</w:t>
      </w:r>
      <w:r w:rsidR="009607A6">
        <w:t>ho</w:t>
      </w:r>
      <w:r w:rsidRPr="00635AF2">
        <w:t xml:space="preserve"> podepsání příslušnými elektronickými podpisy oběma smluvními stranami.</w:t>
      </w:r>
    </w:p>
    <w:p w14:paraId="645718B3" w14:textId="614F0836" w:rsidR="00721271" w:rsidRDefault="00721271">
      <w:pPr>
        <w:numPr>
          <w:ilvl w:val="0"/>
          <w:numId w:val="2"/>
        </w:numPr>
        <w:ind w:right="6" w:hanging="365"/>
      </w:pPr>
      <w:r w:rsidRPr="00721271">
        <w:lastRenderedPageBreak/>
        <w:t>Smluvní strany prohlašují, že si t</w:t>
      </w:r>
      <w:r>
        <w:t>ento</w:t>
      </w:r>
      <w:r w:rsidRPr="00721271">
        <w:t xml:space="preserve"> </w:t>
      </w:r>
      <w:r>
        <w:t>dodatek S</w:t>
      </w:r>
      <w:r w:rsidRPr="00721271">
        <w:t>mlouv</w:t>
      </w:r>
      <w:r>
        <w:t>y</w:t>
      </w:r>
      <w:r w:rsidRPr="00721271">
        <w:t xml:space="preserve"> přečetly, je</w:t>
      </w:r>
      <w:r w:rsidR="00D862A6">
        <w:t>ho</w:t>
      </w:r>
      <w:r w:rsidRPr="00721271">
        <w:t xml:space="preserve"> obsahu porozuměly a souhlasí s ní</w:t>
      </w:r>
      <w:r w:rsidR="002F65E0">
        <w:t>m</w:t>
      </w:r>
      <w:r w:rsidRPr="00721271">
        <w:t>, a na důkaz toho j</w:t>
      </w:r>
      <w:r w:rsidR="002F65E0">
        <w:t>ej</w:t>
      </w:r>
      <w:r w:rsidRPr="00721271">
        <w:t xml:space="preserve"> podepisují na základě své vlastní, vážné a svobodné vůle prosté omylu, a nikoli v tísni ani za nápadně nevýhodných podmínek.</w:t>
      </w:r>
    </w:p>
    <w:p w14:paraId="49F2FB72" w14:textId="77777777" w:rsidR="002F65E0" w:rsidRDefault="002F65E0" w:rsidP="00895146">
      <w:pPr>
        <w:ind w:left="379" w:right="6" w:firstLine="0"/>
      </w:pPr>
    </w:p>
    <w:p w14:paraId="26949B5C" w14:textId="77777777" w:rsidR="00895146" w:rsidRDefault="00895146" w:rsidP="00895146">
      <w:pPr>
        <w:ind w:left="379" w:right="6" w:firstLine="0"/>
      </w:pPr>
    </w:p>
    <w:p w14:paraId="0BC58087" w14:textId="77777777" w:rsidR="00895146" w:rsidRDefault="00895146" w:rsidP="00895146">
      <w:pPr>
        <w:ind w:left="379" w:right="6" w:firstLine="0"/>
      </w:pPr>
    </w:p>
    <w:p w14:paraId="6C7CD539" w14:textId="7E06119B" w:rsidR="00895146" w:rsidRPr="00895146" w:rsidRDefault="00895146" w:rsidP="00895146">
      <w:pPr>
        <w:ind w:left="379" w:right="6" w:firstLine="0"/>
      </w:pPr>
      <w:r>
        <w:t xml:space="preserve">Za </w:t>
      </w:r>
      <w:r w:rsidRPr="00895146">
        <w:t>Objednatele:</w:t>
      </w:r>
      <w:r w:rsidRPr="00895146">
        <w:tab/>
      </w:r>
      <w:r w:rsidRPr="00895146">
        <w:tab/>
      </w:r>
      <w:r w:rsidRPr="00895146">
        <w:tab/>
      </w:r>
      <w:r w:rsidRPr="00895146">
        <w:tab/>
      </w:r>
      <w:r>
        <w:tab/>
      </w:r>
      <w:r w:rsidRPr="00895146">
        <w:t>Za Zhotovitele:</w:t>
      </w:r>
    </w:p>
    <w:p w14:paraId="0C0CEE03" w14:textId="77777777" w:rsidR="00895146" w:rsidRPr="00895146" w:rsidRDefault="00895146" w:rsidP="00895146">
      <w:pPr>
        <w:ind w:left="379" w:right="6" w:firstLine="0"/>
      </w:pPr>
    </w:p>
    <w:p w14:paraId="671397C5" w14:textId="49DE614B" w:rsidR="00895146" w:rsidRPr="00895146" w:rsidRDefault="00895146" w:rsidP="00895146">
      <w:pPr>
        <w:ind w:left="379" w:right="6" w:firstLine="0"/>
      </w:pPr>
      <w:r w:rsidRPr="00895146">
        <w:t>Ve Zlíně dne ……………</w:t>
      </w:r>
      <w:r w:rsidRPr="00895146">
        <w:tab/>
      </w:r>
      <w:r w:rsidRPr="00895146">
        <w:tab/>
      </w:r>
      <w:r w:rsidRPr="00895146">
        <w:tab/>
      </w:r>
      <w:r>
        <w:tab/>
      </w:r>
      <w:r w:rsidRPr="00895146">
        <w:t>V Praze dne ……………</w:t>
      </w:r>
    </w:p>
    <w:p w14:paraId="75B2409F" w14:textId="77777777" w:rsidR="00895146" w:rsidRPr="00895146" w:rsidRDefault="00895146" w:rsidP="00895146">
      <w:pPr>
        <w:ind w:left="379" w:right="6" w:firstLine="0"/>
        <w:rPr>
          <w:b/>
        </w:rPr>
      </w:pPr>
    </w:p>
    <w:p w14:paraId="52660EB8" w14:textId="77777777" w:rsidR="00895146" w:rsidRPr="00895146" w:rsidRDefault="00895146" w:rsidP="00895146">
      <w:pPr>
        <w:ind w:left="379" w:right="6" w:firstLine="0"/>
        <w:rPr>
          <w:b/>
        </w:rPr>
      </w:pPr>
    </w:p>
    <w:p w14:paraId="304F8588" w14:textId="734748FE" w:rsidR="00895146" w:rsidRPr="00895146" w:rsidRDefault="00895146" w:rsidP="00895146">
      <w:pPr>
        <w:ind w:left="379" w:right="6" w:firstLine="0"/>
      </w:pPr>
      <w:r w:rsidRPr="00895146">
        <w:t xml:space="preserve">………………………………….                      </w:t>
      </w:r>
      <w:r>
        <w:tab/>
      </w:r>
      <w:r w:rsidRPr="00895146">
        <w:t>………………………………….</w:t>
      </w:r>
    </w:p>
    <w:p w14:paraId="75C28054" w14:textId="10C834CF" w:rsidR="00895146" w:rsidRPr="00895146" w:rsidRDefault="00895146" w:rsidP="00895146">
      <w:pPr>
        <w:ind w:left="379" w:right="6" w:firstLine="0"/>
      </w:pPr>
      <w:r w:rsidRPr="00895146">
        <w:t>Ing. Martin Kobzáň</w:t>
      </w:r>
      <w:r w:rsidRPr="00895146">
        <w:tab/>
      </w:r>
      <w:r>
        <w:tab/>
      </w:r>
      <w:r>
        <w:tab/>
      </w:r>
      <w:r>
        <w:tab/>
      </w:r>
      <w:r>
        <w:tab/>
      </w:r>
      <w:r w:rsidRPr="00895146">
        <w:t xml:space="preserve">Ing. Daniel Vlček </w:t>
      </w:r>
    </w:p>
    <w:p w14:paraId="41C2131F" w14:textId="6B9E987A" w:rsidR="00895146" w:rsidRPr="00895146" w:rsidRDefault="00895146" w:rsidP="00895146">
      <w:pPr>
        <w:ind w:left="379" w:right="6" w:firstLine="0"/>
      </w:pPr>
      <w:r w:rsidRPr="00895146">
        <w:t>vedoucí Odboru řízení dotačních projektů</w:t>
      </w:r>
      <w:r w:rsidRPr="00895146">
        <w:tab/>
      </w:r>
      <w:r>
        <w:tab/>
      </w:r>
      <w:r w:rsidRPr="00895146">
        <w:t>jednatel</w:t>
      </w:r>
    </w:p>
    <w:p w14:paraId="4D6468CC" w14:textId="77777777" w:rsidR="00895146" w:rsidRPr="00895146" w:rsidRDefault="00895146" w:rsidP="00895146">
      <w:pPr>
        <w:ind w:left="379" w:right="6" w:firstLine="0"/>
      </w:pPr>
    </w:p>
    <w:p w14:paraId="20154077" w14:textId="77777777" w:rsidR="00895146" w:rsidRPr="00895146" w:rsidRDefault="00895146" w:rsidP="00895146">
      <w:pPr>
        <w:ind w:left="379" w:right="6" w:firstLine="0"/>
      </w:pPr>
    </w:p>
    <w:p w14:paraId="6A56CD59" w14:textId="77777777" w:rsidR="00895146" w:rsidRPr="00895146" w:rsidRDefault="00895146" w:rsidP="00895146">
      <w:pPr>
        <w:ind w:left="379" w:right="6" w:firstLine="0"/>
      </w:pPr>
    </w:p>
    <w:p w14:paraId="1F10D169" w14:textId="77777777" w:rsidR="00895146" w:rsidRPr="00895146" w:rsidRDefault="00895146" w:rsidP="00895146">
      <w:pPr>
        <w:ind w:left="379" w:right="6" w:firstLine="0"/>
      </w:pP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  <w:t>………………………………….</w:t>
      </w:r>
    </w:p>
    <w:p w14:paraId="633E6935" w14:textId="77777777" w:rsidR="00895146" w:rsidRPr="00895146" w:rsidRDefault="00895146" w:rsidP="00895146">
      <w:pPr>
        <w:ind w:left="379" w:right="6" w:firstLine="0"/>
      </w:pP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  <w:t>Bc. Martin Havlík</w:t>
      </w:r>
    </w:p>
    <w:p w14:paraId="6C56FBB4" w14:textId="77777777" w:rsidR="00895146" w:rsidRPr="00895146" w:rsidRDefault="00895146" w:rsidP="00895146">
      <w:pPr>
        <w:ind w:left="379" w:right="6" w:firstLine="0"/>
      </w:pP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</w:r>
      <w:r w:rsidRPr="00895146">
        <w:tab/>
        <w:t>jednatel</w:t>
      </w:r>
    </w:p>
    <w:p w14:paraId="60032658" w14:textId="77777777" w:rsidR="00895146" w:rsidRPr="00895146" w:rsidRDefault="00895146" w:rsidP="00895146">
      <w:pPr>
        <w:ind w:left="379" w:right="6" w:firstLine="0"/>
      </w:pPr>
    </w:p>
    <w:p w14:paraId="73E2E4D8" w14:textId="77777777" w:rsidR="00895146" w:rsidRPr="00895146" w:rsidRDefault="00895146" w:rsidP="00895146">
      <w:pPr>
        <w:ind w:left="379" w:right="6" w:firstLine="0"/>
      </w:pPr>
    </w:p>
    <w:p w14:paraId="62721B5E" w14:textId="77777777" w:rsidR="00895146" w:rsidRPr="00895146" w:rsidRDefault="00895146" w:rsidP="00895146">
      <w:pPr>
        <w:ind w:left="379" w:right="6" w:firstLine="0"/>
      </w:pPr>
    </w:p>
    <w:p w14:paraId="4E90CA60" w14:textId="77777777" w:rsidR="00895146" w:rsidRPr="00895146" w:rsidRDefault="00895146" w:rsidP="00895146">
      <w:pPr>
        <w:ind w:left="379" w:right="6" w:firstLine="0"/>
      </w:pPr>
    </w:p>
    <w:p w14:paraId="23B0ADED" w14:textId="77777777" w:rsidR="00895146" w:rsidRPr="00895146" w:rsidRDefault="00895146" w:rsidP="00895146">
      <w:pPr>
        <w:ind w:left="379" w:right="6" w:firstLine="0"/>
      </w:pPr>
    </w:p>
    <w:p w14:paraId="4C0D29E6" w14:textId="77777777" w:rsidR="00895146" w:rsidRPr="00895146" w:rsidRDefault="00895146" w:rsidP="00895146">
      <w:pPr>
        <w:ind w:left="379" w:right="6" w:firstLine="0"/>
      </w:pPr>
    </w:p>
    <w:p w14:paraId="300D3D5D" w14:textId="77777777" w:rsidR="00895146" w:rsidRPr="00895146" w:rsidRDefault="00895146" w:rsidP="00895146">
      <w:pPr>
        <w:ind w:left="379" w:right="6" w:firstLine="0"/>
      </w:pPr>
      <w:r w:rsidRPr="00895146">
        <w:t>Kontroloval:</w:t>
      </w:r>
    </w:p>
    <w:p w14:paraId="670B1557" w14:textId="77777777" w:rsidR="00895146" w:rsidRDefault="00895146" w:rsidP="00895146">
      <w:pPr>
        <w:ind w:left="379" w:right="6" w:firstLine="0"/>
      </w:pPr>
    </w:p>
    <w:p w14:paraId="0F03DD37" w14:textId="77777777" w:rsidR="00895146" w:rsidRDefault="00895146" w:rsidP="00895146">
      <w:pPr>
        <w:ind w:left="379" w:right="6" w:firstLine="0"/>
      </w:pPr>
    </w:p>
    <w:sectPr w:rsidR="00895146">
      <w:footerReference w:type="even" r:id="rId7"/>
      <w:footerReference w:type="default" r:id="rId8"/>
      <w:footerReference w:type="first" r:id="rId9"/>
      <w:pgSz w:w="11906" w:h="16838"/>
      <w:pgMar w:top="1708" w:right="1409" w:bottom="1132" w:left="1416" w:header="708" w:footer="2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F9B4" w14:textId="77777777" w:rsidR="00D449DE" w:rsidRDefault="00D449DE">
      <w:pPr>
        <w:spacing w:after="0" w:line="240" w:lineRule="auto"/>
      </w:pPr>
      <w:r>
        <w:separator/>
      </w:r>
    </w:p>
  </w:endnote>
  <w:endnote w:type="continuationSeparator" w:id="0">
    <w:p w14:paraId="2692188D" w14:textId="77777777" w:rsidR="00D449DE" w:rsidRDefault="00D4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037A" w14:textId="77777777" w:rsidR="00676349" w:rsidRDefault="0043534F">
    <w:pPr>
      <w:spacing w:after="0" w:line="259" w:lineRule="auto"/>
      <w:ind w:left="0" w:right="8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(celkem </w:t>
    </w:r>
    <w:fldSimple w:instr=" NUMPAGES   \* MERGEFORMAT ">
      <w:r>
        <w:t>17</w:t>
      </w:r>
    </w:fldSimple>
    <w:r>
      <w:t>)</w:t>
    </w: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76A2" w14:textId="77777777" w:rsidR="00676349" w:rsidRDefault="0043534F">
    <w:pPr>
      <w:spacing w:after="0" w:line="259" w:lineRule="auto"/>
      <w:ind w:left="0" w:right="8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(celkem </w:t>
    </w:r>
    <w:fldSimple w:instr=" NUMPAGES   \* MERGEFORMAT ">
      <w:r>
        <w:t>17</w:t>
      </w:r>
    </w:fldSimple>
    <w:r>
      <w:t>)</w:t>
    </w: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0DE1" w14:textId="77777777" w:rsidR="00676349" w:rsidRDefault="0043534F">
    <w:pPr>
      <w:spacing w:after="0" w:line="259" w:lineRule="auto"/>
      <w:ind w:left="0" w:right="8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(celkem </w:t>
    </w:r>
    <w:fldSimple w:instr=" NUMPAGES   \* MERGEFORMAT ">
      <w:r>
        <w:t>17</w:t>
      </w:r>
    </w:fldSimple>
    <w:r>
      <w:t>)</w:t>
    </w: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452A" w14:textId="77777777" w:rsidR="00D449DE" w:rsidRDefault="00D449DE">
      <w:pPr>
        <w:spacing w:after="16" w:line="259" w:lineRule="auto"/>
        <w:ind w:left="0" w:firstLine="0"/>
        <w:jc w:val="left"/>
      </w:pPr>
      <w:r>
        <w:separator/>
      </w:r>
    </w:p>
  </w:footnote>
  <w:footnote w:type="continuationSeparator" w:id="0">
    <w:p w14:paraId="0B5CFCED" w14:textId="77777777" w:rsidR="00D449DE" w:rsidRDefault="00D449DE">
      <w:pPr>
        <w:spacing w:after="16" w:line="259" w:lineRule="auto"/>
        <w:ind w:left="0" w:firstLine="0"/>
        <w:jc w:val="left"/>
      </w:pPr>
      <w:r>
        <w:continuationSeparator/>
      </w:r>
    </w:p>
  </w:footnote>
  <w:footnote w:id="1">
    <w:p w14:paraId="140A721D" w14:textId="77777777" w:rsidR="00676349" w:rsidRDefault="0043534F">
      <w:pPr>
        <w:pStyle w:val="footnotedescription"/>
        <w:spacing w:after="16"/>
      </w:pPr>
      <w:r w:rsidRPr="00077DA3">
        <w:rPr>
          <w:rStyle w:val="footnotemark"/>
          <w:u w:val="none"/>
        </w:rPr>
        <w:footnoteRef/>
      </w:r>
      <w:r w:rsidRPr="00077DA3">
        <w:rPr>
          <w:u w:val="none"/>
        </w:rPr>
        <w:t xml:space="preserve"> </w:t>
      </w:r>
      <w:r>
        <w:t>Jméno a příjmení osoby a označení funkce statutárního orgánu</w:t>
      </w:r>
      <w:r>
        <w:rPr>
          <w:u w:val="none"/>
        </w:rPr>
        <w:t xml:space="preserve">  </w:t>
      </w:r>
    </w:p>
    <w:p w14:paraId="6FC891CF" w14:textId="0BC96D7E" w:rsidR="00676349" w:rsidRDefault="00676349">
      <w:pPr>
        <w:pStyle w:val="footnotedescription"/>
      </w:pPr>
    </w:p>
  </w:footnote>
  <w:footnote w:id="2">
    <w:p w14:paraId="7C8E92C7" w14:textId="77777777" w:rsidR="00676349" w:rsidRPr="00355100" w:rsidRDefault="0043534F">
      <w:pPr>
        <w:pStyle w:val="footnotedescription"/>
        <w:rPr>
          <w:u w:val="none"/>
        </w:rPr>
      </w:pPr>
      <w:r w:rsidRPr="00355100">
        <w:rPr>
          <w:rStyle w:val="footnotemark"/>
          <w:u w:val="none"/>
        </w:rPr>
        <w:footnoteRef/>
      </w:r>
      <w:r w:rsidRPr="00355100">
        <w:rPr>
          <w:u w:val="none"/>
        </w:rPr>
        <w:t xml:space="preserve"> Bankovní účet se musí shodovat s </w:t>
      </w:r>
      <w:r w:rsidRPr="00A51D30">
        <w:t>účtem používaným pro ekonomickou činnost registrovaným u správce daně</w:t>
      </w:r>
      <w:r w:rsidRPr="00355100">
        <w:rPr>
          <w:u w:val="none"/>
        </w:rPr>
        <w:t>.</w:t>
      </w:r>
      <w:r w:rsidRPr="00355100">
        <w:rPr>
          <w:sz w:val="20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A50"/>
    <w:multiLevelType w:val="hybridMultilevel"/>
    <w:tmpl w:val="582A9824"/>
    <w:lvl w:ilvl="0" w:tplc="1EFE8196">
      <w:start w:val="4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68D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2C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AE75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4AD9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92F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28CC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CA1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04FB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95AAE"/>
    <w:multiLevelType w:val="hybridMultilevel"/>
    <w:tmpl w:val="283C0D1A"/>
    <w:lvl w:ilvl="0" w:tplc="ED58E38A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4E458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A6C1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943ED6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BCFD6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4978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817B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34915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2772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C4CB2"/>
    <w:multiLevelType w:val="hybridMultilevel"/>
    <w:tmpl w:val="0DF005C2"/>
    <w:lvl w:ilvl="0" w:tplc="4D24EBEA">
      <w:start w:val="2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69DEE">
      <w:start w:val="1"/>
      <w:numFmt w:val="lowerLetter"/>
      <w:lvlText w:val="%2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DEE57C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922D1A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C482C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F2B47C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0CE268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80B764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62168A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34E20"/>
    <w:multiLevelType w:val="hybridMultilevel"/>
    <w:tmpl w:val="D48EE7EE"/>
    <w:lvl w:ilvl="0" w:tplc="2534AB30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A14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C3A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609C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08C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D60C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6241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B045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052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1A01C4"/>
    <w:multiLevelType w:val="hybridMultilevel"/>
    <w:tmpl w:val="E938B29E"/>
    <w:lvl w:ilvl="0" w:tplc="FA369384">
      <w:start w:val="7"/>
      <w:numFmt w:val="decimal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C55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6DE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9454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2A70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4D4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8EE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B2BD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76E5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FE6574"/>
    <w:multiLevelType w:val="hybridMultilevel"/>
    <w:tmpl w:val="A8206862"/>
    <w:lvl w:ilvl="0" w:tplc="EDAC63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0472E">
      <w:start w:val="1"/>
      <w:numFmt w:val="lowerLetter"/>
      <w:lvlText w:val="%2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653C2">
      <w:start w:val="1"/>
      <w:numFmt w:val="lowerLetter"/>
      <w:lvlRestart w:val="0"/>
      <w:lvlText w:val="%3)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F893AA">
      <w:start w:val="1"/>
      <w:numFmt w:val="decimal"/>
      <w:lvlText w:val="%4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2AAAC">
      <w:start w:val="1"/>
      <w:numFmt w:val="lowerLetter"/>
      <w:lvlText w:val="%5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1AA6A0">
      <w:start w:val="1"/>
      <w:numFmt w:val="lowerRoman"/>
      <w:lvlText w:val="%6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084248">
      <w:start w:val="1"/>
      <w:numFmt w:val="decimal"/>
      <w:lvlText w:val="%7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01B16">
      <w:start w:val="1"/>
      <w:numFmt w:val="lowerLetter"/>
      <w:lvlText w:val="%8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B8C4AE">
      <w:start w:val="1"/>
      <w:numFmt w:val="lowerRoman"/>
      <w:lvlText w:val="%9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BB645D"/>
    <w:multiLevelType w:val="hybridMultilevel"/>
    <w:tmpl w:val="0AF82EE0"/>
    <w:lvl w:ilvl="0" w:tplc="B5DC6BDA">
      <w:start w:val="2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2C7104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841DE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AB57A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E454FC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2574E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9C8C7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02B8FE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12EA72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55AA8"/>
    <w:multiLevelType w:val="hybridMultilevel"/>
    <w:tmpl w:val="6BD2C63E"/>
    <w:lvl w:ilvl="0" w:tplc="B2444FD8">
      <w:start w:val="1"/>
      <w:numFmt w:val="decimal"/>
      <w:lvlText w:val="%1."/>
      <w:lvlJc w:val="left"/>
      <w:pPr>
        <w:ind w:left="8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39DA23E1"/>
    <w:multiLevelType w:val="hybridMultilevel"/>
    <w:tmpl w:val="353C95B0"/>
    <w:lvl w:ilvl="0" w:tplc="F370AF68">
      <w:start w:val="1"/>
      <w:numFmt w:val="decimal"/>
      <w:lvlText w:val="%1.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903A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A6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FA2B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5468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226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8EA3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8E1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963B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B75012"/>
    <w:multiLevelType w:val="hybridMultilevel"/>
    <w:tmpl w:val="01A8078A"/>
    <w:lvl w:ilvl="0" w:tplc="A33A5F1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456EE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86B2EA">
      <w:start w:val="1"/>
      <w:numFmt w:val="bullet"/>
      <w:lvlText w:val="▪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0B944">
      <w:start w:val="1"/>
      <w:numFmt w:val="bullet"/>
      <w:lvlText w:val="•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8D656">
      <w:start w:val="1"/>
      <w:numFmt w:val="bullet"/>
      <w:lvlText w:val="o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48BC6A">
      <w:start w:val="1"/>
      <w:numFmt w:val="bullet"/>
      <w:lvlText w:val="▪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CA3AA2">
      <w:start w:val="1"/>
      <w:numFmt w:val="bullet"/>
      <w:lvlText w:val="•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240B0">
      <w:start w:val="1"/>
      <w:numFmt w:val="bullet"/>
      <w:lvlText w:val="o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A8F88">
      <w:start w:val="1"/>
      <w:numFmt w:val="bullet"/>
      <w:lvlText w:val="▪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74D7"/>
    <w:multiLevelType w:val="hybridMultilevel"/>
    <w:tmpl w:val="5BD447C8"/>
    <w:lvl w:ilvl="0" w:tplc="1486C6C0">
      <w:start w:val="1"/>
      <w:numFmt w:val="decimal"/>
      <w:lvlText w:val="%1.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B431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B203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608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9A2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78B1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4FC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2A3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EE61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2F6D16"/>
    <w:multiLevelType w:val="hybridMultilevel"/>
    <w:tmpl w:val="707CD60E"/>
    <w:lvl w:ilvl="0" w:tplc="70D2B9AE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0061C">
      <w:start w:val="1"/>
      <w:numFmt w:val="lowerLetter"/>
      <w:lvlText w:val="%2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CEE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7857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E02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CBC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88D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D86AA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23E4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5B1425"/>
    <w:multiLevelType w:val="hybridMultilevel"/>
    <w:tmpl w:val="E87431C0"/>
    <w:lvl w:ilvl="0" w:tplc="DA06CE36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666F4E">
      <w:start w:val="1"/>
      <w:numFmt w:val="bullet"/>
      <w:lvlText w:val="•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7098A0">
      <w:start w:val="1"/>
      <w:numFmt w:val="bullet"/>
      <w:lvlText w:val="▪"/>
      <w:lvlJc w:val="left"/>
      <w:pPr>
        <w:ind w:left="2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98A4D6">
      <w:start w:val="1"/>
      <w:numFmt w:val="bullet"/>
      <w:lvlText w:val="•"/>
      <w:lvlJc w:val="left"/>
      <w:pPr>
        <w:ind w:left="3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ABAF8">
      <w:start w:val="1"/>
      <w:numFmt w:val="bullet"/>
      <w:lvlText w:val="o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82EE34">
      <w:start w:val="1"/>
      <w:numFmt w:val="bullet"/>
      <w:lvlText w:val="▪"/>
      <w:lvlJc w:val="left"/>
      <w:pPr>
        <w:ind w:left="5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0B6A0">
      <w:start w:val="1"/>
      <w:numFmt w:val="bullet"/>
      <w:lvlText w:val="•"/>
      <w:lvlJc w:val="left"/>
      <w:pPr>
        <w:ind w:left="5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C0604">
      <w:start w:val="1"/>
      <w:numFmt w:val="bullet"/>
      <w:lvlText w:val="o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107DC2">
      <w:start w:val="1"/>
      <w:numFmt w:val="bullet"/>
      <w:lvlText w:val="▪"/>
      <w:lvlJc w:val="left"/>
      <w:pPr>
        <w:ind w:left="7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A8682A"/>
    <w:multiLevelType w:val="hybridMultilevel"/>
    <w:tmpl w:val="B066D094"/>
    <w:lvl w:ilvl="0" w:tplc="4810E510">
      <w:start w:val="2"/>
      <w:numFmt w:val="decimal"/>
      <w:lvlText w:val="%1."/>
      <w:lvlJc w:val="left"/>
      <w:pPr>
        <w:ind w:left="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2E2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5092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8C8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4078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A28D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8C8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4F8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764B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92CBB"/>
    <w:multiLevelType w:val="hybridMultilevel"/>
    <w:tmpl w:val="C45EE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56C2BDFE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C7AC4"/>
    <w:multiLevelType w:val="hybridMultilevel"/>
    <w:tmpl w:val="EE6AE0DE"/>
    <w:lvl w:ilvl="0" w:tplc="2506C206">
      <w:start w:val="1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08C7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D6CD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1A26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2CE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B68A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A5B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78C6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6EE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31519B"/>
    <w:multiLevelType w:val="hybridMultilevel"/>
    <w:tmpl w:val="D0E8EFE6"/>
    <w:lvl w:ilvl="0" w:tplc="0A9426A2">
      <w:start w:val="2"/>
      <w:numFmt w:val="decimal"/>
      <w:lvlText w:val="%1.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EF6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CD7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E694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E088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E87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EEAA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2CF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3A23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B4475B"/>
    <w:multiLevelType w:val="hybridMultilevel"/>
    <w:tmpl w:val="5FEC7A76"/>
    <w:lvl w:ilvl="0" w:tplc="83783BBC">
      <w:start w:val="4"/>
      <w:numFmt w:val="decimal"/>
      <w:lvlText w:val="%1.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07B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52C2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C1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E1B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C07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BCA7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301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C9D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097496"/>
    <w:multiLevelType w:val="hybridMultilevel"/>
    <w:tmpl w:val="BF908934"/>
    <w:lvl w:ilvl="0" w:tplc="3B602E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FE77B8">
      <w:start w:val="2"/>
      <w:numFmt w:val="lowerLetter"/>
      <w:lvlRestart w:val="0"/>
      <w:lvlText w:val="%2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42854C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E00628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9AFA32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CC4E0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28A8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228A9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83472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9154090">
    <w:abstractNumId w:val="12"/>
  </w:num>
  <w:num w:numId="2" w16cid:durableId="1571118992">
    <w:abstractNumId w:val="10"/>
  </w:num>
  <w:num w:numId="3" w16cid:durableId="1590117956">
    <w:abstractNumId w:val="17"/>
  </w:num>
  <w:num w:numId="4" w16cid:durableId="2134131518">
    <w:abstractNumId w:val="6"/>
  </w:num>
  <w:num w:numId="5" w16cid:durableId="1882089806">
    <w:abstractNumId w:val="9"/>
  </w:num>
  <w:num w:numId="6" w16cid:durableId="1408386246">
    <w:abstractNumId w:val="2"/>
  </w:num>
  <w:num w:numId="7" w16cid:durableId="1748526967">
    <w:abstractNumId w:val="5"/>
  </w:num>
  <w:num w:numId="8" w16cid:durableId="904099089">
    <w:abstractNumId w:val="15"/>
  </w:num>
  <w:num w:numId="9" w16cid:durableId="1318726419">
    <w:abstractNumId w:val="1"/>
  </w:num>
  <w:num w:numId="10" w16cid:durableId="270170719">
    <w:abstractNumId w:val="11"/>
  </w:num>
  <w:num w:numId="11" w16cid:durableId="300968199">
    <w:abstractNumId w:val="4"/>
  </w:num>
  <w:num w:numId="12" w16cid:durableId="95056133">
    <w:abstractNumId w:val="3"/>
  </w:num>
  <w:num w:numId="13" w16cid:durableId="1619482325">
    <w:abstractNumId w:val="0"/>
  </w:num>
  <w:num w:numId="14" w16cid:durableId="2119907155">
    <w:abstractNumId w:val="13"/>
  </w:num>
  <w:num w:numId="15" w16cid:durableId="241185451">
    <w:abstractNumId w:val="8"/>
  </w:num>
  <w:num w:numId="16" w16cid:durableId="1162043898">
    <w:abstractNumId w:val="16"/>
  </w:num>
  <w:num w:numId="17" w16cid:durableId="1346396351">
    <w:abstractNumId w:val="18"/>
  </w:num>
  <w:num w:numId="18" w16cid:durableId="1654289080">
    <w:abstractNumId w:val="7"/>
  </w:num>
  <w:num w:numId="19" w16cid:durableId="803499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49"/>
    <w:rsid w:val="000140B0"/>
    <w:rsid w:val="00014E3F"/>
    <w:rsid w:val="000609B8"/>
    <w:rsid w:val="00077DA3"/>
    <w:rsid w:val="00086EC2"/>
    <w:rsid w:val="000905C2"/>
    <w:rsid w:val="00093566"/>
    <w:rsid w:val="000B2DC8"/>
    <w:rsid w:val="000D2446"/>
    <w:rsid w:val="000F2894"/>
    <w:rsid w:val="00101F6A"/>
    <w:rsid w:val="001116A5"/>
    <w:rsid w:val="001204A3"/>
    <w:rsid w:val="00132EC8"/>
    <w:rsid w:val="00157280"/>
    <w:rsid w:val="00182DB1"/>
    <w:rsid w:val="001C3ABC"/>
    <w:rsid w:val="001E5F9B"/>
    <w:rsid w:val="001E73A8"/>
    <w:rsid w:val="001E7C63"/>
    <w:rsid w:val="00222C4D"/>
    <w:rsid w:val="0022383F"/>
    <w:rsid w:val="00234203"/>
    <w:rsid w:val="00247921"/>
    <w:rsid w:val="002B6134"/>
    <w:rsid w:val="002F65E0"/>
    <w:rsid w:val="00325E27"/>
    <w:rsid w:val="00353B56"/>
    <w:rsid w:val="00355100"/>
    <w:rsid w:val="003B1C62"/>
    <w:rsid w:val="003E30C1"/>
    <w:rsid w:val="003F4F47"/>
    <w:rsid w:val="004141B5"/>
    <w:rsid w:val="0043534F"/>
    <w:rsid w:val="0044056F"/>
    <w:rsid w:val="00447435"/>
    <w:rsid w:val="004602D8"/>
    <w:rsid w:val="004859D0"/>
    <w:rsid w:val="0049204E"/>
    <w:rsid w:val="005362CC"/>
    <w:rsid w:val="005A250F"/>
    <w:rsid w:val="005D60A8"/>
    <w:rsid w:val="0062181D"/>
    <w:rsid w:val="00635AF2"/>
    <w:rsid w:val="0065452D"/>
    <w:rsid w:val="00672998"/>
    <w:rsid w:val="00676349"/>
    <w:rsid w:val="006909CD"/>
    <w:rsid w:val="006B18F4"/>
    <w:rsid w:val="006E4B9C"/>
    <w:rsid w:val="006F4546"/>
    <w:rsid w:val="00721271"/>
    <w:rsid w:val="00756B9F"/>
    <w:rsid w:val="007868F3"/>
    <w:rsid w:val="007C57BA"/>
    <w:rsid w:val="008148CD"/>
    <w:rsid w:val="00820518"/>
    <w:rsid w:val="008254E5"/>
    <w:rsid w:val="00834265"/>
    <w:rsid w:val="00850E8E"/>
    <w:rsid w:val="00887DA0"/>
    <w:rsid w:val="00895146"/>
    <w:rsid w:val="008A3BB6"/>
    <w:rsid w:val="008F0674"/>
    <w:rsid w:val="00904C3C"/>
    <w:rsid w:val="009554F5"/>
    <w:rsid w:val="009607A6"/>
    <w:rsid w:val="009855BA"/>
    <w:rsid w:val="009B26B2"/>
    <w:rsid w:val="009F6094"/>
    <w:rsid w:val="00A51D30"/>
    <w:rsid w:val="00A655E5"/>
    <w:rsid w:val="00A96CCF"/>
    <w:rsid w:val="00AA6ED4"/>
    <w:rsid w:val="00AB0555"/>
    <w:rsid w:val="00AD4E8F"/>
    <w:rsid w:val="00AE3E2A"/>
    <w:rsid w:val="00B21368"/>
    <w:rsid w:val="00B40DE1"/>
    <w:rsid w:val="00B45705"/>
    <w:rsid w:val="00B720A8"/>
    <w:rsid w:val="00B83E45"/>
    <w:rsid w:val="00BC1F02"/>
    <w:rsid w:val="00BD5347"/>
    <w:rsid w:val="00BF0813"/>
    <w:rsid w:val="00C05440"/>
    <w:rsid w:val="00C16449"/>
    <w:rsid w:val="00C371D6"/>
    <w:rsid w:val="00C40658"/>
    <w:rsid w:val="00C47315"/>
    <w:rsid w:val="00C567F8"/>
    <w:rsid w:val="00C64B86"/>
    <w:rsid w:val="00C85A95"/>
    <w:rsid w:val="00CB1444"/>
    <w:rsid w:val="00CB46C6"/>
    <w:rsid w:val="00CD6C19"/>
    <w:rsid w:val="00D038C2"/>
    <w:rsid w:val="00D06BBC"/>
    <w:rsid w:val="00D449DE"/>
    <w:rsid w:val="00D862A6"/>
    <w:rsid w:val="00DA3936"/>
    <w:rsid w:val="00DE2204"/>
    <w:rsid w:val="00DF5697"/>
    <w:rsid w:val="00DF5764"/>
    <w:rsid w:val="00DF60C6"/>
    <w:rsid w:val="00E02453"/>
    <w:rsid w:val="00E11D92"/>
    <w:rsid w:val="00E1459E"/>
    <w:rsid w:val="00E251BF"/>
    <w:rsid w:val="00E35F0E"/>
    <w:rsid w:val="00E42472"/>
    <w:rsid w:val="00EA0AAE"/>
    <w:rsid w:val="00EB4A65"/>
    <w:rsid w:val="00ED74DF"/>
    <w:rsid w:val="00EE18E0"/>
    <w:rsid w:val="00F84CB9"/>
    <w:rsid w:val="00FB558A"/>
    <w:rsid w:val="00FD392A"/>
    <w:rsid w:val="00FE7FA7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1A2A"/>
  <w15:docId w15:val="{E39A10ED-54B3-44E8-B385-778518D0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5" w:line="250" w:lineRule="auto"/>
      <w:ind w:left="33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6" w:line="259" w:lineRule="auto"/>
      <w:ind w:left="10" w:right="9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</w:pPr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E18E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B0555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kern w:val="0"/>
      <w:sz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rsid w:val="00AE3E2A"/>
    <w:rPr>
      <w:rFonts w:ascii="Arial" w:eastAsia="Arial" w:hAnsi="Arial" w:cs="Arial"/>
      <w:color w:val="000000"/>
      <w:sz w:val="20"/>
    </w:rPr>
  </w:style>
  <w:style w:type="character" w:customStyle="1" w:styleId="cf01">
    <w:name w:val="cf01"/>
    <w:basedOn w:val="Standardnpsmoodstavce"/>
    <w:rsid w:val="000905C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0905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1396</Words>
  <Characters>8240</Characters>
  <Application>Microsoft Office Word</Application>
  <DocSecurity>0</DocSecurity>
  <Lines>68</Lines>
  <Paragraphs>19</Paragraphs>
  <ScaleCrop>false</ScaleCrop>
  <Company>Zlinsky kraj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cp:lastModifiedBy>Mlýnková Jana</cp:lastModifiedBy>
  <cp:revision>98</cp:revision>
  <dcterms:created xsi:type="dcterms:W3CDTF">2025-10-14T05:14:00Z</dcterms:created>
  <dcterms:modified xsi:type="dcterms:W3CDTF">2025-10-20T11:37:00Z</dcterms:modified>
</cp:coreProperties>
</file>