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5ADF" w14:textId="2655B1A7" w:rsidR="00FD2D1C" w:rsidRDefault="00FD2D1C" w:rsidP="00FD2D1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</w:p>
    <w:p w14:paraId="06F276C1" w14:textId="69828EDB" w:rsidR="0031478B" w:rsidRPr="0031478B" w:rsidRDefault="0031478B" w:rsidP="00FD2D1C">
      <w:pPr>
        <w:jc w:val="center"/>
        <w:rPr>
          <w:rFonts w:ascii="Segoe UI" w:hAnsi="Segoe UI" w:cs="Segoe UI"/>
          <w:b/>
          <w:bCs/>
          <w:sz w:val="18"/>
          <w:szCs w:val="18"/>
        </w:rPr>
      </w:pPr>
      <w:r w:rsidRPr="0031478B">
        <w:rPr>
          <w:rFonts w:ascii="Segoe UI" w:hAnsi="Segoe UI" w:cs="Segoe UI"/>
          <w:b/>
          <w:bCs/>
          <w:sz w:val="18"/>
          <w:szCs w:val="18"/>
        </w:rPr>
        <w:t>Dodatek č. 1</w:t>
      </w:r>
    </w:p>
    <w:p w14:paraId="0C5578F7" w14:textId="050BD2B0" w:rsidR="0031478B" w:rsidRPr="0031478B" w:rsidRDefault="0031478B" w:rsidP="00FD2D1C">
      <w:pPr>
        <w:jc w:val="center"/>
        <w:rPr>
          <w:rFonts w:ascii="Segoe UI" w:hAnsi="Segoe UI" w:cs="Segoe UI"/>
          <w:b/>
          <w:bCs/>
          <w:sz w:val="18"/>
          <w:szCs w:val="18"/>
        </w:rPr>
      </w:pPr>
      <w:r w:rsidRPr="0031478B">
        <w:rPr>
          <w:rFonts w:ascii="Segoe UI" w:hAnsi="Segoe UI" w:cs="Segoe UI"/>
          <w:b/>
          <w:bCs/>
          <w:sz w:val="18"/>
          <w:szCs w:val="18"/>
        </w:rPr>
        <w:t>ke Smlouvě o dílo č. PO</w:t>
      </w:r>
      <w:r w:rsidR="00FD2D1C">
        <w:rPr>
          <w:rFonts w:ascii="Segoe UI" w:hAnsi="Segoe UI" w:cs="Segoe UI"/>
          <w:b/>
          <w:bCs/>
          <w:sz w:val="18"/>
          <w:szCs w:val="18"/>
        </w:rPr>
        <w:t xml:space="preserve"> 685/S/21</w:t>
      </w:r>
    </w:p>
    <w:p w14:paraId="6BAF938A" w14:textId="77777777" w:rsidR="0031478B" w:rsidRPr="0031478B" w:rsidRDefault="0031478B" w:rsidP="00940C7C">
      <w:pPr>
        <w:spacing w:after="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2372B7B8" w14:textId="4580EEBF" w:rsidR="0031478B" w:rsidRDefault="0031478B" w:rsidP="00FD2D1C">
      <w:pPr>
        <w:jc w:val="center"/>
        <w:rPr>
          <w:rFonts w:ascii="Segoe UI" w:hAnsi="Segoe UI" w:cs="Segoe UI"/>
          <w:b/>
          <w:bCs/>
          <w:sz w:val="18"/>
          <w:szCs w:val="18"/>
        </w:rPr>
      </w:pPr>
      <w:r w:rsidRPr="0031478B">
        <w:rPr>
          <w:rFonts w:ascii="Segoe UI" w:hAnsi="Segoe UI" w:cs="Segoe UI"/>
          <w:b/>
          <w:bCs/>
          <w:sz w:val="18"/>
          <w:szCs w:val="18"/>
        </w:rPr>
        <w:t>na akci „VFN Praha – PSY – Rekonstrukce stacionáře – provádění projektové a inženýrské činnosti</w:t>
      </w:r>
      <w:r w:rsidR="00DE7940">
        <w:rPr>
          <w:rFonts w:ascii="Segoe UI" w:hAnsi="Segoe UI" w:cs="Segoe UI"/>
          <w:b/>
          <w:bCs/>
          <w:sz w:val="18"/>
          <w:szCs w:val="18"/>
        </w:rPr>
        <w:t>“</w:t>
      </w:r>
    </w:p>
    <w:p w14:paraId="431EC6F3" w14:textId="77777777" w:rsidR="00B44D28" w:rsidRDefault="00B44D28" w:rsidP="00FD2D1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1C0D32CA" w14:textId="77777777" w:rsidR="0031478B" w:rsidRPr="00FD2D1C" w:rsidRDefault="0031478B" w:rsidP="00FD2D1C">
      <w:pPr>
        <w:pStyle w:val="Nadpis1"/>
        <w:spacing w:after="0"/>
        <w:jc w:val="both"/>
        <w:rPr>
          <w:rFonts w:ascii="Segoe UI" w:hAnsi="Segoe UI" w:cs="Segoe UI"/>
          <w:b/>
          <w:bCs/>
          <w:color w:val="auto"/>
          <w:sz w:val="16"/>
          <w:szCs w:val="16"/>
        </w:rPr>
      </w:pPr>
      <w:r w:rsidRPr="00FD2D1C">
        <w:rPr>
          <w:rFonts w:ascii="Segoe UI" w:hAnsi="Segoe UI" w:cs="Segoe UI"/>
          <w:b/>
          <w:bCs/>
          <w:color w:val="auto"/>
          <w:sz w:val="16"/>
          <w:szCs w:val="16"/>
        </w:rPr>
        <w:t>Všeobecná fakultní nemocnice v Praze</w:t>
      </w:r>
    </w:p>
    <w:p w14:paraId="41624265" w14:textId="5ABBEF9E" w:rsidR="0031478B" w:rsidRPr="00AB4F5B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="00EC1272">
        <w:rPr>
          <w:rFonts w:ascii="Segoe UI" w:hAnsi="Segoe UI" w:cs="Segoe UI"/>
          <w:sz w:val="16"/>
          <w:szCs w:val="16"/>
        </w:rPr>
        <w:tab/>
      </w:r>
      <w:r w:rsidRPr="00AB4F5B">
        <w:rPr>
          <w:rFonts w:ascii="Segoe UI" w:hAnsi="Segoe UI" w:cs="Segoe UI"/>
          <w:sz w:val="16"/>
          <w:szCs w:val="16"/>
        </w:rPr>
        <w:t xml:space="preserve">U Nemocnice 499/2, </w:t>
      </w:r>
      <w:r>
        <w:rPr>
          <w:rFonts w:ascii="Segoe UI" w:hAnsi="Segoe UI" w:cs="Segoe UI"/>
          <w:sz w:val="16"/>
          <w:szCs w:val="16"/>
        </w:rPr>
        <w:t xml:space="preserve">PSČ: </w:t>
      </w:r>
      <w:r w:rsidRPr="00AB4F5B">
        <w:rPr>
          <w:rFonts w:ascii="Segoe UI" w:hAnsi="Segoe UI" w:cs="Segoe UI"/>
          <w:sz w:val="16"/>
          <w:szCs w:val="16"/>
        </w:rPr>
        <w:t>128 08 Praha 2</w:t>
      </w:r>
    </w:p>
    <w:p w14:paraId="7199F12C" w14:textId="76E4585C" w:rsidR="0031478B" w:rsidRPr="00AB4F5B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="00EC1272">
        <w:rPr>
          <w:rFonts w:ascii="Segoe UI" w:hAnsi="Segoe UI" w:cs="Segoe UI"/>
          <w:sz w:val="16"/>
          <w:szCs w:val="16"/>
        </w:rPr>
        <w:tab/>
      </w:r>
      <w:r w:rsidRPr="00AB4F5B">
        <w:rPr>
          <w:rFonts w:ascii="Segoe UI" w:hAnsi="Segoe UI" w:cs="Segoe UI"/>
          <w:sz w:val="16"/>
          <w:szCs w:val="16"/>
        </w:rPr>
        <w:t xml:space="preserve">prof. MUDr. Davidem </w:t>
      </w:r>
      <w:proofErr w:type="spellStart"/>
      <w:r w:rsidRPr="00AB4F5B">
        <w:rPr>
          <w:rFonts w:ascii="Segoe UI" w:hAnsi="Segoe UI" w:cs="Segoe UI"/>
          <w:sz w:val="16"/>
          <w:szCs w:val="16"/>
        </w:rPr>
        <w:t>Feltlem</w:t>
      </w:r>
      <w:proofErr w:type="spellEnd"/>
      <w:r w:rsidRPr="00AB4F5B">
        <w:rPr>
          <w:rFonts w:ascii="Segoe UI" w:hAnsi="Segoe UI" w:cs="Segoe UI"/>
          <w:sz w:val="16"/>
          <w:szCs w:val="16"/>
        </w:rPr>
        <w:t>, Ph.D., MBA, ředitelem</w:t>
      </w:r>
    </w:p>
    <w:p w14:paraId="77C1E729" w14:textId="65381D59" w:rsidR="00EC1272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>
        <w:rPr>
          <w:rFonts w:ascii="Segoe UI" w:hAnsi="Segoe UI" w:cs="Segoe UI"/>
          <w:sz w:val="16"/>
          <w:szCs w:val="16"/>
        </w:rPr>
        <w:t>O</w:t>
      </w:r>
      <w:r w:rsidRPr="00AB4F5B">
        <w:rPr>
          <w:rFonts w:ascii="Segoe UI" w:hAnsi="Segoe UI" w:cs="Segoe UI"/>
          <w:sz w:val="16"/>
          <w:szCs w:val="16"/>
        </w:rPr>
        <w:t xml:space="preserve">: </w:t>
      </w:r>
      <w:r w:rsidR="00EC1272">
        <w:rPr>
          <w:rFonts w:ascii="Segoe UI" w:hAnsi="Segoe UI" w:cs="Segoe UI"/>
          <w:sz w:val="16"/>
          <w:szCs w:val="16"/>
        </w:rPr>
        <w:tab/>
      </w:r>
      <w:r w:rsidRPr="00AB4F5B">
        <w:rPr>
          <w:rFonts w:ascii="Segoe UI" w:hAnsi="Segoe UI" w:cs="Segoe UI"/>
          <w:sz w:val="16"/>
          <w:szCs w:val="16"/>
        </w:rPr>
        <w:t>0006416</w:t>
      </w:r>
      <w:r w:rsidR="004508A5">
        <w:rPr>
          <w:rFonts w:ascii="Segoe UI" w:hAnsi="Segoe UI" w:cs="Segoe UI"/>
          <w:sz w:val="16"/>
          <w:szCs w:val="16"/>
        </w:rPr>
        <w:t>5</w:t>
      </w:r>
    </w:p>
    <w:p w14:paraId="39C60A4A" w14:textId="50BF5BA8" w:rsidR="0031478B" w:rsidRPr="00AB4F5B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DIČ:</w:t>
      </w:r>
      <w:r w:rsidR="00EC1272">
        <w:rPr>
          <w:rFonts w:ascii="Segoe UI" w:hAnsi="Segoe UI" w:cs="Segoe UI"/>
          <w:sz w:val="16"/>
          <w:szCs w:val="16"/>
        </w:rPr>
        <w:tab/>
      </w:r>
      <w:r w:rsidRPr="00AB4F5B">
        <w:rPr>
          <w:rFonts w:ascii="Segoe UI" w:hAnsi="Segoe UI" w:cs="Segoe UI"/>
          <w:sz w:val="16"/>
          <w:szCs w:val="16"/>
        </w:rPr>
        <w:t>CZ00064165</w:t>
      </w:r>
    </w:p>
    <w:p w14:paraId="7D858289" w14:textId="582C1100" w:rsidR="0031478B" w:rsidRPr="00AB4F5B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bankovní spojení:</w:t>
      </w:r>
      <w:r w:rsidR="00EC1272">
        <w:rPr>
          <w:rFonts w:ascii="Segoe UI" w:hAnsi="Segoe UI" w:cs="Segoe UI"/>
          <w:sz w:val="16"/>
          <w:szCs w:val="16"/>
        </w:rPr>
        <w:tab/>
      </w:r>
      <w:r w:rsidRPr="00AB4F5B">
        <w:rPr>
          <w:rFonts w:ascii="Segoe UI" w:hAnsi="Segoe UI" w:cs="Segoe UI"/>
          <w:sz w:val="16"/>
          <w:szCs w:val="16"/>
        </w:rPr>
        <w:t>Česká národní banka</w:t>
      </w:r>
    </w:p>
    <w:p w14:paraId="05EDB0D1" w14:textId="2D950617" w:rsidR="0031478B" w:rsidRPr="00AB4F5B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číslo účtu:</w:t>
      </w:r>
      <w:r w:rsidR="00EC1272">
        <w:rPr>
          <w:rFonts w:ascii="Segoe UI" w:hAnsi="Segoe UI" w:cs="Segoe UI"/>
          <w:sz w:val="16"/>
          <w:szCs w:val="16"/>
        </w:rPr>
        <w:tab/>
      </w:r>
      <w:r w:rsidRPr="00AB4F5B">
        <w:rPr>
          <w:rFonts w:ascii="Segoe UI" w:hAnsi="Segoe UI" w:cs="Segoe UI"/>
          <w:sz w:val="16"/>
          <w:szCs w:val="16"/>
        </w:rPr>
        <w:t>24035021/0710</w:t>
      </w:r>
    </w:p>
    <w:p w14:paraId="0AA4FCE6" w14:textId="6D35EACB" w:rsidR="0031478B" w:rsidRPr="00A90499" w:rsidRDefault="0031478B" w:rsidP="00FD2D1C">
      <w:pPr>
        <w:tabs>
          <w:tab w:val="left" w:pos="2552"/>
        </w:tabs>
        <w:spacing w:after="0"/>
        <w:rPr>
          <w:rFonts w:ascii="Segoe UI" w:hAnsi="Segoe UI" w:cs="Segoe UI"/>
          <w:sz w:val="8"/>
          <w:szCs w:val="8"/>
        </w:rPr>
      </w:pPr>
      <w:r w:rsidRPr="00AB4F5B">
        <w:rPr>
          <w:rFonts w:ascii="Segoe UI" w:hAnsi="Segoe UI" w:cs="Segoe UI"/>
          <w:sz w:val="16"/>
          <w:szCs w:val="16"/>
        </w:rPr>
        <w:t>zástupce pro technická jednání:</w:t>
      </w:r>
      <w:r w:rsidRPr="00AB4F5B">
        <w:rPr>
          <w:rFonts w:ascii="Segoe UI" w:hAnsi="Segoe UI" w:cs="Segoe UI"/>
          <w:sz w:val="16"/>
          <w:szCs w:val="16"/>
        </w:rPr>
        <w:tab/>
      </w:r>
      <w:proofErr w:type="spellStart"/>
      <w:r w:rsidR="004A380D">
        <w:rPr>
          <w:rFonts w:ascii="Segoe UI" w:hAnsi="Segoe UI" w:cs="Segoe UI"/>
          <w:sz w:val="16"/>
          <w:szCs w:val="16"/>
        </w:rPr>
        <w:t>xxxxx</w:t>
      </w:r>
      <w:proofErr w:type="spellEnd"/>
      <w:r>
        <w:rPr>
          <w:rFonts w:ascii="Segoe UI" w:hAnsi="Segoe UI" w:cs="Segoe UI"/>
          <w:sz w:val="16"/>
          <w:szCs w:val="16"/>
        </w:rPr>
        <w:br/>
      </w:r>
    </w:p>
    <w:p w14:paraId="7686B527" w14:textId="77777777" w:rsidR="0031478B" w:rsidRDefault="0031478B" w:rsidP="00FD2D1C">
      <w:pPr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 w:rsidRPr="00A90499">
        <w:rPr>
          <w:rFonts w:ascii="Segoe UI" w:hAnsi="Segoe UI" w:cs="Segoe UI"/>
          <w:b/>
          <w:bCs/>
          <w:sz w:val="16"/>
          <w:szCs w:val="16"/>
        </w:rPr>
        <w:t>objednatel</w:t>
      </w:r>
      <w:r w:rsidRPr="00AB4F5B">
        <w:rPr>
          <w:rFonts w:ascii="Segoe UI" w:hAnsi="Segoe UI" w:cs="Segoe UI"/>
          <w:sz w:val="16"/>
          <w:szCs w:val="16"/>
        </w:rPr>
        <w:t>“)</w:t>
      </w:r>
      <w:r>
        <w:rPr>
          <w:rFonts w:ascii="Segoe UI" w:hAnsi="Segoe UI" w:cs="Segoe UI"/>
          <w:sz w:val="16"/>
          <w:szCs w:val="16"/>
        </w:rPr>
        <w:t xml:space="preserve"> na straně jedné</w:t>
      </w:r>
    </w:p>
    <w:p w14:paraId="6052C655" w14:textId="77777777" w:rsidR="0031478B" w:rsidRDefault="0031478B" w:rsidP="00FD2D1C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3955FC53" w14:textId="3B780D84" w:rsidR="0031478B" w:rsidRDefault="0031478B" w:rsidP="00FD2D1C">
      <w:pPr>
        <w:spacing w:after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</w:t>
      </w:r>
    </w:p>
    <w:p w14:paraId="2DDD175C" w14:textId="77777777" w:rsidR="0031478B" w:rsidRDefault="0031478B" w:rsidP="00FD2D1C">
      <w:pPr>
        <w:spacing w:after="0"/>
        <w:jc w:val="both"/>
        <w:rPr>
          <w:rFonts w:ascii="Segoe UI" w:hAnsi="Segoe UI" w:cs="Segoe UI"/>
          <w:sz w:val="16"/>
          <w:szCs w:val="16"/>
        </w:rPr>
      </w:pPr>
    </w:p>
    <w:p w14:paraId="2D5C2C12" w14:textId="57023B77" w:rsidR="0031478B" w:rsidRDefault="0031478B" w:rsidP="00FD2D1C">
      <w:pPr>
        <w:spacing w:after="0"/>
        <w:jc w:val="both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PPS Kania s.r.o.</w:t>
      </w:r>
    </w:p>
    <w:p w14:paraId="7EF16509" w14:textId="265E90A1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zapsaná v obchodním rejstříku vedeném u Krajského soudu v Ostravě v oddílu C, vložce 25838</w:t>
      </w:r>
    </w:p>
    <w:p w14:paraId="57EB7662" w14:textId="47D2E1B2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se sídlem:</w:t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>Nivnická 665/10, 709 00 Ostrava – Mariánské Hory</w:t>
      </w:r>
    </w:p>
    <w:p w14:paraId="7118B8F1" w14:textId="3CE7C258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IČ:</w:t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>26821940</w:t>
      </w:r>
    </w:p>
    <w:p w14:paraId="1D20481E" w14:textId="366E1613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DIČ:</w:t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>CZ26821940</w:t>
      </w:r>
    </w:p>
    <w:p w14:paraId="64659AF6" w14:textId="0F526F68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zastoupena:</w:t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>Janem Kaniou, jednatelem</w:t>
      </w:r>
    </w:p>
    <w:p w14:paraId="5F217C98" w14:textId="1C166671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bankovní spojení:</w:t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>Komerční banka a.s., pobočka Ostrava</w:t>
      </w:r>
    </w:p>
    <w:p w14:paraId="6EFBBC9E" w14:textId="6ABDD472" w:rsidR="0031478B" w:rsidRDefault="0031478B" w:rsidP="00FD2D1C">
      <w:pPr>
        <w:spacing w:after="0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číslo účtu:</w:t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 w:rsidR="00EC1272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>86-5277760267/0100</w:t>
      </w:r>
    </w:p>
    <w:p w14:paraId="32DA36F4" w14:textId="77777777" w:rsidR="0031478B" w:rsidRPr="00A90499" w:rsidRDefault="0031478B" w:rsidP="00FD2D1C">
      <w:pPr>
        <w:tabs>
          <w:tab w:val="left" w:pos="2552"/>
        </w:tabs>
        <w:spacing w:after="0"/>
        <w:jc w:val="both"/>
        <w:rPr>
          <w:rFonts w:ascii="Segoe UI" w:hAnsi="Segoe UI" w:cs="Segoe UI"/>
          <w:sz w:val="8"/>
          <w:szCs w:val="8"/>
        </w:rPr>
      </w:pPr>
    </w:p>
    <w:p w14:paraId="787AEDF4" w14:textId="2969F8A8" w:rsidR="0031478B" w:rsidRDefault="0031478B" w:rsidP="00FD2D1C">
      <w:pPr>
        <w:spacing w:after="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>
        <w:rPr>
          <w:rFonts w:ascii="Segoe UI" w:hAnsi="Segoe UI" w:cs="Segoe UI"/>
          <w:b/>
          <w:bCs/>
          <w:sz w:val="16"/>
          <w:szCs w:val="16"/>
        </w:rPr>
        <w:t>zhotovitel</w:t>
      </w:r>
      <w:r w:rsidRPr="00AB4F5B">
        <w:rPr>
          <w:rFonts w:ascii="Segoe UI" w:hAnsi="Segoe UI" w:cs="Segoe UI"/>
          <w:sz w:val="16"/>
          <w:szCs w:val="16"/>
        </w:rPr>
        <w:t>“)</w:t>
      </w:r>
      <w:r>
        <w:rPr>
          <w:rFonts w:ascii="Segoe UI" w:hAnsi="Segoe UI" w:cs="Segoe UI"/>
          <w:sz w:val="16"/>
          <w:szCs w:val="16"/>
        </w:rPr>
        <w:t xml:space="preserve"> na straně druhé</w:t>
      </w:r>
    </w:p>
    <w:p w14:paraId="60E9D3D3" w14:textId="13F0A379" w:rsidR="0031478B" w:rsidRDefault="0031478B" w:rsidP="00FD2D1C">
      <w:pPr>
        <w:spacing w:after="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(objednatel a zhotovitel dále též společně jako </w:t>
      </w:r>
      <w:r w:rsidRPr="0031478B">
        <w:rPr>
          <w:rFonts w:ascii="Segoe UI" w:hAnsi="Segoe UI" w:cs="Segoe UI"/>
          <w:b/>
          <w:bCs/>
          <w:sz w:val="16"/>
          <w:szCs w:val="16"/>
        </w:rPr>
        <w:t>„smluvní strany</w:t>
      </w:r>
      <w:r>
        <w:rPr>
          <w:rFonts w:ascii="Segoe UI" w:hAnsi="Segoe UI" w:cs="Segoe UI"/>
          <w:sz w:val="16"/>
          <w:szCs w:val="16"/>
        </w:rPr>
        <w:t>“)</w:t>
      </w:r>
    </w:p>
    <w:p w14:paraId="771EA585" w14:textId="77777777" w:rsidR="0031478B" w:rsidRPr="004508A5" w:rsidRDefault="0031478B" w:rsidP="00FD2D1C">
      <w:pPr>
        <w:spacing w:after="0"/>
        <w:jc w:val="both"/>
        <w:rPr>
          <w:rFonts w:ascii="Segoe UI" w:hAnsi="Segoe UI" w:cs="Segoe UI"/>
          <w:color w:val="000000" w:themeColor="text1"/>
          <w:sz w:val="16"/>
          <w:szCs w:val="16"/>
        </w:rPr>
      </w:pPr>
    </w:p>
    <w:p w14:paraId="232CBBC4" w14:textId="408D2318" w:rsidR="0031478B" w:rsidRPr="004508A5" w:rsidRDefault="00E44768" w:rsidP="00CE1E29">
      <w:pPr>
        <w:spacing w:after="0"/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>
        <w:rPr>
          <w:rFonts w:ascii="Segoe UI" w:hAnsi="Segoe UI" w:cs="Segoe UI"/>
          <w:color w:val="000000" w:themeColor="text1"/>
          <w:sz w:val="16"/>
          <w:szCs w:val="16"/>
        </w:rPr>
        <w:t xml:space="preserve">Smluvní strany </w:t>
      </w:r>
      <w:r w:rsidR="00CB3F5F">
        <w:rPr>
          <w:rFonts w:ascii="Segoe UI" w:hAnsi="Segoe UI" w:cs="Segoe UI"/>
          <w:color w:val="000000" w:themeColor="text1"/>
          <w:sz w:val="16"/>
          <w:szCs w:val="16"/>
        </w:rPr>
        <w:t xml:space="preserve">se </w:t>
      </w:r>
      <w:r w:rsidR="00337777">
        <w:rPr>
          <w:rFonts w:ascii="Segoe UI" w:hAnsi="Segoe UI" w:cs="Segoe UI"/>
          <w:color w:val="000000" w:themeColor="text1"/>
          <w:sz w:val="16"/>
          <w:szCs w:val="16"/>
        </w:rPr>
        <w:t xml:space="preserve">dohodly </w:t>
      </w:r>
      <w:r w:rsidR="00CB3F5F">
        <w:rPr>
          <w:rFonts w:ascii="Segoe UI" w:hAnsi="Segoe UI" w:cs="Segoe UI"/>
          <w:color w:val="000000" w:themeColor="text1"/>
          <w:sz w:val="16"/>
          <w:szCs w:val="16"/>
        </w:rPr>
        <w:t>v</w:t>
      </w:r>
      <w:r w:rsidR="0031478B" w:rsidRPr="004508A5">
        <w:rPr>
          <w:rFonts w:ascii="Segoe UI" w:hAnsi="Segoe UI" w:cs="Segoe UI"/>
          <w:color w:val="000000" w:themeColor="text1"/>
          <w:sz w:val="16"/>
          <w:szCs w:val="16"/>
        </w:rPr>
        <w:t xml:space="preserve"> souladu </w:t>
      </w:r>
      <w:r w:rsidR="004508A5" w:rsidRPr="004508A5">
        <w:rPr>
          <w:rFonts w:ascii="Segoe UI" w:hAnsi="Segoe UI" w:cs="Segoe UI"/>
          <w:color w:val="000000" w:themeColor="text1"/>
          <w:sz w:val="16"/>
          <w:szCs w:val="16"/>
        </w:rPr>
        <w:t>čl. VI odst. 7</w:t>
      </w:r>
      <w:r w:rsidR="00407129">
        <w:rPr>
          <w:rFonts w:ascii="Segoe UI" w:hAnsi="Segoe UI" w:cs="Segoe UI"/>
          <w:color w:val="000000" w:themeColor="text1"/>
          <w:sz w:val="16"/>
          <w:szCs w:val="16"/>
        </w:rPr>
        <w:t xml:space="preserve"> a 8</w:t>
      </w:r>
      <w:r w:rsidR="0031478B" w:rsidRPr="004508A5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  <w:r w:rsidR="006767F9">
        <w:rPr>
          <w:rFonts w:ascii="Segoe UI" w:hAnsi="Segoe UI" w:cs="Segoe UI"/>
          <w:color w:val="000000" w:themeColor="text1"/>
          <w:sz w:val="16"/>
          <w:szCs w:val="16"/>
        </w:rPr>
        <w:t xml:space="preserve">a čl. XVIII. odst. 5 </w:t>
      </w:r>
      <w:r w:rsidR="0031478B" w:rsidRPr="004508A5">
        <w:rPr>
          <w:rFonts w:ascii="Segoe UI" w:hAnsi="Segoe UI" w:cs="Segoe UI"/>
          <w:color w:val="000000" w:themeColor="text1"/>
          <w:sz w:val="16"/>
          <w:szCs w:val="16"/>
        </w:rPr>
        <w:t>Smlouvy o dílo č. PO 685/S/21</w:t>
      </w:r>
      <w:r w:rsidR="00FD2D1C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  <w:r w:rsidR="00302F8E">
        <w:rPr>
          <w:rFonts w:ascii="Segoe UI" w:hAnsi="Segoe UI" w:cs="Segoe UI"/>
          <w:color w:val="000000" w:themeColor="text1"/>
          <w:sz w:val="16"/>
          <w:szCs w:val="16"/>
        </w:rPr>
        <w:t>ze</w:t>
      </w:r>
      <w:r w:rsidR="00FD2D1C">
        <w:rPr>
          <w:rFonts w:ascii="Segoe UI" w:hAnsi="Segoe UI" w:cs="Segoe UI"/>
          <w:color w:val="000000" w:themeColor="text1"/>
          <w:sz w:val="16"/>
          <w:szCs w:val="16"/>
        </w:rPr>
        <w:t xml:space="preserve"> dne </w:t>
      </w:r>
      <w:r w:rsidR="006767F9">
        <w:rPr>
          <w:rFonts w:ascii="Segoe UI" w:hAnsi="Segoe UI" w:cs="Segoe UI"/>
          <w:color w:val="000000" w:themeColor="text1"/>
          <w:sz w:val="16"/>
          <w:szCs w:val="16"/>
        </w:rPr>
        <w:t>20.9</w:t>
      </w:r>
      <w:r w:rsidR="00FD2D1C">
        <w:rPr>
          <w:rFonts w:ascii="Segoe UI" w:hAnsi="Segoe UI" w:cs="Segoe UI"/>
          <w:color w:val="000000" w:themeColor="text1"/>
          <w:sz w:val="16"/>
          <w:szCs w:val="16"/>
        </w:rPr>
        <w:t>. 2021</w:t>
      </w:r>
      <w:r w:rsidR="00337777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  <w:r w:rsidR="002877EA">
        <w:rPr>
          <w:rFonts w:ascii="Segoe UI" w:hAnsi="Segoe UI" w:cs="Segoe UI"/>
          <w:color w:val="000000" w:themeColor="text1"/>
          <w:sz w:val="16"/>
          <w:szCs w:val="16"/>
        </w:rPr>
        <w:t xml:space="preserve">uzavřené 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>na základě</w:t>
      </w:r>
      <w:r w:rsidR="00CE1E29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>vyhodnocení výsledků nadlimitní veřejné zakázky s názvem „</w:t>
      </w:r>
      <w:r w:rsidR="002877EA" w:rsidRPr="006A4100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VFN </w:t>
      </w:r>
      <w:proofErr w:type="gramStart"/>
      <w:r w:rsidR="002877EA" w:rsidRPr="006A4100">
        <w:rPr>
          <w:rFonts w:ascii="Segoe UI" w:hAnsi="Segoe UI" w:cs="Segoe UI"/>
          <w:b/>
          <w:bCs/>
          <w:color w:val="000000" w:themeColor="text1"/>
          <w:sz w:val="16"/>
          <w:szCs w:val="16"/>
        </w:rPr>
        <w:t>Praha - PSY</w:t>
      </w:r>
      <w:proofErr w:type="gramEnd"/>
      <w:r w:rsidR="002877EA" w:rsidRPr="006A4100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 - Rekonstrukce 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>stacion</w:t>
      </w:r>
      <w:r w:rsidR="002877EA" w:rsidRPr="00682FA0">
        <w:rPr>
          <w:rFonts w:ascii="Segoe UI" w:hAnsi="Segoe UI" w:cs="Segoe UI" w:hint="eastAsia"/>
          <w:b/>
          <w:bCs/>
          <w:color w:val="000000" w:themeColor="text1"/>
          <w:sz w:val="16"/>
          <w:szCs w:val="16"/>
        </w:rPr>
        <w:t>ář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e </w:t>
      </w:r>
      <w:r w:rsidR="002877EA" w:rsidRPr="006A4100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- 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>prov</w:t>
      </w:r>
      <w:r w:rsidR="002877EA" w:rsidRPr="00682FA0">
        <w:rPr>
          <w:rFonts w:ascii="Segoe UI" w:hAnsi="Segoe UI" w:cs="Segoe UI" w:hint="eastAsia"/>
          <w:b/>
          <w:bCs/>
          <w:color w:val="000000" w:themeColor="text1"/>
          <w:sz w:val="16"/>
          <w:szCs w:val="16"/>
        </w:rPr>
        <w:t>á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>d</w:t>
      </w:r>
      <w:r w:rsidR="002877EA" w:rsidRPr="00682FA0">
        <w:rPr>
          <w:rFonts w:ascii="Segoe UI" w:hAnsi="Segoe UI" w:cs="Segoe UI" w:hint="eastAsia"/>
          <w:b/>
          <w:bCs/>
          <w:color w:val="000000" w:themeColor="text1"/>
          <w:sz w:val="16"/>
          <w:szCs w:val="16"/>
        </w:rPr>
        <w:t>ě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>n</w:t>
      </w:r>
      <w:r w:rsidR="002877EA" w:rsidRPr="00682FA0">
        <w:rPr>
          <w:rFonts w:ascii="Segoe UI" w:hAnsi="Segoe UI" w:cs="Segoe UI" w:hint="eastAsia"/>
          <w:b/>
          <w:bCs/>
          <w:color w:val="000000" w:themeColor="text1"/>
          <w:sz w:val="16"/>
          <w:szCs w:val="16"/>
        </w:rPr>
        <w:t>í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 </w:t>
      </w:r>
      <w:r w:rsidR="002877EA" w:rsidRPr="006A4100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projektové a inženýrské </w:t>
      </w:r>
      <w:r w:rsidR="002877EA" w:rsidRPr="00682FA0">
        <w:rPr>
          <w:rFonts w:ascii="Segoe UI" w:hAnsi="Segoe UI" w:cs="Segoe UI" w:hint="eastAsia"/>
          <w:b/>
          <w:bCs/>
          <w:color w:val="000000" w:themeColor="text1"/>
          <w:sz w:val="16"/>
          <w:szCs w:val="16"/>
        </w:rPr>
        <w:t>č</w:t>
      </w:r>
      <w:r w:rsidR="002877EA" w:rsidRPr="00682FA0">
        <w:rPr>
          <w:rFonts w:ascii="Segoe UI" w:hAnsi="Segoe UI" w:cs="Segoe UI"/>
          <w:b/>
          <w:bCs/>
          <w:color w:val="000000" w:themeColor="text1"/>
          <w:sz w:val="16"/>
          <w:szCs w:val="16"/>
        </w:rPr>
        <w:t>innosti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 xml:space="preserve">“, uveřejněné ve Věstníku veřejných zakázek pod ev. č. </w:t>
      </w:r>
      <w:r w:rsidR="00494407" w:rsidRPr="00494407">
        <w:rPr>
          <w:rFonts w:ascii="Segoe UI" w:hAnsi="Segoe UI" w:cs="Segoe UI"/>
          <w:color w:val="000000" w:themeColor="text1"/>
          <w:sz w:val="16"/>
          <w:szCs w:val="16"/>
        </w:rPr>
        <w:t>Z2021-017220</w:t>
      </w:r>
      <w:r w:rsidR="006A4100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>a na profilu zadavatele</w:t>
      </w:r>
      <w:r w:rsidR="006A4100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 xml:space="preserve">pod ID </w:t>
      </w:r>
      <w:r w:rsidR="00AD549F" w:rsidRPr="00AD549F">
        <w:rPr>
          <w:rFonts w:ascii="Segoe UI" w:hAnsi="Segoe UI" w:cs="Segoe UI"/>
          <w:color w:val="000000" w:themeColor="text1"/>
          <w:sz w:val="16"/>
          <w:szCs w:val="16"/>
        </w:rPr>
        <w:t>VZ0115214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 xml:space="preserve"> (dále jen „</w:t>
      </w:r>
      <w:r w:rsidR="00CE1E29" w:rsidRPr="00682FA0">
        <w:rPr>
          <w:rFonts w:ascii="Segoe UI" w:hAnsi="Segoe UI" w:cs="Segoe UI"/>
          <w:color w:val="000000" w:themeColor="text1"/>
          <w:sz w:val="16"/>
          <w:szCs w:val="16"/>
        </w:rPr>
        <w:t>smlouva</w:t>
      </w:r>
      <w:r w:rsidR="00CE1E29" w:rsidRPr="00CE1E29">
        <w:rPr>
          <w:rFonts w:ascii="Segoe UI" w:hAnsi="Segoe UI" w:cs="Segoe UI"/>
          <w:color w:val="000000" w:themeColor="text1"/>
          <w:sz w:val="16"/>
          <w:szCs w:val="16"/>
        </w:rPr>
        <w:t>“), na uzavření tohoto</w:t>
      </w:r>
      <w:r w:rsidR="004508A5" w:rsidRPr="004508A5">
        <w:rPr>
          <w:rFonts w:ascii="Segoe UI" w:hAnsi="Segoe UI" w:cs="Segoe UI"/>
          <w:color w:val="000000" w:themeColor="text1"/>
          <w:sz w:val="16"/>
          <w:szCs w:val="16"/>
        </w:rPr>
        <w:t xml:space="preserve"> </w:t>
      </w:r>
    </w:p>
    <w:p w14:paraId="798C954C" w14:textId="77777777" w:rsidR="00026933" w:rsidRDefault="00026933" w:rsidP="00FD2D1C">
      <w:pPr>
        <w:spacing w:after="0"/>
        <w:jc w:val="both"/>
        <w:rPr>
          <w:rFonts w:ascii="Segoe UI" w:hAnsi="Segoe UI" w:cs="Segoe UI"/>
          <w:color w:val="FF0000"/>
          <w:sz w:val="16"/>
          <w:szCs w:val="16"/>
        </w:rPr>
      </w:pPr>
    </w:p>
    <w:p w14:paraId="743EC6C6" w14:textId="6886B0CE" w:rsidR="00026933" w:rsidRPr="00026933" w:rsidRDefault="00026933" w:rsidP="00FD2D1C">
      <w:pPr>
        <w:spacing w:after="0"/>
        <w:jc w:val="center"/>
        <w:rPr>
          <w:rFonts w:ascii="Segoe UI" w:hAnsi="Segoe UI" w:cs="Segoe UI"/>
          <w:b/>
          <w:bCs/>
          <w:color w:val="000000" w:themeColor="text1"/>
          <w:sz w:val="16"/>
          <w:szCs w:val="16"/>
        </w:rPr>
      </w:pPr>
      <w:r w:rsidRPr="00026933">
        <w:rPr>
          <w:rFonts w:ascii="Segoe UI" w:hAnsi="Segoe UI" w:cs="Segoe UI"/>
          <w:b/>
          <w:bCs/>
          <w:color w:val="000000" w:themeColor="text1"/>
          <w:sz w:val="16"/>
          <w:szCs w:val="16"/>
        </w:rPr>
        <w:t>DODAT</w:t>
      </w:r>
      <w:r w:rsidR="004508A5">
        <w:rPr>
          <w:rFonts w:ascii="Segoe UI" w:hAnsi="Segoe UI" w:cs="Segoe UI"/>
          <w:b/>
          <w:bCs/>
          <w:color w:val="000000" w:themeColor="text1"/>
          <w:sz w:val="16"/>
          <w:szCs w:val="16"/>
        </w:rPr>
        <w:t>K</w:t>
      </w:r>
      <w:r w:rsidR="0014328C">
        <w:rPr>
          <w:rFonts w:ascii="Segoe UI" w:hAnsi="Segoe UI" w:cs="Segoe UI"/>
          <w:b/>
          <w:bCs/>
          <w:color w:val="000000" w:themeColor="text1"/>
          <w:sz w:val="16"/>
          <w:szCs w:val="16"/>
        </w:rPr>
        <w:t>U</w:t>
      </w:r>
      <w:r w:rsidRPr="00026933">
        <w:rPr>
          <w:rFonts w:ascii="Segoe UI" w:hAnsi="Segoe UI" w:cs="Segoe UI"/>
          <w:b/>
          <w:bCs/>
          <w:color w:val="000000" w:themeColor="text1"/>
          <w:sz w:val="16"/>
          <w:szCs w:val="16"/>
        </w:rPr>
        <w:t xml:space="preserve"> č. 1</w:t>
      </w:r>
    </w:p>
    <w:p w14:paraId="4906934E" w14:textId="493C5F94" w:rsidR="00026933" w:rsidRPr="00026933" w:rsidRDefault="00026933" w:rsidP="00FD2D1C">
      <w:pPr>
        <w:spacing w:after="0"/>
        <w:jc w:val="center"/>
        <w:rPr>
          <w:rFonts w:ascii="Segoe UI" w:hAnsi="Segoe UI" w:cs="Segoe UI"/>
          <w:b/>
          <w:bCs/>
          <w:color w:val="000000" w:themeColor="text1"/>
          <w:sz w:val="16"/>
          <w:szCs w:val="16"/>
        </w:rPr>
      </w:pPr>
      <w:r>
        <w:rPr>
          <w:rFonts w:ascii="Segoe UI" w:hAnsi="Segoe UI" w:cs="Segoe UI"/>
          <w:color w:val="000000" w:themeColor="text1"/>
          <w:sz w:val="16"/>
          <w:szCs w:val="16"/>
        </w:rPr>
        <w:t xml:space="preserve">(dále jen </w:t>
      </w:r>
      <w:r>
        <w:rPr>
          <w:rFonts w:ascii="Segoe UI" w:hAnsi="Segoe UI" w:cs="Segoe UI"/>
          <w:b/>
          <w:bCs/>
          <w:color w:val="000000" w:themeColor="text1"/>
          <w:sz w:val="16"/>
          <w:szCs w:val="16"/>
        </w:rPr>
        <w:t>„</w:t>
      </w:r>
      <w:r w:rsidR="00727CD4">
        <w:rPr>
          <w:rFonts w:ascii="Segoe UI" w:hAnsi="Segoe UI" w:cs="Segoe UI"/>
          <w:b/>
          <w:bCs/>
          <w:color w:val="000000" w:themeColor="text1"/>
          <w:sz w:val="16"/>
          <w:szCs w:val="16"/>
        </w:rPr>
        <w:t>d</w:t>
      </w:r>
      <w:r>
        <w:rPr>
          <w:rFonts w:ascii="Segoe UI" w:hAnsi="Segoe UI" w:cs="Segoe UI"/>
          <w:b/>
          <w:bCs/>
          <w:color w:val="000000" w:themeColor="text1"/>
          <w:sz w:val="16"/>
          <w:szCs w:val="16"/>
        </w:rPr>
        <w:t>odatek</w:t>
      </w:r>
      <w:r w:rsidRPr="00FD2D1C">
        <w:rPr>
          <w:rFonts w:ascii="Segoe UI" w:hAnsi="Segoe UI" w:cs="Segoe UI"/>
          <w:color w:val="000000" w:themeColor="text1"/>
          <w:sz w:val="16"/>
          <w:szCs w:val="16"/>
        </w:rPr>
        <w:t>“)</w:t>
      </w:r>
    </w:p>
    <w:p w14:paraId="0658E9C7" w14:textId="77777777" w:rsidR="0031478B" w:rsidRDefault="0031478B" w:rsidP="00FD2D1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4B822A84" w14:textId="7AD4FC28" w:rsidR="00465E93" w:rsidRDefault="00465E93" w:rsidP="00FD2D1C">
      <w:pPr>
        <w:spacing w:after="0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I.</w:t>
      </w:r>
    </w:p>
    <w:p w14:paraId="1115B1B0" w14:textId="1239B44B" w:rsidR="00026933" w:rsidRDefault="00E57B1C" w:rsidP="00FD2D1C">
      <w:pPr>
        <w:spacing w:after="0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Předmět dodatku</w:t>
      </w:r>
    </w:p>
    <w:p w14:paraId="7D2FFE9D" w14:textId="77777777" w:rsidR="00490D85" w:rsidRPr="00490D85" w:rsidRDefault="00490D85" w:rsidP="00FD2D1C">
      <w:pPr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0F21E2CE" w14:textId="678732EE" w:rsidR="006721F6" w:rsidRPr="00DE7940" w:rsidRDefault="007E759F" w:rsidP="006721F6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Objednatel uz</w:t>
      </w:r>
      <w:r w:rsidR="00CD5C96">
        <w:rPr>
          <w:rFonts w:ascii="Segoe UI" w:hAnsi="Segoe UI" w:cs="Segoe UI"/>
          <w:sz w:val="16"/>
          <w:szCs w:val="16"/>
        </w:rPr>
        <w:t xml:space="preserve">avřel dne 12.6.2024 </w:t>
      </w:r>
      <w:r w:rsidR="00050204">
        <w:rPr>
          <w:rFonts w:ascii="Segoe UI" w:hAnsi="Segoe UI" w:cs="Segoe UI"/>
          <w:sz w:val="16"/>
          <w:szCs w:val="16"/>
        </w:rPr>
        <w:t xml:space="preserve">se společností </w:t>
      </w:r>
      <w:proofErr w:type="spellStart"/>
      <w:r w:rsidR="00050204">
        <w:rPr>
          <w:rFonts w:ascii="Segoe UI" w:hAnsi="Segoe UI" w:cs="Segoe UI"/>
          <w:sz w:val="16"/>
          <w:szCs w:val="16"/>
        </w:rPr>
        <w:t>Trigema</w:t>
      </w:r>
      <w:proofErr w:type="spellEnd"/>
      <w:r w:rsidR="00050204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050204">
        <w:rPr>
          <w:rFonts w:ascii="Segoe UI" w:hAnsi="Segoe UI" w:cs="Segoe UI"/>
          <w:sz w:val="16"/>
          <w:szCs w:val="16"/>
        </w:rPr>
        <w:t>Building</w:t>
      </w:r>
      <w:proofErr w:type="spellEnd"/>
      <w:r w:rsidR="00311875">
        <w:rPr>
          <w:rFonts w:ascii="Segoe UI" w:hAnsi="Segoe UI" w:cs="Segoe UI"/>
          <w:sz w:val="16"/>
          <w:szCs w:val="16"/>
        </w:rPr>
        <w:t xml:space="preserve"> a.s., IČ: 27653579, se sídlem Bucharova 2641/14</w:t>
      </w:r>
      <w:r w:rsidR="00AD1C89">
        <w:rPr>
          <w:rFonts w:ascii="Segoe UI" w:hAnsi="Segoe UI" w:cs="Segoe UI"/>
          <w:sz w:val="16"/>
          <w:szCs w:val="16"/>
        </w:rPr>
        <w:t>, 158 00 Praha 5 (dále jen „</w:t>
      </w:r>
      <w:proofErr w:type="spellStart"/>
      <w:r w:rsidR="00AD1C89">
        <w:rPr>
          <w:rFonts w:ascii="Segoe UI" w:hAnsi="Segoe UI" w:cs="Segoe UI"/>
          <w:sz w:val="16"/>
          <w:szCs w:val="16"/>
        </w:rPr>
        <w:t>Trigema</w:t>
      </w:r>
      <w:proofErr w:type="spellEnd"/>
      <w:r w:rsidR="00AD1C89">
        <w:rPr>
          <w:rFonts w:ascii="Segoe UI" w:hAnsi="Segoe UI" w:cs="Segoe UI"/>
          <w:sz w:val="16"/>
          <w:szCs w:val="16"/>
        </w:rPr>
        <w:t xml:space="preserve">“) </w:t>
      </w:r>
      <w:r w:rsidR="00CD5C96">
        <w:rPr>
          <w:rFonts w:ascii="Segoe UI" w:hAnsi="Segoe UI" w:cs="Segoe UI"/>
          <w:sz w:val="16"/>
          <w:szCs w:val="16"/>
        </w:rPr>
        <w:t xml:space="preserve">smlouvu o </w:t>
      </w:r>
      <w:r w:rsidR="00050204">
        <w:rPr>
          <w:rFonts w:ascii="Segoe UI" w:hAnsi="Segoe UI" w:cs="Segoe UI"/>
          <w:sz w:val="16"/>
          <w:szCs w:val="16"/>
        </w:rPr>
        <w:t>dílo na</w:t>
      </w:r>
      <w:r w:rsidR="00AD1C89">
        <w:rPr>
          <w:rFonts w:ascii="Segoe UI" w:hAnsi="Segoe UI" w:cs="Segoe UI"/>
          <w:sz w:val="16"/>
          <w:szCs w:val="16"/>
        </w:rPr>
        <w:t xml:space="preserve"> </w:t>
      </w:r>
      <w:r w:rsidR="00C66C57" w:rsidRPr="00DE7940">
        <w:rPr>
          <w:rFonts w:ascii="Segoe UI" w:hAnsi="Segoe UI" w:cs="Segoe UI"/>
          <w:sz w:val="16"/>
          <w:szCs w:val="16"/>
        </w:rPr>
        <w:t>akc</w:t>
      </w:r>
      <w:r w:rsidR="00050204">
        <w:rPr>
          <w:rFonts w:ascii="Segoe UI" w:hAnsi="Segoe UI" w:cs="Segoe UI"/>
          <w:sz w:val="16"/>
          <w:szCs w:val="16"/>
        </w:rPr>
        <w:t>i</w:t>
      </w:r>
      <w:r w:rsidR="004508A5" w:rsidRPr="00DE7940">
        <w:rPr>
          <w:rFonts w:ascii="Segoe UI" w:hAnsi="Segoe UI" w:cs="Segoe UI"/>
          <w:sz w:val="16"/>
          <w:szCs w:val="16"/>
        </w:rPr>
        <w:t xml:space="preserve"> „VFN Praha – PSY – </w:t>
      </w:r>
      <w:r w:rsidR="00DE7940">
        <w:rPr>
          <w:rFonts w:ascii="Segoe UI" w:hAnsi="Segoe UI" w:cs="Segoe UI"/>
          <w:sz w:val="16"/>
          <w:szCs w:val="16"/>
        </w:rPr>
        <w:t>r</w:t>
      </w:r>
      <w:r w:rsidR="004508A5" w:rsidRPr="00DE7940">
        <w:rPr>
          <w:rFonts w:ascii="Segoe UI" w:hAnsi="Segoe UI" w:cs="Segoe UI"/>
          <w:sz w:val="16"/>
          <w:szCs w:val="16"/>
        </w:rPr>
        <w:t>ekonstrukce stacionáře</w:t>
      </w:r>
      <w:r w:rsidR="00FD2D1C" w:rsidRPr="00DE7940">
        <w:rPr>
          <w:rFonts w:ascii="Segoe UI" w:hAnsi="Segoe UI" w:cs="Segoe UI"/>
          <w:sz w:val="16"/>
          <w:szCs w:val="16"/>
        </w:rPr>
        <w:t xml:space="preserve"> – </w:t>
      </w:r>
      <w:r w:rsidR="00DE7940" w:rsidRPr="00DE7940">
        <w:rPr>
          <w:rFonts w:ascii="Segoe UI" w:hAnsi="Segoe UI" w:cs="Segoe UI"/>
          <w:sz w:val="16"/>
          <w:szCs w:val="16"/>
        </w:rPr>
        <w:t>realizace stavby</w:t>
      </w:r>
      <w:r w:rsidR="006863AA">
        <w:rPr>
          <w:rFonts w:ascii="Segoe UI" w:hAnsi="Segoe UI" w:cs="Segoe UI"/>
          <w:sz w:val="16"/>
          <w:szCs w:val="16"/>
        </w:rPr>
        <w:t xml:space="preserve"> </w:t>
      </w:r>
      <w:r w:rsidR="00DE7940" w:rsidRPr="00DE7940">
        <w:rPr>
          <w:rFonts w:ascii="Segoe UI" w:hAnsi="Segoe UI" w:cs="Segoe UI"/>
          <w:sz w:val="16"/>
          <w:szCs w:val="16"/>
        </w:rPr>
        <w:t>ID:</w:t>
      </w:r>
      <w:r w:rsidR="006863AA">
        <w:rPr>
          <w:rFonts w:ascii="Segoe UI" w:hAnsi="Segoe UI" w:cs="Segoe UI"/>
          <w:sz w:val="16"/>
          <w:szCs w:val="16"/>
        </w:rPr>
        <w:t xml:space="preserve"> </w:t>
      </w:r>
      <w:r w:rsidR="00DE7940" w:rsidRPr="00DE7940">
        <w:rPr>
          <w:rFonts w:ascii="Segoe UI" w:hAnsi="Segoe UI" w:cs="Segoe UI"/>
          <w:sz w:val="16"/>
          <w:szCs w:val="16"/>
        </w:rPr>
        <w:t>335V112002302</w:t>
      </w:r>
      <w:r w:rsidR="00F75726">
        <w:rPr>
          <w:rFonts w:ascii="Segoe UI" w:hAnsi="Segoe UI" w:cs="Segoe UI"/>
          <w:sz w:val="16"/>
          <w:szCs w:val="16"/>
        </w:rPr>
        <w:t>“</w:t>
      </w:r>
      <w:r w:rsidR="00DE7940" w:rsidRPr="00DE7940">
        <w:rPr>
          <w:rFonts w:ascii="Segoe UI" w:hAnsi="Segoe UI" w:cs="Segoe UI"/>
          <w:sz w:val="16"/>
          <w:szCs w:val="16"/>
        </w:rPr>
        <w:t>,</w:t>
      </w:r>
      <w:r w:rsidR="003C1D67">
        <w:rPr>
          <w:rFonts w:ascii="Segoe UI" w:hAnsi="Segoe UI" w:cs="Segoe UI"/>
          <w:sz w:val="16"/>
          <w:szCs w:val="16"/>
        </w:rPr>
        <w:t xml:space="preserve"> která je u objednatele evidována pod ev. č. PO 381/S/24 ve znění pozdějších dodatků</w:t>
      </w:r>
      <w:r w:rsidR="00574627">
        <w:rPr>
          <w:rFonts w:ascii="Segoe UI" w:hAnsi="Segoe UI" w:cs="Segoe UI"/>
          <w:sz w:val="16"/>
          <w:szCs w:val="16"/>
        </w:rPr>
        <w:t xml:space="preserve"> (dále jen „smlouva PO 381/S/24“)</w:t>
      </w:r>
      <w:r w:rsidR="003C1D67">
        <w:rPr>
          <w:rFonts w:ascii="Segoe UI" w:hAnsi="Segoe UI" w:cs="Segoe UI"/>
          <w:sz w:val="16"/>
          <w:szCs w:val="16"/>
        </w:rPr>
        <w:t xml:space="preserve">. </w:t>
      </w:r>
      <w:r w:rsidR="003B39F9">
        <w:rPr>
          <w:rFonts w:ascii="Segoe UI" w:hAnsi="Segoe UI" w:cs="Segoe UI"/>
          <w:sz w:val="16"/>
          <w:szCs w:val="16"/>
        </w:rPr>
        <w:t xml:space="preserve">Na základě dodatku č. 2 </w:t>
      </w:r>
      <w:r w:rsidR="00F066B8">
        <w:rPr>
          <w:rFonts w:ascii="Segoe UI" w:hAnsi="Segoe UI" w:cs="Segoe UI"/>
          <w:sz w:val="16"/>
          <w:szCs w:val="16"/>
        </w:rPr>
        <w:t>smlou</w:t>
      </w:r>
      <w:r w:rsidR="003B39F9">
        <w:rPr>
          <w:rFonts w:ascii="Segoe UI" w:hAnsi="Segoe UI" w:cs="Segoe UI"/>
          <w:sz w:val="16"/>
          <w:szCs w:val="16"/>
        </w:rPr>
        <w:t>vy</w:t>
      </w:r>
      <w:r w:rsidR="00F066B8">
        <w:rPr>
          <w:rFonts w:ascii="Segoe UI" w:hAnsi="Segoe UI" w:cs="Segoe UI"/>
          <w:sz w:val="16"/>
          <w:szCs w:val="16"/>
        </w:rPr>
        <w:t xml:space="preserve"> PO 381/S/24</w:t>
      </w:r>
      <w:r w:rsidR="00DE7940" w:rsidRPr="00DE7940">
        <w:rPr>
          <w:rFonts w:ascii="Segoe UI" w:hAnsi="Segoe UI" w:cs="Segoe UI"/>
          <w:sz w:val="16"/>
          <w:szCs w:val="16"/>
        </w:rPr>
        <w:t xml:space="preserve"> </w:t>
      </w:r>
      <w:r w:rsidR="003B39F9">
        <w:rPr>
          <w:rFonts w:ascii="Segoe UI" w:hAnsi="Segoe UI" w:cs="Segoe UI"/>
          <w:sz w:val="16"/>
          <w:szCs w:val="16"/>
        </w:rPr>
        <w:t xml:space="preserve">ze dne </w:t>
      </w:r>
      <w:r w:rsidR="0058113F">
        <w:rPr>
          <w:rFonts w:ascii="Segoe UI" w:hAnsi="Segoe UI" w:cs="Segoe UI"/>
          <w:sz w:val="16"/>
          <w:szCs w:val="16"/>
        </w:rPr>
        <w:t xml:space="preserve">5.9.2025 </w:t>
      </w:r>
      <w:r w:rsidR="00794515">
        <w:rPr>
          <w:rFonts w:ascii="Segoe UI" w:hAnsi="Segoe UI" w:cs="Segoe UI"/>
          <w:sz w:val="16"/>
          <w:szCs w:val="16"/>
        </w:rPr>
        <w:t xml:space="preserve">došlo k posunu termínu </w:t>
      </w:r>
      <w:r w:rsidR="00DE7940" w:rsidRPr="00DE7940">
        <w:rPr>
          <w:rFonts w:ascii="Segoe UI" w:hAnsi="Segoe UI" w:cs="Segoe UI"/>
          <w:sz w:val="16"/>
          <w:szCs w:val="16"/>
        </w:rPr>
        <w:t>závěrečn</w:t>
      </w:r>
      <w:r w:rsidR="00794515">
        <w:rPr>
          <w:rFonts w:ascii="Segoe UI" w:hAnsi="Segoe UI" w:cs="Segoe UI"/>
          <w:sz w:val="16"/>
          <w:szCs w:val="16"/>
        </w:rPr>
        <w:t>é</w:t>
      </w:r>
      <w:r w:rsidR="00DE7940" w:rsidRPr="00DE7940">
        <w:rPr>
          <w:rFonts w:ascii="Segoe UI" w:hAnsi="Segoe UI" w:cs="Segoe UI"/>
          <w:sz w:val="16"/>
          <w:szCs w:val="16"/>
        </w:rPr>
        <w:t xml:space="preserve"> kontrol</w:t>
      </w:r>
      <w:r w:rsidR="00794515">
        <w:rPr>
          <w:rFonts w:ascii="Segoe UI" w:hAnsi="Segoe UI" w:cs="Segoe UI"/>
          <w:sz w:val="16"/>
          <w:szCs w:val="16"/>
        </w:rPr>
        <w:t>ní</w:t>
      </w:r>
      <w:r w:rsidR="00DE7940" w:rsidRPr="00DE7940">
        <w:rPr>
          <w:rFonts w:ascii="Segoe UI" w:hAnsi="Segoe UI" w:cs="Segoe UI"/>
          <w:sz w:val="16"/>
          <w:szCs w:val="16"/>
        </w:rPr>
        <w:t xml:space="preserve"> prohlídk</w:t>
      </w:r>
      <w:r w:rsidR="00794515">
        <w:rPr>
          <w:rFonts w:ascii="Segoe UI" w:hAnsi="Segoe UI" w:cs="Segoe UI"/>
          <w:sz w:val="16"/>
          <w:szCs w:val="16"/>
        </w:rPr>
        <w:t>y</w:t>
      </w:r>
      <w:r w:rsidR="00DE7940" w:rsidRPr="00DE7940">
        <w:rPr>
          <w:rFonts w:ascii="Segoe UI" w:hAnsi="Segoe UI" w:cs="Segoe UI"/>
          <w:sz w:val="16"/>
          <w:szCs w:val="16"/>
        </w:rPr>
        <w:t xml:space="preserve"> dokončené stavby</w:t>
      </w:r>
      <w:r w:rsidR="00E265B0">
        <w:rPr>
          <w:rFonts w:ascii="Segoe UI" w:hAnsi="Segoe UI" w:cs="Segoe UI"/>
          <w:sz w:val="16"/>
          <w:szCs w:val="16"/>
        </w:rPr>
        <w:t xml:space="preserve"> a předání dokončeného díla k užívání</w:t>
      </w:r>
      <w:r w:rsidR="00D11AD6">
        <w:rPr>
          <w:rFonts w:ascii="Segoe UI" w:hAnsi="Segoe UI" w:cs="Segoe UI"/>
          <w:sz w:val="16"/>
          <w:szCs w:val="16"/>
        </w:rPr>
        <w:t xml:space="preserve">, </w:t>
      </w:r>
      <w:r w:rsidR="00B340C2">
        <w:rPr>
          <w:rFonts w:ascii="Segoe UI" w:hAnsi="Segoe UI" w:cs="Segoe UI"/>
          <w:sz w:val="16"/>
          <w:szCs w:val="16"/>
        </w:rPr>
        <w:t>realizované smlouvou PO 381/S/2</w:t>
      </w:r>
      <w:r w:rsidR="00574627">
        <w:rPr>
          <w:rFonts w:ascii="Segoe UI" w:hAnsi="Segoe UI" w:cs="Segoe UI"/>
          <w:sz w:val="16"/>
          <w:szCs w:val="16"/>
        </w:rPr>
        <w:t xml:space="preserve">4, </w:t>
      </w:r>
      <w:r w:rsidR="009F4C20">
        <w:rPr>
          <w:rFonts w:ascii="Segoe UI" w:hAnsi="Segoe UI" w:cs="Segoe UI"/>
          <w:sz w:val="16"/>
          <w:szCs w:val="16"/>
        </w:rPr>
        <w:t xml:space="preserve">kdy </w:t>
      </w:r>
      <w:r w:rsidR="00BA40A8">
        <w:rPr>
          <w:rFonts w:ascii="Segoe UI" w:hAnsi="Segoe UI" w:cs="Segoe UI"/>
          <w:sz w:val="16"/>
          <w:szCs w:val="16"/>
        </w:rPr>
        <w:t>provedení závěrečné kontrolní prohlídky dokončené stavby</w:t>
      </w:r>
      <w:r w:rsidR="00CA752E">
        <w:rPr>
          <w:rFonts w:ascii="Segoe UI" w:hAnsi="Segoe UI" w:cs="Segoe UI"/>
          <w:sz w:val="16"/>
          <w:szCs w:val="16"/>
        </w:rPr>
        <w:t xml:space="preserve"> a </w:t>
      </w:r>
      <w:r w:rsidR="00DE7940" w:rsidRPr="00DE7940">
        <w:rPr>
          <w:rFonts w:ascii="Segoe UI" w:hAnsi="Segoe UI" w:cs="Segoe UI"/>
          <w:sz w:val="16"/>
          <w:szCs w:val="16"/>
        </w:rPr>
        <w:t xml:space="preserve">předání dokončeného díla k užívání </w:t>
      </w:r>
      <w:r w:rsidR="00D11AD6">
        <w:rPr>
          <w:rFonts w:ascii="Segoe UI" w:hAnsi="Segoe UI" w:cs="Segoe UI"/>
          <w:sz w:val="16"/>
          <w:szCs w:val="16"/>
        </w:rPr>
        <w:t>má být</w:t>
      </w:r>
      <w:r w:rsidR="00CA752E">
        <w:rPr>
          <w:rFonts w:ascii="Segoe UI" w:hAnsi="Segoe UI" w:cs="Segoe UI"/>
          <w:sz w:val="16"/>
          <w:szCs w:val="16"/>
        </w:rPr>
        <w:t xml:space="preserve"> </w:t>
      </w:r>
      <w:r w:rsidR="00DE7940" w:rsidRPr="00DE7940">
        <w:rPr>
          <w:rFonts w:ascii="Segoe UI" w:hAnsi="Segoe UI" w:cs="Segoe UI"/>
          <w:sz w:val="16"/>
          <w:szCs w:val="16"/>
        </w:rPr>
        <w:t>nejpozději do</w:t>
      </w:r>
      <w:r w:rsidR="00D11AD6">
        <w:rPr>
          <w:rFonts w:ascii="Segoe UI" w:hAnsi="Segoe UI" w:cs="Segoe UI"/>
          <w:sz w:val="16"/>
          <w:szCs w:val="16"/>
        </w:rPr>
        <w:t> </w:t>
      </w:r>
      <w:r w:rsidR="00DE7940" w:rsidRPr="00DE7940">
        <w:rPr>
          <w:rFonts w:ascii="Segoe UI" w:hAnsi="Segoe UI" w:cs="Segoe UI"/>
          <w:sz w:val="16"/>
          <w:szCs w:val="16"/>
        </w:rPr>
        <w:t xml:space="preserve">7.1.2026 a kolaudační souhlas </w:t>
      </w:r>
      <w:r w:rsidR="00D11AD6">
        <w:rPr>
          <w:rFonts w:ascii="Segoe UI" w:hAnsi="Segoe UI" w:cs="Segoe UI"/>
          <w:sz w:val="16"/>
          <w:szCs w:val="16"/>
        </w:rPr>
        <w:t xml:space="preserve">má </w:t>
      </w:r>
      <w:r w:rsidR="00DE7940">
        <w:rPr>
          <w:rFonts w:ascii="Segoe UI" w:hAnsi="Segoe UI" w:cs="Segoe UI"/>
          <w:sz w:val="16"/>
          <w:szCs w:val="16"/>
        </w:rPr>
        <w:t xml:space="preserve">následně </w:t>
      </w:r>
      <w:r w:rsidR="00DE7940" w:rsidRPr="00DE7940">
        <w:rPr>
          <w:rFonts w:ascii="Segoe UI" w:hAnsi="Segoe UI" w:cs="Segoe UI"/>
          <w:sz w:val="16"/>
          <w:szCs w:val="16"/>
        </w:rPr>
        <w:t>zajist</w:t>
      </w:r>
      <w:r w:rsidR="00D11AD6">
        <w:rPr>
          <w:rFonts w:ascii="Segoe UI" w:hAnsi="Segoe UI" w:cs="Segoe UI"/>
          <w:sz w:val="16"/>
          <w:szCs w:val="16"/>
        </w:rPr>
        <w:t>it</w:t>
      </w:r>
      <w:r w:rsidR="00DE7940" w:rsidRPr="00DE7940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527DF9">
        <w:rPr>
          <w:rFonts w:ascii="Segoe UI" w:hAnsi="Segoe UI" w:cs="Segoe UI"/>
          <w:sz w:val="16"/>
          <w:szCs w:val="16"/>
        </w:rPr>
        <w:t>Trigema</w:t>
      </w:r>
      <w:proofErr w:type="spellEnd"/>
      <w:r w:rsidR="00DE7940" w:rsidRPr="00DE7940">
        <w:rPr>
          <w:rFonts w:ascii="Segoe UI" w:hAnsi="Segoe UI" w:cs="Segoe UI"/>
          <w:sz w:val="16"/>
          <w:szCs w:val="16"/>
        </w:rPr>
        <w:t xml:space="preserve"> nejpozději do 20 kalendářních dní.</w:t>
      </w:r>
    </w:p>
    <w:p w14:paraId="0DB76FBB" w14:textId="62D7F13D" w:rsidR="00333294" w:rsidRPr="00682FA0" w:rsidRDefault="00333294" w:rsidP="00682FA0">
      <w:pPr>
        <w:pStyle w:val="Odstavecseseznamem"/>
        <w:ind w:left="360"/>
        <w:jc w:val="both"/>
        <w:rPr>
          <w:rFonts w:ascii="Segoe UI" w:hAnsi="Segoe UI" w:cs="Segoe UI"/>
          <w:sz w:val="16"/>
          <w:szCs w:val="16"/>
        </w:rPr>
      </w:pPr>
    </w:p>
    <w:p w14:paraId="04B8AC41" w14:textId="32A0BC8A" w:rsidR="00AC4BEE" w:rsidRPr="00565C25" w:rsidRDefault="00C807FE" w:rsidP="004C4C96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lastRenderedPageBreak/>
        <w:t>V</w:t>
      </w:r>
      <w:r w:rsidR="00992FC0" w:rsidRPr="00565C25">
        <w:rPr>
          <w:rFonts w:ascii="Segoe UI" w:hAnsi="Segoe UI" w:cs="Segoe UI"/>
          <w:sz w:val="16"/>
          <w:szCs w:val="16"/>
        </w:rPr>
        <w:t xml:space="preserve"> souladu se zněním dodatku č. 1 smlouvy PO 381/S/24 ze dne </w:t>
      </w:r>
      <w:r w:rsidR="003C471F" w:rsidRPr="00565C25">
        <w:rPr>
          <w:rFonts w:ascii="Segoe UI" w:hAnsi="Segoe UI" w:cs="Segoe UI"/>
          <w:sz w:val="16"/>
          <w:szCs w:val="16"/>
        </w:rPr>
        <w:t xml:space="preserve">13.5.2025 a dodatku č. 2 smlouvy PO 381/S/24 ze dne </w:t>
      </w:r>
      <w:r w:rsidR="00132288" w:rsidRPr="00565C25">
        <w:rPr>
          <w:rFonts w:ascii="Segoe UI" w:hAnsi="Segoe UI" w:cs="Segoe UI"/>
          <w:sz w:val="16"/>
          <w:szCs w:val="16"/>
        </w:rPr>
        <w:t>5.9.2025</w:t>
      </w:r>
      <w:r w:rsidR="002209C0" w:rsidRPr="00565C25">
        <w:rPr>
          <w:rFonts w:ascii="Segoe UI" w:hAnsi="Segoe UI" w:cs="Segoe UI"/>
          <w:sz w:val="16"/>
          <w:szCs w:val="16"/>
        </w:rPr>
        <w:t>,</w:t>
      </w:r>
      <w:r w:rsidR="0019247D" w:rsidRPr="00565C25">
        <w:rPr>
          <w:rFonts w:ascii="Segoe UI" w:hAnsi="Segoe UI" w:cs="Segoe UI"/>
          <w:sz w:val="16"/>
          <w:szCs w:val="16"/>
        </w:rPr>
        <w:t xml:space="preserve"> proběhly vícepráce a méněpráce</w:t>
      </w:r>
      <w:r w:rsidR="001A4049" w:rsidRPr="00565C25">
        <w:rPr>
          <w:rFonts w:ascii="Segoe UI" w:hAnsi="Segoe UI" w:cs="Segoe UI"/>
          <w:sz w:val="16"/>
          <w:szCs w:val="16"/>
        </w:rPr>
        <w:t xml:space="preserve">, přičemž na základě těchto </w:t>
      </w:r>
      <w:r w:rsidR="003D5612" w:rsidRPr="00565C25">
        <w:rPr>
          <w:rFonts w:ascii="Segoe UI" w:hAnsi="Segoe UI" w:cs="Segoe UI"/>
          <w:sz w:val="16"/>
          <w:szCs w:val="16"/>
        </w:rPr>
        <w:t>víceprací a méněprací</w:t>
      </w:r>
      <w:r w:rsidR="001A4049" w:rsidRPr="00565C25">
        <w:rPr>
          <w:rFonts w:ascii="Segoe UI" w:hAnsi="Segoe UI" w:cs="Segoe UI"/>
          <w:sz w:val="16"/>
          <w:szCs w:val="16"/>
        </w:rPr>
        <w:t xml:space="preserve"> vznikla potřeba </w:t>
      </w:r>
      <w:r w:rsidR="00AA29DA" w:rsidRPr="00565C25">
        <w:rPr>
          <w:rFonts w:ascii="Segoe UI" w:hAnsi="Segoe UI" w:cs="Segoe UI"/>
          <w:sz w:val="16"/>
          <w:szCs w:val="16"/>
        </w:rPr>
        <w:t>činnost</w:t>
      </w:r>
      <w:r w:rsidR="00AC4BEE" w:rsidRPr="00565C25">
        <w:rPr>
          <w:rFonts w:ascii="Segoe UI" w:hAnsi="Segoe UI" w:cs="Segoe UI"/>
          <w:sz w:val="16"/>
          <w:szCs w:val="16"/>
        </w:rPr>
        <w:t>í</w:t>
      </w:r>
      <w:r w:rsidR="00AA29DA" w:rsidRPr="00565C25">
        <w:rPr>
          <w:rFonts w:ascii="Segoe UI" w:hAnsi="Segoe UI" w:cs="Segoe UI"/>
          <w:sz w:val="16"/>
          <w:szCs w:val="16"/>
        </w:rPr>
        <w:t xml:space="preserve"> spojen</w:t>
      </w:r>
      <w:r w:rsidR="00AC4BEE" w:rsidRPr="00565C25">
        <w:rPr>
          <w:rFonts w:ascii="Segoe UI" w:hAnsi="Segoe UI" w:cs="Segoe UI"/>
          <w:sz w:val="16"/>
          <w:szCs w:val="16"/>
        </w:rPr>
        <w:t>ých</w:t>
      </w:r>
      <w:r w:rsidR="00AA29DA" w:rsidRPr="00565C25">
        <w:rPr>
          <w:rFonts w:ascii="Segoe UI" w:hAnsi="Segoe UI" w:cs="Segoe UI"/>
          <w:sz w:val="16"/>
          <w:szCs w:val="16"/>
        </w:rPr>
        <w:t xml:space="preserve"> s</w:t>
      </w:r>
      <w:r w:rsidR="000B007C" w:rsidRPr="00565C25">
        <w:rPr>
          <w:rFonts w:ascii="Segoe UI" w:hAnsi="Segoe UI" w:cs="Segoe UI"/>
          <w:sz w:val="16"/>
          <w:szCs w:val="16"/>
        </w:rPr>
        <w:t>e samotnou</w:t>
      </w:r>
      <w:r w:rsidR="00AA29DA" w:rsidRPr="00565C25">
        <w:rPr>
          <w:rFonts w:ascii="Segoe UI" w:hAnsi="Segoe UI" w:cs="Segoe UI"/>
          <w:sz w:val="16"/>
          <w:szCs w:val="16"/>
        </w:rPr>
        <w:t xml:space="preserve"> realizací stavby, které nebyly součástí </w:t>
      </w:r>
      <w:r w:rsidR="000B007C" w:rsidRPr="00565C25">
        <w:rPr>
          <w:rFonts w:ascii="Segoe UI" w:hAnsi="Segoe UI" w:cs="Segoe UI"/>
          <w:sz w:val="16"/>
          <w:szCs w:val="16"/>
        </w:rPr>
        <w:t xml:space="preserve">již </w:t>
      </w:r>
      <w:r w:rsidR="00AA29DA" w:rsidRPr="00565C25">
        <w:rPr>
          <w:rFonts w:ascii="Segoe UI" w:hAnsi="Segoe UI" w:cs="Segoe UI"/>
          <w:sz w:val="16"/>
          <w:szCs w:val="16"/>
        </w:rPr>
        <w:t xml:space="preserve">zpracované </w:t>
      </w:r>
      <w:r w:rsidR="00132288" w:rsidRPr="00565C25">
        <w:rPr>
          <w:rFonts w:ascii="Segoe UI" w:hAnsi="Segoe UI" w:cs="Segoe UI"/>
          <w:sz w:val="16"/>
          <w:szCs w:val="16"/>
        </w:rPr>
        <w:t>projektové dokumentace</w:t>
      </w:r>
      <w:r w:rsidR="00AA29DA" w:rsidRPr="00565C25">
        <w:rPr>
          <w:rFonts w:ascii="Segoe UI" w:hAnsi="Segoe UI" w:cs="Segoe UI"/>
          <w:sz w:val="16"/>
          <w:szCs w:val="16"/>
        </w:rPr>
        <w:t xml:space="preserve"> pro realizaci stavby</w:t>
      </w:r>
      <w:r w:rsidR="00481464" w:rsidRPr="00565C25">
        <w:rPr>
          <w:rFonts w:ascii="Segoe UI" w:hAnsi="Segoe UI" w:cs="Segoe UI"/>
          <w:sz w:val="16"/>
          <w:szCs w:val="16"/>
        </w:rPr>
        <w:t xml:space="preserve">, kdy těmito činnostmi </w:t>
      </w:r>
      <w:r w:rsidR="00481464" w:rsidRPr="64AF0D0D">
        <w:rPr>
          <w:rFonts w:ascii="Segoe UI" w:hAnsi="Segoe UI" w:cs="Segoe UI"/>
          <w:sz w:val="16"/>
          <w:szCs w:val="16"/>
        </w:rPr>
        <w:t>j</w:t>
      </w:r>
      <w:r w:rsidR="551B0C02" w:rsidRPr="64AF0D0D">
        <w:rPr>
          <w:rFonts w:ascii="Segoe UI" w:hAnsi="Segoe UI" w:cs="Segoe UI"/>
          <w:sz w:val="16"/>
          <w:szCs w:val="16"/>
        </w:rPr>
        <w:t>e</w:t>
      </w:r>
      <w:r w:rsidR="00617491" w:rsidRPr="00565C25">
        <w:rPr>
          <w:rFonts w:ascii="Segoe UI" w:hAnsi="Segoe UI" w:cs="Segoe UI"/>
          <w:sz w:val="16"/>
          <w:szCs w:val="16"/>
        </w:rPr>
        <w:t xml:space="preserve"> zpracování podkladů pro dodatečná </w:t>
      </w:r>
      <w:r w:rsidR="00565C25" w:rsidRPr="00565C25">
        <w:rPr>
          <w:rFonts w:ascii="Segoe UI" w:hAnsi="Segoe UI" w:cs="Segoe UI"/>
          <w:sz w:val="16"/>
          <w:szCs w:val="16"/>
        </w:rPr>
        <w:t>vyjádření dotčených orgánů státní správy (MHMP, NPÚ atd.)</w:t>
      </w:r>
      <w:r w:rsidR="00AA29DA" w:rsidRPr="00565C25">
        <w:rPr>
          <w:rFonts w:ascii="Segoe UI" w:hAnsi="Segoe UI" w:cs="Segoe UI"/>
          <w:sz w:val="16"/>
          <w:szCs w:val="16"/>
        </w:rPr>
        <w:t xml:space="preserve">. </w:t>
      </w:r>
      <w:r w:rsidR="000B007C" w:rsidRPr="00565C25">
        <w:rPr>
          <w:rFonts w:ascii="Segoe UI" w:hAnsi="Segoe UI" w:cs="Segoe UI"/>
          <w:sz w:val="16"/>
          <w:szCs w:val="16"/>
        </w:rPr>
        <w:t>Tato p</w:t>
      </w:r>
      <w:r w:rsidR="00AA29DA" w:rsidRPr="00565C25">
        <w:rPr>
          <w:rFonts w:ascii="Segoe UI" w:hAnsi="Segoe UI" w:cs="Segoe UI"/>
          <w:sz w:val="16"/>
          <w:szCs w:val="16"/>
        </w:rPr>
        <w:t xml:space="preserve">otřeba vznikla </w:t>
      </w:r>
      <w:r w:rsidR="00700867" w:rsidRPr="00565C25">
        <w:rPr>
          <w:rFonts w:ascii="Segoe UI" w:hAnsi="Segoe UI" w:cs="Segoe UI"/>
          <w:sz w:val="16"/>
          <w:szCs w:val="16"/>
        </w:rPr>
        <w:t>z důvodu</w:t>
      </w:r>
      <w:r w:rsidR="00AA29DA" w:rsidRPr="00565C25">
        <w:rPr>
          <w:rFonts w:ascii="Segoe UI" w:hAnsi="Segoe UI" w:cs="Segoe UI"/>
          <w:sz w:val="16"/>
          <w:szCs w:val="16"/>
        </w:rPr>
        <w:t xml:space="preserve"> rozšíření rozsahu stavebních úprav na základě požadavku </w:t>
      </w:r>
      <w:r w:rsidR="00B9703D" w:rsidRPr="00565C25">
        <w:rPr>
          <w:rFonts w:ascii="Segoe UI" w:hAnsi="Segoe UI" w:cs="Segoe UI"/>
          <w:sz w:val="16"/>
          <w:szCs w:val="16"/>
        </w:rPr>
        <w:t>objednatele</w:t>
      </w:r>
      <w:r w:rsidR="00AA29DA" w:rsidRPr="00565C25">
        <w:rPr>
          <w:rFonts w:ascii="Segoe UI" w:hAnsi="Segoe UI" w:cs="Segoe UI"/>
          <w:sz w:val="16"/>
          <w:szCs w:val="16"/>
        </w:rPr>
        <w:t xml:space="preserve">. </w:t>
      </w:r>
    </w:p>
    <w:p w14:paraId="5236A8AB" w14:textId="6BD21C6C" w:rsidR="006721F6" w:rsidRPr="00F15484" w:rsidRDefault="00AC4BEE" w:rsidP="00F15484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16"/>
          <w:szCs w:val="16"/>
        </w:rPr>
      </w:pPr>
      <w:r w:rsidRPr="00E84EAB">
        <w:rPr>
          <w:rFonts w:ascii="Segoe UI" w:hAnsi="Segoe UI" w:cs="Segoe UI"/>
          <w:sz w:val="16"/>
          <w:szCs w:val="16"/>
        </w:rPr>
        <w:t>V důsledku skutečností uvedených v čl. I</w:t>
      </w:r>
      <w:r w:rsidR="00883FC9">
        <w:rPr>
          <w:rFonts w:ascii="Segoe UI" w:hAnsi="Segoe UI" w:cs="Segoe UI"/>
          <w:sz w:val="16"/>
          <w:szCs w:val="16"/>
        </w:rPr>
        <w:t>.</w:t>
      </w:r>
      <w:r w:rsidRPr="00E84EAB">
        <w:rPr>
          <w:rFonts w:ascii="Segoe UI" w:hAnsi="Segoe UI" w:cs="Segoe UI"/>
          <w:sz w:val="16"/>
          <w:szCs w:val="16"/>
        </w:rPr>
        <w:t xml:space="preserve"> odst.</w:t>
      </w:r>
      <w:r w:rsidR="00883FC9">
        <w:rPr>
          <w:rFonts w:ascii="Segoe UI" w:hAnsi="Segoe UI" w:cs="Segoe UI"/>
          <w:sz w:val="16"/>
          <w:szCs w:val="16"/>
        </w:rPr>
        <w:t xml:space="preserve"> </w:t>
      </w:r>
      <w:r w:rsidRPr="00E84EAB">
        <w:rPr>
          <w:rFonts w:ascii="Segoe UI" w:hAnsi="Segoe UI" w:cs="Segoe UI"/>
          <w:sz w:val="16"/>
          <w:szCs w:val="16"/>
        </w:rPr>
        <w:t>1 tohoto dodatku se smluvní strany dohodly na potřebě</w:t>
      </w:r>
      <w:r>
        <w:rPr>
          <w:rFonts w:ascii="Segoe UI" w:hAnsi="Segoe UI" w:cs="Segoe UI"/>
          <w:sz w:val="16"/>
          <w:szCs w:val="16"/>
        </w:rPr>
        <w:t xml:space="preserve"> navýšení hodin autorského dozoru dle čl. VI</w:t>
      </w:r>
      <w:r w:rsidR="00A7566C">
        <w:rPr>
          <w:rFonts w:ascii="Segoe UI" w:hAnsi="Segoe UI" w:cs="Segoe UI"/>
          <w:sz w:val="16"/>
          <w:szCs w:val="16"/>
        </w:rPr>
        <w:t>.</w:t>
      </w:r>
      <w:r>
        <w:rPr>
          <w:rFonts w:ascii="Segoe UI" w:hAnsi="Segoe UI" w:cs="Segoe UI"/>
          <w:sz w:val="16"/>
          <w:szCs w:val="16"/>
        </w:rPr>
        <w:t xml:space="preserve"> odst. 2 bod 5 smlouvy a s tím související navýšení ceny díla. </w:t>
      </w:r>
      <w:r w:rsidR="00455079">
        <w:rPr>
          <w:rFonts w:ascii="Segoe UI" w:hAnsi="Segoe UI" w:cs="Segoe UI"/>
          <w:sz w:val="16"/>
          <w:szCs w:val="16"/>
        </w:rPr>
        <w:t>Smluvní strany se dále v</w:t>
      </w:r>
      <w:r w:rsidR="00AA29DA" w:rsidRPr="00682FA0">
        <w:rPr>
          <w:rFonts w:ascii="Segoe UI" w:hAnsi="Segoe UI" w:cs="Segoe UI"/>
          <w:sz w:val="16"/>
          <w:szCs w:val="16"/>
        </w:rPr>
        <w:t> důsledku skutečností uvedených v čl. I</w:t>
      </w:r>
      <w:r w:rsidR="00455079">
        <w:rPr>
          <w:rFonts w:ascii="Segoe UI" w:hAnsi="Segoe UI" w:cs="Segoe UI"/>
          <w:sz w:val="16"/>
          <w:szCs w:val="16"/>
        </w:rPr>
        <w:t>.</w:t>
      </w:r>
      <w:r w:rsidR="00AA29DA" w:rsidRPr="00682FA0">
        <w:rPr>
          <w:rFonts w:ascii="Segoe UI" w:hAnsi="Segoe UI" w:cs="Segoe UI"/>
          <w:sz w:val="16"/>
          <w:szCs w:val="16"/>
        </w:rPr>
        <w:t xml:space="preserve"> odst.</w:t>
      </w:r>
      <w:r w:rsidR="007B1E47" w:rsidRPr="00682FA0">
        <w:rPr>
          <w:rFonts w:ascii="Segoe UI" w:hAnsi="Segoe UI" w:cs="Segoe UI"/>
          <w:sz w:val="16"/>
          <w:szCs w:val="16"/>
        </w:rPr>
        <w:t xml:space="preserve"> </w:t>
      </w:r>
      <w:r w:rsidR="006721F6">
        <w:rPr>
          <w:rFonts w:ascii="Segoe UI" w:hAnsi="Segoe UI" w:cs="Segoe UI"/>
          <w:sz w:val="16"/>
          <w:szCs w:val="16"/>
        </w:rPr>
        <w:t>2</w:t>
      </w:r>
      <w:r w:rsidR="00AA29DA" w:rsidRPr="00682FA0">
        <w:rPr>
          <w:rFonts w:ascii="Segoe UI" w:hAnsi="Segoe UI" w:cs="Segoe UI"/>
          <w:sz w:val="16"/>
          <w:szCs w:val="16"/>
        </w:rPr>
        <w:t xml:space="preserve"> tohoto dodatku dohodly na potřebě navýšení hodin </w:t>
      </w:r>
      <w:r w:rsidR="004846B1" w:rsidRPr="00682FA0">
        <w:rPr>
          <w:rFonts w:ascii="Segoe UI" w:hAnsi="Segoe UI" w:cs="Segoe UI"/>
          <w:sz w:val="16"/>
          <w:szCs w:val="16"/>
        </w:rPr>
        <w:t>ostatních činností</w:t>
      </w:r>
      <w:r w:rsidR="00AA29DA" w:rsidRPr="00682FA0">
        <w:rPr>
          <w:rFonts w:ascii="Segoe UI" w:hAnsi="Segoe UI" w:cs="Segoe UI"/>
          <w:sz w:val="16"/>
          <w:szCs w:val="16"/>
        </w:rPr>
        <w:t xml:space="preserve"> dle čl. VI</w:t>
      </w:r>
      <w:r w:rsidR="00455079">
        <w:rPr>
          <w:rFonts w:ascii="Segoe UI" w:hAnsi="Segoe UI" w:cs="Segoe UI"/>
          <w:sz w:val="16"/>
          <w:szCs w:val="16"/>
        </w:rPr>
        <w:t>.</w:t>
      </w:r>
      <w:r w:rsidR="00AA29DA" w:rsidRPr="00682FA0">
        <w:rPr>
          <w:rFonts w:ascii="Segoe UI" w:hAnsi="Segoe UI" w:cs="Segoe UI"/>
          <w:sz w:val="16"/>
          <w:szCs w:val="16"/>
        </w:rPr>
        <w:t xml:space="preserve"> odst. 2 bod </w:t>
      </w:r>
      <w:r w:rsidR="004846B1" w:rsidRPr="00682FA0">
        <w:rPr>
          <w:rFonts w:ascii="Segoe UI" w:hAnsi="Segoe UI" w:cs="Segoe UI"/>
          <w:sz w:val="16"/>
          <w:szCs w:val="16"/>
        </w:rPr>
        <w:t>6</w:t>
      </w:r>
      <w:r w:rsidR="00AA29DA" w:rsidRPr="00682FA0">
        <w:rPr>
          <w:rFonts w:ascii="Segoe UI" w:hAnsi="Segoe UI" w:cs="Segoe UI"/>
          <w:sz w:val="16"/>
          <w:szCs w:val="16"/>
        </w:rPr>
        <w:t xml:space="preserve"> smlouvy a s tím související navýšení ceny díla.</w:t>
      </w:r>
      <w:r w:rsidRPr="00682FA0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Smluvní strany prohlašují, že </w:t>
      </w:r>
      <w:r w:rsidR="00F11174">
        <w:rPr>
          <w:rFonts w:ascii="Segoe UI" w:hAnsi="Segoe UI" w:cs="Segoe UI"/>
          <w:sz w:val="16"/>
          <w:szCs w:val="16"/>
        </w:rPr>
        <w:t xml:space="preserve">tyto změny jsou v souladu </w:t>
      </w:r>
      <w:r w:rsidRPr="00682FA0">
        <w:rPr>
          <w:rFonts w:ascii="Segoe UI" w:hAnsi="Segoe UI" w:cs="Segoe UI"/>
          <w:sz w:val="16"/>
          <w:szCs w:val="16"/>
        </w:rPr>
        <w:t>s</w:t>
      </w:r>
      <w:r w:rsidR="00A01A82">
        <w:rPr>
          <w:rFonts w:ascii="Segoe UI" w:hAnsi="Segoe UI" w:cs="Segoe UI"/>
          <w:sz w:val="16"/>
          <w:szCs w:val="16"/>
        </w:rPr>
        <w:t>e zněním</w:t>
      </w:r>
      <w:r w:rsidRPr="00682FA0">
        <w:rPr>
          <w:rFonts w:ascii="Segoe UI" w:hAnsi="Segoe UI" w:cs="Segoe UI"/>
          <w:sz w:val="16"/>
          <w:szCs w:val="16"/>
        </w:rPr>
        <w:t> § 222 odst.</w:t>
      </w:r>
      <w:r w:rsidR="00A01A82">
        <w:rPr>
          <w:rFonts w:ascii="Segoe UI" w:hAnsi="Segoe UI" w:cs="Segoe UI"/>
          <w:sz w:val="16"/>
          <w:szCs w:val="16"/>
        </w:rPr>
        <w:t xml:space="preserve"> 4 a</w:t>
      </w:r>
      <w:r w:rsidRPr="00682FA0">
        <w:rPr>
          <w:rFonts w:ascii="Segoe UI" w:hAnsi="Segoe UI" w:cs="Segoe UI"/>
          <w:sz w:val="16"/>
          <w:szCs w:val="16"/>
        </w:rPr>
        <w:t xml:space="preserve"> 6</w:t>
      </w:r>
      <w:r w:rsidR="00A01A82">
        <w:rPr>
          <w:rFonts w:ascii="Segoe UI" w:hAnsi="Segoe UI" w:cs="Segoe UI"/>
          <w:sz w:val="16"/>
          <w:szCs w:val="16"/>
        </w:rPr>
        <w:t xml:space="preserve"> zákona </w:t>
      </w:r>
      <w:r w:rsidR="0023240C">
        <w:rPr>
          <w:rFonts w:ascii="Segoe UI" w:hAnsi="Segoe UI" w:cs="Segoe UI"/>
          <w:sz w:val="16"/>
          <w:szCs w:val="16"/>
        </w:rPr>
        <w:t xml:space="preserve">č. 134/2016 Sb., </w:t>
      </w:r>
      <w:r w:rsidR="00A01A82">
        <w:rPr>
          <w:rFonts w:ascii="Segoe UI" w:hAnsi="Segoe UI" w:cs="Segoe UI"/>
          <w:sz w:val="16"/>
          <w:szCs w:val="16"/>
        </w:rPr>
        <w:t xml:space="preserve">o zadávání veřejných </w:t>
      </w:r>
      <w:r w:rsidR="0023240C">
        <w:rPr>
          <w:rFonts w:ascii="Segoe UI" w:hAnsi="Segoe UI" w:cs="Segoe UI"/>
          <w:sz w:val="16"/>
          <w:szCs w:val="16"/>
        </w:rPr>
        <w:t xml:space="preserve">zakázek </w:t>
      </w:r>
      <w:r w:rsidR="00AD31EE">
        <w:rPr>
          <w:rFonts w:ascii="Segoe UI" w:hAnsi="Segoe UI" w:cs="Segoe UI"/>
          <w:sz w:val="16"/>
          <w:szCs w:val="16"/>
        </w:rPr>
        <w:t>(dále jen „ZZVZ“)</w:t>
      </w:r>
      <w:r w:rsidRPr="00682FA0">
        <w:rPr>
          <w:rFonts w:ascii="Segoe UI" w:hAnsi="Segoe UI" w:cs="Segoe UI"/>
          <w:sz w:val="16"/>
          <w:szCs w:val="16"/>
        </w:rPr>
        <w:t>, neboť se jedná o skutečnost</w:t>
      </w:r>
      <w:r w:rsidR="00F11174">
        <w:rPr>
          <w:rFonts w:ascii="Segoe UI" w:hAnsi="Segoe UI" w:cs="Segoe UI"/>
          <w:sz w:val="16"/>
          <w:szCs w:val="16"/>
        </w:rPr>
        <w:t>i</w:t>
      </w:r>
      <w:r w:rsidRPr="00682FA0">
        <w:rPr>
          <w:rFonts w:ascii="Segoe UI" w:hAnsi="Segoe UI" w:cs="Segoe UI"/>
          <w:sz w:val="16"/>
          <w:szCs w:val="16"/>
        </w:rPr>
        <w:t>, jejíž potřeba vznikla v důsledku okolností, které objednatel nemohl předvídat</w:t>
      </w:r>
      <w:r w:rsidR="00F11174">
        <w:rPr>
          <w:rFonts w:ascii="Segoe UI" w:hAnsi="Segoe UI" w:cs="Segoe UI"/>
          <w:sz w:val="16"/>
          <w:szCs w:val="16"/>
        </w:rPr>
        <w:t>,</w:t>
      </w:r>
      <w:r w:rsidRPr="00682FA0">
        <w:rPr>
          <w:rFonts w:ascii="Segoe UI" w:hAnsi="Segoe UI" w:cs="Segoe UI"/>
          <w:sz w:val="16"/>
          <w:szCs w:val="16"/>
        </w:rPr>
        <w:t xml:space="preserve"> a která nemění celkovou povahu veřejné zakázky</w:t>
      </w:r>
      <w:r w:rsidR="00F11174">
        <w:rPr>
          <w:rFonts w:ascii="Segoe UI" w:hAnsi="Segoe UI" w:cs="Segoe UI"/>
          <w:sz w:val="16"/>
          <w:szCs w:val="16"/>
        </w:rPr>
        <w:t>.</w:t>
      </w:r>
    </w:p>
    <w:p w14:paraId="7DBB06DA" w14:textId="731F3766" w:rsidR="00CB3F5F" w:rsidRDefault="009E4428" w:rsidP="00CB3F5F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Smluvní strany se proto dohodly, že</w:t>
      </w:r>
      <w:r w:rsidR="004A15C3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="004A15C3">
        <w:rPr>
          <w:rFonts w:ascii="Segoe UI" w:hAnsi="Segoe UI" w:cs="Segoe UI"/>
          <w:sz w:val="16"/>
          <w:szCs w:val="16"/>
        </w:rPr>
        <w:t>se</w:t>
      </w:r>
      <w:proofErr w:type="gramEnd"/>
      <w:r w:rsidR="00FA3F73">
        <w:rPr>
          <w:rFonts w:ascii="Segoe UI" w:hAnsi="Segoe UI" w:cs="Segoe UI"/>
          <w:sz w:val="16"/>
          <w:szCs w:val="16"/>
        </w:rPr>
        <w:t xml:space="preserve"> znění</w:t>
      </w:r>
      <w:r>
        <w:rPr>
          <w:rFonts w:ascii="Segoe UI" w:hAnsi="Segoe UI" w:cs="Segoe UI"/>
          <w:sz w:val="16"/>
          <w:szCs w:val="16"/>
        </w:rPr>
        <w:t xml:space="preserve"> č</w:t>
      </w:r>
      <w:r w:rsidR="00E84EAB">
        <w:rPr>
          <w:rFonts w:ascii="Segoe UI" w:hAnsi="Segoe UI" w:cs="Segoe UI"/>
          <w:sz w:val="16"/>
          <w:szCs w:val="16"/>
        </w:rPr>
        <w:t>lán</w:t>
      </w:r>
      <w:r w:rsidR="00FA3F73">
        <w:rPr>
          <w:rFonts w:ascii="Segoe UI" w:hAnsi="Segoe UI" w:cs="Segoe UI"/>
          <w:sz w:val="16"/>
          <w:szCs w:val="16"/>
        </w:rPr>
        <w:t>ku</w:t>
      </w:r>
      <w:r w:rsidR="00E84EAB">
        <w:rPr>
          <w:rFonts w:ascii="Segoe UI" w:hAnsi="Segoe UI" w:cs="Segoe UI"/>
          <w:sz w:val="16"/>
          <w:szCs w:val="16"/>
        </w:rPr>
        <w:t xml:space="preserve"> V</w:t>
      </w:r>
      <w:r>
        <w:rPr>
          <w:rFonts w:ascii="Segoe UI" w:hAnsi="Segoe UI" w:cs="Segoe UI"/>
          <w:sz w:val="16"/>
          <w:szCs w:val="16"/>
        </w:rPr>
        <w:t>I</w:t>
      </w:r>
      <w:r w:rsidR="00E84EAB">
        <w:rPr>
          <w:rFonts w:ascii="Segoe UI" w:hAnsi="Segoe UI" w:cs="Segoe UI"/>
          <w:sz w:val="16"/>
          <w:szCs w:val="16"/>
        </w:rPr>
        <w:t>. odst.</w:t>
      </w:r>
      <w:r>
        <w:rPr>
          <w:rFonts w:ascii="Segoe UI" w:hAnsi="Segoe UI" w:cs="Segoe UI"/>
          <w:sz w:val="16"/>
          <w:szCs w:val="16"/>
        </w:rPr>
        <w:t xml:space="preserve"> </w:t>
      </w:r>
      <w:r w:rsidR="00E84EAB">
        <w:rPr>
          <w:rFonts w:ascii="Segoe UI" w:hAnsi="Segoe UI" w:cs="Segoe UI"/>
          <w:sz w:val="16"/>
          <w:szCs w:val="16"/>
        </w:rPr>
        <w:t xml:space="preserve">2 smlouvy </w:t>
      </w:r>
      <w:r w:rsidR="00490D85" w:rsidRPr="00E84EAB">
        <w:rPr>
          <w:rFonts w:ascii="Segoe UI" w:hAnsi="Segoe UI" w:cs="Segoe UI"/>
          <w:sz w:val="16"/>
          <w:szCs w:val="16"/>
        </w:rPr>
        <w:t>v plném rozsahu</w:t>
      </w:r>
      <w:r w:rsidR="00E84EAB">
        <w:rPr>
          <w:rFonts w:ascii="Segoe UI" w:hAnsi="Segoe UI" w:cs="Segoe UI"/>
          <w:sz w:val="16"/>
          <w:szCs w:val="16"/>
        </w:rPr>
        <w:t xml:space="preserve"> </w:t>
      </w:r>
      <w:r w:rsidR="00490D85" w:rsidRPr="00E84EAB">
        <w:rPr>
          <w:rFonts w:ascii="Segoe UI" w:hAnsi="Segoe UI" w:cs="Segoe UI"/>
          <w:sz w:val="16"/>
          <w:szCs w:val="16"/>
        </w:rPr>
        <w:t>nahrazuje</w:t>
      </w:r>
      <w:r w:rsidR="00E84EAB" w:rsidRPr="00E84EAB">
        <w:rPr>
          <w:rFonts w:ascii="Segoe UI" w:hAnsi="Segoe UI" w:cs="Segoe UI"/>
          <w:sz w:val="16"/>
          <w:szCs w:val="16"/>
        </w:rPr>
        <w:t xml:space="preserve"> </w:t>
      </w:r>
      <w:r w:rsidR="00FA3F73">
        <w:rPr>
          <w:rFonts w:ascii="Segoe UI" w:hAnsi="Segoe UI" w:cs="Segoe UI"/>
          <w:sz w:val="16"/>
          <w:szCs w:val="16"/>
        </w:rPr>
        <w:t>zněním</w:t>
      </w:r>
      <w:r w:rsidR="00E84EAB">
        <w:rPr>
          <w:rFonts w:ascii="Segoe UI" w:hAnsi="Segoe UI" w:cs="Segoe UI"/>
          <w:sz w:val="16"/>
          <w:szCs w:val="16"/>
        </w:rPr>
        <w:t xml:space="preserve"> novým,</w:t>
      </w:r>
      <w:r w:rsidR="00E84EAB" w:rsidRPr="00E84EAB">
        <w:rPr>
          <w:rFonts w:ascii="Segoe UI" w:hAnsi="Segoe UI" w:cs="Segoe UI"/>
          <w:sz w:val="16"/>
          <w:szCs w:val="16"/>
        </w:rPr>
        <w:t xml:space="preserve"> </w:t>
      </w:r>
      <w:r w:rsidR="00E84EAB">
        <w:rPr>
          <w:rFonts w:ascii="Segoe UI" w:hAnsi="Segoe UI" w:cs="Segoe UI"/>
          <w:sz w:val="16"/>
          <w:szCs w:val="16"/>
        </w:rPr>
        <w:t>přičemž tento pro účely smlouvy a</w:t>
      </w:r>
      <w:r w:rsidR="009D6447">
        <w:rPr>
          <w:rFonts w:ascii="Segoe UI" w:hAnsi="Segoe UI" w:cs="Segoe UI"/>
          <w:sz w:val="16"/>
          <w:szCs w:val="16"/>
        </w:rPr>
        <w:t> </w:t>
      </w:r>
      <w:r w:rsidR="00E84EAB">
        <w:rPr>
          <w:rFonts w:ascii="Segoe UI" w:hAnsi="Segoe UI" w:cs="Segoe UI"/>
          <w:sz w:val="16"/>
          <w:szCs w:val="16"/>
        </w:rPr>
        <w:t>dodatku</w:t>
      </w:r>
      <w:r w:rsidR="00815179">
        <w:rPr>
          <w:rFonts w:ascii="Segoe UI" w:hAnsi="Segoe UI" w:cs="Segoe UI"/>
          <w:sz w:val="16"/>
          <w:szCs w:val="16"/>
        </w:rPr>
        <w:t xml:space="preserve"> nově zní:</w:t>
      </w:r>
    </w:p>
    <w:p w14:paraId="0E7CB10C" w14:textId="77777777" w:rsidR="00815179" w:rsidRPr="00815179" w:rsidRDefault="00815179" w:rsidP="00815179">
      <w:pPr>
        <w:pStyle w:val="Odstavecseseznamem"/>
        <w:rPr>
          <w:rFonts w:ascii="Segoe UI" w:hAnsi="Segoe UI" w:cs="Segoe UI"/>
          <w:sz w:val="16"/>
          <w:szCs w:val="16"/>
        </w:rPr>
      </w:pPr>
    </w:p>
    <w:p w14:paraId="238A5F74" w14:textId="623C5621" w:rsidR="00815179" w:rsidRPr="00815179" w:rsidRDefault="00815179" w:rsidP="00815179">
      <w:pPr>
        <w:pStyle w:val="Odstavecseseznamem"/>
        <w:ind w:left="360"/>
        <w:jc w:val="both"/>
        <w:rPr>
          <w:rFonts w:ascii="Segoe UI" w:hAnsi="Segoe UI" w:cs="Segoe UI"/>
          <w:i/>
          <w:iCs/>
          <w:sz w:val="16"/>
          <w:szCs w:val="16"/>
        </w:rPr>
      </w:pPr>
      <w:r w:rsidRPr="00815179">
        <w:rPr>
          <w:rFonts w:ascii="Segoe UI" w:hAnsi="Segoe UI" w:cs="Segoe UI"/>
          <w:i/>
          <w:iCs/>
          <w:sz w:val="16"/>
          <w:szCs w:val="16"/>
        </w:rPr>
        <w:t>„Cena díla je rozdělena v členění dle následujících částí, které jsou i dílčími částmi díla:</w:t>
      </w:r>
    </w:p>
    <w:p w14:paraId="3D0E08C7" w14:textId="77777777" w:rsidR="00CB3F5F" w:rsidRDefault="00CB3F5F" w:rsidP="00CB3F5F">
      <w:pPr>
        <w:pStyle w:val="Odstavecseseznamem"/>
        <w:ind w:left="7788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45634723" w14:textId="5E7380B9" w:rsidR="00FD2D1C" w:rsidRPr="00CB3F5F" w:rsidRDefault="00FD2D1C" w:rsidP="00CB3F5F">
      <w:pPr>
        <w:pStyle w:val="Odstavecseseznamem"/>
        <w:ind w:left="360"/>
        <w:jc w:val="both"/>
        <w:rPr>
          <w:rFonts w:ascii="Segoe UI" w:hAnsi="Segoe UI" w:cs="Segoe UI"/>
          <w:sz w:val="18"/>
          <w:szCs w:val="18"/>
        </w:rPr>
      </w:pP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  <w:r w:rsidRPr="00CB3F5F">
        <w:rPr>
          <w:rFonts w:ascii="Segoe UI" w:hAnsi="Segoe UI" w:cs="Segoe UI"/>
          <w:b/>
          <w:bCs/>
          <w:sz w:val="18"/>
          <w:szCs w:val="18"/>
        </w:rPr>
        <w:tab/>
      </w:r>
    </w:p>
    <w:tbl>
      <w:tblPr>
        <w:tblStyle w:val="Mkatabulky"/>
        <w:tblW w:w="8505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"/>
        <w:gridCol w:w="5180"/>
        <w:gridCol w:w="2410"/>
      </w:tblGrid>
      <w:tr w:rsidR="00274334" w:rsidRPr="00140364" w14:paraId="7114F49F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758CD77" w14:textId="03F8318D" w:rsidR="00274334" w:rsidRPr="00140364" w:rsidRDefault="00815179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34CF17E3" w14:textId="1061C6DF" w:rsidR="00274334" w:rsidRDefault="00274334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Cena za DSP (čl. III. odst. 1.1. bod 1.1.1.)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7D42826" w14:textId="3C225EE3" w:rsidR="00274334" w:rsidRDefault="00274334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798 000 Kč</w:t>
            </w:r>
          </w:p>
        </w:tc>
      </w:tr>
      <w:tr w:rsidR="00274334" w:rsidRPr="00140364" w14:paraId="2D97B3A3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1BA3ADFD" w14:textId="6473C784" w:rsidR="00274334" w:rsidRPr="00140364" w:rsidRDefault="00815179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2.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7156842C" w14:textId="3FAE6194" w:rsidR="00274334" w:rsidRDefault="00274334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Cena za DPS (čl. III. odst. 1.1. bod 1.1.2.)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196DD8" w14:textId="4C9F63F0" w:rsidR="00274334" w:rsidRDefault="00274334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700 000 Kč</w:t>
            </w:r>
          </w:p>
        </w:tc>
      </w:tr>
      <w:tr w:rsidR="00274334" w:rsidRPr="00140364" w14:paraId="5ED5AE9A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56640EA0" w14:textId="247822F9" w:rsidR="00274334" w:rsidRPr="00140364" w:rsidRDefault="00815179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3.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5791E5FE" w14:textId="6F791D1A" w:rsidR="00274334" w:rsidRDefault="00274334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Cena za inženýrskou činnost včetně vydání pravomocného stavebního povolení (čl. III. dost. 1.2.)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312142" w14:textId="3C434457" w:rsidR="00274334" w:rsidRDefault="00274334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80 000 Kč</w:t>
            </w:r>
          </w:p>
        </w:tc>
      </w:tr>
      <w:tr w:rsidR="00274334" w:rsidRPr="00140364" w14:paraId="036D39FE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07437321" w14:textId="1E9E58EF" w:rsidR="00274334" w:rsidRPr="00140364" w:rsidRDefault="00815179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4.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41A47B13" w14:textId="10D2E6B8" w:rsidR="00274334" w:rsidRDefault="00274334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Součinnost zhotovitele v rámci zadávacího a výběrového řízení na zhotovitele stavby (čl. III. odst. 1.3.)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1269AF" w14:textId="774B89D9" w:rsidR="00274334" w:rsidRDefault="00274334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25 000 Kč</w:t>
            </w:r>
          </w:p>
        </w:tc>
      </w:tr>
      <w:tr w:rsidR="00165F9A" w:rsidRPr="00140364" w14:paraId="3AC4C879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7A255DA5" w14:textId="4887488D" w:rsidR="00165F9A" w:rsidRPr="00140364" w:rsidRDefault="00815179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bookmarkStart w:id="0" w:name="_Hlk178329895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5.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068670DD" w14:textId="2550C642" w:rsidR="00165F9A" w:rsidRPr="00682FA0" w:rsidRDefault="003442B3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Autor</w:t>
            </w:r>
            <w:r w:rsidR="008B32B6"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s</w:t>
            </w:r>
            <w:r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k</w:t>
            </w:r>
            <w:r w:rsidR="008B32B6"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ý</w:t>
            </w:r>
            <w:r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dozor (čl. III odst. 1.4.</w:t>
            </w:r>
            <w:r w:rsidR="00F43521"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) celkem za 187,5 hod. výkonu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A493BE" w14:textId="5531EC94" w:rsidR="00165F9A" w:rsidRPr="00140364" w:rsidRDefault="00940C7C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150</w:t>
            </w:r>
            <w:r w:rsidR="00165F9A">
              <w:rPr>
                <w:rFonts w:ascii="Segoe UI" w:hAnsi="Segoe UI" w:cs="Segoe UI"/>
                <w:i/>
                <w:iCs/>
                <w:sz w:val="16"/>
                <w:szCs w:val="16"/>
              </w:rPr>
              <w:t> 000 Kč</w:t>
            </w:r>
          </w:p>
        </w:tc>
      </w:tr>
      <w:tr w:rsidR="00165F9A" w:rsidRPr="00140364" w14:paraId="5808D7D9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36F4A47C" w14:textId="0A8A9FB0" w:rsidR="00165F9A" w:rsidRPr="00140364" w:rsidRDefault="00815179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6.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6256F818" w14:textId="26D296D6" w:rsidR="00165F9A" w:rsidRPr="00682FA0" w:rsidRDefault="008B32B6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682FA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Ostatní činnosti (čl. III odst. 1.5.) celkem za 200 hod. činností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78A2C3" w14:textId="7FC2C70B" w:rsidR="00165F9A" w:rsidRPr="00140364" w:rsidRDefault="00165F9A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1</w:t>
            </w:r>
            <w:r w:rsidR="00940C7C">
              <w:rPr>
                <w:rFonts w:ascii="Segoe UI" w:hAnsi="Segoe UI" w:cs="Segoe UI"/>
                <w:i/>
                <w:iCs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0 000 Kč</w:t>
            </w:r>
          </w:p>
        </w:tc>
      </w:tr>
      <w:tr w:rsidR="00165F9A" w:rsidRPr="00140364" w14:paraId="6A272291" w14:textId="77777777" w:rsidTr="007C6C5A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2EB44F5C" w14:textId="77777777" w:rsidR="00165F9A" w:rsidRPr="00815179" w:rsidRDefault="00165F9A" w:rsidP="00815179">
            <w:pPr>
              <w:spacing w:before="20" w:after="20" w:line="22" w:lineRule="atLeast"/>
              <w:ind w:left="360"/>
              <w:jc w:val="both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auto"/>
          </w:tcPr>
          <w:p w14:paraId="565550B7" w14:textId="502AFBE1" w:rsidR="00165F9A" w:rsidRPr="00682FA0" w:rsidRDefault="00940C7C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Změna Ceny díla ve smyslu </w:t>
            </w:r>
            <w:r w:rsidR="00CB3F5F"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>navýšení</w:t>
            </w:r>
            <w:r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BB7F91"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>ceny</w:t>
            </w:r>
            <w:r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0D78FF"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díla dle </w:t>
            </w:r>
            <w:r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>dodatku č. 1</w:t>
            </w:r>
            <w:r w:rsidR="00CB3F5F"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bez</w:t>
            </w:r>
            <w:r w:rsidR="000E0567">
              <w:rPr>
                <w:rFonts w:ascii="Segoe UI" w:hAnsi="Segoe UI" w:cs="Segoe UI"/>
                <w:b/>
                <w:bCs/>
                <w:sz w:val="16"/>
                <w:szCs w:val="16"/>
              </w:rPr>
              <w:t> </w:t>
            </w:r>
            <w:r w:rsidR="00CB3F5F"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>DPH v Kč: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D7B8371" w14:textId="77777777" w:rsidR="00CB3F5F" w:rsidRPr="00682FA0" w:rsidRDefault="00CB3F5F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22066395" w14:textId="5A439039" w:rsidR="00165F9A" w:rsidRPr="00682FA0" w:rsidRDefault="00940C7C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682FA0">
              <w:rPr>
                <w:rFonts w:ascii="Segoe UI" w:hAnsi="Segoe UI" w:cs="Segoe UI"/>
                <w:b/>
                <w:bCs/>
                <w:sz w:val="16"/>
                <w:szCs w:val="16"/>
              </w:rPr>
              <w:t>80 000 Kč</w:t>
            </w:r>
          </w:p>
        </w:tc>
      </w:tr>
      <w:tr w:rsidR="00165F9A" w:rsidRPr="00140364" w14:paraId="1111393C" w14:textId="77777777" w:rsidTr="007C6C5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613E7" w14:textId="77777777" w:rsidR="00165F9A" w:rsidRPr="00140364" w:rsidRDefault="00165F9A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66F18" w14:textId="4ED18AD3" w:rsidR="00165F9A" w:rsidRPr="00140364" w:rsidRDefault="00165F9A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Cena celkem ve znění dodatku č. </w:t>
            </w:r>
            <w:r w:rsidR="004508A5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1</w:t>
            </w: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bez DPH v Kč: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0AE08" w14:textId="5F518E44" w:rsidR="00165F9A" w:rsidRPr="00140364" w:rsidRDefault="00165F9A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1 853 000</w:t>
            </w: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Kč</w:t>
            </w:r>
          </w:p>
        </w:tc>
      </w:tr>
      <w:tr w:rsidR="00165F9A" w:rsidRPr="00140364" w14:paraId="56DBCDC5" w14:textId="77777777" w:rsidTr="007C6C5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5B7B" w14:textId="77777777" w:rsidR="00165F9A" w:rsidRPr="00140364" w:rsidRDefault="00165F9A" w:rsidP="00815179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B6FB9" w14:textId="77777777" w:rsidR="00165F9A" w:rsidRPr="00140364" w:rsidRDefault="00165F9A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DPH 21 % v Kč: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F793" w14:textId="5E98B1BE" w:rsidR="00165F9A" w:rsidRPr="00140364" w:rsidRDefault="00165F9A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38</w:t>
            </w:r>
            <w:r w:rsidR="0027433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130</w:t>
            </w: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Kč</w:t>
            </w:r>
          </w:p>
        </w:tc>
      </w:tr>
      <w:tr w:rsidR="00165F9A" w:rsidRPr="00732210" w14:paraId="6D97E38F" w14:textId="77777777" w:rsidTr="007C6C5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1D2B6" w14:textId="7ECA637C" w:rsidR="00165F9A" w:rsidRPr="00140364" w:rsidRDefault="00165F9A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D6949" w14:textId="1E7ED0F5" w:rsidR="00165F9A" w:rsidRPr="00140364" w:rsidRDefault="00165F9A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Cena celková ve znění dodatku č. </w:t>
            </w:r>
            <w:r w:rsidR="004508A5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1</w:t>
            </w: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s DPH v Kč: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CCED7" w14:textId="2ED22615" w:rsidR="00165F9A" w:rsidRPr="0050121C" w:rsidRDefault="00165F9A" w:rsidP="00CB3F5F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2 24</w:t>
            </w:r>
            <w:r w:rsidR="0027433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130</w:t>
            </w:r>
            <w:r w:rsidRPr="00140364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Kč</w:t>
            </w:r>
          </w:p>
          <w:p w14:paraId="7987E638" w14:textId="77777777" w:rsidR="00165F9A" w:rsidRPr="00732210" w:rsidRDefault="00165F9A" w:rsidP="00FD2D1C">
            <w:pPr>
              <w:pStyle w:val="Odstavecseseznamem"/>
              <w:spacing w:before="20" w:after="20" w:line="22" w:lineRule="atLeast"/>
              <w:ind w:left="0"/>
              <w:contextualSpacing w:val="0"/>
              <w:jc w:val="both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</w:p>
        </w:tc>
      </w:tr>
      <w:bookmarkEnd w:id="0"/>
    </w:tbl>
    <w:p w14:paraId="4FE74759" w14:textId="77777777" w:rsidR="00CB3F5F" w:rsidRDefault="00CB3F5F" w:rsidP="00FD2D1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20BE3917" w14:textId="77777777" w:rsidR="00465E93" w:rsidRDefault="00465E93" w:rsidP="00FD2D1C">
      <w:pPr>
        <w:spacing w:after="0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II.</w:t>
      </w:r>
    </w:p>
    <w:p w14:paraId="21C50F68" w14:textId="44879725" w:rsidR="00465E93" w:rsidRDefault="00465E93" w:rsidP="00FD2D1C">
      <w:pPr>
        <w:spacing w:after="0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64B11696" w14:textId="77777777" w:rsidR="0040205A" w:rsidRDefault="0040205A" w:rsidP="00FD2D1C">
      <w:pPr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43B4D29F" w14:textId="1EF02C78" w:rsidR="00026933" w:rsidRPr="00DE7940" w:rsidRDefault="00026933" w:rsidP="00FD2D1C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sz w:val="16"/>
          <w:szCs w:val="16"/>
        </w:rPr>
      </w:pPr>
      <w:r w:rsidRPr="00DE7940">
        <w:rPr>
          <w:rFonts w:ascii="Segoe UI" w:hAnsi="Segoe UI" w:cs="Segoe UI"/>
          <w:sz w:val="16"/>
          <w:szCs w:val="16"/>
        </w:rPr>
        <w:t xml:space="preserve">Ostatní ustanovení </w:t>
      </w:r>
      <w:r w:rsidR="00727CD4" w:rsidRPr="00DE7940">
        <w:rPr>
          <w:rFonts w:ascii="Segoe UI" w:hAnsi="Segoe UI" w:cs="Segoe UI"/>
          <w:sz w:val="16"/>
          <w:szCs w:val="16"/>
        </w:rPr>
        <w:t>s</w:t>
      </w:r>
      <w:r w:rsidRPr="00DE7940">
        <w:rPr>
          <w:rFonts w:ascii="Segoe UI" w:hAnsi="Segoe UI" w:cs="Segoe UI"/>
          <w:sz w:val="16"/>
          <w:szCs w:val="16"/>
        </w:rPr>
        <w:t xml:space="preserve">mlouvy, která nejsou tímto </w:t>
      </w:r>
      <w:r w:rsidR="00727CD4" w:rsidRPr="00DE7940">
        <w:rPr>
          <w:rFonts w:ascii="Segoe UI" w:hAnsi="Segoe UI" w:cs="Segoe UI"/>
          <w:sz w:val="16"/>
          <w:szCs w:val="16"/>
        </w:rPr>
        <w:t>d</w:t>
      </w:r>
      <w:r w:rsidRPr="00DE7940">
        <w:rPr>
          <w:rFonts w:ascii="Segoe UI" w:hAnsi="Segoe UI" w:cs="Segoe UI"/>
          <w:sz w:val="16"/>
          <w:szCs w:val="16"/>
        </w:rPr>
        <w:t>odatkem výslovně měněna, zůstávají nadále v platnosti a účinnosti.</w:t>
      </w:r>
    </w:p>
    <w:p w14:paraId="55CFDB21" w14:textId="4C118741" w:rsidR="00026933" w:rsidRPr="00DE7940" w:rsidRDefault="00026933" w:rsidP="00FD2D1C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sz w:val="16"/>
          <w:szCs w:val="16"/>
        </w:rPr>
      </w:pPr>
      <w:r w:rsidRPr="00DE7940">
        <w:rPr>
          <w:rFonts w:ascii="Segoe UI" w:hAnsi="Segoe UI" w:cs="Segoe UI"/>
          <w:sz w:val="16"/>
          <w:szCs w:val="16"/>
        </w:rPr>
        <w:t>Tento dodatek nabývá platnosti dnem jeho podpisu oběma smluvními stranami a účinnosti dnem jeho uveřejnění v registru smluv podle zákona č. 340/2015 Sb., o registru smluv.</w:t>
      </w:r>
    </w:p>
    <w:p w14:paraId="400E36B3" w14:textId="582A3442" w:rsidR="00106461" w:rsidRDefault="00106461" w:rsidP="00106461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je vyhotoven ve dvou stejnopisech s platností originálu, z nichž každá smluvní strana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obdrží po jednom.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0C7EC0">
        <w:rPr>
          <w:rFonts w:ascii="Segoe UI" w:hAnsi="Segoe UI" w:cs="Segoe UI"/>
          <w:sz w:val="16"/>
          <w:szCs w:val="16"/>
        </w:rPr>
        <w:t>Pokud je dodatek podepisován elektronicky, je vyhotoven v jednom stejnopise podepsaném oběma smluvními stranami elektronickým podpisem dle zákona č. 297/2016 Sb., o službách vytvářejících důvěru pro elektronické transakce.</w:t>
      </w:r>
    </w:p>
    <w:p w14:paraId="334D09BB" w14:textId="7C55452B" w:rsidR="00026933" w:rsidRDefault="00026933" w:rsidP="00106461">
      <w:pPr>
        <w:pStyle w:val="Odstavecseseznamem"/>
        <w:ind w:left="360"/>
        <w:jc w:val="both"/>
        <w:rPr>
          <w:rFonts w:ascii="Segoe UI" w:hAnsi="Segoe UI" w:cs="Segoe UI"/>
          <w:sz w:val="16"/>
          <w:szCs w:val="16"/>
        </w:rPr>
      </w:pPr>
    </w:p>
    <w:p w14:paraId="067577FF" w14:textId="6D9EC435" w:rsidR="00655CA8" w:rsidRPr="00DE7940" w:rsidRDefault="00655CA8" w:rsidP="00FD2D1C">
      <w:pPr>
        <w:jc w:val="both"/>
        <w:rPr>
          <w:rFonts w:ascii="Segoe UI" w:hAnsi="Segoe UI" w:cs="Segoe UI"/>
          <w:sz w:val="16"/>
          <w:szCs w:val="16"/>
        </w:rPr>
      </w:pPr>
      <w:r w:rsidRPr="00DE7940">
        <w:rPr>
          <w:rFonts w:ascii="Segoe UI" w:hAnsi="Segoe UI" w:cs="Segoe UI"/>
          <w:sz w:val="16"/>
          <w:szCs w:val="16"/>
        </w:rPr>
        <w:t>Za zhotovitele:</w:t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="00106461">
        <w:rPr>
          <w:rFonts w:ascii="Segoe UI" w:hAnsi="Segoe UI" w:cs="Segoe UI"/>
          <w:sz w:val="16"/>
          <w:szCs w:val="16"/>
        </w:rPr>
        <w:t>Z</w:t>
      </w:r>
      <w:r w:rsidRPr="00DE7940">
        <w:rPr>
          <w:rFonts w:ascii="Segoe UI" w:hAnsi="Segoe UI" w:cs="Segoe UI"/>
          <w:sz w:val="16"/>
          <w:szCs w:val="16"/>
        </w:rPr>
        <w:t>a objednatele:</w:t>
      </w:r>
    </w:p>
    <w:p w14:paraId="1F4D7C1D" w14:textId="40E690B4" w:rsidR="00655CA8" w:rsidRPr="00DE7940" w:rsidRDefault="00655CA8" w:rsidP="00FD2D1C">
      <w:pPr>
        <w:jc w:val="both"/>
        <w:rPr>
          <w:rFonts w:ascii="Segoe UI" w:hAnsi="Segoe UI" w:cs="Segoe UI"/>
          <w:sz w:val="16"/>
          <w:szCs w:val="16"/>
        </w:rPr>
      </w:pPr>
      <w:r w:rsidRPr="00DE7940">
        <w:rPr>
          <w:rFonts w:ascii="Segoe UI" w:hAnsi="Segoe UI" w:cs="Segoe UI"/>
          <w:sz w:val="16"/>
          <w:szCs w:val="16"/>
        </w:rPr>
        <w:t>V</w:t>
      </w:r>
      <w:r w:rsidR="00106461">
        <w:rPr>
          <w:rFonts w:ascii="Segoe UI" w:hAnsi="Segoe UI" w:cs="Segoe UI"/>
          <w:sz w:val="16"/>
          <w:szCs w:val="16"/>
        </w:rPr>
        <w:t xml:space="preserve"> Ostravě </w:t>
      </w:r>
      <w:r w:rsidRPr="00DE7940">
        <w:rPr>
          <w:rFonts w:ascii="Segoe UI" w:hAnsi="Segoe UI" w:cs="Segoe UI"/>
          <w:sz w:val="16"/>
          <w:szCs w:val="16"/>
        </w:rPr>
        <w:t>dne</w:t>
      </w:r>
      <w:r w:rsidR="00106461">
        <w:rPr>
          <w:rFonts w:ascii="Segoe UI" w:hAnsi="Segoe UI" w:cs="Segoe UI"/>
          <w:sz w:val="16"/>
          <w:szCs w:val="16"/>
        </w:rPr>
        <w:t xml:space="preserve"> dle el. podpisu</w:t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  <w:t>V Praze dne</w:t>
      </w:r>
      <w:r w:rsidR="00106461">
        <w:rPr>
          <w:rFonts w:ascii="Segoe UI" w:hAnsi="Segoe UI" w:cs="Segoe UI"/>
          <w:sz w:val="16"/>
          <w:szCs w:val="16"/>
        </w:rPr>
        <w:t xml:space="preserve"> dle el. podpisu</w:t>
      </w:r>
    </w:p>
    <w:p w14:paraId="35D92880" w14:textId="77777777" w:rsidR="00655CA8" w:rsidRPr="00DE7940" w:rsidRDefault="00655CA8" w:rsidP="00FD2D1C">
      <w:pPr>
        <w:jc w:val="both"/>
        <w:rPr>
          <w:rFonts w:ascii="Segoe UI" w:hAnsi="Segoe UI" w:cs="Segoe UI"/>
          <w:sz w:val="16"/>
          <w:szCs w:val="16"/>
        </w:rPr>
      </w:pPr>
    </w:p>
    <w:p w14:paraId="6AA66A55" w14:textId="4236C568" w:rsidR="00EC1272" w:rsidRPr="00DE7940" w:rsidRDefault="00655CA8" w:rsidP="00FD2D1C">
      <w:pPr>
        <w:jc w:val="both"/>
        <w:rPr>
          <w:rFonts w:ascii="Segoe UI" w:hAnsi="Segoe UI" w:cs="Segoe UI"/>
          <w:sz w:val="16"/>
          <w:szCs w:val="16"/>
        </w:rPr>
      </w:pPr>
      <w:r w:rsidRPr="00DE7940">
        <w:rPr>
          <w:rFonts w:ascii="Segoe UI" w:hAnsi="Segoe UI" w:cs="Segoe UI"/>
          <w:sz w:val="16"/>
          <w:szCs w:val="16"/>
        </w:rPr>
        <w:t>_______________________________</w:t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  <w:t>_______________________________</w:t>
      </w:r>
    </w:p>
    <w:p w14:paraId="717A5BCB" w14:textId="29306F9E" w:rsidR="00EC1272" w:rsidRPr="00DE7940" w:rsidRDefault="00655CA8" w:rsidP="00FD2D1C">
      <w:pPr>
        <w:jc w:val="both"/>
        <w:rPr>
          <w:rFonts w:ascii="Segoe UI" w:hAnsi="Segoe UI" w:cs="Segoe UI"/>
          <w:sz w:val="16"/>
          <w:szCs w:val="16"/>
        </w:rPr>
      </w:pPr>
      <w:r w:rsidRPr="00DE7940">
        <w:rPr>
          <w:rFonts w:ascii="Segoe UI" w:hAnsi="Segoe UI" w:cs="Segoe UI"/>
          <w:sz w:val="16"/>
          <w:szCs w:val="16"/>
        </w:rPr>
        <w:t>Jan Kania, jednatel</w:t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</w:r>
      <w:r w:rsidRPr="00DE7940">
        <w:rPr>
          <w:rFonts w:ascii="Segoe UI" w:hAnsi="Segoe UI" w:cs="Segoe UI"/>
          <w:sz w:val="16"/>
          <w:szCs w:val="16"/>
        </w:rPr>
        <w:tab/>
        <w:t>prof. MUDr. David Feltl, Ph.D., MBA, ředitel</w:t>
      </w:r>
    </w:p>
    <w:p w14:paraId="3E02BAA5" w14:textId="77777777" w:rsidR="00EC1272" w:rsidRDefault="00EC1272" w:rsidP="00FD2D1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6AAA7E03" w14:textId="3EA34C6D" w:rsidR="00EC1272" w:rsidRPr="0031478B" w:rsidRDefault="00EC1272" w:rsidP="00FD2D1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sectPr w:rsidR="00EC1272" w:rsidRPr="0031478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243B" w14:textId="77777777" w:rsidR="00183998" w:rsidRDefault="00183998" w:rsidP="00EC1272">
      <w:pPr>
        <w:spacing w:after="0" w:line="240" w:lineRule="auto"/>
      </w:pPr>
      <w:r>
        <w:separator/>
      </w:r>
    </w:p>
  </w:endnote>
  <w:endnote w:type="continuationSeparator" w:id="0">
    <w:p w14:paraId="3DFB204E" w14:textId="77777777" w:rsidR="00183998" w:rsidRDefault="00183998" w:rsidP="00EC1272">
      <w:pPr>
        <w:spacing w:after="0" w:line="240" w:lineRule="auto"/>
      </w:pPr>
      <w:r>
        <w:continuationSeparator/>
      </w:r>
    </w:p>
  </w:endnote>
  <w:endnote w:type="continuationNotice" w:id="1">
    <w:p w14:paraId="06C1C37B" w14:textId="77777777" w:rsidR="00183998" w:rsidRDefault="00183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76586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3CAE24CF" w14:textId="0C83AE09" w:rsidR="00EC1272" w:rsidRPr="00026933" w:rsidRDefault="00EC1272">
        <w:pPr>
          <w:pStyle w:val="Zpat"/>
          <w:jc w:val="center"/>
          <w:rPr>
            <w:rFonts w:ascii="Segoe UI" w:hAnsi="Segoe UI" w:cs="Segoe UI"/>
            <w:sz w:val="20"/>
            <w:szCs w:val="20"/>
          </w:rPr>
        </w:pPr>
        <w:r w:rsidRPr="00026933">
          <w:rPr>
            <w:rFonts w:ascii="Segoe UI" w:hAnsi="Segoe UI" w:cs="Segoe UI"/>
            <w:sz w:val="20"/>
            <w:szCs w:val="20"/>
          </w:rPr>
          <w:fldChar w:fldCharType="begin"/>
        </w:r>
        <w:r w:rsidRPr="00026933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026933">
          <w:rPr>
            <w:rFonts w:ascii="Segoe UI" w:hAnsi="Segoe UI" w:cs="Segoe UI"/>
            <w:sz w:val="20"/>
            <w:szCs w:val="20"/>
          </w:rPr>
          <w:fldChar w:fldCharType="separate"/>
        </w:r>
        <w:r w:rsidRPr="00026933">
          <w:rPr>
            <w:rFonts w:ascii="Segoe UI" w:hAnsi="Segoe UI" w:cs="Segoe UI"/>
            <w:sz w:val="20"/>
            <w:szCs w:val="20"/>
          </w:rPr>
          <w:t>2</w:t>
        </w:r>
        <w:r w:rsidRPr="00026933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6DB0951B" w14:textId="77777777" w:rsidR="00EC1272" w:rsidRDefault="00EC12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01A1" w14:textId="77777777" w:rsidR="00183998" w:rsidRDefault="00183998" w:rsidP="00EC1272">
      <w:pPr>
        <w:spacing w:after="0" w:line="240" w:lineRule="auto"/>
      </w:pPr>
      <w:r>
        <w:separator/>
      </w:r>
    </w:p>
  </w:footnote>
  <w:footnote w:type="continuationSeparator" w:id="0">
    <w:p w14:paraId="54A73B1D" w14:textId="77777777" w:rsidR="00183998" w:rsidRDefault="00183998" w:rsidP="00EC1272">
      <w:pPr>
        <w:spacing w:after="0" w:line="240" w:lineRule="auto"/>
      </w:pPr>
      <w:r>
        <w:continuationSeparator/>
      </w:r>
    </w:p>
  </w:footnote>
  <w:footnote w:type="continuationNotice" w:id="1">
    <w:p w14:paraId="6FD69ABA" w14:textId="77777777" w:rsidR="00183998" w:rsidRDefault="00183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6F1F" w14:textId="797DBF89" w:rsidR="00EC1272" w:rsidRPr="00956C03" w:rsidRDefault="00956C03" w:rsidP="004C4C96">
    <w:pPr>
      <w:pStyle w:val="Zhlav"/>
      <w:jc w:val="right"/>
    </w:pPr>
    <w:r>
      <w:rPr>
        <w:rFonts w:ascii="Segoe UI" w:hAnsi="Segoe UI" w:cs="Segoe UI"/>
        <w:sz w:val="18"/>
        <w:szCs w:val="18"/>
      </w:rPr>
      <w:t xml:space="preserve">                                                             </w:t>
    </w:r>
    <w:r w:rsidR="00DF5AAD" w:rsidRPr="004C4C96">
      <w:rPr>
        <w:rFonts w:ascii="Segoe UI" w:hAnsi="Segoe UI" w:cs="Segoe UI"/>
        <w:sz w:val="18"/>
        <w:szCs w:val="18"/>
      </w:rPr>
      <w:t xml:space="preserve">PO </w:t>
    </w:r>
    <w:r w:rsidRPr="004C4C96">
      <w:rPr>
        <w:rFonts w:ascii="Segoe UI" w:hAnsi="Segoe UI" w:cs="Segoe UI"/>
        <w:sz w:val="18"/>
        <w:szCs w:val="18"/>
      </w:rPr>
      <w:t>685/S/</w:t>
    </w:r>
    <w:proofErr w:type="gramStart"/>
    <w:r w:rsidRPr="004C4C96">
      <w:rPr>
        <w:rFonts w:ascii="Segoe UI" w:hAnsi="Segoe UI" w:cs="Segoe UI"/>
        <w:sz w:val="18"/>
        <w:szCs w:val="18"/>
      </w:rPr>
      <w:t>21 – 259</w:t>
    </w:r>
    <w:proofErr w:type="gramEnd"/>
    <w:r w:rsidRPr="004C4C96">
      <w:rPr>
        <w:rFonts w:ascii="Segoe UI" w:hAnsi="Segoe UI" w:cs="Segoe UI"/>
        <w:sz w:val="18"/>
        <w:szCs w:val="18"/>
      </w:rPr>
      <w:t>/25</w:t>
    </w:r>
    <w:r w:rsidR="00EC1272" w:rsidRPr="004C4C96">
      <w:rPr>
        <w:rFonts w:ascii="Segoe UI" w:hAnsi="Segoe UI" w:cs="Segoe UI"/>
        <w:sz w:val="18"/>
        <w:szCs w:val="18"/>
      </w:rPr>
      <w:tab/>
    </w:r>
    <w:r w:rsidR="00EC1272" w:rsidRPr="004C4C96">
      <w:rPr>
        <w:rFonts w:ascii="Segoe UI" w:hAnsi="Segoe UI" w:cs="Segoe UI"/>
        <w:sz w:val="18"/>
        <w:szCs w:val="18"/>
      </w:rPr>
      <w:tab/>
    </w:r>
    <w:r w:rsidR="00EC1272" w:rsidRPr="004C4C96">
      <w:rPr>
        <w:rFonts w:ascii="Segoe UI" w:hAnsi="Segoe UI" w:cs="Segoe U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3187"/>
    <w:multiLevelType w:val="hybridMultilevel"/>
    <w:tmpl w:val="4CEA2F7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sz w:val="16"/>
        <w:szCs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7953"/>
    <w:multiLevelType w:val="hybridMultilevel"/>
    <w:tmpl w:val="DA7C8308"/>
    <w:lvl w:ilvl="0" w:tplc="361881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43FB4"/>
    <w:multiLevelType w:val="hybridMultilevel"/>
    <w:tmpl w:val="626E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08D4"/>
    <w:multiLevelType w:val="hybridMultilevel"/>
    <w:tmpl w:val="A82C2BC6"/>
    <w:lvl w:ilvl="0" w:tplc="58E84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9A641E"/>
    <w:multiLevelType w:val="hybridMultilevel"/>
    <w:tmpl w:val="37229F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90322A"/>
    <w:multiLevelType w:val="multilevel"/>
    <w:tmpl w:val="5B44DB7A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3795735">
    <w:abstractNumId w:val="1"/>
  </w:num>
  <w:num w:numId="2" w16cid:durableId="1615286181">
    <w:abstractNumId w:val="2"/>
  </w:num>
  <w:num w:numId="3" w16cid:durableId="1344211418">
    <w:abstractNumId w:val="3"/>
  </w:num>
  <w:num w:numId="4" w16cid:durableId="830410995">
    <w:abstractNumId w:val="5"/>
  </w:num>
  <w:num w:numId="5" w16cid:durableId="1495562797">
    <w:abstractNumId w:val="4"/>
  </w:num>
  <w:num w:numId="6" w16cid:durableId="89203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26"/>
    <w:rsid w:val="00026933"/>
    <w:rsid w:val="00033EDA"/>
    <w:rsid w:val="00050204"/>
    <w:rsid w:val="0006178C"/>
    <w:rsid w:val="000B007C"/>
    <w:rsid w:val="000B5645"/>
    <w:rsid w:val="000D78FF"/>
    <w:rsid w:val="000E0567"/>
    <w:rsid w:val="00106461"/>
    <w:rsid w:val="00132288"/>
    <w:rsid w:val="0014328C"/>
    <w:rsid w:val="00165F9A"/>
    <w:rsid w:val="00183998"/>
    <w:rsid w:val="0019247D"/>
    <w:rsid w:val="001A3D24"/>
    <w:rsid w:val="001A4049"/>
    <w:rsid w:val="002209C0"/>
    <w:rsid w:val="0023240C"/>
    <w:rsid w:val="00265B2E"/>
    <w:rsid w:val="00274334"/>
    <w:rsid w:val="002877EA"/>
    <w:rsid w:val="00302F8E"/>
    <w:rsid w:val="00311875"/>
    <w:rsid w:val="0031478B"/>
    <w:rsid w:val="00333294"/>
    <w:rsid w:val="00337777"/>
    <w:rsid w:val="003442B3"/>
    <w:rsid w:val="003544B3"/>
    <w:rsid w:val="00355D8B"/>
    <w:rsid w:val="003A47D5"/>
    <w:rsid w:val="003B18C6"/>
    <w:rsid w:val="003B39F9"/>
    <w:rsid w:val="003C1D67"/>
    <w:rsid w:val="003C471F"/>
    <w:rsid w:val="003D5612"/>
    <w:rsid w:val="003E1999"/>
    <w:rsid w:val="0040205A"/>
    <w:rsid w:val="004034A0"/>
    <w:rsid w:val="00407129"/>
    <w:rsid w:val="004508A5"/>
    <w:rsid w:val="00455079"/>
    <w:rsid w:val="00465E93"/>
    <w:rsid w:val="00481464"/>
    <w:rsid w:val="004846B1"/>
    <w:rsid w:val="00490D85"/>
    <w:rsid w:val="00491ECF"/>
    <w:rsid w:val="00494407"/>
    <w:rsid w:val="004A15C3"/>
    <w:rsid w:val="004A367A"/>
    <w:rsid w:val="004A380D"/>
    <w:rsid w:val="004C4C96"/>
    <w:rsid w:val="004C6E87"/>
    <w:rsid w:val="004F787B"/>
    <w:rsid w:val="005105D0"/>
    <w:rsid w:val="0052608F"/>
    <w:rsid w:val="00527DF9"/>
    <w:rsid w:val="005317EB"/>
    <w:rsid w:val="00565C25"/>
    <w:rsid w:val="00574627"/>
    <w:rsid w:val="0058113F"/>
    <w:rsid w:val="005D05E7"/>
    <w:rsid w:val="005E1D19"/>
    <w:rsid w:val="005F4367"/>
    <w:rsid w:val="005F478C"/>
    <w:rsid w:val="006074F0"/>
    <w:rsid w:val="00617491"/>
    <w:rsid w:val="00645011"/>
    <w:rsid w:val="006466CF"/>
    <w:rsid w:val="00651DD2"/>
    <w:rsid w:val="00655CA8"/>
    <w:rsid w:val="006721F6"/>
    <w:rsid w:val="0067301B"/>
    <w:rsid w:val="006767F9"/>
    <w:rsid w:val="00680DAB"/>
    <w:rsid w:val="00682FA0"/>
    <w:rsid w:val="006863AA"/>
    <w:rsid w:val="006A4100"/>
    <w:rsid w:val="006C0594"/>
    <w:rsid w:val="006E280B"/>
    <w:rsid w:val="006E2B92"/>
    <w:rsid w:val="00700867"/>
    <w:rsid w:val="00727CD4"/>
    <w:rsid w:val="007508D8"/>
    <w:rsid w:val="00763320"/>
    <w:rsid w:val="00780CC6"/>
    <w:rsid w:val="00790858"/>
    <w:rsid w:val="00794515"/>
    <w:rsid w:val="007B1E47"/>
    <w:rsid w:val="007D1F8B"/>
    <w:rsid w:val="007D459A"/>
    <w:rsid w:val="007E759F"/>
    <w:rsid w:val="00815179"/>
    <w:rsid w:val="00820FA4"/>
    <w:rsid w:val="00825440"/>
    <w:rsid w:val="00825BDC"/>
    <w:rsid w:val="00835EEB"/>
    <w:rsid w:val="00883FC9"/>
    <w:rsid w:val="008B32B6"/>
    <w:rsid w:val="008C2C0B"/>
    <w:rsid w:val="008D01E8"/>
    <w:rsid w:val="008E3713"/>
    <w:rsid w:val="008F22FD"/>
    <w:rsid w:val="00906FE8"/>
    <w:rsid w:val="009332C3"/>
    <w:rsid w:val="00940C7C"/>
    <w:rsid w:val="00956C03"/>
    <w:rsid w:val="00992FC0"/>
    <w:rsid w:val="009D6447"/>
    <w:rsid w:val="009E3C2A"/>
    <w:rsid w:val="009E4428"/>
    <w:rsid w:val="009F4C20"/>
    <w:rsid w:val="00A01A82"/>
    <w:rsid w:val="00A1027B"/>
    <w:rsid w:val="00A7566C"/>
    <w:rsid w:val="00AA29DA"/>
    <w:rsid w:val="00AC4BEE"/>
    <w:rsid w:val="00AC5A2E"/>
    <w:rsid w:val="00AD1C89"/>
    <w:rsid w:val="00AD2740"/>
    <w:rsid w:val="00AD31EE"/>
    <w:rsid w:val="00AD549F"/>
    <w:rsid w:val="00B015DF"/>
    <w:rsid w:val="00B05238"/>
    <w:rsid w:val="00B05860"/>
    <w:rsid w:val="00B07F44"/>
    <w:rsid w:val="00B11A56"/>
    <w:rsid w:val="00B147E9"/>
    <w:rsid w:val="00B340C2"/>
    <w:rsid w:val="00B44D28"/>
    <w:rsid w:val="00B63FA6"/>
    <w:rsid w:val="00B95832"/>
    <w:rsid w:val="00B9703D"/>
    <w:rsid w:val="00BA40A8"/>
    <w:rsid w:val="00BA421C"/>
    <w:rsid w:val="00BB5709"/>
    <w:rsid w:val="00BB7F91"/>
    <w:rsid w:val="00BD3268"/>
    <w:rsid w:val="00BE41A8"/>
    <w:rsid w:val="00C101BC"/>
    <w:rsid w:val="00C31D31"/>
    <w:rsid w:val="00C41E4F"/>
    <w:rsid w:val="00C43BB1"/>
    <w:rsid w:val="00C66C57"/>
    <w:rsid w:val="00C807FE"/>
    <w:rsid w:val="00CA752E"/>
    <w:rsid w:val="00CB3F5F"/>
    <w:rsid w:val="00CD5C96"/>
    <w:rsid w:val="00CE14CD"/>
    <w:rsid w:val="00CE1E29"/>
    <w:rsid w:val="00CF3169"/>
    <w:rsid w:val="00CF6726"/>
    <w:rsid w:val="00D11AD6"/>
    <w:rsid w:val="00D42B46"/>
    <w:rsid w:val="00DE7940"/>
    <w:rsid w:val="00DF5AAD"/>
    <w:rsid w:val="00E030FE"/>
    <w:rsid w:val="00E265B0"/>
    <w:rsid w:val="00E44768"/>
    <w:rsid w:val="00E57B1C"/>
    <w:rsid w:val="00E61419"/>
    <w:rsid w:val="00E625A6"/>
    <w:rsid w:val="00E84EAB"/>
    <w:rsid w:val="00E95A84"/>
    <w:rsid w:val="00EB30CE"/>
    <w:rsid w:val="00EB58FA"/>
    <w:rsid w:val="00EC1272"/>
    <w:rsid w:val="00EC3731"/>
    <w:rsid w:val="00F066B8"/>
    <w:rsid w:val="00F11174"/>
    <w:rsid w:val="00F15484"/>
    <w:rsid w:val="00F17F96"/>
    <w:rsid w:val="00F2093E"/>
    <w:rsid w:val="00F43521"/>
    <w:rsid w:val="00F70D7E"/>
    <w:rsid w:val="00F75726"/>
    <w:rsid w:val="00FA3F73"/>
    <w:rsid w:val="00FD2D1C"/>
    <w:rsid w:val="00FE45ED"/>
    <w:rsid w:val="00FE75A3"/>
    <w:rsid w:val="00FF75D1"/>
    <w:rsid w:val="551B0C02"/>
    <w:rsid w:val="64A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B733"/>
  <w15:chartTrackingRefBased/>
  <w15:docId w15:val="{029DF64C-646C-4134-8498-5831698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6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7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7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7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7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7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7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67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CF67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67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7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72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C1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272"/>
  </w:style>
  <w:style w:type="paragraph" w:styleId="Zpat">
    <w:name w:val="footer"/>
    <w:basedOn w:val="Normln"/>
    <w:link w:val="ZpatChar"/>
    <w:uiPriority w:val="99"/>
    <w:unhideWhenUsed/>
    <w:rsid w:val="00EC1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272"/>
  </w:style>
  <w:style w:type="table" w:styleId="Mkatabulky">
    <w:name w:val="Table Grid"/>
    <w:basedOn w:val="Normlntabulka"/>
    <w:uiPriority w:val="59"/>
    <w:rsid w:val="00165F9A"/>
    <w:pPr>
      <w:spacing w:after="8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65F9A"/>
  </w:style>
  <w:style w:type="paragraph" w:styleId="Revize">
    <w:name w:val="Revision"/>
    <w:hidden/>
    <w:uiPriority w:val="99"/>
    <w:semiHidden/>
    <w:rsid w:val="008D0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1237-685/685-21-D1_RS.docx</ZkracenyRetezec>
    <Smazat xmlns="acca34e4-9ecd-41c8-99eb-d6aa654aaa55">&lt;a href="/sites/evidencesmluv/_layouts/15/IniWrkflIP.aspx?List=%7b45688869-8B73-4574-991F-DA277FEECC6D%7d&amp;amp;ID=2518&amp;amp;ItemGuid=%7b75F03601-64DF-48F8-9C91-085499D56E37%7d&amp;amp;TemplateID=%7bd3f8102e-f4a5-4901-b93c-fb146a9d820d%7d"&gt;&lt;img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3C046-5896-42D3-8779-B1C02E207F20}"/>
</file>

<file path=customXml/itemProps2.xml><?xml version="1.0" encoding="utf-8"?>
<ds:datastoreItem xmlns:ds="http://schemas.openxmlformats.org/officeDocument/2006/customXml" ds:itemID="{C5BB1700-52E9-4103-9097-14E3179FA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D76DB-EC4F-4715-8533-DA67E62207A0}">
  <ds:schemaRefs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6A951A-856D-4273-B1A8-E257F97E0B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B4C427-4E7B-4C9B-AEA9-8F81BC6A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Machačková Anna, Mgr.</dc:creator>
  <cp:keywords/>
  <dc:description/>
  <cp:lastModifiedBy>Kotusová Zuzana, Ing. DiS.</cp:lastModifiedBy>
  <cp:revision>2</cp:revision>
  <dcterms:created xsi:type="dcterms:W3CDTF">2025-10-23T07:26:00Z</dcterms:created>
  <dcterms:modified xsi:type="dcterms:W3CDTF">2025-10-23T07:26:00Z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2025-09-25T10:00:30Z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65ef98c7-f539-4104-8e2d-27e0f4a81256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8bc1d54c-753e-416a-b84f-4b54e18e9a82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