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62" w:type="dxa"/>
        <w:tblInd w:w="-797" w:type="dxa"/>
        <w:tblCellMar>
          <w:top w:w="31" w:type="dxa"/>
          <w:left w:w="43" w:type="dxa"/>
          <w:right w:w="73" w:type="dxa"/>
        </w:tblCellMar>
        <w:tblLook w:val="04A0" w:firstRow="1" w:lastRow="0" w:firstColumn="1" w:lastColumn="0" w:noHBand="0" w:noVBand="1"/>
      </w:tblPr>
      <w:tblGrid>
        <w:gridCol w:w="5309"/>
        <w:gridCol w:w="5353"/>
      </w:tblGrid>
      <w:tr w:rsidR="006504B9" w14:paraId="41EEDE20" w14:textId="77777777">
        <w:trPr>
          <w:trHeight w:val="1972"/>
        </w:trPr>
        <w:tc>
          <w:tcPr>
            <w:tcW w:w="10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bottom"/>
          </w:tcPr>
          <w:p w14:paraId="19D06A96" w14:textId="77777777" w:rsidR="006504B9" w:rsidRDefault="00C53722">
            <w:pPr>
              <w:spacing w:after="17" w:line="288" w:lineRule="auto"/>
              <w:ind w:firstLine="379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Číslo nabídky: N26334 </w:t>
            </w:r>
            <w:r>
              <w:rPr>
                <w:noProof/>
              </w:rPr>
              <w:drawing>
                <wp:inline distT="0" distB="0" distL="0" distR="0" wp14:anchorId="362CEAB2" wp14:editId="743472C5">
                  <wp:extent cx="1790700" cy="428244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2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>Odesílatel:</w:t>
            </w:r>
          </w:p>
          <w:p w14:paraId="6B95BFA0" w14:textId="77777777" w:rsidR="006504B9" w:rsidRDefault="00C53722">
            <w:pPr>
              <w:spacing w:line="245" w:lineRule="auto"/>
              <w:ind w:right="3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Elevator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Eastern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Europe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GmbH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Datum: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10.10.2025 odštěpný závod</w:t>
            </w:r>
          </w:p>
          <w:p w14:paraId="6AE553BC" w14:textId="77777777" w:rsidR="006504B9" w:rsidRDefault="00C53722">
            <w:pPr>
              <w:tabs>
                <w:tab w:val="center" w:pos="4854"/>
                <w:tab w:val="center" w:pos="565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Počet stran: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</w:t>
            </w:r>
          </w:p>
          <w:p w14:paraId="7ACA41D0" w14:textId="77777777" w:rsidR="006504B9" w:rsidRDefault="00C53722">
            <w:r>
              <w:rPr>
                <w:rFonts w:ascii="Times New Roman" w:eastAsia="Times New Roman" w:hAnsi="Times New Roman" w:cs="Times New Roman"/>
                <w:sz w:val="20"/>
              </w:rPr>
              <w:t>Bucharova 2641/14</w:t>
            </w:r>
          </w:p>
          <w:p w14:paraId="3C4BC5C5" w14:textId="77777777" w:rsidR="006504B9" w:rsidRDefault="00C53722">
            <w:r>
              <w:rPr>
                <w:rFonts w:ascii="Times New Roman" w:eastAsia="Times New Roman" w:hAnsi="Times New Roman" w:cs="Times New Roman"/>
                <w:sz w:val="20"/>
              </w:rPr>
              <w:t>158 00   Praha 5</w:t>
            </w:r>
          </w:p>
        </w:tc>
      </w:tr>
      <w:tr w:rsidR="006504B9" w14:paraId="68FC08B5" w14:textId="77777777">
        <w:trPr>
          <w:trHeight w:val="2203"/>
        </w:trPr>
        <w:tc>
          <w:tcPr>
            <w:tcW w:w="53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3CC3703" w14:textId="299FBC26" w:rsidR="006504B9" w:rsidRDefault="00A1280D">
            <w:pPr>
              <w:spacing w:line="313" w:lineRule="auto"/>
              <w:ind w:right="7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672935" w14:textId="77777777" w:rsidR="006504B9" w:rsidRDefault="00C53722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>IČO: 09266968      DIČ: CZ685271583</w:t>
            </w:r>
          </w:p>
          <w:p w14:paraId="2CA4BC28" w14:textId="77777777" w:rsidR="006504B9" w:rsidRDefault="00C53722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>Peněžní ústav: Citibank</w:t>
            </w:r>
          </w:p>
          <w:p w14:paraId="46D32592" w14:textId="77777777" w:rsidR="006504B9" w:rsidRDefault="00C53722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Číslo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účtu:  2059880101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2600</w:t>
            </w:r>
          </w:p>
          <w:p w14:paraId="2D55201E" w14:textId="77777777" w:rsidR="006504B9" w:rsidRDefault="00C53722">
            <w:r>
              <w:rPr>
                <w:rFonts w:ascii="Times New Roman" w:eastAsia="Times New Roman" w:hAnsi="Times New Roman" w:cs="Times New Roman"/>
                <w:sz w:val="20"/>
              </w:rPr>
              <w:t>Registrace: Městský soud v Praze, oddíl A, vložka 79526</w:t>
            </w:r>
          </w:p>
        </w:tc>
        <w:tc>
          <w:tcPr>
            <w:tcW w:w="5353" w:type="dxa"/>
            <w:tcBorders>
              <w:top w:val="single" w:sz="1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DDCB7" w14:textId="77777777" w:rsidR="006504B9" w:rsidRDefault="00C53722">
            <w:pPr>
              <w:spacing w:after="44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Příjemce:</w:t>
            </w:r>
          </w:p>
          <w:p w14:paraId="4FC92CB3" w14:textId="6DD878ED" w:rsidR="006504B9" w:rsidRDefault="00A1280D">
            <w:pPr>
              <w:spacing w:after="42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C4AF28" w14:textId="77777777" w:rsidR="006504B9" w:rsidRDefault="00C53722">
            <w:pPr>
              <w:spacing w:after="61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NÁRODNÍ DIVADLO</w:t>
            </w:r>
          </w:p>
          <w:p w14:paraId="5B809375" w14:textId="77777777" w:rsidR="006504B9" w:rsidRDefault="00C53722">
            <w:pPr>
              <w:spacing w:after="61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Ostrovní 1 </w:t>
            </w:r>
          </w:p>
          <w:p w14:paraId="6EA5C824" w14:textId="77777777" w:rsidR="006504B9" w:rsidRDefault="00C5372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11230 Praha</w:t>
            </w:r>
          </w:p>
        </w:tc>
      </w:tr>
      <w:tr w:rsidR="006504B9" w14:paraId="637FA6D0" w14:textId="77777777">
        <w:trPr>
          <w:trHeight w:val="2093"/>
        </w:trPr>
        <w:tc>
          <w:tcPr>
            <w:tcW w:w="10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6FCDE" w14:textId="77777777" w:rsidR="006504B9" w:rsidRDefault="00C53722">
            <w:r>
              <w:rPr>
                <w:rFonts w:ascii="Times New Roman" w:eastAsia="Times New Roman" w:hAnsi="Times New Roman" w:cs="Times New Roman"/>
                <w:sz w:val="18"/>
              </w:rPr>
              <w:t>Cenová nabídka na výměnu valivého vedení kabiny, oprava páčky patrového spínače, oprava upevnění patrového spínače.</w:t>
            </w:r>
          </w:p>
        </w:tc>
      </w:tr>
      <w:tr w:rsidR="006504B9" w14:paraId="4448DE1B" w14:textId="77777777">
        <w:trPr>
          <w:trHeight w:val="540"/>
        </w:trPr>
        <w:tc>
          <w:tcPr>
            <w:tcW w:w="10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2F756C" w14:textId="77777777" w:rsidR="006504B9" w:rsidRDefault="00C53722">
            <w:pPr>
              <w:tabs>
                <w:tab w:val="center" w:pos="3541"/>
              </w:tabs>
              <w:spacing w:after="74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 xml:space="preserve"> zařízení: </w:t>
            </w:r>
            <w:r>
              <w:rPr>
                <w:rFonts w:ascii="Times New Roman" w:eastAsia="Times New Roman" w:hAnsi="Times New Roman" w:cs="Times New Roman"/>
                <w:sz w:val="16"/>
              </w:rPr>
              <w:t>10615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(V5V5-kulisák) - Vinohradská 1535/117 Praha 3</w:t>
            </w:r>
          </w:p>
          <w:p w14:paraId="3EB86D60" w14:textId="77777777" w:rsidR="006504B9" w:rsidRDefault="00C53722">
            <w:pPr>
              <w:tabs>
                <w:tab w:val="center" w:pos="1397"/>
                <w:tab w:val="center" w:pos="7905"/>
                <w:tab w:val="center" w:pos="963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 xml:space="preserve"> Rozpis položek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Počet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Cena bez DPH</w:t>
            </w:r>
          </w:p>
        </w:tc>
      </w:tr>
      <w:tr w:rsidR="006504B9" w14:paraId="551CAE13" w14:textId="77777777">
        <w:trPr>
          <w:trHeight w:val="3473"/>
        </w:trPr>
        <w:tc>
          <w:tcPr>
            <w:tcW w:w="106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D90AB" w14:textId="77777777" w:rsidR="006504B9" w:rsidRDefault="00C53722">
            <w:pPr>
              <w:numPr>
                <w:ilvl w:val="0"/>
                <w:numId w:val="1"/>
              </w:numPr>
              <w:spacing w:after="99"/>
            </w:pPr>
            <w:r>
              <w:rPr>
                <w:rFonts w:ascii="Times New Roman" w:eastAsia="Times New Roman" w:hAnsi="Times New Roman" w:cs="Times New Roman"/>
                <w:sz w:val="16"/>
              </w:rPr>
              <w:t>Valivé vedení ALTH 100/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15K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ab/>
              <w:t>8,00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19 248 Kč</w:t>
            </w:r>
          </w:p>
          <w:p w14:paraId="7E23C84F" w14:textId="77777777" w:rsidR="006504B9" w:rsidRDefault="00C53722">
            <w:pPr>
              <w:numPr>
                <w:ilvl w:val="0"/>
                <w:numId w:val="1"/>
              </w:numPr>
              <w:spacing w:after="99"/>
            </w:pPr>
            <w:r>
              <w:rPr>
                <w:rFonts w:ascii="Times New Roman" w:eastAsia="Times New Roman" w:hAnsi="Times New Roman" w:cs="Times New Roman"/>
                <w:sz w:val="16"/>
              </w:rPr>
              <w:t>Páčka CLF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332 Kč</w:t>
            </w:r>
          </w:p>
          <w:p w14:paraId="3DC876E2" w14:textId="77777777" w:rsidR="006504B9" w:rsidRDefault="00C53722">
            <w:pPr>
              <w:numPr>
                <w:ilvl w:val="0"/>
                <w:numId w:val="1"/>
              </w:numPr>
              <w:spacing w:line="38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Kladka patrového spínače 50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808 Kč </w:t>
            </w:r>
            <w:r>
              <w:rPr>
                <w:rFonts w:ascii="Times New Roman" w:eastAsia="Times New Roman" w:hAnsi="Times New Roman" w:cs="Times New Roman"/>
                <w:sz w:val="14"/>
              </w:rPr>
              <w:t>105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Kladka patrového spínače 42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332 Kč</w:t>
            </w:r>
          </w:p>
          <w:p w14:paraId="4E85A36D" w14:textId="77777777" w:rsidR="006504B9" w:rsidRDefault="00C53722">
            <w:pPr>
              <w:tabs>
                <w:tab w:val="center" w:pos="386"/>
                <w:tab w:val="center" w:pos="1545"/>
                <w:tab w:val="center" w:pos="8045"/>
                <w:tab w:val="right" w:pos="10546"/>
              </w:tabs>
              <w:spacing w:after="38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>106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Chemická kotva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998 Kč</w:t>
            </w:r>
          </w:p>
          <w:tbl>
            <w:tblPr>
              <w:tblStyle w:val="TableGrid"/>
              <w:tblpPr w:vertAnchor="text" w:tblpX="1027" w:tblpY="-374"/>
              <w:tblOverlap w:val="never"/>
              <w:tblW w:w="9509" w:type="dxa"/>
              <w:tblInd w:w="0" w:type="dxa"/>
              <w:tblCellMar>
                <w:top w:w="60" w:type="dxa"/>
              </w:tblCellMar>
              <w:tblLook w:val="04A0" w:firstRow="1" w:lastRow="0" w:firstColumn="1" w:lastColumn="0" w:noHBand="0" w:noVBand="1"/>
            </w:tblPr>
            <w:tblGrid>
              <w:gridCol w:w="8627"/>
              <w:gridCol w:w="666"/>
              <w:gridCol w:w="216"/>
            </w:tblGrid>
            <w:tr w:rsidR="006504B9" w14:paraId="7271FDBD" w14:textId="77777777">
              <w:trPr>
                <w:trHeight w:val="269"/>
              </w:trPr>
              <w:tc>
                <w:tcPr>
                  <w:tcW w:w="8652" w:type="dxa"/>
                  <w:tcBorders>
                    <w:top w:val="dashed" w:sz="3" w:space="0" w:color="A0A0A4"/>
                    <w:left w:val="nil"/>
                    <w:bottom w:val="single" w:sz="6" w:space="0" w:color="A0A0A4"/>
                    <w:right w:val="nil"/>
                  </w:tcBorders>
                </w:tcPr>
                <w:p w14:paraId="77DB78F1" w14:textId="77777777" w:rsidR="006504B9" w:rsidRDefault="00C53722">
                  <w:pPr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Materiál celkem</w:t>
                  </w:r>
                </w:p>
              </w:tc>
              <w:tc>
                <w:tcPr>
                  <w:tcW w:w="667" w:type="dxa"/>
                  <w:tcBorders>
                    <w:top w:val="dashed" w:sz="3" w:space="0" w:color="A0A0A4"/>
                    <w:left w:val="nil"/>
                    <w:bottom w:val="single" w:sz="6" w:space="0" w:color="A0A0A4"/>
                    <w:right w:val="nil"/>
                  </w:tcBorders>
                </w:tcPr>
                <w:p w14:paraId="39BBA86B" w14:textId="77777777" w:rsidR="006504B9" w:rsidRDefault="00C53722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21 718</w:t>
                  </w:r>
                </w:p>
              </w:tc>
              <w:tc>
                <w:tcPr>
                  <w:tcW w:w="190" w:type="dxa"/>
                  <w:tcBorders>
                    <w:top w:val="dashed" w:sz="3" w:space="0" w:color="A0A0A4"/>
                    <w:left w:val="nil"/>
                    <w:bottom w:val="single" w:sz="6" w:space="0" w:color="A0A0A4"/>
                    <w:right w:val="nil"/>
                  </w:tcBorders>
                </w:tcPr>
                <w:p w14:paraId="6F38D5E1" w14:textId="77777777" w:rsidR="006504B9" w:rsidRDefault="00C53722">
                  <w:pPr>
                    <w:ind w:right="-7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Kč</w:t>
                  </w:r>
                </w:p>
              </w:tc>
            </w:tr>
            <w:tr w:rsidR="006504B9" w14:paraId="2E58A966" w14:textId="77777777">
              <w:trPr>
                <w:trHeight w:val="307"/>
              </w:trPr>
              <w:tc>
                <w:tcPr>
                  <w:tcW w:w="8652" w:type="dxa"/>
                  <w:tcBorders>
                    <w:top w:val="single" w:sz="6" w:space="0" w:color="A0A0A4"/>
                    <w:left w:val="nil"/>
                    <w:bottom w:val="nil"/>
                    <w:right w:val="nil"/>
                  </w:tcBorders>
                </w:tcPr>
                <w:p w14:paraId="1A20362C" w14:textId="77777777" w:rsidR="006504B9" w:rsidRDefault="00C53722">
                  <w:pPr>
                    <w:ind w:left="7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Práce - vyvěšení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, výměna valivého vedení kabiny</w:t>
                  </w:r>
                </w:p>
              </w:tc>
              <w:tc>
                <w:tcPr>
                  <w:tcW w:w="667" w:type="dxa"/>
                  <w:tcBorders>
                    <w:top w:val="single" w:sz="6" w:space="0" w:color="A0A0A4"/>
                    <w:left w:val="nil"/>
                    <w:bottom w:val="nil"/>
                    <w:right w:val="nil"/>
                  </w:tcBorders>
                </w:tcPr>
                <w:p w14:paraId="60CAE8DC" w14:textId="77777777" w:rsidR="006504B9" w:rsidRDefault="00C53722">
                  <w:pPr>
                    <w:ind w:left="7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62 400</w:t>
                  </w:r>
                </w:p>
              </w:tc>
              <w:tc>
                <w:tcPr>
                  <w:tcW w:w="190" w:type="dxa"/>
                  <w:tcBorders>
                    <w:top w:val="single" w:sz="6" w:space="0" w:color="A0A0A4"/>
                    <w:left w:val="nil"/>
                    <w:bottom w:val="nil"/>
                    <w:right w:val="nil"/>
                  </w:tcBorders>
                </w:tcPr>
                <w:p w14:paraId="63542692" w14:textId="77777777" w:rsidR="006504B9" w:rsidRDefault="00C53722">
                  <w:pPr>
                    <w:ind w:left="29"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Kč</w:t>
                  </w:r>
                </w:p>
              </w:tc>
            </w:tr>
            <w:tr w:rsidR="006504B9" w14:paraId="76FBB388" w14:textId="77777777">
              <w:trPr>
                <w:trHeight w:val="283"/>
              </w:trPr>
              <w:tc>
                <w:tcPr>
                  <w:tcW w:w="8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77949" w14:textId="77777777" w:rsidR="006504B9" w:rsidRDefault="00C53722">
                  <w:pPr>
                    <w:ind w:left="7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Práce - oprava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patrového spínače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4A716" w14:textId="77777777" w:rsidR="006504B9" w:rsidRDefault="00C53722">
                  <w:pPr>
                    <w:ind w:left="15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4 800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AA7FE" w14:textId="77777777" w:rsidR="006504B9" w:rsidRDefault="00C53722">
                  <w:pPr>
                    <w:ind w:left="29"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Kč</w:t>
                  </w:r>
                </w:p>
              </w:tc>
            </w:tr>
            <w:tr w:rsidR="006504B9" w14:paraId="69ED462F" w14:textId="77777777">
              <w:trPr>
                <w:trHeight w:val="291"/>
              </w:trPr>
              <w:tc>
                <w:tcPr>
                  <w:tcW w:w="8652" w:type="dxa"/>
                  <w:tcBorders>
                    <w:top w:val="nil"/>
                    <w:left w:val="nil"/>
                    <w:bottom w:val="dashed" w:sz="3" w:space="0" w:color="A0A0A4"/>
                    <w:right w:val="nil"/>
                  </w:tcBorders>
                </w:tcPr>
                <w:p w14:paraId="312356B4" w14:textId="77777777" w:rsidR="006504B9" w:rsidRDefault="00C53722">
                  <w:pPr>
                    <w:ind w:left="7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Práce - oprava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upevnění patrového spínače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dashed" w:sz="3" w:space="0" w:color="A0A0A4"/>
                    <w:right w:val="nil"/>
                  </w:tcBorders>
                </w:tcPr>
                <w:p w14:paraId="33C1F941" w14:textId="77777777" w:rsidR="006504B9" w:rsidRDefault="00C53722">
                  <w:pPr>
                    <w:ind w:left="158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4 800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dashed" w:sz="3" w:space="0" w:color="A0A0A4"/>
                    <w:right w:val="nil"/>
                  </w:tcBorders>
                </w:tcPr>
                <w:p w14:paraId="3383FF7E" w14:textId="77777777" w:rsidR="006504B9" w:rsidRDefault="00C53722">
                  <w:pPr>
                    <w:ind w:left="29"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Kč</w:t>
                  </w:r>
                </w:p>
              </w:tc>
            </w:tr>
            <w:tr w:rsidR="006504B9" w14:paraId="057D75BC" w14:textId="77777777">
              <w:trPr>
                <w:trHeight w:val="269"/>
              </w:trPr>
              <w:tc>
                <w:tcPr>
                  <w:tcW w:w="8652" w:type="dxa"/>
                  <w:tcBorders>
                    <w:top w:val="dashed" w:sz="3" w:space="0" w:color="A0A0A4"/>
                    <w:left w:val="nil"/>
                    <w:bottom w:val="single" w:sz="6" w:space="0" w:color="A0A0A4"/>
                    <w:right w:val="nil"/>
                  </w:tcBorders>
                </w:tcPr>
                <w:p w14:paraId="4EAA68DE" w14:textId="77777777" w:rsidR="006504B9" w:rsidRDefault="00C53722">
                  <w:pPr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Práce celkem</w:t>
                  </w:r>
                </w:p>
              </w:tc>
              <w:tc>
                <w:tcPr>
                  <w:tcW w:w="667" w:type="dxa"/>
                  <w:tcBorders>
                    <w:top w:val="dashed" w:sz="3" w:space="0" w:color="A0A0A4"/>
                    <w:left w:val="nil"/>
                    <w:bottom w:val="single" w:sz="6" w:space="0" w:color="A0A0A4"/>
                    <w:right w:val="nil"/>
                  </w:tcBorders>
                </w:tcPr>
                <w:p w14:paraId="7A85E6C9" w14:textId="77777777" w:rsidR="006504B9" w:rsidRDefault="00C53722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72 000</w:t>
                  </w:r>
                </w:p>
              </w:tc>
              <w:tc>
                <w:tcPr>
                  <w:tcW w:w="190" w:type="dxa"/>
                  <w:tcBorders>
                    <w:top w:val="dashed" w:sz="3" w:space="0" w:color="A0A0A4"/>
                    <w:left w:val="nil"/>
                    <w:bottom w:val="single" w:sz="6" w:space="0" w:color="A0A0A4"/>
                    <w:right w:val="nil"/>
                  </w:tcBorders>
                </w:tcPr>
                <w:p w14:paraId="7DF39A90" w14:textId="77777777" w:rsidR="006504B9" w:rsidRDefault="00C53722">
                  <w:pPr>
                    <w:ind w:right="-7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Kč</w:t>
                  </w:r>
                </w:p>
              </w:tc>
            </w:tr>
            <w:tr w:rsidR="006504B9" w14:paraId="45FE1A03" w14:textId="77777777">
              <w:trPr>
                <w:trHeight w:val="314"/>
              </w:trPr>
              <w:tc>
                <w:tcPr>
                  <w:tcW w:w="8652" w:type="dxa"/>
                  <w:tcBorders>
                    <w:top w:val="single" w:sz="6" w:space="0" w:color="A0A0A4"/>
                    <w:left w:val="nil"/>
                    <w:bottom w:val="dashed" w:sz="3" w:space="0" w:color="A0A0A4"/>
                    <w:right w:val="nil"/>
                  </w:tcBorders>
                </w:tcPr>
                <w:p w14:paraId="391A64AB" w14:textId="77777777" w:rsidR="006504B9" w:rsidRDefault="00C53722">
                  <w:pPr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Dopravné na místo</w:t>
                  </w:r>
                </w:p>
              </w:tc>
              <w:tc>
                <w:tcPr>
                  <w:tcW w:w="667" w:type="dxa"/>
                  <w:tcBorders>
                    <w:top w:val="single" w:sz="6" w:space="0" w:color="A0A0A4"/>
                    <w:left w:val="nil"/>
                    <w:bottom w:val="dashed" w:sz="3" w:space="0" w:color="A0A0A4"/>
                    <w:right w:val="nil"/>
                  </w:tcBorders>
                </w:tcPr>
                <w:p w14:paraId="4494D6E0" w14:textId="77777777" w:rsidR="006504B9" w:rsidRDefault="006504B9"/>
              </w:tc>
              <w:tc>
                <w:tcPr>
                  <w:tcW w:w="190" w:type="dxa"/>
                  <w:tcBorders>
                    <w:top w:val="single" w:sz="6" w:space="0" w:color="A0A0A4"/>
                    <w:left w:val="nil"/>
                    <w:bottom w:val="dashed" w:sz="3" w:space="0" w:color="A0A0A4"/>
                    <w:right w:val="nil"/>
                  </w:tcBorders>
                </w:tcPr>
                <w:p w14:paraId="1D0438A7" w14:textId="77777777" w:rsidR="006504B9" w:rsidRDefault="006504B9"/>
              </w:tc>
            </w:tr>
          </w:tbl>
          <w:p w14:paraId="4038B989" w14:textId="77777777" w:rsidR="006504B9" w:rsidRDefault="00C53722">
            <w:pPr>
              <w:spacing w:after="109"/>
              <w:ind w:left="271" w:right="7"/>
            </w:pPr>
            <w:r>
              <w:rPr>
                <w:rFonts w:ascii="Times New Roman" w:eastAsia="Times New Roman" w:hAnsi="Times New Roman" w:cs="Times New Roman"/>
                <w:sz w:val="14"/>
              </w:rPr>
              <w:t>107</w:t>
            </w:r>
          </w:p>
          <w:p w14:paraId="5B328B71" w14:textId="77777777" w:rsidR="006504B9" w:rsidRDefault="00C53722">
            <w:pPr>
              <w:spacing w:after="109"/>
              <w:ind w:left="271" w:right="7"/>
            </w:pPr>
            <w:r>
              <w:rPr>
                <w:rFonts w:ascii="Times New Roman" w:eastAsia="Times New Roman" w:hAnsi="Times New Roman" w:cs="Times New Roman"/>
                <w:sz w:val="14"/>
              </w:rPr>
              <w:t>108</w:t>
            </w:r>
          </w:p>
          <w:p w14:paraId="3D1C639D" w14:textId="77777777" w:rsidR="006504B9" w:rsidRDefault="00C53722">
            <w:pPr>
              <w:spacing w:after="409"/>
              <w:ind w:left="271" w:right="7"/>
            </w:pPr>
            <w:r>
              <w:rPr>
                <w:rFonts w:ascii="Times New Roman" w:eastAsia="Times New Roman" w:hAnsi="Times New Roman" w:cs="Times New Roman"/>
                <w:sz w:val="14"/>
              </w:rPr>
              <w:t>109</w:t>
            </w:r>
          </w:p>
          <w:p w14:paraId="052657A7" w14:textId="77777777" w:rsidR="006504B9" w:rsidRDefault="00C53722">
            <w:pPr>
              <w:spacing w:after="155"/>
              <w:ind w:left="271" w:right="7"/>
            </w:pPr>
            <w:r>
              <w:rPr>
                <w:rFonts w:ascii="Times New Roman" w:eastAsia="Times New Roman" w:hAnsi="Times New Roman" w:cs="Times New Roman"/>
                <w:sz w:val="14"/>
              </w:rPr>
              <w:t>101</w:t>
            </w:r>
          </w:p>
          <w:p w14:paraId="2AFD5E70" w14:textId="77777777" w:rsidR="006504B9" w:rsidRDefault="00C53722">
            <w:pPr>
              <w:tabs>
                <w:tab w:val="center" w:pos="1640"/>
                <w:tab w:val="right" w:pos="1054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Doprava celkem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600 Kč</w:t>
            </w:r>
          </w:p>
        </w:tc>
      </w:tr>
      <w:tr w:rsidR="006504B9" w14:paraId="1A1AA678" w14:textId="77777777">
        <w:trPr>
          <w:trHeight w:val="335"/>
        </w:trPr>
        <w:tc>
          <w:tcPr>
            <w:tcW w:w="10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F025E" w14:textId="77777777" w:rsidR="006504B9" w:rsidRDefault="00C53722">
            <w:pPr>
              <w:tabs>
                <w:tab w:val="right" w:pos="10546"/>
              </w:tabs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 xml:space="preserve"> Celkem za zařízení: </w:t>
            </w:r>
            <w:r>
              <w:rPr>
                <w:rFonts w:ascii="Times New Roman" w:eastAsia="Times New Roman" w:hAnsi="Times New Roman" w:cs="Times New Roman"/>
                <w:sz w:val="16"/>
              </w:rPr>
              <w:t>(cena je uvedena bez DPH)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94 318 Kč</w:t>
            </w:r>
          </w:p>
        </w:tc>
      </w:tr>
    </w:tbl>
    <w:p w14:paraId="0B7106AA" w14:textId="77777777" w:rsidR="006504B9" w:rsidRDefault="00C53722">
      <w:pPr>
        <w:tabs>
          <w:tab w:val="center" w:pos="4367"/>
          <w:tab w:val="center" w:pos="5441"/>
        </w:tabs>
        <w:spacing w:after="64"/>
        <w:ind w:left="-829"/>
      </w:pPr>
      <w:r>
        <w:rPr>
          <w:rFonts w:ascii="Times New Roman" w:eastAsia="Times New Roman" w:hAnsi="Times New Roman" w:cs="Times New Roman"/>
          <w:sz w:val="16"/>
        </w:rPr>
        <w:t>Platnost nabídky: 3 měsíce od data vystavení</w:t>
      </w:r>
      <w:r>
        <w:rPr>
          <w:rFonts w:ascii="Times New Roman" w:eastAsia="Times New Roman" w:hAnsi="Times New Roman" w:cs="Times New Roman"/>
          <w:sz w:val="16"/>
        </w:rPr>
        <w:tab/>
        <w:t>Vypracoval:</w:t>
      </w:r>
      <w:r>
        <w:rPr>
          <w:rFonts w:ascii="Times New Roman" w:eastAsia="Times New Roman" w:hAnsi="Times New Roman" w:cs="Times New Roman"/>
          <w:sz w:val="16"/>
        </w:rPr>
        <w:tab/>
        <w:t>Kukla Vojtěch</w:t>
      </w:r>
    </w:p>
    <w:p w14:paraId="0A195CA9" w14:textId="12F95633" w:rsidR="006504B9" w:rsidRDefault="00C53722">
      <w:pPr>
        <w:tabs>
          <w:tab w:val="center" w:pos="5538"/>
        </w:tabs>
        <w:spacing w:after="64"/>
        <w:ind w:left="-829"/>
      </w:pPr>
      <w:r>
        <w:rPr>
          <w:rFonts w:ascii="Times New Roman" w:eastAsia="Times New Roman" w:hAnsi="Times New Roman" w:cs="Times New Roman"/>
          <w:sz w:val="16"/>
        </w:rPr>
        <w:t>Dodací podmínky: 4-5 týdnů od objednání</w:t>
      </w:r>
      <w:r>
        <w:rPr>
          <w:rFonts w:ascii="Times New Roman" w:eastAsia="Times New Roman" w:hAnsi="Times New Roman" w:cs="Times New Roman"/>
          <w:sz w:val="16"/>
        </w:rPr>
        <w:tab/>
      </w:r>
      <w:r w:rsidR="00A1280D">
        <w:rPr>
          <w:rFonts w:ascii="Times New Roman" w:eastAsia="Times New Roman" w:hAnsi="Times New Roman" w:cs="Times New Roman"/>
          <w:sz w:val="16"/>
        </w:rPr>
        <w:t xml:space="preserve"> </w:t>
      </w:r>
    </w:p>
    <w:p w14:paraId="0A047C04" w14:textId="03783B0B" w:rsidR="006504B9" w:rsidRDefault="00C53722">
      <w:pPr>
        <w:tabs>
          <w:tab w:val="center" w:pos="5602"/>
        </w:tabs>
        <w:spacing w:after="3" w:line="265" w:lineRule="auto"/>
        <w:ind w:left="-843"/>
      </w:pPr>
      <w:r>
        <w:rPr>
          <w:rFonts w:ascii="Times New Roman" w:eastAsia="Times New Roman" w:hAnsi="Times New Roman" w:cs="Times New Roman"/>
          <w:sz w:val="14"/>
        </w:rPr>
        <w:t>Práce je naceněna základní sazbou</w:t>
      </w:r>
      <w:r>
        <w:rPr>
          <w:rFonts w:ascii="Times New Roman" w:eastAsia="Times New Roman" w:hAnsi="Times New Roman" w:cs="Times New Roman"/>
          <w:sz w:val="14"/>
        </w:rPr>
        <w:tab/>
      </w:r>
      <w:r w:rsidR="00A1280D">
        <w:rPr>
          <w:rFonts w:ascii="Times New Roman" w:eastAsia="Times New Roman" w:hAnsi="Times New Roman" w:cs="Times New Roman"/>
          <w:sz w:val="16"/>
        </w:rPr>
        <w:t xml:space="preserve"> </w:t>
      </w:r>
    </w:p>
    <w:p w14:paraId="691656E7" w14:textId="11CBE5D7" w:rsidR="006504B9" w:rsidRDefault="00C53722">
      <w:pPr>
        <w:spacing w:after="3" w:line="265" w:lineRule="auto"/>
        <w:ind w:left="-833" w:right="1947" w:hanging="10"/>
      </w:pPr>
      <w:r>
        <w:rPr>
          <w:rFonts w:ascii="Times New Roman" w:eastAsia="Times New Roman" w:hAnsi="Times New Roman" w:cs="Times New Roman"/>
          <w:sz w:val="14"/>
        </w:rPr>
        <w:t xml:space="preserve">"Práce v běžné pracovní době zhotovitele", mimo běžnou pracovní </w:t>
      </w:r>
      <w:proofErr w:type="gramStart"/>
      <w:r>
        <w:rPr>
          <w:rFonts w:ascii="Times New Roman" w:eastAsia="Times New Roman" w:hAnsi="Times New Roman" w:cs="Times New Roman"/>
          <w:sz w:val="14"/>
        </w:rPr>
        <w:tab/>
      </w:r>
      <w:r w:rsidR="00A1280D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platného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ceníku/VOPSS</w:t>
      </w:r>
    </w:p>
    <w:p w14:paraId="1910D7A1" w14:textId="77777777" w:rsidR="006504B9" w:rsidRDefault="00C53722">
      <w:pPr>
        <w:spacing w:after="0"/>
        <w:ind w:right="1279"/>
        <w:jc w:val="center"/>
      </w:pPr>
      <w:r>
        <w:rPr>
          <w:rFonts w:ascii="Times New Roman" w:eastAsia="Times New Roman" w:hAnsi="Times New Roman" w:cs="Times New Roman"/>
          <w:sz w:val="16"/>
        </w:rPr>
        <w:t>Str 1 / 1</w:t>
      </w:r>
    </w:p>
    <w:sectPr w:rsidR="006504B9">
      <w:pgSz w:w="12240" w:h="15840"/>
      <w:pgMar w:top="59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CEA"/>
    <w:multiLevelType w:val="hybridMultilevel"/>
    <w:tmpl w:val="75A49CD6"/>
    <w:lvl w:ilvl="0" w:tplc="4F2E06B2">
      <w:start w:val="102"/>
      <w:numFmt w:val="decimal"/>
      <w:lvlText w:val="%1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83403AE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622D80E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E4CD4E6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AE7BC2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248016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E409C92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3E8C95A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AA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0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B9"/>
    <w:rsid w:val="000C183B"/>
    <w:rsid w:val="006504B9"/>
    <w:rsid w:val="00A1280D"/>
    <w:rsid w:val="00BD4874"/>
    <w:rsid w:val="00C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E02"/>
  <w15:docId w15:val="{72335C39-857B-40CD-B6DF-E4F6E2F7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1110</Characters>
  <Application>Microsoft Office Word</Application>
  <DocSecurity>0</DocSecurity>
  <Lines>52</Lines>
  <Paragraphs>55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pYesm˙rované tiskárny vzdálené plochy</dc:title>
  <dc:subject/>
  <dc:creator>Kukla, Vojtech</dc:creator>
  <cp:keywords/>
  <cp:lastModifiedBy>Casková Miroslava</cp:lastModifiedBy>
  <cp:revision>3</cp:revision>
  <dcterms:created xsi:type="dcterms:W3CDTF">2025-10-23T08:10:00Z</dcterms:created>
  <dcterms:modified xsi:type="dcterms:W3CDTF">2025-10-23T08:11:00Z</dcterms:modified>
</cp:coreProperties>
</file>