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3D4D" w14:textId="0C07B7CF" w:rsidR="00D0181B" w:rsidRDefault="00C92495">
      <w:pPr>
        <w:spacing w:line="276" w:lineRule="auto"/>
        <w:jc w:val="center"/>
        <w:rPr>
          <w:rFonts w:cs="Tahoma"/>
          <w:b/>
          <w:caps/>
          <w:szCs w:val="20"/>
        </w:rPr>
      </w:pPr>
      <w:r>
        <w:rPr>
          <w:rFonts w:cs="Tahoma"/>
          <w:b/>
          <w:caps/>
          <w:szCs w:val="20"/>
        </w:rPr>
        <w:t xml:space="preserve">Dílčí smlouva č. </w:t>
      </w:r>
      <w:r w:rsidR="00D400E1">
        <w:rPr>
          <w:rFonts w:cs="Tahoma"/>
          <w:b/>
          <w:caps/>
          <w:szCs w:val="20"/>
        </w:rPr>
        <w:t>21</w:t>
      </w:r>
    </w:p>
    <w:p w14:paraId="63E66CE4" w14:textId="77777777" w:rsidR="00D0181B" w:rsidRDefault="00D0181B">
      <w:pPr>
        <w:spacing w:line="276" w:lineRule="auto"/>
        <w:jc w:val="center"/>
        <w:rPr>
          <w:rFonts w:cs="Tahoma"/>
          <w:b/>
          <w:caps/>
          <w:szCs w:val="20"/>
        </w:rPr>
      </w:pPr>
    </w:p>
    <w:p w14:paraId="19EC5054" w14:textId="381F4E75" w:rsidR="00D0181B" w:rsidRDefault="00C92495">
      <w:pPr>
        <w:spacing w:line="276" w:lineRule="auto"/>
        <w:jc w:val="center"/>
        <w:rPr>
          <w:rFonts w:cs="Tahoma"/>
          <w:b/>
          <w:caps/>
          <w:szCs w:val="20"/>
        </w:rPr>
      </w:pPr>
      <w:r>
        <w:rPr>
          <w:rFonts w:cs="Tahoma"/>
          <w:b/>
          <w:caps/>
          <w:szCs w:val="20"/>
        </w:rPr>
        <w:t>k Rámcové dohodě na poskytování služeb podpory a rozvoje integračních řešení na platformě BizTalk 20</w:t>
      </w:r>
      <w:r w:rsidR="00114FD8">
        <w:rPr>
          <w:rFonts w:cs="Tahoma"/>
          <w:b/>
          <w:caps/>
          <w:szCs w:val="20"/>
        </w:rPr>
        <w:t>22</w:t>
      </w:r>
      <w:r>
        <w:rPr>
          <w:rFonts w:cs="Tahoma"/>
          <w:b/>
          <w:caps/>
          <w:szCs w:val="20"/>
        </w:rPr>
        <w:t>+</w:t>
      </w:r>
    </w:p>
    <w:p w14:paraId="4EB5BC73" w14:textId="77777777" w:rsidR="00114FD8" w:rsidRDefault="00114FD8">
      <w:pPr>
        <w:pStyle w:val="RLdajeosmluvnstran"/>
        <w:jc w:val="left"/>
        <w:rPr>
          <w:rFonts w:ascii="Tahoma" w:hAnsi="Tahoma" w:cs="Tahoma"/>
          <w:szCs w:val="20"/>
        </w:rPr>
      </w:pPr>
    </w:p>
    <w:p w14:paraId="6C8E9151" w14:textId="31B24FA5" w:rsidR="00D0181B" w:rsidRDefault="00C92495" w:rsidP="00114FD8">
      <w:pPr>
        <w:pStyle w:val="RLdajeosmluvnstran"/>
        <w:rPr>
          <w:rFonts w:ascii="Tahoma" w:hAnsi="Tahoma" w:cs="Tahoma"/>
          <w:szCs w:val="20"/>
        </w:rPr>
      </w:pPr>
      <w:r>
        <w:rPr>
          <w:rFonts w:ascii="Tahoma" w:hAnsi="Tahoma" w:cs="Tahoma"/>
          <w:szCs w:val="20"/>
        </w:rPr>
        <w:t>Smluvní strany:</w:t>
      </w:r>
    </w:p>
    <w:p w14:paraId="3469BB6D" w14:textId="59808E17" w:rsidR="00D0181B" w:rsidRDefault="00C92495">
      <w:pPr>
        <w:pStyle w:val="RLdajeosmluvnstran"/>
        <w:jc w:val="left"/>
        <w:rPr>
          <w:rFonts w:ascii="Tahoma" w:hAnsi="Tahoma" w:cs="Tahoma"/>
          <w:b/>
          <w:szCs w:val="20"/>
        </w:rPr>
      </w:pPr>
      <w:r>
        <w:rPr>
          <w:rFonts w:ascii="Tahoma" w:hAnsi="Tahoma" w:cs="Tahoma"/>
          <w:b/>
          <w:szCs w:val="20"/>
        </w:rPr>
        <w:t xml:space="preserve">Česká republika – </w:t>
      </w:r>
      <w:r w:rsidR="008D4417" w:rsidRPr="008D4417">
        <w:rPr>
          <w:rFonts w:ascii="Tahoma" w:hAnsi="Tahoma" w:cs="Tahoma"/>
          <w:b/>
          <w:szCs w:val="20"/>
        </w:rPr>
        <w:t>Ministerstvo práce a sociálních věcí</w:t>
      </w:r>
    </w:p>
    <w:p w14:paraId="5B212F63" w14:textId="77777777" w:rsidR="00F5066E" w:rsidRDefault="00F5066E" w:rsidP="00F5066E">
      <w:pPr>
        <w:pStyle w:val="RLdajeosmluvnstran"/>
        <w:jc w:val="left"/>
        <w:rPr>
          <w:rFonts w:ascii="Tahoma" w:hAnsi="Tahoma" w:cs="Tahoma"/>
          <w:szCs w:val="20"/>
        </w:rPr>
      </w:pPr>
      <w:r>
        <w:rPr>
          <w:rFonts w:ascii="Tahoma" w:hAnsi="Tahoma" w:cs="Tahoma"/>
          <w:szCs w:val="20"/>
        </w:rPr>
        <w:t>se sídlem:</w:t>
      </w:r>
      <w:r>
        <w:rPr>
          <w:rFonts w:ascii="Tahoma" w:hAnsi="Tahoma" w:cs="Tahoma"/>
          <w:szCs w:val="20"/>
        </w:rPr>
        <w:tab/>
        <w:t>Na Poříčním právu 376/1, 128 00 Praha 2</w:t>
      </w:r>
    </w:p>
    <w:p w14:paraId="2323C07C" w14:textId="77777777" w:rsidR="00F5066E" w:rsidRDefault="00F5066E" w:rsidP="00F5066E">
      <w:pPr>
        <w:pStyle w:val="RLdajeosmluvnstran"/>
        <w:jc w:val="left"/>
        <w:rPr>
          <w:rFonts w:ascii="Tahoma" w:hAnsi="Tahoma" w:cs="Tahoma"/>
          <w:szCs w:val="20"/>
        </w:rPr>
      </w:pPr>
      <w:r>
        <w:rPr>
          <w:rFonts w:ascii="Tahoma" w:hAnsi="Tahoma" w:cs="Tahoma"/>
          <w:szCs w:val="20"/>
        </w:rPr>
        <w:t xml:space="preserve">IČO: </w:t>
      </w:r>
      <w:r>
        <w:rPr>
          <w:rFonts w:ascii="Tahoma" w:hAnsi="Tahoma" w:cs="Tahoma"/>
          <w:szCs w:val="20"/>
        </w:rPr>
        <w:tab/>
      </w:r>
      <w:r>
        <w:rPr>
          <w:rFonts w:ascii="Tahoma" w:hAnsi="Tahoma" w:cs="Tahoma"/>
          <w:szCs w:val="20"/>
        </w:rPr>
        <w:tab/>
        <w:t>00551023</w:t>
      </w:r>
    </w:p>
    <w:p w14:paraId="2D9C0E85" w14:textId="03DC5957" w:rsidR="00F5066E" w:rsidRDefault="00F5066E" w:rsidP="00F5066E">
      <w:pPr>
        <w:pStyle w:val="RLdajeosmluvnstran"/>
        <w:jc w:val="left"/>
        <w:rPr>
          <w:rFonts w:ascii="Tahoma" w:hAnsi="Tahoma" w:cs="Tahoma"/>
          <w:szCs w:val="20"/>
        </w:rPr>
      </w:pPr>
      <w:r>
        <w:rPr>
          <w:rFonts w:ascii="Tahoma" w:hAnsi="Tahoma" w:cs="Tahoma"/>
          <w:szCs w:val="20"/>
        </w:rPr>
        <w:t xml:space="preserve">bank. spojení: </w:t>
      </w:r>
      <w:r>
        <w:rPr>
          <w:rFonts w:ascii="Tahoma" w:hAnsi="Tahoma" w:cs="Tahoma"/>
          <w:szCs w:val="20"/>
        </w:rPr>
        <w:tab/>
      </w:r>
      <w:r w:rsidR="002A2E23" w:rsidRPr="00232CE7">
        <w:rPr>
          <w:rFonts w:ascii="Tahoma" w:hAnsi="Tahoma" w:cs="Tahoma"/>
          <w:i/>
          <w:iCs/>
          <w:color w:val="FFFFFF"/>
          <w:szCs w:val="20"/>
          <w:highlight w:val="black"/>
        </w:rPr>
        <w:t>neveřejný údaj</w:t>
      </w:r>
    </w:p>
    <w:p w14:paraId="56E5C401" w14:textId="338FFEF3" w:rsidR="00F5066E" w:rsidRDefault="00F5066E" w:rsidP="00F5066E">
      <w:pPr>
        <w:pStyle w:val="RLdajeosmluvnstran"/>
        <w:jc w:val="left"/>
        <w:rPr>
          <w:rFonts w:ascii="Tahoma" w:hAnsi="Tahoma" w:cs="Tahoma"/>
          <w:szCs w:val="20"/>
        </w:rPr>
      </w:pPr>
      <w:r>
        <w:rPr>
          <w:rFonts w:ascii="Tahoma" w:hAnsi="Tahoma" w:cs="Tahoma"/>
          <w:szCs w:val="20"/>
        </w:rPr>
        <w:t xml:space="preserve">č. účtu: </w:t>
      </w:r>
      <w:r>
        <w:rPr>
          <w:rFonts w:ascii="Tahoma" w:hAnsi="Tahoma" w:cs="Tahoma"/>
          <w:szCs w:val="20"/>
        </w:rPr>
        <w:tab/>
      </w:r>
      <w:r w:rsidR="002A2E23" w:rsidRPr="00232CE7">
        <w:rPr>
          <w:rFonts w:ascii="Tahoma" w:hAnsi="Tahoma" w:cs="Tahoma"/>
          <w:i/>
          <w:iCs/>
          <w:color w:val="FFFFFF"/>
          <w:szCs w:val="20"/>
          <w:highlight w:val="black"/>
        </w:rPr>
        <w:t>neveřejný údaj</w:t>
      </w:r>
    </w:p>
    <w:p w14:paraId="479D4356" w14:textId="77777777" w:rsidR="00F5066E" w:rsidRDefault="00F5066E" w:rsidP="00F5066E">
      <w:pPr>
        <w:pStyle w:val="RLdajeosmluvnstran"/>
        <w:jc w:val="left"/>
        <w:rPr>
          <w:rFonts w:ascii="Tahoma" w:hAnsi="Tahoma" w:cs="Tahoma"/>
          <w:szCs w:val="20"/>
          <w:highlight w:val="yellow"/>
        </w:rPr>
      </w:pPr>
      <w:r>
        <w:rPr>
          <w:rFonts w:ascii="Tahoma" w:hAnsi="Tahoma" w:cs="Tahoma"/>
          <w:szCs w:val="20"/>
        </w:rPr>
        <w:t>zastoupená:</w:t>
      </w:r>
      <w:r>
        <w:rPr>
          <w:rFonts w:ascii="Tahoma" w:hAnsi="Tahoma" w:cs="Tahoma"/>
          <w:szCs w:val="20"/>
        </w:rPr>
        <w:tab/>
        <w:t>Ing. Karlem Trpkošem, vrchním ředitelem sekce informačních technologií</w:t>
      </w:r>
    </w:p>
    <w:p w14:paraId="772D2670" w14:textId="459BE542" w:rsidR="00F5066E" w:rsidRDefault="00F5066E" w:rsidP="00F5066E">
      <w:pPr>
        <w:pStyle w:val="RLdajeosmluvnstran"/>
        <w:ind w:left="1418" w:hanging="1418"/>
        <w:jc w:val="left"/>
        <w:rPr>
          <w:rFonts w:ascii="Tahoma" w:hAnsi="Tahoma" w:cs="Tahoma"/>
          <w:bCs/>
          <w:szCs w:val="20"/>
        </w:rPr>
      </w:pPr>
      <w:r>
        <w:rPr>
          <w:rFonts w:ascii="Tahoma" w:hAnsi="Tahoma" w:cs="Tahoma"/>
          <w:bCs/>
          <w:szCs w:val="20"/>
        </w:rPr>
        <w:t xml:space="preserve">jednající: </w:t>
      </w:r>
      <w:r>
        <w:rPr>
          <w:rFonts w:ascii="Tahoma" w:hAnsi="Tahoma" w:cs="Tahoma"/>
          <w:bCs/>
          <w:szCs w:val="20"/>
        </w:rPr>
        <w:tab/>
      </w:r>
      <w:r w:rsidR="00963B91" w:rsidRPr="00963B91">
        <w:rPr>
          <w:rFonts w:ascii="Tahoma" w:hAnsi="Tahoma" w:cs="Tahoma"/>
          <w:szCs w:val="20"/>
          <w:lang w:eastAsia="x-none"/>
        </w:rPr>
        <w:t>Ing. Milanem Lonským, ředitelem odboru správy aplikací ICT</w:t>
      </w:r>
    </w:p>
    <w:p w14:paraId="554119A5" w14:textId="1A287B9E" w:rsidR="00D0181B" w:rsidRDefault="00F5066E" w:rsidP="00F5066E">
      <w:pPr>
        <w:pStyle w:val="RLdajeosmluvnstran"/>
        <w:jc w:val="left"/>
        <w:rPr>
          <w:rFonts w:ascii="Tahoma" w:hAnsi="Tahoma" w:cs="Tahoma"/>
          <w:szCs w:val="20"/>
        </w:rPr>
      </w:pPr>
      <w:r>
        <w:rPr>
          <w:rFonts w:ascii="Tahoma" w:hAnsi="Tahoma" w:cs="Tahoma"/>
          <w:szCs w:val="20"/>
        </w:rPr>
        <w:t xml:space="preserve"> </w:t>
      </w:r>
      <w:r w:rsidR="00C92495">
        <w:rPr>
          <w:rFonts w:ascii="Tahoma" w:hAnsi="Tahoma" w:cs="Tahoma"/>
          <w:szCs w:val="20"/>
        </w:rPr>
        <w:t>(dále jen „</w:t>
      </w:r>
      <w:r w:rsidR="00C92495">
        <w:rPr>
          <w:rFonts w:ascii="Tahoma" w:hAnsi="Tahoma" w:cs="Tahoma"/>
          <w:b/>
          <w:szCs w:val="20"/>
        </w:rPr>
        <w:t>Objednatel</w:t>
      </w:r>
      <w:r w:rsidR="00C92495">
        <w:rPr>
          <w:rFonts w:ascii="Tahoma" w:hAnsi="Tahoma" w:cs="Tahoma"/>
          <w:szCs w:val="20"/>
        </w:rPr>
        <w:t>“ nebo „</w:t>
      </w:r>
      <w:r w:rsidR="00F06CD4">
        <w:rPr>
          <w:rFonts w:ascii="Tahoma" w:hAnsi="Tahoma" w:cs="Tahoma"/>
          <w:b/>
          <w:szCs w:val="20"/>
        </w:rPr>
        <w:t>MPSV</w:t>
      </w:r>
      <w:r w:rsidR="00C92495">
        <w:rPr>
          <w:rFonts w:ascii="Tahoma" w:hAnsi="Tahoma" w:cs="Tahoma"/>
          <w:szCs w:val="20"/>
        </w:rPr>
        <w:t>“)</w:t>
      </w:r>
    </w:p>
    <w:p w14:paraId="424984E4" w14:textId="77777777" w:rsidR="00F5066E" w:rsidRDefault="00F5066E">
      <w:pPr>
        <w:rPr>
          <w:rFonts w:cs="Tahoma"/>
          <w:szCs w:val="20"/>
        </w:rPr>
      </w:pPr>
    </w:p>
    <w:p w14:paraId="3D81B7EB" w14:textId="37E40967" w:rsidR="00D0181B" w:rsidRDefault="00C92495">
      <w:pPr>
        <w:rPr>
          <w:rFonts w:cs="Tahoma"/>
          <w:szCs w:val="20"/>
        </w:rPr>
      </w:pPr>
      <w:r>
        <w:rPr>
          <w:rFonts w:cs="Tahoma"/>
          <w:szCs w:val="20"/>
        </w:rPr>
        <w:t>a</w:t>
      </w:r>
    </w:p>
    <w:p w14:paraId="34797835" w14:textId="77777777" w:rsidR="00D0181B" w:rsidRDefault="00D0181B"/>
    <w:p w14:paraId="330547D2" w14:textId="77777777" w:rsidR="00D0181B" w:rsidRDefault="00C92495">
      <w:pPr>
        <w:widowControl w:val="0"/>
        <w:spacing w:after="120" w:line="280" w:lineRule="exact"/>
        <w:jc w:val="both"/>
        <w:rPr>
          <w:rFonts w:eastAsia="Times New Roman" w:cs="Tahoma"/>
          <w:b/>
          <w:bCs/>
          <w:szCs w:val="20"/>
        </w:rPr>
      </w:pPr>
      <w:r>
        <w:rPr>
          <w:rFonts w:eastAsia="Times New Roman" w:cs="Tahoma"/>
          <w:b/>
          <w:bCs/>
          <w:szCs w:val="20"/>
        </w:rPr>
        <w:t>Asseco Central Europe, a.s.</w:t>
      </w:r>
    </w:p>
    <w:p w14:paraId="6CA11076"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se sídlem: </w:t>
      </w:r>
      <w:r>
        <w:rPr>
          <w:rFonts w:eastAsia="Times New Roman" w:cs="Tahoma"/>
          <w:szCs w:val="20"/>
        </w:rPr>
        <w:tab/>
      </w:r>
      <w:r>
        <w:rPr>
          <w:rFonts w:eastAsia="Times New Roman" w:cs="Tahoma"/>
          <w:bCs/>
          <w:szCs w:val="20"/>
        </w:rPr>
        <w:t>Budějovická 778/3a, 140 00 Praha 4 – Michle</w:t>
      </w:r>
    </w:p>
    <w:p w14:paraId="7A018283"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IČO: </w:t>
      </w:r>
      <w:r>
        <w:rPr>
          <w:rFonts w:eastAsia="Times New Roman" w:cs="Tahoma"/>
          <w:szCs w:val="20"/>
        </w:rPr>
        <w:tab/>
      </w:r>
      <w:r>
        <w:rPr>
          <w:rFonts w:eastAsia="Times New Roman" w:cs="Tahoma"/>
          <w:szCs w:val="20"/>
        </w:rPr>
        <w:tab/>
      </w:r>
      <w:r>
        <w:rPr>
          <w:rFonts w:eastAsia="Times New Roman" w:cs="Tahoma"/>
          <w:bCs/>
          <w:szCs w:val="20"/>
        </w:rPr>
        <w:t>27074358</w:t>
      </w:r>
    </w:p>
    <w:p w14:paraId="26F8E157"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DIČ: </w:t>
      </w:r>
      <w:r>
        <w:rPr>
          <w:rFonts w:eastAsia="Times New Roman" w:cs="Tahoma"/>
          <w:szCs w:val="20"/>
        </w:rPr>
        <w:tab/>
      </w:r>
      <w:r>
        <w:rPr>
          <w:rFonts w:eastAsia="Times New Roman" w:cs="Tahoma"/>
          <w:szCs w:val="20"/>
        </w:rPr>
        <w:tab/>
        <w:t>CZ</w:t>
      </w:r>
      <w:r>
        <w:rPr>
          <w:rFonts w:eastAsia="Times New Roman" w:cs="Tahoma"/>
          <w:bCs/>
          <w:szCs w:val="20"/>
        </w:rPr>
        <w:t xml:space="preserve">27074358 </w:t>
      </w:r>
    </w:p>
    <w:p w14:paraId="34E982EC"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společnost zapsaná v obchodním rejstříku vedeném </w:t>
      </w:r>
      <w:r>
        <w:rPr>
          <w:rFonts w:eastAsia="Times New Roman" w:cs="Tahoma"/>
          <w:bCs/>
          <w:szCs w:val="20"/>
        </w:rPr>
        <w:t>Městským soudem v Praze,</w:t>
      </w:r>
      <w:r>
        <w:rPr>
          <w:rFonts w:eastAsia="Times New Roman" w:cs="Tahoma"/>
          <w:szCs w:val="20"/>
        </w:rPr>
        <w:t xml:space="preserve"> </w:t>
      </w:r>
    </w:p>
    <w:p w14:paraId="7D507A09"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oddíl </w:t>
      </w:r>
      <w:r>
        <w:rPr>
          <w:rFonts w:eastAsia="Times New Roman" w:cs="Tahoma"/>
          <w:bCs/>
          <w:szCs w:val="20"/>
        </w:rPr>
        <w:t>B</w:t>
      </w:r>
      <w:r>
        <w:rPr>
          <w:rFonts w:eastAsia="Times New Roman" w:cs="Tahoma"/>
          <w:szCs w:val="20"/>
        </w:rPr>
        <w:t xml:space="preserve">, vložka </w:t>
      </w:r>
      <w:r>
        <w:rPr>
          <w:rFonts w:eastAsia="Times New Roman" w:cs="Tahoma"/>
          <w:bCs/>
          <w:szCs w:val="20"/>
        </w:rPr>
        <w:t>8525</w:t>
      </w:r>
    </w:p>
    <w:p w14:paraId="1366B777" w14:textId="2A59F3D6" w:rsidR="00D0181B" w:rsidRDefault="00C92495">
      <w:pPr>
        <w:widowControl w:val="0"/>
        <w:spacing w:after="120" w:line="280" w:lineRule="exact"/>
        <w:jc w:val="both"/>
        <w:rPr>
          <w:rFonts w:eastAsia="Times New Roman" w:cs="Tahoma"/>
          <w:szCs w:val="20"/>
        </w:rPr>
      </w:pPr>
      <w:r>
        <w:rPr>
          <w:rFonts w:eastAsia="Times New Roman" w:cs="Tahoma"/>
          <w:szCs w:val="20"/>
        </w:rPr>
        <w:t xml:space="preserve">bank. spojení: </w:t>
      </w:r>
      <w:r>
        <w:rPr>
          <w:rFonts w:eastAsia="Times New Roman" w:cs="Tahoma"/>
          <w:szCs w:val="20"/>
        </w:rPr>
        <w:tab/>
      </w:r>
      <w:r w:rsidR="002A2E23" w:rsidRPr="00232CE7">
        <w:rPr>
          <w:rFonts w:cs="Tahoma"/>
          <w:i/>
          <w:iCs/>
          <w:color w:val="FFFFFF"/>
          <w:szCs w:val="20"/>
          <w:highlight w:val="black"/>
        </w:rPr>
        <w:t>neveřejný údaj</w:t>
      </w:r>
    </w:p>
    <w:p w14:paraId="6698FE02" w14:textId="48353381" w:rsidR="00D0181B" w:rsidRDefault="00C92495">
      <w:pPr>
        <w:widowControl w:val="0"/>
        <w:spacing w:after="120" w:line="280" w:lineRule="exact"/>
        <w:jc w:val="both"/>
        <w:rPr>
          <w:rFonts w:eastAsia="Times New Roman" w:cs="Tahoma"/>
          <w:szCs w:val="20"/>
        </w:rPr>
      </w:pPr>
      <w:r>
        <w:rPr>
          <w:rFonts w:eastAsia="Times New Roman" w:cs="Tahoma"/>
          <w:szCs w:val="20"/>
        </w:rPr>
        <w:t xml:space="preserve">č. účtu: </w:t>
      </w:r>
      <w:r>
        <w:rPr>
          <w:rFonts w:eastAsia="Times New Roman" w:cs="Tahoma"/>
          <w:szCs w:val="20"/>
        </w:rPr>
        <w:tab/>
      </w:r>
      <w:r w:rsidR="002A2E23" w:rsidRPr="00232CE7">
        <w:rPr>
          <w:rFonts w:cs="Tahoma"/>
          <w:i/>
          <w:iCs/>
          <w:color w:val="FFFFFF"/>
          <w:szCs w:val="20"/>
          <w:highlight w:val="black"/>
        </w:rPr>
        <w:t>neveřejný údaj</w:t>
      </w:r>
    </w:p>
    <w:p w14:paraId="16559242" w14:textId="63A56048" w:rsidR="00D0181B" w:rsidRDefault="00C92495">
      <w:pPr>
        <w:pStyle w:val="RLdajeosmluvnstran"/>
        <w:jc w:val="left"/>
        <w:rPr>
          <w:rFonts w:ascii="Tahoma" w:hAnsi="Tahoma" w:cs="Tahoma"/>
          <w:b/>
          <w:bCs/>
          <w:szCs w:val="20"/>
        </w:rPr>
      </w:pPr>
      <w:r>
        <w:rPr>
          <w:rFonts w:ascii="Tahoma" w:hAnsi="Tahoma" w:cs="Tahoma"/>
          <w:szCs w:val="20"/>
        </w:rPr>
        <w:t>zastoupená:</w:t>
      </w:r>
      <w:r>
        <w:rPr>
          <w:rFonts w:ascii="Tahoma" w:hAnsi="Tahoma" w:cs="Tahoma"/>
          <w:szCs w:val="20"/>
        </w:rPr>
        <w:tab/>
      </w:r>
      <w:r w:rsidR="00963B91" w:rsidRPr="00587D41">
        <w:rPr>
          <w:rFonts w:ascii="Tahoma" w:hAnsi="Tahoma" w:cs="Tahoma"/>
          <w:szCs w:val="20"/>
          <w:lang w:eastAsia="x-none"/>
        </w:rPr>
        <w:t>Mgr.</w:t>
      </w:r>
      <w:r w:rsidR="00963B91">
        <w:rPr>
          <w:rFonts w:ascii="Tahoma" w:hAnsi="Tahoma" w:cs="Tahoma"/>
          <w:szCs w:val="20"/>
          <w:lang w:eastAsia="x-none"/>
        </w:rPr>
        <w:t xml:space="preserve"> </w:t>
      </w:r>
      <w:r w:rsidR="00EC2412">
        <w:rPr>
          <w:rFonts w:ascii="Tahoma" w:hAnsi="Tahoma" w:cs="Tahoma"/>
          <w:bCs/>
          <w:szCs w:val="20"/>
        </w:rPr>
        <w:t>Jiří Winklerem</w:t>
      </w:r>
      <w:r>
        <w:rPr>
          <w:rFonts w:ascii="Tahoma" w:hAnsi="Tahoma" w:cs="Tahoma"/>
          <w:bCs/>
          <w:szCs w:val="20"/>
        </w:rPr>
        <w:t>, prokuristou</w:t>
      </w:r>
      <w:r>
        <w:rPr>
          <w:rFonts w:ascii="Tahoma" w:hAnsi="Tahoma" w:cs="Tahoma"/>
          <w:b/>
          <w:bCs/>
          <w:szCs w:val="20"/>
        </w:rPr>
        <w:t xml:space="preserve"> </w:t>
      </w:r>
    </w:p>
    <w:p w14:paraId="6BD8A74B" w14:textId="77777777" w:rsidR="00D0181B" w:rsidRDefault="00C92495">
      <w:pPr>
        <w:pStyle w:val="RLdajeosmluvnstran"/>
        <w:jc w:val="left"/>
        <w:rPr>
          <w:rFonts w:ascii="Tahoma" w:hAnsi="Tahoma" w:cs="Tahoma"/>
          <w:szCs w:val="20"/>
        </w:rPr>
      </w:pPr>
      <w:r>
        <w:rPr>
          <w:rFonts w:ascii="Tahoma" w:hAnsi="Tahoma" w:cs="Tahoma"/>
          <w:szCs w:val="20"/>
        </w:rPr>
        <w:t>(dále jen „</w:t>
      </w:r>
      <w:r>
        <w:rPr>
          <w:rFonts w:ascii="Tahoma" w:hAnsi="Tahoma" w:cs="Tahoma"/>
          <w:b/>
          <w:bCs/>
          <w:szCs w:val="20"/>
        </w:rPr>
        <w:t>Poskytovatel</w:t>
      </w:r>
      <w:r>
        <w:rPr>
          <w:rFonts w:ascii="Tahoma" w:hAnsi="Tahoma" w:cs="Tahoma"/>
          <w:szCs w:val="20"/>
        </w:rPr>
        <w:t>“)</w:t>
      </w:r>
    </w:p>
    <w:p w14:paraId="7196E6B9" w14:textId="77777777" w:rsidR="00D0181B" w:rsidRDefault="00D0181B" w:rsidP="00683ED5">
      <w:pPr>
        <w:pStyle w:val="RLdajeosmluvnstran"/>
        <w:rPr>
          <w:rFonts w:ascii="Tahoma" w:hAnsi="Tahoma" w:cs="Tahoma"/>
          <w:szCs w:val="20"/>
        </w:rPr>
      </w:pPr>
    </w:p>
    <w:p w14:paraId="451E386C" w14:textId="1A8BA55B" w:rsidR="00D0181B" w:rsidRDefault="00C92495" w:rsidP="00B70D5D">
      <w:pPr>
        <w:pStyle w:val="RLdajeosmluvnstran"/>
        <w:rPr>
          <w:rFonts w:ascii="Tahoma" w:hAnsi="Tahoma" w:cs="Tahoma"/>
          <w:b/>
          <w:bCs/>
          <w:szCs w:val="20"/>
        </w:rPr>
      </w:pPr>
      <w:r>
        <w:rPr>
          <w:rFonts w:ascii="Tahoma" w:hAnsi="Tahoma" w:cs="Tahoma"/>
          <w:szCs w:val="20"/>
        </w:rPr>
        <w:t>dnešního dne uzavřely tuto dílčí smlouvu</w:t>
      </w:r>
      <w:r w:rsidR="00683ED5">
        <w:rPr>
          <w:rFonts w:ascii="Tahoma" w:hAnsi="Tahoma" w:cs="Tahoma"/>
          <w:szCs w:val="20"/>
        </w:rPr>
        <w:t xml:space="preserve"> č. </w:t>
      </w:r>
      <w:r w:rsidR="005F16DC">
        <w:rPr>
          <w:rFonts w:ascii="Tahoma" w:hAnsi="Tahoma" w:cs="Tahoma"/>
          <w:szCs w:val="20"/>
        </w:rPr>
        <w:t>21</w:t>
      </w:r>
      <w:r w:rsidR="00683ED5">
        <w:rPr>
          <w:rFonts w:ascii="Tahoma" w:hAnsi="Tahoma" w:cs="Tahoma"/>
          <w:szCs w:val="20"/>
        </w:rPr>
        <w:t>, a to</w:t>
      </w:r>
      <w:r>
        <w:rPr>
          <w:rFonts w:ascii="Tahoma" w:hAnsi="Tahoma" w:cs="Tahoma"/>
          <w:szCs w:val="20"/>
        </w:rPr>
        <w:t xml:space="preserve"> na základě Rámcové dohody na poskytování služeb podpory a rozvoje integračních řešení na platformě BizTalk 20</w:t>
      </w:r>
      <w:r w:rsidR="00114FD8">
        <w:rPr>
          <w:rFonts w:ascii="Tahoma" w:hAnsi="Tahoma" w:cs="Tahoma"/>
          <w:szCs w:val="20"/>
        </w:rPr>
        <w:t>22</w:t>
      </w:r>
      <w:r>
        <w:rPr>
          <w:rFonts w:ascii="Tahoma" w:hAnsi="Tahoma" w:cs="Tahoma"/>
          <w:szCs w:val="20"/>
        </w:rPr>
        <w:t xml:space="preserve">+ </w:t>
      </w:r>
      <w:r w:rsidR="00683ED5">
        <w:rPr>
          <w:rFonts w:ascii="Tahoma" w:hAnsi="Tahoma" w:cs="Tahoma"/>
          <w:szCs w:val="20"/>
        </w:rPr>
        <w:t>ze</w:t>
      </w:r>
      <w:r>
        <w:rPr>
          <w:rFonts w:ascii="Tahoma" w:hAnsi="Tahoma" w:cs="Tahoma"/>
          <w:szCs w:val="20"/>
        </w:rPr>
        <w:t xml:space="preserve"> dne </w:t>
      </w:r>
      <w:r w:rsidR="00C91545" w:rsidRPr="00C91545">
        <w:rPr>
          <w:rFonts w:ascii="Tahoma" w:hAnsi="Tahoma" w:cs="Tahoma"/>
          <w:szCs w:val="20"/>
        </w:rPr>
        <w:t>2</w:t>
      </w:r>
      <w:r w:rsidRPr="00C91545">
        <w:rPr>
          <w:rFonts w:ascii="Tahoma" w:hAnsi="Tahoma" w:cs="Tahoma"/>
          <w:szCs w:val="20"/>
        </w:rPr>
        <w:t>.</w:t>
      </w:r>
      <w:r w:rsidR="00B70D5D">
        <w:rPr>
          <w:rFonts w:ascii="Tahoma" w:hAnsi="Tahoma" w:cs="Tahoma"/>
          <w:szCs w:val="20"/>
        </w:rPr>
        <w:t> </w:t>
      </w:r>
      <w:r w:rsidR="00C91545" w:rsidRPr="00C91545">
        <w:rPr>
          <w:rFonts w:ascii="Tahoma" w:hAnsi="Tahoma" w:cs="Tahoma"/>
          <w:szCs w:val="20"/>
        </w:rPr>
        <w:t>1</w:t>
      </w:r>
      <w:r w:rsidRPr="00C91545">
        <w:rPr>
          <w:rFonts w:ascii="Tahoma" w:hAnsi="Tahoma" w:cs="Tahoma"/>
          <w:szCs w:val="20"/>
        </w:rPr>
        <w:t>.</w:t>
      </w:r>
      <w:r w:rsidR="00B70D5D">
        <w:rPr>
          <w:rFonts w:ascii="Tahoma" w:hAnsi="Tahoma" w:cs="Tahoma"/>
          <w:szCs w:val="20"/>
        </w:rPr>
        <w:t> </w:t>
      </w:r>
      <w:r w:rsidR="00C91545">
        <w:rPr>
          <w:rFonts w:ascii="Tahoma" w:hAnsi="Tahoma" w:cs="Tahoma"/>
          <w:szCs w:val="20"/>
        </w:rPr>
        <w:t>2023</w:t>
      </w:r>
      <w:r w:rsidR="00114FD8">
        <w:rPr>
          <w:rFonts w:ascii="Tahoma" w:hAnsi="Tahoma" w:cs="Tahoma"/>
          <w:szCs w:val="20"/>
        </w:rPr>
        <w:t xml:space="preserve"> </w:t>
      </w:r>
      <w:r>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683ED5">
        <w:rPr>
          <w:rFonts w:ascii="Tahoma" w:hAnsi="Tahoma" w:cs="Tahoma"/>
          <w:bCs/>
          <w:szCs w:val="20"/>
        </w:rPr>
        <w:t>, uzavřené</w:t>
      </w:r>
      <w:r>
        <w:rPr>
          <w:rFonts w:ascii="Tahoma" w:hAnsi="Tahoma" w:cs="Tahoma"/>
          <w:szCs w:val="20"/>
          <w:lang w:eastAsia="x-none"/>
        </w:rPr>
        <w:t xml:space="preserve"> </w:t>
      </w:r>
      <w:r>
        <w:rPr>
          <w:rFonts w:ascii="Tahoma" w:hAnsi="Tahoma" w:cs="Tahoma"/>
          <w:szCs w:val="20"/>
        </w:rPr>
        <w:t>v souladu s ustanovením § 1746 odst. 2 zák</w:t>
      </w:r>
      <w:r w:rsidR="00EE271B">
        <w:rPr>
          <w:rFonts w:ascii="Tahoma" w:hAnsi="Tahoma" w:cs="Tahoma"/>
          <w:szCs w:val="20"/>
        </w:rPr>
        <w:t>ona</w:t>
      </w:r>
      <w:r>
        <w:rPr>
          <w:rFonts w:ascii="Tahoma" w:hAnsi="Tahoma" w:cs="Tahoma"/>
          <w:szCs w:val="20"/>
        </w:rPr>
        <w:t xml:space="preserve"> č.</w:t>
      </w:r>
      <w:r w:rsidR="00B70D5D">
        <w:rPr>
          <w:rFonts w:ascii="Tahoma" w:hAnsi="Tahoma" w:cs="Tahoma"/>
          <w:szCs w:val="20"/>
        </w:rPr>
        <w:t> </w:t>
      </w:r>
      <w:r>
        <w:rPr>
          <w:rFonts w:ascii="Tahoma" w:hAnsi="Tahoma" w:cs="Tahoma"/>
          <w:szCs w:val="20"/>
        </w:rPr>
        <w:t>89/2012 Sb., občansk</w:t>
      </w:r>
      <w:r w:rsidR="00EE271B">
        <w:rPr>
          <w:rFonts w:ascii="Tahoma" w:hAnsi="Tahoma" w:cs="Tahoma"/>
          <w:szCs w:val="20"/>
        </w:rPr>
        <w:t>ý</w:t>
      </w:r>
      <w:r>
        <w:rPr>
          <w:rFonts w:ascii="Tahoma" w:hAnsi="Tahoma" w:cs="Tahoma"/>
          <w:szCs w:val="20"/>
        </w:rPr>
        <w:t xml:space="preserve"> zákoník</w:t>
      </w:r>
      <w:r w:rsidR="00EE271B">
        <w:rPr>
          <w:rFonts w:ascii="Tahoma" w:hAnsi="Tahoma" w:cs="Tahoma"/>
          <w:szCs w:val="20"/>
        </w:rPr>
        <w:t>, ve znění pozdějších předpisů</w:t>
      </w:r>
      <w:r>
        <w:rPr>
          <w:rFonts w:ascii="Tahoma" w:hAnsi="Tahoma" w:cs="Tahoma"/>
          <w:szCs w:val="20"/>
        </w:rPr>
        <w:t xml:space="preserve"> (dále jen „</w:t>
      </w:r>
      <w:r>
        <w:rPr>
          <w:rFonts w:ascii="Tahoma" w:hAnsi="Tahoma" w:cs="Tahoma"/>
          <w:b/>
          <w:szCs w:val="20"/>
        </w:rPr>
        <w:t>Občanský zákoník</w:t>
      </w:r>
      <w:r>
        <w:rPr>
          <w:rFonts w:ascii="Tahoma" w:hAnsi="Tahoma" w:cs="Tahoma"/>
          <w:szCs w:val="20"/>
        </w:rPr>
        <w:t>“)</w:t>
      </w:r>
    </w:p>
    <w:p w14:paraId="336772C2" w14:textId="77777777" w:rsidR="00D0181B" w:rsidRDefault="00C92495" w:rsidP="00B70D5D">
      <w:pPr>
        <w:pStyle w:val="RLdajeosmluvnstran0"/>
        <w:rPr>
          <w:rFonts w:ascii="Tahoma" w:hAnsi="Tahoma" w:cs="Tahoma"/>
          <w:szCs w:val="20"/>
        </w:rPr>
      </w:pPr>
      <w:r>
        <w:rPr>
          <w:rFonts w:ascii="Tahoma" w:hAnsi="Tahoma" w:cs="Tahoma"/>
          <w:szCs w:val="20"/>
        </w:rPr>
        <w:t>(dále jen „</w:t>
      </w:r>
      <w:r>
        <w:rPr>
          <w:rStyle w:val="RLProhlensmluvnchstranChar"/>
          <w:rFonts w:ascii="Tahoma" w:hAnsi="Tahoma" w:cs="Tahoma"/>
          <w:szCs w:val="20"/>
        </w:rPr>
        <w:t>Smlouva</w:t>
      </w:r>
      <w:r>
        <w:rPr>
          <w:rFonts w:ascii="Tahoma" w:hAnsi="Tahoma" w:cs="Tahoma"/>
          <w:szCs w:val="20"/>
        </w:rPr>
        <w:t>“)</w:t>
      </w:r>
    </w:p>
    <w:p w14:paraId="43073458" w14:textId="77777777" w:rsidR="008F3C8A" w:rsidRDefault="008F3C8A">
      <w:pPr>
        <w:pStyle w:val="RLProhlensmluvnchstran"/>
        <w:rPr>
          <w:rFonts w:ascii="Tahoma" w:hAnsi="Tahoma" w:cs="Tahoma"/>
          <w:szCs w:val="20"/>
          <w:lang w:val="cs-CZ"/>
        </w:rPr>
      </w:pPr>
    </w:p>
    <w:p w14:paraId="0C0BE8D4" w14:textId="3300DC11" w:rsidR="00D0181B" w:rsidRDefault="00C92495">
      <w:pPr>
        <w:pStyle w:val="RLProhlensmluvnchstran"/>
        <w:rPr>
          <w:rFonts w:ascii="Tahoma" w:hAnsi="Tahoma" w:cs="Tahoma"/>
          <w:szCs w:val="20"/>
          <w:lang w:val="cs-CZ"/>
        </w:rPr>
      </w:pPr>
      <w:r>
        <w:rPr>
          <w:rFonts w:ascii="Tahoma" w:hAnsi="Tahoma" w:cs="Tahoma"/>
          <w:szCs w:val="20"/>
          <w:lang w:val="cs-CZ"/>
        </w:rPr>
        <w:t>Smluvní strany, vědomy si svých závazků v této Smlouvě obsažených a s úmyslem být touto Smlouvou vázány, dohodly se na následujícím znění této Smlouvy:</w:t>
      </w:r>
    </w:p>
    <w:p w14:paraId="69671797" w14:textId="77777777" w:rsidR="008F3C8A" w:rsidRDefault="008F3C8A">
      <w:pPr>
        <w:rPr>
          <w:rFonts w:eastAsia="Times New Roman" w:cs="Tahoma"/>
          <w:b/>
          <w:szCs w:val="20"/>
          <w:lang w:val="x-none"/>
        </w:rPr>
      </w:pPr>
      <w:r>
        <w:rPr>
          <w:rFonts w:cs="Tahoma"/>
          <w:szCs w:val="20"/>
        </w:rPr>
        <w:br w:type="page"/>
      </w:r>
    </w:p>
    <w:p w14:paraId="3FEFBF4B" w14:textId="0F346DDB" w:rsidR="00D0181B" w:rsidRDefault="00C92495">
      <w:pPr>
        <w:pStyle w:val="RLlneksmlouvy"/>
        <w:numPr>
          <w:ilvl w:val="0"/>
          <w:numId w:val="2"/>
        </w:numPr>
        <w:tabs>
          <w:tab w:val="clear" w:pos="737"/>
          <w:tab w:val="num" w:pos="879"/>
        </w:tabs>
        <w:rPr>
          <w:rFonts w:ascii="Tahoma" w:hAnsi="Tahoma" w:cs="Tahoma"/>
          <w:szCs w:val="20"/>
        </w:rPr>
      </w:pPr>
      <w:r>
        <w:rPr>
          <w:rFonts w:ascii="Tahoma" w:hAnsi="Tahoma" w:cs="Tahoma"/>
          <w:szCs w:val="20"/>
        </w:rPr>
        <w:lastRenderedPageBreak/>
        <w:t xml:space="preserve">ÚVODNÍ </w:t>
      </w:r>
      <w:r>
        <w:rPr>
          <w:rFonts w:ascii="Tahoma" w:hAnsi="Tahoma" w:cs="Tahoma"/>
          <w:szCs w:val="20"/>
          <w:lang w:val="cs-CZ"/>
        </w:rPr>
        <w:t>UJEDNÁNÍ</w:t>
      </w:r>
    </w:p>
    <w:p w14:paraId="7E826243" w14:textId="066FE858" w:rsidR="001811D0" w:rsidRDefault="001811D0" w:rsidP="00437D4E">
      <w:pPr>
        <w:pStyle w:val="RLTextlnkuslovan"/>
        <w:tabs>
          <w:tab w:val="clear" w:pos="1474"/>
          <w:tab w:val="num" w:pos="1560"/>
        </w:tabs>
        <w:ind w:left="1560" w:hanging="709"/>
      </w:pPr>
      <w:r>
        <w:t>Na základě výsledku veřejné zakázky s názvem „</w:t>
      </w:r>
      <w:r w:rsidRPr="00437D4E">
        <w:t>Podpora a rozvoj integračních řešení realizovaných na platformě BizTalk 2022+</w:t>
      </w:r>
      <w:r>
        <w:t xml:space="preserve">“, ev. č. </w:t>
      </w:r>
      <w:r w:rsidRPr="00437D4E">
        <w:t>Z2022-033791</w:t>
      </w:r>
      <w:r>
        <w:t xml:space="preserve">, byla dne </w:t>
      </w:r>
      <w:r w:rsidRPr="00437D4E">
        <w:t>2</w:t>
      </w:r>
      <w:r>
        <w:t>. 1. 2023 mezi Poskytovatelem a Českou republikou - Českou správou sociálního zabezpečení, se sídlem Křížová 25, 225 08 Praha 5, IČO: 00006963 (dále jen „</w:t>
      </w:r>
      <w:r w:rsidRPr="00B70D5D">
        <w:rPr>
          <w:b/>
          <w:bCs/>
        </w:rPr>
        <w:t>ČSSZ</w:t>
      </w:r>
      <w:r>
        <w:t xml:space="preserve">“) uzavřena Rámcová dohoda </w:t>
      </w:r>
      <w:r w:rsidR="00683ED5">
        <w:t xml:space="preserve">pro účely zajištění </w:t>
      </w:r>
      <w:r w:rsidR="00437D4E" w:rsidRPr="00437D4E">
        <w:t xml:space="preserve">poskytování služeb podpory a rozvoje integračních řešení na platformě BizTalk 2022+ </w:t>
      </w:r>
      <w:r w:rsidR="00683ED5">
        <w:t>a</w:t>
      </w:r>
      <w:r>
        <w:t xml:space="preserve"> podpory</w:t>
      </w:r>
      <w:r w:rsidR="00437D4E" w:rsidRPr="00437D4E">
        <w:t xml:space="preserve"> </w:t>
      </w:r>
      <w:r>
        <w:t xml:space="preserve">a rozvoje </w:t>
      </w:r>
      <w:r w:rsidR="00437D4E" w:rsidRPr="00437D4E">
        <w:t xml:space="preserve">ESB Backend </w:t>
      </w:r>
      <w:r w:rsidR="008F3C8A">
        <w:br/>
      </w:r>
      <w:r w:rsidR="00437D4E" w:rsidRPr="00437D4E">
        <w:t>a DIS</w:t>
      </w:r>
      <w:r w:rsidR="00437D4E">
        <w:t>.</w:t>
      </w:r>
    </w:p>
    <w:p w14:paraId="47BBF054" w14:textId="0FE653C3" w:rsidR="00437D4E" w:rsidRPr="00437D4E" w:rsidRDefault="00437D4E" w:rsidP="00437D4E">
      <w:pPr>
        <w:pStyle w:val="RLTextlnkuslovan"/>
        <w:tabs>
          <w:tab w:val="clear" w:pos="1474"/>
          <w:tab w:val="num" w:pos="1560"/>
        </w:tabs>
        <w:ind w:left="1560" w:hanging="709"/>
      </w:pPr>
      <w:r>
        <w:rPr>
          <w:rFonts w:ascii="Tahoma" w:hAnsi="Tahoma" w:cs="Tahoma"/>
          <w:szCs w:val="20"/>
        </w:rPr>
        <w:t>Smluvní vztah uvedený v odst. 1.1 tohoto článku Smlouvy byl uzavřen ze strany ČSSZ pro účely rozvoje</w:t>
      </w:r>
      <w:r w:rsidR="00723AB8">
        <w:rPr>
          <w:rFonts w:ascii="Tahoma" w:hAnsi="Tahoma" w:cs="Tahoma"/>
          <w:szCs w:val="20"/>
          <w:lang w:val="cs-CZ"/>
        </w:rPr>
        <w:t xml:space="preserve"> a podpory</w:t>
      </w:r>
      <w:r>
        <w:rPr>
          <w:rFonts w:ascii="Tahoma" w:hAnsi="Tahoma" w:cs="Tahoma"/>
          <w:szCs w:val="20"/>
        </w:rPr>
        <w:t xml:space="preserve"> informačního systému</w:t>
      </w:r>
      <w:r w:rsidR="00723AB8">
        <w:rPr>
          <w:rFonts w:ascii="Tahoma" w:hAnsi="Tahoma" w:cs="Tahoma"/>
          <w:szCs w:val="20"/>
          <w:lang w:bidi="cs-CZ"/>
        </w:rPr>
        <w:t>, který je součástí Integrovaného informačního systému</w:t>
      </w:r>
      <w:r>
        <w:rPr>
          <w:rFonts w:ascii="Tahoma" w:hAnsi="Tahoma" w:cs="Tahoma"/>
          <w:szCs w:val="20"/>
        </w:rPr>
        <w:t xml:space="preserve"> ČSSZ. Dle zákona č. 395/2024 Sb., kterým se mění zákon </w:t>
      </w:r>
      <w:r w:rsidR="008F3C8A">
        <w:rPr>
          <w:rFonts w:ascii="Tahoma" w:hAnsi="Tahoma" w:cs="Tahoma"/>
          <w:szCs w:val="20"/>
        </w:rPr>
        <w:br/>
      </w:r>
      <w:r>
        <w:rPr>
          <w:rFonts w:ascii="Tahoma" w:hAnsi="Tahoma" w:cs="Tahoma"/>
          <w:szCs w:val="20"/>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008F3C8A">
        <w:rPr>
          <w:rFonts w:ascii="Tahoma" w:hAnsi="Tahoma" w:cs="Tahoma"/>
          <w:szCs w:val="20"/>
        </w:rPr>
        <w:br/>
      </w:r>
      <w:r>
        <w:rPr>
          <w:rFonts w:ascii="Tahoma" w:hAnsi="Tahoma" w:cs="Tahoma"/>
          <w:szCs w:val="20"/>
        </w:rPr>
        <w:t xml:space="preserve">i </w:t>
      </w:r>
      <w:r w:rsidR="00723AB8">
        <w:rPr>
          <w:rFonts w:ascii="Tahoma" w:hAnsi="Tahoma" w:cs="Tahoma"/>
          <w:szCs w:val="20"/>
          <w:lang w:val="cs-CZ"/>
        </w:rPr>
        <w:t xml:space="preserve">Integrovaný </w:t>
      </w:r>
      <w:r>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00723AB8">
        <w:rPr>
          <w:rFonts w:ascii="Tahoma" w:hAnsi="Tahoma" w:cs="Tahoma"/>
          <w:szCs w:val="20"/>
          <w:lang w:val="cs-CZ"/>
        </w:rPr>
        <w:t>2</w:t>
      </w:r>
      <w:r w:rsidR="00723AB8">
        <w:rPr>
          <w:rFonts w:ascii="Tahoma" w:hAnsi="Tahoma" w:cs="Tahoma"/>
          <w:szCs w:val="20"/>
        </w:rPr>
        <w:t xml:space="preserve"> </w:t>
      </w:r>
      <w:r>
        <w:rPr>
          <w:rFonts w:ascii="Tahoma" w:hAnsi="Tahoma" w:cs="Tahoma"/>
          <w:szCs w:val="20"/>
        </w:rPr>
        <w:t xml:space="preserve">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w:t>
      </w:r>
      <w:r w:rsidR="008F3C8A">
        <w:rPr>
          <w:rFonts w:ascii="Tahoma" w:hAnsi="Tahoma" w:cs="Tahoma"/>
          <w:szCs w:val="20"/>
        </w:rPr>
        <w:t>a</w:t>
      </w:r>
      <w:r>
        <w:rPr>
          <w:rFonts w:ascii="Tahoma" w:hAnsi="Tahoma" w:cs="Tahoma"/>
          <w:szCs w:val="20"/>
        </w:rPr>
        <w:t>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508E4466" w14:textId="04013B14" w:rsidR="00D543D4" w:rsidRPr="00B70D5D" w:rsidRDefault="00C92495" w:rsidP="00AD328E">
      <w:pPr>
        <w:pStyle w:val="RLTextlnkuslovan"/>
        <w:tabs>
          <w:tab w:val="clear" w:pos="1474"/>
          <w:tab w:val="num" w:pos="1560"/>
        </w:tabs>
        <w:ind w:left="1560" w:hanging="709"/>
        <w:rPr>
          <w:rFonts w:ascii="Tahoma" w:hAnsi="Tahoma" w:cs="Tahoma"/>
          <w:lang w:eastAsia="en-US"/>
        </w:rPr>
      </w:pPr>
      <w:r w:rsidRPr="00B70D5D">
        <w:rPr>
          <w:rFonts w:ascii="Tahoma" w:hAnsi="Tahoma" w:cs="Tahoma"/>
        </w:rPr>
        <w:t xml:space="preserve">Objednatel a Poskytovatel uzavírají tuto Smlouvu v souladu s postupem </w:t>
      </w:r>
      <w:r w:rsidR="00E11C9D" w:rsidRPr="00B70D5D">
        <w:rPr>
          <w:rFonts w:ascii="Tahoma" w:hAnsi="Tahoma" w:cs="Tahoma"/>
        </w:rPr>
        <w:t>dle Přílohy č. 7 Rámcové dohody</w:t>
      </w:r>
      <w:r w:rsidR="00437D4E" w:rsidRPr="00B70D5D">
        <w:rPr>
          <w:rFonts w:ascii="Tahoma" w:hAnsi="Tahoma" w:cs="Tahoma"/>
          <w:lang w:val="cs-CZ"/>
        </w:rPr>
        <w:t>.</w:t>
      </w:r>
    </w:p>
    <w:p w14:paraId="3F536AE4"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PŘEDMĚT PLNĚNÍ</w:t>
      </w:r>
    </w:p>
    <w:p w14:paraId="7E389187"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szCs w:val="20"/>
          <w:lang w:val="cs-CZ" w:eastAsia="en-US"/>
        </w:rPr>
        <w:t>Poskytovatel se zavazuje poskytnout Objednateli služby specifikované v Příloze č. 1 této Smlouvy (dále jen „</w:t>
      </w:r>
      <w:r>
        <w:rPr>
          <w:rFonts w:ascii="Tahoma" w:hAnsi="Tahoma" w:cs="Tahoma"/>
          <w:b/>
          <w:szCs w:val="20"/>
        </w:rPr>
        <w:t>Služby</w:t>
      </w:r>
      <w:r>
        <w:rPr>
          <w:rFonts w:ascii="Tahoma" w:hAnsi="Tahoma" w:cs="Tahoma"/>
          <w:szCs w:val="20"/>
          <w:lang w:val="cs-CZ" w:eastAsia="en-US"/>
        </w:rPr>
        <w:t>“).</w:t>
      </w:r>
    </w:p>
    <w:p w14:paraId="5B33ED0A"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lang w:val="cs-CZ"/>
        </w:rPr>
        <w:t>HARMONOGRAM PLNĚNÍ</w:t>
      </w:r>
    </w:p>
    <w:p w14:paraId="7219825B"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iCs/>
          <w:szCs w:val="20"/>
          <w:lang w:val="cs-CZ"/>
        </w:rPr>
        <w:t xml:space="preserve">Poskytovatel se zavazuje poskytnout Objednateli Služby v termínech specifikovaných v Příloze č. 1 této Smlouvy. </w:t>
      </w:r>
    </w:p>
    <w:p w14:paraId="57AAC236"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MÍSTO PLNĚNÍ</w:t>
      </w:r>
    </w:p>
    <w:p w14:paraId="4CE973D9" w14:textId="77777777" w:rsidR="00D0181B" w:rsidRDefault="00C92495">
      <w:pPr>
        <w:pStyle w:val="RLTextlnkuslovan"/>
        <w:tabs>
          <w:tab w:val="clear" w:pos="1474"/>
          <w:tab w:val="num" w:pos="1588"/>
        </w:tabs>
        <w:ind w:left="1588"/>
        <w:rPr>
          <w:rFonts w:ascii="Tahoma" w:hAnsi="Tahoma" w:cs="Tahoma"/>
          <w:szCs w:val="20"/>
          <w:lang w:val="cs-CZ" w:eastAsia="en-US"/>
        </w:rPr>
      </w:pPr>
      <w:r>
        <w:rPr>
          <w:rFonts w:ascii="Tahoma" w:hAnsi="Tahoma" w:cs="Tahoma"/>
          <w:szCs w:val="20"/>
          <w:lang w:val="cs-CZ" w:eastAsia="en-US"/>
        </w:rPr>
        <w:t xml:space="preserve">Poskytovatel se zavazuje poskytnout Objednateli Služby v místě plnění specifikovaném v Příloze č. 1 této Smlouvy. </w:t>
      </w:r>
    </w:p>
    <w:p w14:paraId="330E2AB1"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CENA PLNĚNÍ</w:t>
      </w:r>
    </w:p>
    <w:p w14:paraId="4188A07E" w14:textId="77777777" w:rsidR="00D0181B" w:rsidRDefault="00C92495">
      <w:pPr>
        <w:pStyle w:val="RLTextlnkuslovan"/>
        <w:tabs>
          <w:tab w:val="clear" w:pos="1474"/>
          <w:tab w:val="num" w:pos="1588"/>
        </w:tabs>
        <w:ind w:left="1588"/>
        <w:rPr>
          <w:rFonts w:ascii="Tahoma" w:hAnsi="Tahoma" w:cs="Tahoma"/>
          <w:szCs w:val="20"/>
        </w:rPr>
      </w:pPr>
      <w:r>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2599A630" w14:textId="77777777" w:rsidR="008F3C8A" w:rsidRDefault="008F3C8A">
      <w:pPr>
        <w:rPr>
          <w:rFonts w:eastAsia="Times New Roman" w:cs="Tahoma"/>
          <w:szCs w:val="20"/>
          <w:lang w:eastAsia="x-none"/>
        </w:rPr>
      </w:pPr>
      <w:r>
        <w:rPr>
          <w:rFonts w:cs="Tahoma"/>
          <w:szCs w:val="20"/>
        </w:rPr>
        <w:br w:type="page"/>
      </w:r>
    </w:p>
    <w:p w14:paraId="3181D399" w14:textId="12280D79" w:rsidR="00D0181B" w:rsidRDefault="00C92495">
      <w:pPr>
        <w:pStyle w:val="RLTextlnkuslovan"/>
        <w:numPr>
          <w:ilvl w:val="0"/>
          <w:numId w:val="0"/>
        </w:numPr>
        <w:ind w:left="1588"/>
        <w:rPr>
          <w:rFonts w:ascii="Tahoma" w:hAnsi="Tahoma" w:cs="Tahoma"/>
          <w:szCs w:val="20"/>
        </w:rPr>
      </w:pPr>
      <w:r>
        <w:rPr>
          <w:rFonts w:ascii="Tahoma" w:hAnsi="Tahoma" w:cs="Tahoma"/>
          <w:szCs w:val="20"/>
          <w:lang w:val="cs-CZ"/>
        </w:rPr>
        <w:lastRenderedPageBreak/>
        <w:t>Maximální cena za poskytnuté Služby dle specifikace uvedené v Příloze č. 1 této Smlouvy činí</w:t>
      </w:r>
      <w:r>
        <w:rPr>
          <w:rFonts w:ascii="Tahoma" w:hAnsi="Tahoma" w:cs="Tahoma"/>
          <w:szCs w:val="20"/>
        </w:rPr>
        <w:t>:</w:t>
      </w:r>
    </w:p>
    <w:p w14:paraId="5C9F558B" w14:textId="045D5F3A" w:rsidR="00D0181B" w:rsidRPr="00295D86" w:rsidRDefault="000D79C4">
      <w:pPr>
        <w:pStyle w:val="RLTextlnkuslovan"/>
        <w:numPr>
          <w:ilvl w:val="0"/>
          <w:numId w:val="0"/>
        </w:numPr>
        <w:ind w:left="1588"/>
        <w:jc w:val="center"/>
        <w:rPr>
          <w:rFonts w:ascii="Tahoma" w:hAnsi="Tahoma" w:cs="Tahoma"/>
          <w:szCs w:val="20"/>
          <w:lang w:val="cs-CZ"/>
        </w:rPr>
      </w:pPr>
      <w:r w:rsidRPr="000D79C4">
        <w:rPr>
          <w:rFonts w:ascii="Tahoma" w:hAnsi="Tahoma" w:cs="Tahoma"/>
          <w:b/>
          <w:szCs w:val="20"/>
          <w:lang w:val="cs-CZ"/>
        </w:rPr>
        <w:t>3</w:t>
      </w:r>
      <w:r>
        <w:rPr>
          <w:rFonts w:ascii="Tahoma" w:hAnsi="Tahoma" w:cs="Tahoma"/>
          <w:b/>
          <w:szCs w:val="20"/>
          <w:lang w:val="cs-CZ"/>
        </w:rPr>
        <w:t xml:space="preserve"> </w:t>
      </w:r>
      <w:r w:rsidRPr="000D79C4">
        <w:rPr>
          <w:rFonts w:ascii="Tahoma" w:hAnsi="Tahoma" w:cs="Tahoma"/>
          <w:b/>
          <w:szCs w:val="20"/>
          <w:lang w:val="cs-CZ"/>
        </w:rPr>
        <w:t>071</w:t>
      </w:r>
      <w:r>
        <w:rPr>
          <w:rFonts w:ascii="Tahoma" w:hAnsi="Tahoma" w:cs="Tahoma"/>
          <w:b/>
          <w:szCs w:val="20"/>
          <w:lang w:val="cs-CZ"/>
        </w:rPr>
        <w:t xml:space="preserve"> </w:t>
      </w:r>
      <w:r w:rsidRPr="000D79C4">
        <w:rPr>
          <w:rFonts w:ascii="Tahoma" w:hAnsi="Tahoma" w:cs="Tahoma"/>
          <w:b/>
          <w:szCs w:val="20"/>
          <w:lang w:val="cs-CZ"/>
        </w:rPr>
        <w:t>186</w:t>
      </w:r>
      <w:r w:rsidR="0037188F" w:rsidRPr="00295D86">
        <w:rPr>
          <w:rFonts w:ascii="Tahoma" w:hAnsi="Tahoma" w:cs="Tahoma"/>
          <w:b/>
          <w:szCs w:val="20"/>
          <w:lang w:val="cs-CZ"/>
        </w:rPr>
        <w:t>,-</w:t>
      </w:r>
      <w:r w:rsidR="00DA0394" w:rsidRPr="00295D86">
        <w:rPr>
          <w:rFonts w:ascii="Tahoma" w:hAnsi="Tahoma" w:cs="Tahoma"/>
          <w:b/>
          <w:bCs/>
          <w:color w:val="000000"/>
          <w:szCs w:val="20"/>
          <w:lang w:val="cs-CZ"/>
        </w:rPr>
        <w:t xml:space="preserve"> </w:t>
      </w:r>
      <w:r w:rsidR="00C92495" w:rsidRPr="00295D86">
        <w:rPr>
          <w:rFonts w:ascii="Tahoma" w:hAnsi="Tahoma" w:cs="Tahoma"/>
          <w:b/>
          <w:bCs/>
          <w:szCs w:val="20"/>
          <w:lang w:val="cs-CZ"/>
        </w:rPr>
        <w:t>Kč</w:t>
      </w:r>
      <w:r w:rsidR="00C92495" w:rsidRPr="00295D86">
        <w:rPr>
          <w:rFonts w:ascii="Tahoma" w:hAnsi="Tahoma" w:cs="Tahoma"/>
          <w:b/>
          <w:bCs/>
          <w:szCs w:val="20"/>
        </w:rPr>
        <w:t xml:space="preserve"> </w:t>
      </w:r>
      <w:r w:rsidR="00C92495" w:rsidRPr="00295D86">
        <w:rPr>
          <w:rFonts w:ascii="Tahoma" w:hAnsi="Tahoma" w:cs="Tahoma"/>
          <w:b/>
          <w:szCs w:val="20"/>
        </w:rPr>
        <w:t>bez DPH</w:t>
      </w:r>
      <w:r w:rsidR="00C92495" w:rsidRPr="00295D86">
        <w:rPr>
          <w:rFonts w:ascii="Tahoma" w:hAnsi="Tahoma" w:cs="Tahoma"/>
          <w:szCs w:val="20"/>
          <w:lang w:val="cs-CZ"/>
        </w:rPr>
        <w:t>,</w:t>
      </w:r>
    </w:p>
    <w:p w14:paraId="67A1A1D7" w14:textId="3767B3C1" w:rsidR="00D0181B" w:rsidRDefault="00C92495">
      <w:pPr>
        <w:pStyle w:val="RLTextlnkuslovan"/>
        <w:numPr>
          <w:ilvl w:val="0"/>
          <w:numId w:val="0"/>
        </w:numPr>
        <w:ind w:left="1588"/>
        <w:jc w:val="center"/>
        <w:rPr>
          <w:rFonts w:ascii="Tahoma" w:hAnsi="Tahoma" w:cs="Tahoma"/>
          <w:b/>
          <w:szCs w:val="20"/>
          <w:lang w:val="cs-CZ"/>
        </w:rPr>
      </w:pPr>
      <w:r w:rsidRPr="00295D86">
        <w:rPr>
          <w:rFonts w:ascii="Tahoma" w:hAnsi="Tahoma" w:cs="Tahoma"/>
          <w:b/>
          <w:szCs w:val="20"/>
        </w:rPr>
        <w:t xml:space="preserve">tj. </w:t>
      </w:r>
      <w:r w:rsidR="000D79C4" w:rsidRPr="000D79C4">
        <w:rPr>
          <w:rFonts w:ascii="Tahoma" w:hAnsi="Tahoma" w:cs="Tahoma"/>
          <w:b/>
          <w:szCs w:val="20"/>
        </w:rPr>
        <w:t>3</w:t>
      </w:r>
      <w:r w:rsidR="000D79C4">
        <w:rPr>
          <w:rFonts w:ascii="Tahoma" w:hAnsi="Tahoma" w:cs="Tahoma"/>
          <w:b/>
          <w:szCs w:val="20"/>
        </w:rPr>
        <w:t xml:space="preserve"> </w:t>
      </w:r>
      <w:r w:rsidR="000D79C4" w:rsidRPr="000D79C4">
        <w:rPr>
          <w:rFonts w:ascii="Tahoma" w:hAnsi="Tahoma" w:cs="Tahoma"/>
          <w:b/>
          <w:szCs w:val="20"/>
        </w:rPr>
        <w:t>716</w:t>
      </w:r>
      <w:r w:rsidR="000D79C4">
        <w:rPr>
          <w:rFonts w:ascii="Tahoma" w:hAnsi="Tahoma" w:cs="Tahoma"/>
          <w:b/>
          <w:szCs w:val="20"/>
        </w:rPr>
        <w:t xml:space="preserve"> </w:t>
      </w:r>
      <w:r w:rsidR="000D79C4" w:rsidRPr="000D79C4">
        <w:rPr>
          <w:rFonts w:ascii="Tahoma" w:hAnsi="Tahoma" w:cs="Tahoma"/>
          <w:b/>
          <w:szCs w:val="20"/>
        </w:rPr>
        <w:t>135,06</w:t>
      </w:r>
      <w:r w:rsidR="00295D86" w:rsidRPr="00295D86">
        <w:rPr>
          <w:rFonts w:ascii="Tahoma" w:hAnsi="Tahoma" w:cs="Tahoma"/>
          <w:b/>
          <w:szCs w:val="20"/>
        </w:rPr>
        <w:t xml:space="preserve"> </w:t>
      </w:r>
      <w:r w:rsidR="00BC0D23" w:rsidRPr="00295D86">
        <w:rPr>
          <w:rFonts w:ascii="Tahoma" w:hAnsi="Tahoma" w:cs="Tahoma"/>
          <w:b/>
          <w:szCs w:val="20"/>
          <w:lang w:val="cs-CZ"/>
        </w:rPr>
        <w:t xml:space="preserve">Kč </w:t>
      </w:r>
      <w:r w:rsidRPr="00295D86">
        <w:rPr>
          <w:rFonts w:ascii="Tahoma" w:hAnsi="Tahoma" w:cs="Tahoma"/>
          <w:b/>
          <w:szCs w:val="20"/>
        </w:rPr>
        <w:t>vč. DPH</w:t>
      </w:r>
      <w:r w:rsidRPr="00295D86">
        <w:rPr>
          <w:rFonts w:ascii="Tahoma" w:hAnsi="Tahoma" w:cs="Tahoma"/>
          <w:szCs w:val="20"/>
        </w:rPr>
        <w:t>.</w:t>
      </w:r>
    </w:p>
    <w:p w14:paraId="3ECAA7F9" w14:textId="720BDF1B" w:rsidR="00D0181B" w:rsidRDefault="00C92495" w:rsidP="00274078">
      <w:pPr>
        <w:pStyle w:val="RLTextlnkuslovan"/>
        <w:rPr>
          <w:rFonts w:ascii="Tahoma" w:hAnsi="Tahoma" w:cs="Tahoma"/>
          <w:szCs w:val="20"/>
          <w:lang w:val="cs-CZ"/>
        </w:rPr>
      </w:pPr>
      <w:r>
        <w:rPr>
          <w:rFonts w:ascii="Tahoma" w:hAnsi="Tahoma" w:cs="Tahoma"/>
          <w:szCs w:val="20"/>
          <w:lang w:val="cs-CZ"/>
        </w:rPr>
        <w:t>Faktur</w:t>
      </w:r>
      <w:r w:rsidR="006A1562">
        <w:rPr>
          <w:rFonts w:ascii="Tahoma" w:hAnsi="Tahoma" w:cs="Tahoma"/>
          <w:szCs w:val="20"/>
          <w:lang w:val="cs-CZ"/>
        </w:rPr>
        <w:t>a</w:t>
      </w:r>
      <w:r>
        <w:rPr>
          <w:rFonts w:ascii="Tahoma" w:hAnsi="Tahoma" w:cs="Tahoma"/>
          <w:szCs w:val="20"/>
          <w:lang w:val="cs-CZ"/>
        </w:rPr>
        <w:t xml:space="preserve"> bud</w:t>
      </w:r>
      <w:r w:rsidR="006A1562">
        <w:rPr>
          <w:rFonts w:ascii="Tahoma" w:hAnsi="Tahoma" w:cs="Tahoma"/>
          <w:szCs w:val="20"/>
          <w:lang w:val="cs-CZ"/>
        </w:rPr>
        <w:t>e</w:t>
      </w:r>
      <w:r>
        <w:rPr>
          <w:rFonts w:ascii="Tahoma" w:hAnsi="Tahoma" w:cs="Tahoma"/>
          <w:szCs w:val="20"/>
          <w:lang w:val="cs-CZ"/>
        </w:rPr>
        <w:t xml:space="preserve"> vystaven</w:t>
      </w:r>
      <w:r w:rsidR="006A1562">
        <w:rPr>
          <w:rFonts w:ascii="Tahoma" w:hAnsi="Tahoma" w:cs="Tahoma"/>
          <w:szCs w:val="20"/>
          <w:lang w:val="cs-CZ"/>
        </w:rPr>
        <w:t>a</w:t>
      </w:r>
      <w:r>
        <w:rPr>
          <w:rFonts w:ascii="Tahoma" w:hAnsi="Tahoma" w:cs="Tahoma"/>
          <w:szCs w:val="20"/>
          <w:lang w:val="cs-CZ"/>
        </w:rPr>
        <w:t xml:space="preserve"> v souladu s příslušnými ujednáními Rámcové dohody</w:t>
      </w:r>
      <w:r w:rsidR="005F16DC">
        <w:rPr>
          <w:rFonts w:ascii="Tahoma" w:hAnsi="Tahoma" w:cs="Tahoma"/>
          <w:szCs w:val="20"/>
          <w:lang w:val="cs-CZ"/>
        </w:rPr>
        <w:t>,</w:t>
      </w:r>
      <w:r w:rsidR="00274078">
        <w:rPr>
          <w:rFonts w:ascii="Tahoma" w:hAnsi="Tahoma" w:cs="Tahoma"/>
          <w:szCs w:val="20"/>
          <w:lang w:val="cs-CZ"/>
        </w:rPr>
        <w:t xml:space="preserve"> a </w:t>
      </w:r>
      <w:r w:rsidR="00274078" w:rsidRPr="00274078">
        <w:rPr>
          <w:rFonts w:ascii="Tahoma" w:hAnsi="Tahoma" w:cs="Tahoma"/>
          <w:szCs w:val="20"/>
          <w:lang w:val="cs-CZ"/>
        </w:rPr>
        <w:t>to při reflektování změny v osobě Objednatele ve smyslu čl. 1 odst. 1.2 této Smlouvy.</w:t>
      </w:r>
    </w:p>
    <w:p w14:paraId="6ED39A5C"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OPRÁVNĚNÉ OSOBY</w:t>
      </w:r>
    </w:p>
    <w:p w14:paraId="46D5BA20" w14:textId="7EEC52A2" w:rsidR="00D0181B" w:rsidRPr="006203A1" w:rsidRDefault="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372D41">
        <w:rPr>
          <w:rFonts w:ascii="Tahoma" w:hAnsi="Tahoma" w:cs="Tahoma"/>
          <w:szCs w:val="20"/>
          <w:lang w:eastAsia="en-US"/>
        </w:rPr>
        <w:t>soby oprávněné zastupovat smluvní strany v</w:t>
      </w:r>
      <w:r w:rsidRPr="00372D41">
        <w:rPr>
          <w:rFonts w:ascii="Tahoma" w:hAnsi="Tahoma" w:cs="Tahoma"/>
          <w:szCs w:val="20"/>
          <w:lang w:val="cs-CZ" w:eastAsia="en-US"/>
        </w:rPr>
        <w:t>e smluvních</w:t>
      </w:r>
      <w:r w:rsidRPr="00372D41">
        <w:rPr>
          <w:rFonts w:ascii="Tahoma" w:hAnsi="Tahoma" w:cs="Tahoma"/>
          <w:szCs w:val="20"/>
          <w:lang w:eastAsia="en-US"/>
        </w:rPr>
        <w:t xml:space="preserve"> záležitostech této Smlouvy </w:t>
      </w:r>
      <w:r w:rsidRPr="006203A1">
        <w:rPr>
          <w:rFonts w:ascii="Tahoma" w:hAnsi="Tahoma" w:cs="Tahoma"/>
          <w:szCs w:val="20"/>
          <w:lang w:eastAsia="en-US"/>
        </w:rPr>
        <w:t>jsou</w:t>
      </w:r>
      <w:r w:rsidR="00C92495" w:rsidRPr="006203A1">
        <w:rPr>
          <w:rFonts w:ascii="Tahoma" w:hAnsi="Tahoma" w:cs="Tahoma"/>
          <w:szCs w:val="20"/>
          <w:lang w:val="cs-CZ" w:eastAsia="en-US"/>
        </w:rPr>
        <w:t xml:space="preserve">: </w:t>
      </w:r>
    </w:p>
    <w:p w14:paraId="3E0C978F" w14:textId="7D7F6382"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963B91" w:rsidRPr="00963B91">
        <w:rPr>
          <w:rFonts w:ascii="Tahoma" w:hAnsi="Tahoma" w:cs="Tahoma"/>
          <w:szCs w:val="20"/>
          <w:lang w:val="cs-CZ" w:eastAsia="en-US"/>
        </w:rPr>
        <w:t>Milan Lonský</w:t>
      </w:r>
    </w:p>
    <w:p w14:paraId="041F0B91" w14:textId="08B916B1" w:rsidR="00D0181B" w:rsidRPr="006203A1" w:rsidRDefault="00C92495">
      <w:pPr>
        <w:pStyle w:val="RLTextlnkuslovan"/>
        <w:numPr>
          <w:ilvl w:val="0"/>
          <w:numId w:val="0"/>
        </w:numPr>
        <w:spacing w:after="0"/>
        <w:ind w:left="1588"/>
        <w:rPr>
          <w:rFonts w:ascii="Tahoma" w:hAnsi="Tahoma" w:cs="Tahoma"/>
          <w:szCs w:val="20"/>
          <w:lang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6C67C55E" w14:textId="6F5957AE" w:rsidR="00D0181B" w:rsidRDefault="00C92495">
      <w:pPr>
        <w:pStyle w:val="RLTextlnkuslovan"/>
        <w:numPr>
          <w:ilvl w:val="0"/>
          <w:numId w:val="0"/>
        </w:numPr>
        <w:spacing w:after="0"/>
        <w:ind w:left="1588"/>
        <w:rPr>
          <w:rFonts w:ascii="Tahoma" w:hAnsi="Tahoma" w:cs="Tahoma"/>
          <w:i/>
          <w:iCs/>
          <w:color w:val="FFFFFF"/>
          <w:szCs w:val="20"/>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789D2467" w14:textId="77777777" w:rsidR="002A2E23" w:rsidRDefault="002A2E23">
      <w:pPr>
        <w:pStyle w:val="RLTextlnkuslovan"/>
        <w:numPr>
          <w:ilvl w:val="0"/>
          <w:numId w:val="0"/>
        </w:numPr>
        <w:spacing w:after="0"/>
        <w:ind w:left="1588"/>
        <w:rPr>
          <w:rFonts w:ascii="Tahoma" w:hAnsi="Tahoma" w:cs="Tahoma"/>
          <w:szCs w:val="20"/>
          <w:lang w:val="cs-CZ" w:eastAsia="en-US"/>
        </w:rPr>
      </w:pPr>
    </w:p>
    <w:p w14:paraId="03559A29" w14:textId="3058E5E9"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val="cs-CZ" w:eastAsia="en-US"/>
        </w:rPr>
        <w:t>Za</w:t>
      </w:r>
      <w:r>
        <w:rPr>
          <w:rFonts w:ascii="Tahoma" w:hAnsi="Tahoma" w:cs="Tahoma"/>
          <w:szCs w:val="20"/>
          <w:lang w:eastAsia="en-US"/>
        </w:rPr>
        <w:t xml:space="preserve"> </w:t>
      </w:r>
      <w:r>
        <w:rPr>
          <w:rFonts w:ascii="Tahoma" w:hAnsi="Tahoma" w:cs="Tahoma"/>
          <w:szCs w:val="20"/>
          <w:lang w:val="cs-CZ" w:eastAsia="en-US"/>
        </w:rPr>
        <w:t>Poskytovatele</w:t>
      </w:r>
      <w:r>
        <w:rPr>
          <w:rFonts w:ascii="Tahoma" w:hAnsi="Tahoma" w:cs="Tahoma"/>
          <w:szCs w:val="20"/>
          <w:lang w:eastAsia="en-US"/>
        </w:rPr>
        <w:t>:</w:t>
      </w:r>
      <w:r>
        <w:rPr>
          <w:rFonts w:ascii="Tahoma" w:hAnsi="Tahoma" w:cs="Tahoma"/>
          <w:szCs w:val="20"/>
          <w:lang w:eastAsia="en-US"/>
        </w:rPr>
        <w:tab/>
        <w:t>Mgr. Jiří Winkler</w:t>
      </w:r>
    </w:p>
    <w:p w14:paraId="0607C9C6" w14:textId="3D1F5C95"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tel.:</w:t>
      </w:r>
      <w:r>
        <w:rPr>
          <w:rFonts w:ascii="Tahoma" w:hAnsi="Tahoma" w:cs="Tahoma"/>
          <w:szCs w:val="20"/>
          <w:lang w:eastAsia="en-US"/>
        </w:rPr>
        <w:tab/>
      </w:r>
      <w:r>
        <w:rPr>
          <w:rFonts w:ascii="Tahoma" w:hAnsi="Tahoma" w:cs="Tahoma"/>
          <w:szCs w:val="20"/>
          <w:lang w:eastAsia="en-US"/>
        </w:rPr>
        <w:tab/>
      </w:r>
      <w:r>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73D47137" w14:textId="19553E1F" w:rsidR="00114FD8" w:rsidRDefault="00114FD8" w:rsidP="00114FD8">
      <w:pPr>
        <w:pStyle w:val="RLTextlnkuslovan"/>
        <w:numPr>
          <w:ilvl w:val="0"/>
          <w:numId w:val="0"/>
        </w:numPr>
        <w:spacing w:after="0"/>
        <w:ind w:left="1588"/>
        <w:rPr>
          <w:rFonts w:ascii="Tahoma" w:hAnsi="Tahoma" w:cs="Tahoma"/>
          <w:szCs w:val="20"/>
          <w:lang w:val="cs-CZ"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3B7FB1DF" w14:textId="4B2B0A03" w:rsidR="00D0181B" w:rsidRDefault="00D0181B">
      <w:pPr>
        <w:pStyle w:val="RLTextlnkuslovan"/>
        <w:numPr>
          <w:ilvl w:val="0"/>
          <w:numId w:val="0"/>
        </w:numPr>
        <w:spacing w:after="0"/>
        <w:ind w:left="1588"/>
        <w:rPr>
          <w:rFonts w:ascii="Tahoma" w:hAnsi="Tahoma" w:cs="Tahoma"/>
          <w:szCs w:val="20"/>
          <w:lang w:val="cs-CZ" w:eastAsia="en-US"/>
        </w:rPr>
      </w:pPr>
    </w:p>
    <w:p w14:paraId="4D2BE3FD" w14:textId="25E393D8"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obchodních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65F77EDF" w14:textId="0540048F"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r>
      <w:r w:rsidR="00612067" w:rsidRPr="006203A1">
        <w:rPr>
          <w:rFonts w:ascii="Tahoma" w:hAnsi="Tahoma" w:cs="Tahoma"/>
          <w:szCs w:val="20"/>
          <w:lang w:val="cs-CZ" w:eastAsia="en-US"/>
        </w:rPr>
        <w:t>Bc. Radim Vřeský</w:t>
      </w:r>
    </w:p>
    <w:p w14:paraId="62CB2BBE" w14:textId="7C32E8D5"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008147A9" w:rsidRPr="006203A1">
        <w:rPr>
          <w:rFonts w:ascii="Tahoma" w:hAnsi="Tahoma" w:cs="Tahoma"/>
          <w:szCs w:val="20"/>
          <w:lang w:val="cs-CZ" w:eastAsia="en-US"/>
        </w:rPr>
        <w:tab/>
        <w:t xml:space="preserve"> </w:t>
      </w:r>
      <w:r w:rsidR="008147A9" w:rsidRPr="006203A1">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275A0618" w14:textId="2E9FBFB9"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43A89A0A" w14:textId="77777777" w:rsidR="00D0181B" w:rsidRDefault="00D0181B">
      <w:pPr>
        <w:pStyle w:val="RLTextlnkuslovan"/>
        <w:numPr>
          <w:ilvl w:val="0"/>
          <w:numId w:val="0"/>
        </w:numPr>
        <w:spacing w:after="0"/>
        <w:ind w:left="1588"/>
        <w:rPr>
          <w:rFonts w:ascii="Tahoma" w:hAnsi="Tahoma" w:cs="Tahoma"/>
          <w:szCs w:val="20"/>
          <w:lang w:eastAsia="en-US"/>
        </w:rPr>
      </w:pPr>
    </w:p>
    <w:p w14:paraId="362A4AE0" w14:textId="48D944B2" w:rsidR="00D0181B" w:rsidRPr="007E783E" w:rsidRDefault="00C92495">
      <w:pPr>
        <w:pStyle w:val="RLTextlnkuslovan"/>
        <w:numPr>
          <w:ilvl w:val="0"/>
          <w:numId w:val="0"/>
        </w:numPr>
        <w:spacing w:after="0"/>
        <w:ind w:left="1588"/>
        <w:rPr>
          <w:rFonts w:ascii="Tahoma" w:hAnsi="Tahoma" w:cs="Tahoma"/>
          <w:szCs w:val="20"/>
          <w:lang w:eastAsia="en-US"/>
        </w:rPr>
      </w:pPr>
      <w:r w:rsidRPr="007E783E">
        <w:rPr>
          <w:rFonts w:ascii="Tahoma" w:hAnsi="Tahoma" w:cs="Tahoma"/>
          <w:szCs w:val="20"/>
          <w:lang w:val="cs-CZ" w:eastAsia="en-US"/>
        </w:rPr>
        <w:t>Za</w:t>
      </w:r>
      <w:r w:rsidRPr="007E783E">
        <w:rPr>
          <w:rFonts w:ascii="Tahoma" w:hAnsi="Tahoma" w:cs="Tahoma"/>
          <w:szCs w:val="20"/>
          <w:lang w:eastAsia="en-US"/>
        </w:rPr>
        <w:t xml:space="preserve"> </w:t>
      </w:r>
      <w:r w:rsidRPr="007E783E">
        <w:rPr>
          <w:rFonts w:ascii="Tahoma" w:hAnsi="Tahoma" w:cs="Tahoma"/>
          <w:szCs w:val="20"/>
          <w:lang w:val="cs-CZ" w:eastAsia="en-US"/>
        </w:rPr>
        <w:t>Poskytovatele</w:t>
      </w:r>
      <w:r w:rsidRPr="007E783E">
        <w:rPr>
          <w:rFonts w:ascii="Tahoma" w:hAnsi="Tahoma" w:cs="Tahoma"/>
          <w:szCs w:val="20"/>
          <w:lang w:eastAsia="en-US"/>
        </w:rPr>
        <w:t>:</w:t>
      </w:r>
      <w:r w:rsidRPr="007E783E">
        <w:rPr>
          <w:rFonts w:ascii="Tahoma" w:hAnsi="Tahoma" w:cs="Tahoma"/>
          <w:szCs w:val="20"/>
          <w:lang w:eastAsia="en-US"/>
        </w:rPr>
        <w:tab/>
      </w:r>
      <w:r w:rsidR="00E6158E">
        <w:rPr>
          <w:rFonts w:ascii="Tahoma" w:hAnsi="Tahoma" w:cs="Tahoma"/>
          <w:szCs w:val="20"/>
          <w:lang w:eastAsia="en-US"/>
        </w:rPr>
        <w:t>Mgr. Jiří Winkler</w:t>
      </w:r>
    </w:p>
    <w:p w14:paraId="0F8733AB" w14:textId="52F3FB50"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 xml:space="preserve">tel.:    </w:t>
      </w:r>
      <w:r w:rsidRPr="007E783E">
        <w:rPr>
          <w:rFonts w:ascii="Tahoma" w:hAnsi="Tahoma" w:cs="Tahoma"/>
          <w:szCs w:val="20"/>
          <w:lang w:eastAsia="en-US"/>
        </w:rPr>
        <w:tab/>
      </w:r>
      <w:r w:rsidRPr="007E783E">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50D5D4C0" w14:textId="7BCBA96E"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email</w:t>
      </w:r>
      <w:r w:rsidR="007E783E" w:rsidRPr="007E783E">
        <w:rPr>
          <w:rFonts w:ascii="Tahoma" w:hAnsi="Tahoma" w:cs="Tahoma"/>
          <w:szCs w:val="20"/>
          <w:lang w:val="cs-CZ" w:eastAsia="en-US"/>
        </w:rPr>
        <w:t>:</w:t>
      </w:r>
      <w:r w:rsidR="007E783E" w:rsidRPr="007E783E">
        <w:rPr>
          <w:rFonts w:ascii="Tahoma" w:hAnsi="Tahoma" w:cs="Tahoma"/>
          <w:szCs w:val="20"/>
          <w:lang w:val="cs-CZ" w:eastAsia="en-US"/>
        </w:rPr>
        <w:tab/>
      </w:r>
      <w:r w:rsidR="007E783E" w:rsidRPr="007E783E">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364FBB58" w14:textId="77777777" w:rsidR="00D0181B" w:rsidRDefault="00D0181B">
      <w:pPr>
        <w:pStyle w:val="RLTextlnkuslovan"/>
        <w:numPr>
          <w:ilvl w:val="0"/>
          <w:numId w:val="0"/>
        </w:numPr>
        <w:spacing w:after="0"/>
        <w:ind w:left="1588"/>
        <w:rPr>
          <w:rFonts w:ascii="Tahoma" w:hAnsi="Tahoma" w:cs="Tahoma"/>
          <w:szCs w:val="20"/>
          <w:lang w:val="cs-CZ" w:eastAsia="en-US"/>
        </w:rPr>
      </w:pPr>
    </w:p>
    <w:p w14:paraId="1D0EF949" w14:textId="200B3937"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technických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53FC98C6" w14:textId="77777777"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t>Bc. Radim Vřeský</w:t>
      </w:r>
    </w:p>
    <w:p w14:paraId="1C7DB5D4" w14:textId="1D61EC72"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1DB54DF3" w14:textId="03C56AD2" w:rsidR="00D0181B"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4F7C2524" w14:textId="77777777" w:rsidR="00D0181B" w:rsidRDefault="00D0181B">
      <w:pPr>
        <w:pStyle w:val="RLTextlnkuslovan"/>
        <w:numPr>
          <w:ilvl w:val="0"/>
          <w:numId w:val="0"/>
        </w:numPr>
        <w:spacing w:after="0"/>
        <w:ind w:left="1588"/>
        <w:rPr>
          <w:rFonts w:ascii="Tahoma" w:hAnsi="Tahoma" w:cs="Tahoma"/>
          <w:szCs w:val="20"/>
          <w:lang w:val="cs-CZ" w:eastAsia="en-US"/>
        </w:rPr>
      </w:pPr>
    </w:p>
    <w:p w14:paraId="68A9A2F4" w14:textId="6471AC72" w:rsidR="00D0181B" w:rsidRDefault="00C92495">
      <w:pPr>
        <w:pStyle w:val="RLTextlnkuslovan"/>
        <w:numPr>
          <w:ilvl w:val="0"/>
          <w:numId w:val="0"/>
        </w:numPr>
        <w:spacing w:after="0"/>
        <w:ind w:left="1588"/>
        <w:rPr>
          <w:rFonts w:ascii="Tahoma" w:hAnsi="Tahoma" w:cs="Tahoma"/>
          <w:szCs w:val="20"/>
          <w:lang w:val="cs-CZ" w:eastAsia="en-US"/>
        </w:rPr>
      </w:pPr>
      <w:r>
        <w:rPr>
          <w:rFonts w:ascii="Tahoma" w:hAnsi="Tahoma" w:cs="Tahoma"/>
          <w:szCs w:val="20"/>
          <w:lang w:val="cs-CZ" w:eastAsia="en-US"/>
        </w:rPr>
        <w:t xml:space="preserve">Za </w:t>
      </w:r>
      <w:r w:rsidR="008147A9">
        <w:rPr>
          <w:rFonts w:ascii="Tahoma" w:hAnsi="Tahoma" w:cs="Tahoma"/>
          <w:szCs w:val="20"/>
          <w:lang w:val="cs-CZ" w:eastAsia="en-US"/>
        </w:rPr>
        <w:t>Poskytovatele</w:t>
      </w:r>
      <w:r w:rsidR="008147A9">
        <w:rPr>
          <w:rFonts w:ascii="Tahoma" w:hAnsi="Tahoma" w:cs="Tahoma"/>
          <w:szCs w:val="20"/>
          <w:lang w:eastAsia="en-US"/>
        </w:rPr>
        <w:t xml:space="preserve">: </w:t>
      </w:r>
      <w:r w:rsidR="008147A9">
        <w:rPr>
          <w:rFonts w:ascii="Tahoma" w:hAnsi="Tahoma" w:cs="Tahoma"/>
          <w:szCs w:val="20"/>
          <w:lang w:eastAsia="en-US"/>
        </w:rPr>
        <w:tab/>
      </w:r>
      <w:r>
        <w:rPr>
          <w:rFonts w:ascii="Tahoma" w:hAnsi="Tahoma" w:cs="Tahoma"/>
          <w:szCs w:val="20"/>
          <w:lang w:val="cs-CZ" w:eastAsia="en-US"/>
        </w:rPr>
        <w:t>Ing. Pavel Bělohradský</w:t>
      </w:r>
    </w:p>
    <w:p w14:paraId="4EDD526A" w14:textId="7ABCE52C" w:rsidR="00D0181B" w:rsidRDefault="00C92495">
      <w:pPr>
        <w:pStyle w:val="RLTextlnkuslovan"/>
        <w:numPr>
          <w:ilvl w:val="0"/>
          <w:numId w:val="0"/>
        </w:numPr>
        <w:spacing w:after="0"/>
        <w:ind w:left="1588"/>
        <w:rPr>
          <w:rFonts w:ascii="Tahoma" w:hAnsi="Tahoma" w:cs="Tahoma"/>
          <w:szCs w:val="20"/>
          <w:highlight w:val="yellow"/>
          <w:lang w:eastAsia="en-US"/>
        </w:rPr>
      </w:pPr>
      <w:r>
        <w:rPr>
          <w:rFonts w:ascii="Tahoma" w:hAnsi="Tahoma" w:cs="Tahoma"/>
          <w:szCs w:val="20"/>
          <w:lang w:eastAsia="en-US"/>
        </w:rPr>
        <w:t xml:space="preserve">tel.:    </w:t>
      </w:r>
      <w:r>
        <w:rPr>
          <w:rFonts w:ascii="Tahoma" w:hAnsi="Tahoma" w:cs="Tahoma"/>
          <w:szCs w:val="20"/>
          <w:lang w:eastAsia="en-US"/>
        </w:rPr>
        <w:tab/>
      </w:r>
      <w:r>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1BAF9C4E" w14:textId="0BF81055" w:rsidR="00D0181B" w:rsidRDefault="00C92495">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2A2E23" w:rsidRPr="00232CE7">
        <w:rPr>
          <w:rFonts w:ascii="Tahoma" w:hAnsi="Tahoma" w:cs="Tahoma"/>
          <w:i/>
          <w:iCs/>
          <w:color w:val="FFFFFF"/>
          <w:szCs w:val="20"/>
          <w:highlight w:val="black"/>
        </w:rPr>
        <w:t>neveřejný údaj</w:t>
      </w:r>
    </w:p>
    <w:p w14:paraId="2018F849" w14:textId="77777777" w:rsidR="007E783E" w:rsidRDefault="007E783E">
      <w:pPr>
        <w:pStyle w:val="RLTextlnkuslovan"/>
        <w:numPr>
          <w:ilvl w:val="0"/>
          <w:numId w:val="0"/>
        </w:numPr>
        <w:spacing w:after="0"/>
        <w:ind w:left="1588"/>
        <w:rPr>
          <w:rFonts w:ascii="Tahoma" w:hAnsi="Tahoma" w:cs="Tahoma"/>
          <w:szCs w:val="20"/>
          <w:lang w:val="cs-CZ" w:eastAsia="en-US"/>
        </w:rPr>
      </w:pPr>
    </w:p>
    <w:p w14:paraId="4D083F7D" w14:textId="2738D4E5" w:rsidR="007E783E" w:rsidRDefault="007E783E" w:rsidP="00747591">
      <w:pPr>
        <w:pStyle w:val="RLTextlnkuslovan"/>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 xml:space="preserve">soby oprávněné zastupovat smluvní strany </w:t>
      </w:r>
      <w:r w:rsidR="00747591" w:rsidRPr="00747591">
        <w:rPr>
          <w:rFonts w:ascii="Tahoma" w:hAnsi="Tahoma" w:cs="Tahoma"/>
          <w:szCs w:val="20"/>
          <w:lang w:val="cs-CZ" w:eastAsia="en-US"/>
        </w:rPr>
        <w:t xml:space="preserve">ve věcech kybernetických bezpečnostních událostí a incidentů </w:t>
      </w:r>
      <w:r w:rsidRPr="00114FD8">
        <w:rPr>
          <w:rFonts w:ascii="Tahoma" w:hAnsi="Tahoma" w:cs="Tahoma"/>
          <w:szCs w:val="20"/>
          <w:lang w:val="cs-CZ" w:eastAsia="en-US"/>
        </w:rPr>
        <w:t>této Smlouvy jsou</w:t>
      </w:r>
      <w:r>
        <w:rPr>
          <w:rFonts w:ascii="Tahoma" w:hAnsi="Tahoma" w:cs="Tahoma"/>
          <w:szCs w:val="20"/>
          <w:lang w:val="cs-CZ" w:eastAsia="en-US"/>
        </w:rPr>
        <w:t>:</w:t>
      </w:r>
    </w:p>
    <w:p w14:paraId="734E67AC" w14:textId="7ED314E1"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r>
      <w:r w:rsidR="00747591" w:rsidRPr="00747591">
        <w:rPr>
          <w:rFonts w:ascii="Tahoma" w:hAnsi="Tahoma" w:cs="Tahoma"/>
          <w:szCs w:val="20"/>
          <w:lang w:val="cs-CZ" w:eastAsia="en-US"/>
        </w:rPr>
        <w:t>Ing. Jan Mikulecký, Ph.D.</w:t>
      </w:r>
    </w:p>
    <w:p w14:paraId="21EC233A" w14:textId="1FEFE292"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7B1037B7" w14:textId="2A1BB236"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38366AE8" w14:textId="77777777" w:rsidR="007E783E" w:rsidRPr="007E783E" w:rsidRDefault="007E783E" w:rsidP="007E783E">
      <w:pPr>
        <w:pStyle w:val="RLTextlnkuslovan"/>
        <w:numPr>
          <w:ilvl w:val="0"/>
          <w:numId w:val="0"/>
        </w:numPr>
        <w:spacing w:after="0"/>
        <w:ind w:left="1588"/>
        <w:rPr>
          <w:rFonts w:ascii="Tahoma" w:hAnsi="Tahoma" w:cs="Tahoma"/>
          <w:szCs w:val="20"/>
          <w:lang w:val="cs-CZ" w:eastAsia="en-US"/>
        </w:rPr>
      </w:pPr>
    </w:p>
    <w:p w14:paraId="1AB010D6" w14:textId="2A8FA772"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Za Poskytovatele:</w:t>
      </w:r>
      <w:r w:rsidRPr="007E783E">
        <w:rPr>
          <w:rFonts w:ascii="Tahoma" w:hAnsi="Tahoma" w:cs="Tahoma"/>
          <w:szCs w:val="20"/>
          <w:lang w:val="cs-CZ" w:eastAsia="en-US"/>
        </w:rPr>
        <w:tab/>
      </w:r>
      <w:r w:rsidRPr="00797BFE">
        <w:rPr>
          <w:rFonts w:ascii="Tahoma" w:hAnsi="Tahoma" w:cs="Tahoma"/>
          <w:szCs w:val="20"/>
        </w:rPr>
        <w:t>Daniel Horáček</w:t>
      </w:r>
    </w:p>
    <w:p w14:paraId="6F82B150" w14:textId="08E9C3D9"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 xml:space="preserve">tel.:    </w:t>
      </w:r>
      <w:r w:rsidRPr="007E783E">
        <w:rPr>
          <w:rFonts w:ascii="Tahoma" w:hAnsi="Tahoma" w:cs="Tahoma"/>
          <w:szCs w:val="20"/>
          <w:lang w:val="cs-CZ" w:eastAsia="en-US"/>
        </w:rPr>
        <w:tab/>
      </w:r>
      <w:r w:rsidRPr="007E783E">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03D94686" w14:textId="61D757FD"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email:</w:t>
      </w:r>
      <w:r w:rsidRPr="007E783E">
        <w:rPr>
          <w:rFonts w:ascii="Tahoma" w:hAnsi="Tahoma" w:cs="Tahoma"/>
          <w:szCs w:val="20"/>
          <w:lang w:val="cs-CZ" w:eastAsia="en-US"/>
        </w:rPr>
        <w:tab/>
      </w:r>
      <w:r w:rsidRPr="007E783E">
        <w:rPr>
          <w:rFonts w:ascii="Tahoma" w:hAnsi="Tahoma" w:cs="Tahoma"/>
          <w:szCs w:val="20"/>
          <w:lang w:val="cs-CZ" w:eastAsia="en-US"/>
        </w:rPr>
        <w:tab/>
      </w:r>
      <w:r w:rsidR="002A2E23" w:rsidRPr="00232CE7">
        <w:rPr>
          <w:rFonts w:ascii="Tahoma" w:hAnsi="Tahoma" w:cs="Tahoma"/>
          <w:i/>
          <w:iCs/>
          <w:color w:val="FFFFFF"/>
          <w:szCs w:val="20"/>
          <w:highlight w:val="black"/>
        </w:rPr>
        <w:t>neveřejný údaj</w:t>
      </w:r>
    </w:p>
    <w:p w14:paraId="3B0C101D" w14:textId="77F17B82" w:rsidR="00D0181B" w:rsidRDefault="00C92495">
      <w:pPr>
        <w:pStyle w:val="RLlneksmlouvy"/>
        <w:tabs>
          <w:tab w:val="clear" w:pos="737"/>
          <w:tab w:val="num" w:pos="879"/>
        </w:tabs>
        <w:ind w:left="879"/>
        <w:rPr>
          <w:rFonts w:ascii="Tahoma" w:hAnsi="Tahoma" w:cs="Tahoma"/>
          <w:szCs w:val="20"/>
          <w:lang w:val="cs-CZ"/>
        </w:rPr>
      </w:pPr>
      <w:r>
        <w:rPr>
          <w:rFonts w:ascii="Tahoma" w:hAnsi="Tahoma" w:cs="Tahoma"/>
          <w:szCs w:val="20"/>
          <w:lang w:val="cs-CZ"/>
        </w:rPr>
        <w:lastRenderedPageBreak/>
        <w:t>ZÁRUKA</w:t>
      </w:r>
    </w:p>
    <w:p w14:paraId="58D2EFB7" w14:textId="30F3BF89" w:rsidR="00D0181B" w:rsidRPr="00AA2B16" w:rsidRDefault="00114FD8" w:rsidP="00114FD8">
      <w:pPr>
        <w:pStyle w:val="RLTextlnkuslovan"/>
        <w:tabs>
          <w:tab w:val="clear" w:pos="1474"/>
        </w:tabs>
        <w:ind w:left="1560" w:hanging="709"/>
        <w:rPr>
          <w:rFonts w:ascii="Tahoma" w:hAnsi="Tahoma" w:cs="Tahoma"/>
          <w:szCs w:val="20"/>
        </w:rPr>
      </w:pPr>
      <w:r w:rsidRPr="00AA2B16">
        <w:rPr>
          <w:rFonts w:ascii="Tahoma" w:hAnsi="Tahoma" w:cs="Tahoma"/>
          <w:szCs w:val="20"/>
          <w:lang w:val="cs-CZ" w:eastAsia="en-US"/>
        </w:rPr>
        <w:t>Záruka bude poskytována ode dne akceptace</w:t>
      </w:r>
      <w:r w:rsidR="006A1562">
        <w:rPr>
          <w:rFonts w:ascii="Tahoma" w:hAnsi="Tahoma" w:cs="Tahoma"/>
          <w:szCs w:val="20"/>
          <w:lang w:val="cs-CZ" w:eastAsia="en-US"/>
        </w:rPr>
        <w:t xml:space="preserve"> Služeb jako celku. </w:t>
      </w:r>
    </w:p>
    <w:p w14:paraId="2F432EC0"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 xml:space="preserve">ZÁVĚREČNÁ </w:t>
      </w:r>
      <w:r>
        <w:rPr>
          <w:rFonts w:ascii="Tahoma" w:hAnsi="Tahoma" w:cs="Tahoma"/>
          <w:szCs w:val="20"/>
          <w:lang w:val="cs-CZ"/>
        </w:rPr>
        <w:t>UJEDNÁNÍ</w:t>
      </w:r>
    </w:p>
    <w:p w14:paraId="3F654B79" w14:textId="3F540DBC" w:rsidR="00D0181B" w:rsidRPr="008C0DE8" w:rsidRDefault="00C92495">
      <w:pPr>
        <w:pStyle w:val="RLTextlnkuslovan"/>
        <w:tabs>
          <w:tab w:val="clear" w:pos="1474"/>
        </w:tabs>
        <w:ind w:left="1560" w:hanging="709"/>
        <w:rPr>
          <w:rFonts w:ascii="Tahoma" w:hAnsi="Tahoma" w:cs="Tahoma"/>
          <w:szCs w:val="20"/>
          <w:lang w:val="cs-CZ"/>
        </w:rPr>
      </w:pPr>
      <w:r>
        <w:rPr>
          <w:rFonts w:ascii="Tahoma" w:hAnsi="Tahoma" w:cs="Tahoma"/>
        </w:rPr>
        <w:t xml:space="preserve">Tato </w:t>
      </w:r>
      <w:r w:rsidRPr="008C0DE8">
        <w:rPr>
          <w:rFonts w:ascii="Tahoma" w:hAnsi="Tahoma" w:cs="Tahoma"/>
          <w:lang w:val="cs-CZ"/>
        </w:rPr>
        <w:t xml:space="preserve">Smlouva nabývá platnosti </w:t>
      </w:r>
      <w:r w:rsidR="00683ED5">
        <w:rPr>
          <w:rFonts w:ascii="Tahoma" w:hAnsi="Tahoma" w:cs="Tahoma"/>
          <w:lang w:val="cs-CZ"/>
        </w:rPr>
        <w:t>dnem</w:t>
      </w:r>
      <w:r w:rsidRPr="008C0DE8">
        <w:rPr>
          <w:rFonts w:ascii="Tahoma" w:hAnsi="Tahoma" w:cs="Tahoma"/>
          <w:lang w:val="cs-CZ"/>
        </w:rPr>
        <w:t xml:space="preserve"> podpisu oběma smluvními stranami a účinnosti dnem uveřejnění v registru smluv v souladu se zákonem č.</w:t>
      </w:r>
      <w:r w:rsidR="00B70D5D">
        <w:rPr>
          <w:rFonts w:ascii="Tahoma" w:hAnsi="Tahoma" w:cs="Tahoma"/>
          <w:lang w:val="cs-CZ"/>
        </w:rPr>
        <w:t> </w:t>
      </w:r>
      <w:r w:rsidRPr="008C0DE8">
        <w:rPr>
          <w:rFonts w:ascii="Tahoma" w:hAnsi="Tahoma" w:cs="Tahoma"/>
          <w:lang w:val="cs-CZ"/>
        </w:rPr>
        <w:t>340/2015 Sb., o zvláštních podmínkách účinnosti některých smluv, uveřejňování těchto smluv a o registru smluv (zákon o registru smluv), Objednatelem</w:t>
      </w:r>
      <w:r w:rsidR="00E11C9D">
        <w:rPr>
          <w:rFonts w:ascii="Tahoma" w:hAnsi="Tahoma" w:cs="Tahoma"/>
          <w:lang w:val="cs-CZ"/>
        </w:rPr>
        <w:t>.</w:t>
      </w:r>
    </w:p>
    <w:p w14:paraId="2C0D44FD"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141C6432"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203C942E" w14:textId="12894101"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F3C8A">
        <w:rPr>
          <w:rFonts w:ascii="Tahoma" w:hAnsi="Tahoma" w:cs="Tahoma"/>
          <w:szCs w:val="20"/>
          <w:lang w:val="cs-CZ"/>
        </w:rPr>
        <w:br/>
      </w:r>
      <w:r>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4F0D5D29" w14:textId="516A86C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V případě rozporů ujednání těla této Smlouvy a její přílohy budou mít přednost ujednání těla této Smlouvy.</w:t>
      </w:r>
    </w:p>
    <w:p w14:paraId="216D85BE" w14:textId="5F12637B" w:rsidR="002B3B29" w:rsidRPr="002B3B29" w:rsidRDefault="002B3B29" w:rsidP="002B3B29">
      <w:pPr>
        <w:pStyle w:val="RLTextlnkuslovan"/>
        <w:tabs>
          <w:tab w:val="clear" w:pos="1474"/>
        </w:tabs>
        <w:ind w:left="1560" w:hanging="709"/>
        <w:rPr>
          <w:rFonts w:ascii="Tahoma" w:hAnsi="Tahoma" w:cs="Tahoma"/>
          <w:szCs w:val="20"/>
          <w:lang w:val="cs-CZ"/>
        </w:rPr>
      </w:pPr>
      <w:r w:rsidRPr="002B3B29">
        <w:rPr>
          <w:rFonts w:ascii="Tahoma" w:hAnsi="Tahoma" w:cs="Tahoma"/>
          <w:szCs w:val="20"/>
          <w:lang w:val="cs-CZ"/>
        </w:rPr>
        <w:t>Objednatel je oprávněn tuto Smlouvu písemně vypovědět bez udání důvodů, a to s</w:t>
      </w:r>
      <w:r w:rsidR="00B70D5D">
        <w:rPr>
          <w:rFonts w:ascii="Tahoma" w:hAnsi="Tahoma" w:cs="Tahoma"/>
          <w:szCs w:val="20"/>
          <w:lang w:val="cs-CZ"/>
        </w:rPr>
        <w:t> </w:t>
      </w:r>
      <w:r w:rsidRPr="002B3B29">
        <w:rPr>
          <w:rFonts w:ascii="Tahoma" w:hAnsi="Tahoma" w:cs="Tahoma"/>
          <w:szCs w:val="20"/>
          <w:lang w:val="cs-CZ"/>
        </w:rPr>
        <w:t>výpovědní dobou 1 měsíc, přičemž výpovědní doba začíná běžet prvním dnem měsíce následujícího po doručení výpovědi Poskytovateli.</w:t>
      </w:r>
    </w:p>
    <w:p w14:paraId="775FFF22" w14:textId="1AA31DF8" w:rsidR="00683ED5" w:rsidRPr="00EE271B" w:rsidRDefault="00683ED5" w:rsidP="00EE271B">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sidR="00B70D5D">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5C4BF25"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Nedílnou součást této Smlouvy tvoří tato příloha:</w:t>
      </w:r>
    </w:p>
    <w:p w14:paraId="37E59B2D" w14:textId="208974D0" w:rsidR="00D0181B" w:rsidRDefault="00C92495">
      <w:pPr>
        <w:pStyle w:val="RLTextlnkuslovan"/>
        <w:numPr>
          <w:ilvl w:val="0"/>
          <w:numId w:val="0"/>
        </w:numPr>
        <w:ind w:left="1560"/>
        <w:rPr>
          <w:rFonts w:ascii="Tahoma" w:hAnsi="Tahoma" w:cs="Tahoma"/>
          <w:szCs w:val="20"/>
          <w:lang w:val="cs-CZ"/>
        </w:rPr>
      </w:pPr>
      <w:r>
        <w:rPr>
          <w:rFonts w:ascii="Tahoma" w:hAnsi="Tahoma" w:cs="Tahoma"/>
          <w:szCs w:val="20"/>
          <w:lang w:val="cs-CZ"/>
        </w:rPr>
        <w:t>Příloha č. 1 – Specifikace Služeb.</w:t>
      </w:r>
    </w:p>
    <w:p w14:paraId="7E7ED1AE" w14:textId="6EA064F7" w:rsidR="008D5EFE" w:rsidRDefault="008D5EFE">
      <w:pPr>
        <w:rPr>
          <w:rFonts w:eastAsia="Times New Roman" w:cs="Tahoma"/>
          <w:b/>
          <w:szCs w:val="20"/>
          <w:lang w:eastAsia="x-none"/>
        </w:rPr>
      </w:pPr>
      <w:r>
        <w:rPr>
          <w:rFonts w:eastAsia="Times New Roman" w:cs="Tahoma"/>
          <w:b/>
          <w:szCs w:val="20"/>
          <w:lang w:eastAsia="x-none"/>
        </w:rPr>
        <w:br w:type="page"/>
      </w:r>
    </w:p>
    <w:p w14:paraId="623EF339" w14:textId="713E3306" w:rsidR="00D0181B" w:rsidRDefault="00C92495">
      <w:pPr>
        <w:pStyle w:val="RLProhlensmluvnchstran"/>
        <w:rPr>
          <w:rFonts w:ascii="Tahoma" w:hAnsi="Tahoma" w:cs="Tahoma"/>
          <w:szCs w:val="20"/>
          <w:lang w:val="cs-CZ"/>
        </w:rPr>
      </w:pPr>
      <w:r>
        <w:rPr>
          <w:rFonts w:ascii="Tahoma" w:hAnsi="Tahoma" w:cs="Tahoma"/>
          <w:szCs w:val="20"/>
          <w:lang w:val="cs-CZ"/>
        </w:rPr>
        <w:lastRenderedPageBreak/>
        <w:t>Smluvní strany prohlašují, že si tuto Smlouvu přečetly, že s jejím obsahem souhlasí a</w:t>
      </w:r>
      <w:r w:rsidR="00B70D5D">
        <w:rPr>
          <w:rFonts w:ascii="Tahoma" w:hAnsi="Tahoma" w:cs="Tahoma"/>
          <w:szCs w:val="20"/>
          <w:lang w:val="cs-CZ"/>
        </w:rPr>
        <w:t> </w:t>
      </w:r>
      <w:r>
        <w:rPr>
          <w:rFonts w:ascii="Tahoma" w:hAnsi="Tahoma" w:cs="Tahoma"/>
          <w:szCs w:val="20"/>
          <w:lang w:val="cs-CZ"/>
        </w:rPr>
        <w:t>na</w:t>
      </w:r>
      <w:r w:rsidR="00B70D5D">
        <w:rPr>
          <w:rFonts w:ascii="Tahoma" w:hAnsi="Tahoma" w:cs="Tahoma"/>
          <w:szCs w:val="20"/>
          <w:lang w:val="cs-CZ"/>
        </w:rPr>
        <w:t> </w:t>
      </w:r>
      <w:r>
        <w:rPr>
          <w:rFonts w:ascii="Tahoma" w:hAnsi="Tahoma" w:cs="Tahoma"/>
          <w:szCs w:val="20"/>
          <w:lang w:val="cs-CZ"/>
        </w:rPr>
        <w:t>důkaz toho k ní připojují svoje podpisy.</w:t>
      </w:r>
    </w:p>
    <w:p w14:paraId="2405CB05" w14:textId="77777777" w:rsidR="00D0181B"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14:paraId="6E6ECA8F" w14:textId="77777777">
        <w:trPr>
          <w:jc w:val="center"/>
        </w:trPr>
        <w:tc>
          <w:tcPr>
            <w:tcW w:w="4643" w:type="dxa"/>
          </w:tcPr>
          <w:p w14:paraId="0D4A3538" w14:textId="2AD00BAF" w:rsidR="00D0181B" w:rsidRDefault="00683ED5">
            <w:pPr>
              <w:pStyle w:val="RLProhlensmluvnchstran"/>
              <w:keepNext/>
              <w:rPr>
                <w:rFonts w:ascii="Tahoma" w:hAnsi="Tahoma" w:cs="Tahoma"/>
                <w:szCs w:val="20"/>
                <w:lang w:val="cs-CZ"/>
              </w:rPr>
            </w:pPr>
            <w:r>
              <w:rPr>
                <w:rFonts w:ascii="Tahoma" w:hAnsi="Tahoma" w:cs="Tahoma"/>
                <w:szCs w:val="20"/>
                <w:lang w:val="cs-CZ"/>
              </w:rPr>
              <w:t xml:space="preserve">Za </w:t>
            </w:r>
            <w:r w:rsidR="00C92495">
              <w:rPr>
                <w:rFonts w:ascii="Tahoma" w:hAnsi="Tahoma" w:cs="Tahoma"/>
                <w:szCs w:val="20"/>
                <w:lang w:val="cs-CZ"/>
              </w:rPr>
              <w:t>Objednatel</w:t>
            </w:r>
            <w:r>
              <w:rPr>
                <w:rFonts w:ascii="Tahoma" w:hAnsi="Tahoma" w:cs="Tahoma"/>
                <w:szCs w:val="20"/>
                <w:lang w:val="cs-CZ"/>
              </w:rPr>
              <w:t>e:</w:t>
            </w:r>
          </w:p>
          <w:p w14:paraId="72E853DF" w14:textId="77777777" w:rsidR="00D0181B" w:rsidRDefault="00D0181B">
            <w:pPr>
              <w:keepNext/>
              <w:rPr>
                <w:rFonts w:cs="Tahoma"/>
                <w:szCs w:val="20"/>
              </w:rPr>
            </w:pPr>
          </w:p>
          <w:p w14:paraId="55E68A7F" w14:textId="77777777" w:rsidR="00D0181B" w:rsidRDefault="00D0181B">
            <w:pPr>
              <w:keepNext/>
              <w:rPr>
                <w:rFonts w:cs="Tahoma"/>
                <w:szCs w:val="20"/>
              </w:rPr>
            </w:pPr>
          </w:p>
          <w:p w14:paraId="085C06FA" w14:textId="77777777" w:rsidR="00D0181B" w:rsidRDefault="00D0181B">
            <w:pPr>
              <w:keepNext/>
              <w:rPr>
                <w:rFonts w:cs="Tahoma"/>
                <w:szCs w:val="20"/>
              </w:rPr>
            </w:pPr>
          </w:p>
        </w:tc>
        <w:tc>
          <w:tcPr>
            <w:tcW w:w="4643" w:type="dxa"/>
          </w:tcPr>
          <w:p w14:paraId="4D845A52" w14:textId="73BD67D6" w:rsidR="00D0181B" w:rsidRDefault="00683ED5">
            <w:pPr>
              <w:pStyle w:val="RLdajeosmluvnstran"/>
              <w:keepNext/>
              <w:rPr>
                <w:rFonts w:ascii="Tahoma" w:hAnsi="Tahoma" w:cs="Tahoma"/>
                <w:b/>
                <w:bCs/>
                <w:szCs w:val="20"/>
              </w:rPr>
            </w:pPr>
            <w:r>
              <w:rPr>
                <w:rFonts w:ascii="Tahoma" w:hAnsi="Tahoma" w:cs="Tahoma"/>
                <w:b/>
                <w:bCs/>
                <w:szCs w:val="20"/>
              </w:rPr>
              <w:t xml:space="preserve">Za </w:t>
            </w:r>
            <w:r w:rsidR="00C92495">
              <w:rPr>
                <w:rFonts w:ascii="Tahoma" w:hAnsi="Tahoma" w:cs="Tahoma"/>
                <w:b/>
                <w:bCs/>
                <w:szCs w:val="20"/>
              </w:rPr>
              <w:t>Poskytovatel</w:t>
            </w:r>
            <w:r>
              <w:rPr>
                <w:rFonts w:ascii="Tahoma" w:hAnsi="Tahoma" w:cs="Tahoma"/>
                <w:b/>
                <w:bCs/>
                <w:szCs w:val="20"/>
              </w:rPr>
              <w:t>e:</w:t>
            </w:r>
          </w:p>
          <w:p w14:paraId="6989C9CA" w14:textId="77777777" w:rsidR="00D0181B" w:rsidRDefault="00D0181B">
            <w:pPr>
              <w:pStyle w:val="RLdajeosmluvnstran"/>
              <w:keepNext/>
              <w:rPr>
                <w:rFonts w:ascii="Tahoma" w:hAnsi="Tahoma" w:cs="Tahoma"/>
                <w:szCs w:val="20"/>
              </w:rPr>
            </w:pPr>
          </w:p>
          <w:p w14:paraId="660F2797" w14:textId="77777777" w:rsidR="00D0181B" w:rsidRDefault="00D0181B">
            <w:pPr>
              <w:pStyle w:val="RLdajeosmluvnstran"/>
              <w:keepNext/>
              <w:rPr>
                <w:rFonts w:ascii="Tahoma" w:hAnsi="Tahoma" w:cs="Tahoma"/>
                <w:szCs w:val="20"/>
              </w:rPr>
            </w:pPr>
          </w:p>
        </w:tc>
      </w:tr>
      <w:tr w:rsidR="00D0181B" w14:paraId="24B8BD20" w14:textId="77777777">
        <w:trPr>
          <w:jc w:val="center"/>
        </w:trPr>
        <w:tc>
          <w:tcPr>
            <w:tcW w:w="4643" w:type="dxa"/>
          </w:tcPr>
          <w:p w14:paraId="2B5DAFB6" w14:textId="77777777" w:rsidR="00D0181B" w:rsidRDefault="00C92495">
            <w:pPr>
              <w:pStyle w:val="RLdajeosmluvnstran"/>
              <w:keepNext/>
              <w:rPr>
                <w:rFonts w:ascii="Tahoma" w:hAnsi="Tahoma" w:cs="Tahoma"/>
                <w:szCs w:val="20"/>
              </w:rPr>
            </w:pPr>
            <w:r>
              <w:rPr>
                <w:rFonts w:ascii="Tahoma" w:hAnsi="Tahoma" w:cs="Tahoma"/>
                <w:szCs w:val="20"/>
              </w:rPr>
              <w:t>.........................................................................</w:t>
            </w:r>
          </w:p>
          <w:p w14:paraId="442A91FD" w14:textId="675E1F51" w:rsidR="00D0181B" w:rsidRDefault="00C92495">
            <w:pPr>
              <w:pStyle w:val="RLdajeosmluvnstran"/>
              <w:keepNext/>
              <w:rPr>
                <w:rFonts w:ascii="Tahoma" w:hAnsi="Tahoma" w:cs="Tahoma"/>
                <w:b/>
                <w:bCs/>
                <w:szCs w:val="20"/>
              </w:rPr>
            </w:pPr>
            <w:r>
              <w:rPr>
                <w:rFonts w:ascii="Tahoma" w:hAnsi="Tahoma" w:cs="Tahoma"/>
                <w:b/>
                <w:bCs/>
                <w:szCs w:val="20"/>
              </w:rPr>
              <w:t xml:space="preserve">Česká republika – </w:t>
            </w:r>
            <w:r w:rsidR="003C17CB" w:rsidRPr="008D4417">
              <w:rPr>
                <w:rFonts w:ascii="Tahoma" w:hAnsi="Tahoma" w:cs="Tahoma"/>
                <w:b/>
                <w:szCs w:val="20"/>
              </w:rPr>
              <w:t xml:space="preserve">Ministerstvo práce </w:t>
            </w:r>
            <w:r w:rsidR="00683ED5">
              <w:rPr>
                <w:rFonts w:ascii="Tahoma" w:hAnsi="Tahoma" w:cs="Tahoma"/>
                <w:b/>
                <w:szCs w:val="20"/>
              </w:rPr>
              <w:br/>
            </w:r>
            <w:r w:rsidR="003C17CB" w:rsidRPr="008D4417">
              <w:rPr>
                <w:rFonts w:ascii="Tahoma" w:hAnsi="Tahoma" w:cs="Tahoma"/>
                <w:b/>
                <w:szCs w:val="20"/>
              </w:rPr>
              <w:t>a sociálních věcí</w:t>
            </w:r>
          </w:p>
          <w:p w14:paraId="302F6B95" w14:textId="726FB2D0" w:rsidR="00D0181B" w:rsidRDefault="00C92495">
            <w:pPr>
              <w:pStyle w:val="RLdajeosmluvnstran"/>
              <w:ind w:left="1416" w:hanging="1416"/>
              <w:rPr>
                <w:rFonts w:ascii="Tahoma" w:hAnsi="Tahoma" w:cs="Tahoma"/>
                <w:szCs w:val="20"/>
                <w:lang w:eastAsia="x-none"/>
              </w:rPr>
            </w:pPr>
            <w:r>
              <w:rPr>
                <w:rFonts w:ascii="Tahoma" w:hAnsi="Tahoma" w:cs="Tahoma"/>
                <w:szCs w:val="20"/>
                <w:lang w:eastAsia="x-none"/>
              </w:rPr>
              <w:t xml:space="preserve">Ing. </w:t>
            </w:r>
            <w:r w:rsidR="00963B91" w:rsidRPr="00963B91">
              <w:rPr>
                <w:rFonts w:ascii="Tahoma" w:hAnsi="Tahoma" w:cs="Tahoma"/>
                <w:szCs w:val="20"/>
                <w:lang w:eastAsia="x-none"/>
              </w:rPr>
              <w:t>Milan Lonský</w:t>
            </w:r>
          </w:p>
          <w:p w14:paraId="5797492B" w14:textId="29FD8E7B" w:rsidR="00D0181B" w:rsidRDefault="00963B91">
            <w:pPr>
              <w:pStyle w:val="RLdajeosmluvnstran"/>
              <w:rPr>
                <w:rFonts w:ascii="Tahoma" w:hAnsi="Tahoma" w:cs="Tahoma"/>
                <w:szCs w:val="20"/>
              </w:rPr>
            </w:pPr>
            <w:r w:rsidRPr="00963B91">
              <w:rPr>
                <w:rFonts w:ascii="Tahoma" w:hAnsi="Tahoma" w:cs="Tahoma"/>
                <w:szCs w:val="20"/>
              </w:rPr>
              <w:t>ředitel odboru správy aplikací ICT</w:t>
            </w:r>
          </w:p>
        </w:tc>
        <w:tc>
          <w:tcPr>
            <w:tcW w:w="4643" w:type="dxa"/>
          </w:tcPr>
          <w:p w14:paraId="61DED15C" w14:textId="77777777" w:rsidR="00D0181B" w:rsidRDefault="00C92495">
            <w:pPr>
              <w:pStyle w:val="RLdajeosmluvnstran"/>
              <w:keepNext/>
              <w:rPr>
                <w:rFonts w:ascii="Tahoma" w:hAnsi="Tahoma" w:cs="Tahoma"/>
                <w:szCs w:val="20"/>
              </w:rPr>
            </w:pPr>
            <w:r>
              <w:rPr>
                <w:rFonts w:ascii="Tahoma" w:hAnsi="Tahoma" w:cs="Tahoma"/>
                <w:szCs w:val="20"/>
              </w:rPr>
              <w:t>.........................................................................</w:t>
            </w:r>
          </w:p>
          <w:p w14:paraId="3C128EFD" w14:textId="77777777" w:rsidR="00D0181B" w:rsidRDefault="00C92495">
            <w:pPr>
              <w:pStyle w:val="RLdajeosmluvnstran"/>
              <w:rPr>
                <w:rFonts w:ascii="Tahoma" w:hAnsi="Tahoma" w:cs="Tahoma"/>
                <w:b/>
                <w:bCs/>
                <w:szCs w:val="20"/>
              </w:rPr>
            </w:pPr>
            <w:r w:rsidRPr="00B1326D">
              <w:rPr>
                <w:rFonts w:ascii="Tahoma" w:hAnsi="Tahoma" w:cs="Tahoma"/>
                <w:b/>
                <w:bCs/>
                <w:szCs w:val="20"/>
                <w:lang w:val="it-IT"/>
              </w:rPr>
              <w:t>Asseco Central Europe, a.s.</w:t>
            </w:r>
            <w:r>
              <w:rPr>
                <w:rFonts w:ascii="Tahoma" w:hAnsi="Tahoma" w:cs="Tahoma"/>
                <w:b/>
                <w:bCs/>
                <w:szCs w:val="20"/>
              </w:rPr>
              <w:t xml:space="preserve"> </w:t>
            </w:r>
          </w:p>
          <w:p w14:paraId="53394056" w14:textId="5AEDA0F9" w:rsidR="00D0181B" w:rsidRDefault="00625147">
            <w:pPr>
              <w:pStyle w:val="RLdajeosmluvnstran"/>
              <w:rPr>
                <w:rFonts w:ascii="Tahoma" w:hAnsi="Tahoma" w:cs="Tahoma"/>
                <w:szCs w:val="20"/>
              </w:rPr>
            </w:pPr>
            <w:r w:rsidRPr="00587D41">
              <w:rPr>
                <w:rFonts w:ascii="Tahoma" w:hAnsi="Tahoma" w:cs="Tahoma"/>
                <w:szCs w:val="20"/>
                <w:lang w:eastAsia="x-none"/>
              </w:rPr>
              <w:t xml:space="preserve">Mgr. </w:t>
            </w:r>
            <w:r w:rsidR="008D5EFE">
              <w:rPr>
                <w:rFonts w:ascii="Tahoma" w:hAnsi="Tahoma" w:cs="Tahoma"/>
                <w:szCs w:val="20"/>
              </w:rPr>
              <w:t>Jiří Winkler</w:t>
            </w:r>
          </w:p>
          <w:p w14:paraId="56661176" w14:textId="77777777" w:rsidR="00D0181B" w:rsidRDefault="00C92495">
            <w:pPr>
              <w:pStyle w:val="RLdajeosmluvnstran"/>
              <w:rPr>
                <w:rFonts w:ascii="Tahoma" w:hAnsi="Tahoma" w:cs="Tahoma"/>
                <w:szCs w:val="20"/>
              </w:rPr>
            </w:pPr>
            <w:r>
              <w:rPr>
                <w:rFonts w:ascii="Tahoma" w:hAnsi="Tahoma" w:cs="Tahoma"/>
                <w:szCs w:val="20"/>
              </w:rPr>
              <w:t>prokurista</w:t>
            </w:r>
          </w:p>
        </w:tc>
      </w:tr>
    </w:tbl>
    <w:p w14:paraId="5E3C459F" w14:textId="77777777" w:rsidR="00D0181B" w:rsidRDefault="00D0181B">
      <w:pPr>
        <w:pStyle w:val="RLlneksmlouvy"/>
        <w:numPr>
          <w:ilvl w:val="0"/>
          <w:numId w:val="0"/>
        </w:numPr>
        <w:spacing w:after="0"/>
        <w:rPr>
          <w:rFonts w:ascii="Tahoma" w:hAnsi="Tahoma" w:cs="Tahoma"/>
          <w:i/>
          <w:szCs w:val="20"/>
        </w:rPr>
      </w:pPr>
    </w:p>
    <w:p w14:paraId="4947CC2A" w14:textId="77777777" w:rsidR="00D0181B" w:rsidRDefault="00C92495">
      <w:r>
        <w:br w:type="page"/>
      </w:r>
    </w:p>
    <w:p w14:paraId="62703435" w14:textId="77777777" w:rsidR="00D0181B" w:rsidRDefault="00C92495">
      <w:pPr>
        <w:rPr>
          <w:rFonts w:cs="Tahoma"/>
          <w:b/>
        </w:rPr>
      </w:pPr>
      <w:r>
        <w:rPr>
          <w:rFonts w:cs="Tahoma"/>
          <w:b/>
          <w:sz w:val="24"/>
        </w:rPr>
        <w:lastRenderedPageBreak/>
        <w:t>Příloha Smlouvy č. 1 – Specifikace Služeb</w:t>
      </w:r>
    </w:p>
    <w:p w14:paraId="058FC400" w14:textId="6E7BEC85" w:rsidR="00D0181B"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Pr>
          <w:lang w:val="cs-CZ"/>
        </w:rPr>
        <w:t>Specifikace Služeb</w:t>
      </w:r>
    </w:p>
    <w:bookmarkEnd w:id="0"/>
    <w:bookmarkEnd w:id="1"/>
    <w:p w14:paraId="630B21DC" w14:textId="13638A30" w:rsidR="00250877" w:rsidRDefault="00E75F3D" w:rsidP="008F3C8A">
      <w:pPr>
        <w:jc w:val="both"/>
      </w:pPr>
      <w:r>
        <w:t>Poskytovatel</w:t>
      </w:r>
      <w:r w:rsidR="00250877">
        <w:t xml:space="preserve"> je povinen</w:t>
      </w:r>
      <w:r>
        <w:t xml:space="preserve"> poskytnout Objednateli služby rozvoje </w:t>
      </w:r>
      <w:r w:rsidR="00250877">
        <w:t>v souladu s</w:t>
      </w:r>
      <w:r>
        <w:t xml:space="preserve"> čl. 3</w:t>
      </w:r>
      <w:r w:rsidR="00250877">
        <w:t>.</w:t>
      </w:r>
      <w:r>
        <w:t xml:space="preserve"> odst. 3.1 pododst. 3.1.3 Rámcové dohody</w:t>
      </w:r>
      <w:r w:rsidR="00250877">
        <w:t>,</w:t>
      </w:r>
      <w:r>
        <w:t xml:space="preserve"> v souladu s čl. 7. Rámcové dohody</w:t>
      </w:r>
      <w:r w:rsidR="00250877">
        <w:t xml:space="preserve"> </w:t>
      </w:r>
      <w:r w:rsidR="00250877" w:rsidRPr="005F1AB8">
        <w:rPr>
          <w:lang w:eastAsia="cs-CZ"/>
        </w:rPr>
        <w:t>a s </w:t>
      </w:r>
      <w:r w:rsidR="00250877" w:rsidRPr="00387B5D">
        <w:t xml:space="preserve">čl. </w:t>
      </w:r>
      <w:r w:rsidR="003675CD">
        <w:t>6</w:t>
      </w:r>
      <w:r w:rsidR="00250877" w:rsidRPr="00387B5D">
        <w:t>. Přílohy č. 1 Rámcové dohody</w:t>
      </w:r>
      <w:r w:rsidR="00250877">
        <w:t>.</w:t>
      </w:r>
    </w:p>
    <w:p w14:paraId="01F4BE64" w14:textId="714E0C15" w:rsidR="00BD2E65" w:rsidRPr="007375D5" w:rsidRDefault="00715552" w:rsidP="008F3C8A">
      <w:pPr>
        <w:spacing w:before="100" w:beforeAutospacing="1" w:after="100" w:afterAutospacing="1"/>
        <w:jc w:val="both"/>
        <w:rPr>
          <w:rFonts w:ascii="Times New Roman" w:eastAsia="Times New Roman" w:hAnsi="Times New Roman"/>
          <w:sz w:val="24"/>
          <w:szCs w:val="24"/>
          <w:lang w:eastAsia="cs-CZ"/>
        </w:rPr>
      </w:pPr>
      <w:r w:rsidRPr="00715552">
        <w:rPr>
          <w:szCs w:val="20"/>
          <w:lang w:eastAsia="cs-CZ"/>
        </w:rPr>
        <w:t xml:space="preserve">Předmětem plnění dle této Smlouvy je rozvoj </w:t>
      </w:r>
      <w:r w:rsidR="005B017D">
        <w:rPr>
          <w:szCs w:val="20"/>
          <w:lang w:eastAsia="cs-CZ"/>
        </w:rPr>
        <w:t xml:space="preserve">všech </w:t>
      </w:r>
      <w:r w:rsidRPr="00715552">
        <w:rPr>
          <w:szCs w:val="20"/>
          <w:lang w:eastAsia="cs-CZ"/>
        </w:rPr>
        <w:t>těchto aplikačních programových vybavení:</w:t>
      </w:r>
      <w:r w:rsidR="00E75F3D">
        <w:rPr>
          <w:szCs w:val="20"/>
        </w:rPr>
        <w:t xml:space="preserve"> </w:t>
      </w:r>
      <w:r w:rsidR="00BD2E65" w:rsidRPr="007375D5">
        <w:rPr>
          <w:rFonts w:eastAsia="Times New Roman" w:cs="Tahoma"/>
          <w:szCs w:val="20"/>
          <w:lang w:eastAsia="cs-CZ"/>
        </w:rPr>
        <w:t xml:space="preserve"> </w:t>
      </w:r>
    </w:p>
    <w:p w14:paraId="08E9A33A" w14:textId="77777777" w:rsidR="003C17CB" w:rsidRDefault="003C17CB" w:rsidP="008F3C8A">
      <w:pPr>
        <w:pStyle w:val="Odstavecseseznamem"/>
        <w:numPr>
          <w:ilvl w:val="0"/>
          <w:numId w:val="16"/>
        </w:numPr>
        <w:spacing w:before="100" w:beforeAutospacing="1" w:after="100" w:afterAutospacing="1"/>
        <w:jc w:val="both"/>
        <w:rPr>
          <w:szCs w:val="20"/>
          <w:lang w:eastAsia="cs-CZ"/>
        </w:rPr>
      </w:pPr>
      <w:r w:rsidRPr="003C17CB">
        <w:rPr>
          <w:szCs w:val="20"/>
          <w:lang w:eastAsia="cs-CZ"/>
        </w:rPr>
        <w:t xml:space="preserve">APV pro příjem e-podání (subsystém DIS) </w:t>
      </w:r>
    </w:p>
    <w:p w14:paraId="7F5C5ACA" w14:textId="77777777" w:rsidR="003C17CB" w:rsidRDefault="003C17CB" w:rsidP="008F3C8A">
      <w:pPr>
        <w:pStyle w:val="Odstavecseseznamem"/>
        <w:numPr>
          <w:ilvl w:val="0"/>
          <w:numId w:val="16"/>
        </w:numPr>
        <w:spacing w:before="100" w:beforeAutospacing="1" w:after="100" w:afterAutospacing="1"/>
        <w:jc w:val="both"/>
        <w:rPr>
          <w:szCs w:val="20"/>
          <w:lang w:eastAsia="cs-CZ"/>
        </w:rPr>
      </w:pPr>
      <w:r w:rsidRPr="003C17CB">
        <w:rPr>
          <w:szCs w:val="20"/>
          <w:lang w:eastAsia="cs-CZ"/>
        </w:rPr>
        <w:t xml:space="preserve">APV pro zpracování e-podání (subsystém DIS) </w:t>
      </w:r>
    </w:p>
    <w:p w14:paraId="75476DC7" w14:textId="3D2006C0" w:rsidR="003C17CB" w:rsidRDefault="003C17CB" w:rsidP="008F3C8A">
      <w:pPr>
        <w:pStyle w:val="Odstavecseseznamem"/>
        <w:numPr>
          <w:ilvl w:val="0"/>
          <w:numId w:val="16"/>
        </w:numPr>
        <w:spacing w:before="100" w:beforeAutospacing="1" w:after="100" w:afterAutospacing="1"/>
        <w:jc w:val="both"/>
        <w:rPr>
          <w:szCs w:val="20"/>
          <w:lang w:eastAsia="cs-CZ"/>
        </w:rPr>
      </w:pPr>
      <w:r w:rsidRPr="003C17CB">
        <w:rPr>
          <w:szCs w:val="20"/>
          <w:lang w:eastAsia="cs-CZ"/>
        </w:rPr>
        <w:t>ESB Backend -</w:t>
      </w:r>
      <w:r w:rsidR="00401FC6">
        <w:rPr>
          <w:szCs w:val="20"/>
          <w:lang w:eastAsia="cs-CZ"/>
        </w:rPr>
        <w:t xml:space="preserve"> </w:t>
      </w:r>
      <w:r w:rsidRPr="003C17CB">
        <w:rPr>
          <w:szCs w:val="20"/>
          <w:lang w:eastAsia="cs-CZ"/>
        </w:rPr>
        <w:t xml:space="preserve">Technologie datové sběrnice ESB Backend pro automatizované řízení a kontrolu procesů a služeb </w:t>
      </w:r>
    </w:p>
    <w:p w14:paraId="11EEED45" w14:textId="56F0E6FE" w:rsidR="003C17CB" w:rsidRDefault="005665C1" w:rsidP="008F3C8A">
      <w:pPr>
        <w:pStyle w:val="Nadpis1"/>
        <w:numPr>
          <w:ilvl w:val="0"/>
          <w:numId w:val="0"/>
        </w:numPr>
        <w:ind w:left="567" w:hanging="567"/>
        <w:jc w:val="both"/>
      </w:pPr>
      <w:r w:rsidRPr="005665C1">
        <w:t>Pravidla pro propouštění podání REGZEC/ONZ do zpracování po zahájení pilotu</w:t>
      </w:r>
    </w:p>
    <w:p w14:paraId="670EE9C2" w14:textId="4C400E84" w:rsidR="005665C1" w:rsidRPr="005665C1" w:rsidRDefault="005665C1" w:rsidP="008F3C8A">
      <w:pPr>
        <w:jc w:val="both"/>
        <w:rPr>
          <w:lang w:val="x-none" w:eastAsia="x-none"/>
        </w:rPr>
      </w:pPr>
      <w:r w:rsidRPr="005665C1">
        <w:rPr>
          <w:lang w:val="x-none" w:eastAsia="x-none"/>
        </w:rPr>
        <w:t>V rámci pilotu bude REGZEC plně nahrazovat ONZ, čili pro pilotní organizace budou přes REGZEC přijímána ostrá data. Z procesních důvodů však nebude možné, aby pilotní organizace nemohly podat ONZ, ale pouze REGZEC, protože existuje řad</w:t>
      </w:r>
      <w:r>
        <w:rPr>
          <w:lang w:val="x-none" w:eastAsia="x-none"/>
        </w:rPr>
        <w:t>a</w:t>
      </w:r>
      <w:r w:rsidRPr="005665C1">
        <w:rPr>
          <w:lang w:val="x-none" w:eastAsia="x-none"/>
        </w:rPr>
        <w:t xml:space="preserve"> oprávněných důvodů, kdy bude nutné podání ONZ přijmout i po spuštění pilotu. Současně bude nutné zajistit, aby podání REGZEC mohly podat pouze pilotní organizace.</w:t>
      </w:r>
    </w:p>
    <w:p w14:paraId="422AB25C" w14:textId="77777777" w:rsidR="005665C1" w:rsidRPr="005665C1" w:rsidRDefault="005665C1" w:rsidP="008F3C8A">
      <w:pPr>
        <w:jc w:val="both"/>
        <w:rPr>
          <w:lang w:val="x-none" w:eastAsia="x-none"/>
        </w:rPr>
      </w:pPr>
      <w:r w:rsidRPr="005665C1">
        <w:rPr>
          <w:lang w:val="x-none" w:eastAsia="x-none"/>
        </w:rPr>
        <w:t>Na podání REGZEC tedy budou muset být implementovány LT, které budou po spuštění pilotu pro vybrané VS (organizace) blokovat některé kombinace akce/druh činnosti, které nemohou být v rámci nového procesu zpracovány.</w:t>
      </w:r>
    </w:p>
    <w:p w14:paraId="7B094910" w14:textId="6708A9E0" w:rsidR="005665C1" w:rsidRPr="005665C1" w:rsidRDefault="005665C1" w:rsidP="008F3C8A">
      <w:pPr>
        <w:jc w:val="both"/>
        <w:rPr>
          <w:lang w:val="x-none" w:eastAsia="x-none"/>
        </w:rPr>
      </w:pPr>
      <w:r w:rsidRPr="005665C1">
        <w:rPr>
          <w:lang w:val="x-none" w:eastAsia="x-none"/>
        </w:rPr>
        <w:t>Podání ONZ bude muset být upraveno tak, aby akce plně nahrazené podání REGZEC byly přijaty, ale nebyly dále odeslány do interních systémů ČSSZ (ZDV) s výjimkami (například pěstouni), zatímco jiné akce (například doposlání dat za období před REGZEC) budou do zpracování propuštěny.</w:t>
      </w:r>
    </w:p>
    <w:p w14:paraId="2E44DC41" w14:textId="77777777" w:rsidR="005665C1" w:rsidRPr="005665C1" w:rsidRDefault="005665C1" w:rsidP="008F3C8A">
      <w:pPr>
        <w:jc w:val="both"/>
        <w:rPr>
          <w:lang w:val="x-none" w:eastAsia="x-none"/>
        </w:rPr>
      </w:pPr>
      <w:r w:rsidRPr="005665C1">
        <w:rPr>
          <w:lang w:val="x-none" w:eastAsia="x-none"/>
        </w:rPr>
        <w:t>V rámci obou změn se bude zasahovat do BizTalk orchestrací.</w:t>
      </w:r>
    </w:p>
    <w:p w14:paraId="045F5A92" w14:textId="22C283C1" w:rsidR="005665C1" w:rsidRDefault="005665C1" w:rsidP="008F3C8A">
      <w:pPr>
        <w:jc w:val="both"/>
        <w:rPr>
          <w:lang w:val="x-none" w:eastAsia="x-none"/>
        </w:rPr>
      </w:pPr>
      <w:r w:rsidRPr="005665C1">
        <w:rPr>
          <w:lang w:val="x-none" w:eastAsia="x-none"/>
        </w:rPr>
        <w:t>Pro podání ONZ, která musí být zadržena, je nutné zajistit, aby se neodeslala, ale zároveň se zobrazil koncový stav a DIS se podání nesnažil odvrtávat.</w:t>
      </w:r>
    </w:p>
    <w:p w14:paraId="43371F31" w14:textId="58E601A0" w:rsidR="005665C1" w:rsidRDefault="005665C1" w:rsidP="008F3C8A">
      <w:pPr>
        <w:pStyle w:val="Nadpis1"/>
        <w:numPr>
          <w:ilvl w:val="0"/>
          <w:numId w:val="0"/>
        </w:numPr>
        <w:ind w:left="567" w:hanging="567"/>
        <w:jc w:val="both"/>
      </w:pPr>
      <w:r w:rsidRPr="005665C1">
        <w:t>Zobrazení dat JMHZ v Kukátku</w:t>
      </w:r>
    </w:p>
    <w:p w14:paraId="2BCFA02C" w14:textId="31183792" w:rsidR="005665C1" w:rsidRDefault="005665C1" w:rsidP="008F3C8A">
      <w:pPr>
        <w:jc w:val="both"/>
        <w:rPr>
          <w:lang w:val="x-none" w:eastAsia="x-none"/>
        </w:rPr>
      </w:pPr>
      <w:r w:rsidRPr="005665C1">
        <w:rPr>
          <w:lang w:val="x-none" w:eastAsia="x-none"/>
        </w:rPr>
        <w:t xml:space="preserve">Kukátko na základě požadavku uživatele zavolá rozhraní IKR kam předá XML požadovaného formuláře a v rámci odpovědi umožní stažení vygenerovaného PDF referentovi. DIS nebude PDF stahovat sám ani jej ukládat do databáze </w:t>
      </w:r>
      <w:proofErr w:type="spellStart"/>
      <w:r w:rsidRPr="005665C1">
        <w:rPr>
          <w:lang w:val="x-none" w:eastAsia="x-none"/>
        </w:rPr>
        <w:t>DISu</w:t>
      </w:r>
      <w:proofErr w:type="spellEnd"/>
      <w:r w:rsidRPr="005665C1">
        <w:rPr>
          <w:lang w:val="x-none" w:eastAsia="x-none"/>
        </w:rPr>
        <w:t>. Očekává se, že potřeba zobrazení formuláře bude spíše okrajová záležitost při řešení sporů</w:t>
      </w:r>
      <w:r>
        <w:rPr>
          <w:lang w:val="x-none" w:eastAsia="x-none"/>
        </w:rPr>
        <w:t>.</w:t>
      </w:r>
    </w:p>
    <w:p w14:paraId="143FC7D4" w14:textId="23BBE0A9" w:rsidR="005665C1" w:rsidRDefault="00FF601C" w:rsidP="008F3C8A">
      <w:pPr>
        <w:pStyle w:val="Nadpis1"/>
        <w:numPr>
          <w:ilvl w:val="0"/>
          <w:numId w:val="0"/>
        </w:numPr>
        <w:ind w:left="567" w:hanging="567"/>
        <w:jc w:val="both"/>
      </w:pPr>
      <w:r w:rsidRPr="00FF601C">
        <w:t>Přechod na JMHZ verze 1.3.x a 1.4, resp. na REGZEC verze 1.3.x a 1.4</w:t>
      </w:r>
    </w:p>
    <w:p w14:paraId="642B73D8" w14:textId="205EDD5A" w:rsidR="005665C1" w:rsidRDefault="005665C1" w:rsidP="008F3C8A">
      <w:pPr>
        <w:jc w:val="both"/>
        <w:rPr>
          <w:lang w:val="x-none" w:eastAsia="x-none"/>
        </w:rPr>
      </w:pPr>
      <w:r w:rsidRPr="005665C1">
        <w:rPr>
          <w:lang w:val="x-none" w:eastAsia="x-none"/>
        </w:rPr>
        <w:t>Změny DIS a PVP WF v souvislosti s přechodem JMHZ a REGZEC do produkce: nové verze DV / XSD na základě požadavků projektu, úpravy LT, optimalizace zpracování, aktualizace dokumentace, testování, nasazení.</w:t>
      </w:r>
    </w:p>
    <w:p w14:paraId="30E4D5EB" w14:textId="68A4D265" w:rsidR="005665C1" w:rsidRDefault="005665C1" w:rsidP="008F3C8A">
      <w:pPr>
        <w:pStyle w:val="Nadpis1"/>
        <w:numPr>
          <w:ilvl w:val="0"/>
          <w:numId w:val="0"/>
        </w:numPr>
        <w:ind w:left="567" w:hanging="567"/>
        <w:jc w:val="both"/>
      </w:pPr>
      <w:r w:rsidRPr="005665C1">
        <w:t>JMHZ - nová role v DIS-kukátku</w:t>
      </w:r>
    </w:p>
    <w:p w14:paraId="3B082040" w14:textId="77777777" w:rsidR="005665C1" w:rsidRPr="005665C1" w:rsidRDefault="005665C1" w:rsidP="008F3C8A">
      <w:pPr>
        <w:jc w:val="both"/>
        <w:rPr>
          <w:lang w:val="x-none" w:eastAsia="x-none"/>
        </w:rPr>
      </w:pPr>
      <w:r w:rsidRPr="005665C1">
        <w:rPr>
          <w:lang w:val="x-none" w:eastAsia="x-none"/>
        </w:rPr>
        <w:t>Příprava podkladů pro AAA.</w:t>
      </w:r>
    </w:p>
    <w:p w14:paraId="7D45B69C" w14:textId="41C9FD3C" w:rsidR="005665C1" w:rsidRDefault="005665C1" w:rsidP="008F3C8A">
      <w:pPr>
        <w:jc w:val="both"/>
        <w:rPr>
          <w:lang w:val="x-none" w:eastAsia="x-none"/>
        </w:rPr>
      </w:pPr>
      <w:r w:rsidRPr="005665C1">
        <w:rPr>
          <w:lang w:val="x-none" w:eastAsia="x-none"/>
        </w:rPr>
        <w:t>Rozšíření Kukátka o novou roli JMHZ.</w:t>
      </w:r>
    </w:p>
    <w:p w14:paraId="39B842D9" w14:textId="6C5DE059" w:rsidR="005665C1" w:rsidRPr="005665C1" w:rsidRDefault="005665C1" w:rsidP="008F3C8A">
      <w:pPr>
        <w:jc w:val="both"/>
        <w:rPr>
          <w:lang w:val="x-none" w:eastAsia="x-none"/>
        </w:rPr>
      </w:pPr>
      <w:r w:rsidRPr="005665C1">
        <w:rPr>
          <w:lang w:val="x-none" w:eastAsia="x-none"/>
        </w:rPr>
        <w:t xml:space="preserve">Kromě úpravy </w:t>
      </w:r>
      <w:proofErr w:type="spellStart"/>
      <w:r w:rsidRPr="005665C1">
        <w:rPr>
          <w:lang w:val="x-none" w:eastAsia="x-none"/>
        </w:rPr>
        <w:t>DISu</w:t>
      </w:r>
      <w:proofErr w:type="spellEnd"/>
      <w:r w:rsidRPr="005665C1">
        <w:rPr>
          <w:lang w:val="x-none" w:eastAsia="x-none"/>
        </w:rPr>
        <w:t>, musí být upraven i protokol a Kukátko (přejmenování položek)".</w:t>
      </w:r>
    </w:p>
    <w:p w14:paraId="151A50DE" w14:textId="77777777" w:rsidR="00FF601C" w:rsidRDefault="00FF601C" w:rsidP="008F3C8A">
      <w:pPr>
        <w:spacing w:before="240" w:after="120" w:line="276" w:lineRule="auto"/>
        <w:jc w:val="both"/>
        <w:rPr>
          <w:b/>
        </w:rPr>
      </w:pPr>
    </w:p>
    <w:p w14:paraId="001BF976" w14:textId="77777777" w:rsidR="00FF601C" w:rsidRDefault="00FF601C" w:rsidP="008F3C8A">
      <w:pPr>
        <w:spacing w:before="240" w:after="120" w:line="276" w:lineRule="auto"/>
        <w:jc w:val="both"/>
        <w:rPr>
          <w:b/>
        </w:rPr>
      </w:pPr>
    </w:p>
    <w:p w14:paraId="790598F6" w14:textId="77777777" w:rsidR="00FF601C" w:rsidRDefault="00FF601C" w:rsidP="008F3C8A">
      <w:pPr>
        <w:spacing w:before="240" w:after="120" w:line="276" w:lineRule="auto"/>
        <w:jc w:val="both"/>
        <w:rPr>
          <w:b/>
        </w:rPr>
      </w:pPr>
    </w:p>
    <w:p w14:paraId="71067B3B" w14:textId="77777777" w:rsidR="00FF601C" w:rsidRDefault="00FF601C" w:rsidP="008F3C8A">
      <w:pPr>
        <w:spacing w:before="240" w:after="120" w:line="276" w:lineRule="auto"/>
        <w:jc w:val="both"/>
        <w:rPr>
          <w:b/>
        </w:rPr>
      </w:pPr>
    </w:p>
    <w:p w14:paraId="6FA56A37" w14:textId="66CA114C" w:rsidR="00A6174D" w:rsidRPr="009A083C" w:rsidRDefault="00A6174D" w:rsidP="008F3C8A">
      <w:pPr>
        <w:spacing w:before="240" w:after="120" w:line="276" w:lineRule="auto"/>
        <w:jc w:val="both"/>
        <w:rPr>
          <w:b/>
          <w:highlight w:val="yellow"/>
        </w:rPr>
      </w:pPr>
      <w:r w:rsidRPr="009A083C">
        <w:rPr>
          <w:b/>
        </w:rPr>
        <w:lastRenderedPageBreak/>
        <w:t>Akceptační kritéria</w:t>
      </w:r>
    </w:p>
    <w:p w14:paraId="41EAB274" w14:textId="77777777" w:rsidR="00530B33" w:rsidRDefault="00530B33" w:rsidP="008F3C8A">
      <w:pPr>
        <w:spacing w:before="120" w:after="120"/>
        <w:jc w:val="both"/>
      </w:pPr>
      <w:r>
        <w:t>Akceptace se řídí článkem 9. Rámcové dohody.</w:t>
      </w:r>
    </w:p>
    <w:p w14:paraId="1DE57B0E" w14:textId="77777777" w:rsidR="003C17CB" w:rsidRDefault="003C17CB" w:rsidP="008F3C8A">
      <w:pPr>
        <w:pStyle w:val="Odstavecseseznamem"/>
        <w:numPr>
          <w:ilvl w:val="0"/>
          <w:numId w:val="22"/>
        </w:numPr>
        <w:spacing w:before="120" w:after="120"/>
        <w:jc w:val="both"/>
      </w:pPr>
      <w:r w:rsidRPr="003C17CB">
        <w:t xml:space="preserve">Objednateli byly předány Návrhy řešení ke všem požadovaným úpravám. </w:t>
      </w:r>
    </w:p>
    <w:p w14:paraId="21E13820" w14:textId="77777777" w:rsidR="003C17CB" w:rsidRDefault="003C17CB" w:rsidP="008F3C8A">
      <w:pPr>
        <w:pStyle w:val="Odstavecseseznamem"/>
        <w:numPr>
          <w:ilvl w:val="0"/>
          <w:numId w:val="22"/>
        </w:numPr>
        <w:spacing w:before="120" w:after="120"/>
        <w:jc w:val="both"/>
      </w:pPr>
      <w:r w:rsidRPr="003C17CB">
        <w:t>Objednateli byla předána aktualizovaná provozní, instalační a uživatelská dokumentace na CD. Plně funkční upravená verze Subsystémů ESB Backend a DIS je nainstalovaná do produkčního prostředí Objednatele. Objednateli byly předány aktualizované zdrojové kódy a instalační balíčky na CD.</w:t>
      </w:r>
    </w:p>
    <w:p w14:paraId="259C03B5" w14:textId="4FBD0C20" w:rsidR="00530B33" w:rsidRDefault="003C17CB" w:rsidP="008F3C8A">
      <w:pPr>
        <w:pStyle w:val="Odstavecseseznamem"/>
        <w:numPr>
          <w:ilvl w:val="0"/>
          <w:numId w:val="22"/>
        </w:numPr>
        <w:spacing w:before="120" w:after="120"/>
        <w:jc w:val="both"/>
      </w:pPr>
      <w:r w:rsidRPr="003C17CB">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4739FF23" w14:textId="7D3D655D" w:rsidR="003C17CB" w:rsidRDefault="00E21B90" w:rsidP="008F3C8A">
      <w:pPr>
        <w:pStyle w:val="Nadpis1"/>
        <w:jc w:val="both"/>
        <w:rPr>
          <w:lang w:val="cs-CZ"/>
        </w:rPr>
      </w:pPr>
      <w:r>
        <w:rPr>
          <w:lang w:val="cs-CZ"/>
        </w:rPr>
        <w:t>Specifikace c</w:t>
      </w:r>
      <w:r w:rsidR="003C17CB">
        <w:rPr>
          <w:lang w:val="cs-CZ"/>
        </w:rPr>
        <w:t>en</w:t>
      </w:r>
      <w:r>
        <w:rPr>
          <w:lang w:val="cs-CZ"/>
        </w:rPr>
        <w:t>y</w:t>
      </w:r>
    </w:p>
    <w:p w14:paraId="4A040776" w14:textId="77777777" w:rsidR="00D0181B" w:rsidRDefault="00C92495" w:rsidP="008F3C8A">
      <w:pPr>
        <w:jc w:val="both"/>
        <w:rPr>
          <w:rFonts w:cs="Tahoma"/>
        </w:rPr>
      </w:pPr>
      <w:r>
        <w:rPr>
          <w:rFonts w:cs="Tahoma"/>
        </w:rPr>
        <w:t>Maximální cena Služeb je stanovena výpočtem, ve kterém jsou použity:</w:t>
      </w:r>
    </w:p>
    <w:p w14:paraId="179F07F2" w14:textId="77777777" w:rsidR="00D0181B" w:rsidRDefault="00D0181B" w:rsidP="008F3C8A">
      <w:pPr>
        <w:jc w:val="both"/>
        <w:rPr>
          <w:rFonts w:cs="Tahoma"/>
        </w:rPr>
      </w:pPr>
    </w:p>
    <w:p w14:paraId="4B008CBB" w14:textId="774897BF" w:rsidR="00D0181B" w:rsidRDefault="00C92495" w:rsidP="008F3C8A">
      <w:pPr>
        <w:pStyle w:val="Odstavecseseznamem"/>
        <w:numPr>
          <w:ilvl w:val="0"/>
          <w:numId w:val="4"/>
        </w:numPr>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00A8668D" w:rsidRPr="00A8668D">
        <w:rPr>
          <w:rFonts w:cs="Tahoma"/>
          <w:szCs w:val="20"/>
        </w:rPr>
        <w:t> </w:t>
      </w:r>
      <w:r w:rsidR="00A8668D">
        <w:rPr>
          <w:rFonts w:cs="Tahoma"/>
        </w:rPr>
        <w:t xml:space="preserve"> </w:t>
      </w:r>
      <w:r>
        <w:rPr>
          <w:rFonts w:cs="Tahoma"/>
        </w:rPr>
        <w:t xml:space="preserve">5 Rámcové dohody; </w:t>
      </w:r>
    </w:p>
    <w:p w14:paraId="6F23B627" w14:textId="77777777" w:rsidR="00D0181B" w:rsidRDefault="00C92495" w:rsidP="008F3C8A">
      <w:pPr>
        <w:pStyle w:val="Odstavecseseznamem"/>
        <w:numPr>
          <w:ilvl w:val="0"/>
          <w:numId w:val="4"/>
        </w:numPr>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016BF722" w14:textId="636BB511" w:rsidR="00D0181B" w:rsidRDefault="00D0181B">
      <w:pPr>
        <w:rPr>
          <w:b/>
          <w:u w:val="single"/>
        </w:rPr>
      </w:pPr>
    </w:p>
    <w:p w14:paraId="6F01F760" w14:textId="332AA95E" w:rsidR="00B6383F" w:rsidRPr="00B70D5D" w:rsidRDefault="009B70A2">
      <w:pPr>
        <w:rPr>
          <w:rFonts w:cs="Tahoma"/>
          <w:b/>
          <w:szCs w:val="20"/>
          <w:u w:val="single"/>
        </w:rPr>
      </w:pPr>
      <w:r w:rsidRPr="00B70D5D">
        <w:rPr>
          <w:rFonts w:cs="Tahoma"/>
          <w:b/>
          <w:szCs w:val="20"/>
        </w:rPr>
        <w:t xml:space="preserve">Pracnost dílčího </w:t>
      </w:r>
      <w:r w:rsidR="00EE67F8" w:rsidRPr="00B70D5D">
        <w:rPr>
          <w:rFonts w:cs="Tahoma"/>
          <w:b/>
          <w:szCs w:val="20"/>
        </w:rPr>
        <w:t>plnění</w:t>
      </w:r>
    </w:p>
    <w:p w14:paraId="1347FD06" w14:textId="77777777" w:rsidR="009B70A2" w:rsidRPr="00B70D5D" w:rsidRDefault="009B70A2">
      <w:pPr>
        <w:rPr>
          <w:rFonts w:cs="Tahoma"/>
          <w:b/>
          <w:szCs w:val="20"/>
          <w:u w:val="single"/>
        </w:rPr>
      </w:pPr>
    </w:p>
    <w:tbl>
      <w:tblPr>
        <w:tblStyle w:val="Mkatabulky"/>
        <w:tblW w:w="9248" w:type="dxa"/>
        <w:tblLook w:val="04A0" w:firstRow="1" w:lastRow="0" w:firstColumn="1" w:lastColumn="0" w:noHBand="0" w:noVBand="1"/>
      </w:tblPr>
      <w:tblGrid>
        <w:gridCol w:w="5098"/>
        <w:gridCol w:w="1083"/>
        <w:gridCol w:w="1083"/>
        <w:gridCol w:w="1984"/>
      </w:tblGrid>
      <w:tr w:rsidR="00E02906" w:rsidRPr="00B70D5D" w14:paraId="64588478" w14:textId="77777777" w:rsidTr="002A2E23">
        <w:trPr>
          <w:trHeight w:val="240"/>
        </w:trPr>
        <w:tc>
          <w:tcPr>
            <w:tcW w:w="5098" w:type="dxa"/>
            <w:shd w:val="clear" w:color="auto" w:fill="F2F2F2" w:themeFill="background1" w:themeFillShade="F2"/>
            <w:noWrap/>
            <w:vAlign w:val="center"/>
            <w:hideMark/>
          </w:tcPr>
          <w:p w14:paraId="25F49690" w14:textId="7AD4C666" w:rsidR="00E02906" w:rsidRPr="00B70D5D" w:rsidRDefault="00E02906" w:rsidP="00B70D5D">
            <w:pPr>
              <w:rPr>
                <w:rFonts w:eastAsia="Times New Roman" w:cs="Tahoma"/>
                <w:b/>
                <w:bCs/>
                <w:color w:val="000000"/>
                <w:szCs w:val="20"/>
              </w:rPr>
            </w:pPr>
            <w:r w:rsidRPr="00B70D5D">
              <w:rPr>
                <w:rFonts w:eastAsia="Times New Roman" w:cs="Tahoma"/>
                <w:b/>
                <w:bCs/>
                <w:color w:val="000000"/>
                <w:szCs w:val="20"/>
              </w:rPr>
              <w:t>Role</w:t>
            </w:r>
          </w:p>
        </w:tc>
        <w:tc>
          <w:tcPr>
            <w:tcW w:w="1083" w:type="dxa"/>
            <w:shd w:val="clear" w:color="auto" w:fill="F2F2F2" w:themeFill="background1" w:themeFillShade="F2"/>
            <w:vAlign w:val="center"/>
          </w:tcPr>
          <w:p w14:paraId="41A29DE8" w14:textId="5BE80A9F" w:rsidR="00E02906" w:rsidRPr="00B70D5D" w:rsidRDefault="00DA0394" w:rsidP="00B70D5D">
            <w:pPr>
              <w:jc w:val="center"/>
              <w:rPr>
                <w:rFonts w:cs="Tahoma"/>
                <w:b/>
                <w:bCs/>
                <w:color w:val="000000"/>
                <w:szCs w:val="20"/>
              </w:rPr>
            </w:pPr>
            <w:r w:rsidRPr="00B70D5D">
              <w:rPr>
                <w:rFonts w:cs="Tahoma"/>
                <w:b/>
                <w:bCs/>
                <w:color w:val="000000"/>
                <w:szCs w:val="20"/>
              </w:rPr>
              <w:t>Cena v Kč bez DPH/ČD</w:t>
            </w:r>
          </w:p>
        </w:tc>
        <w:tc>
          <w:tcPr>
            <w:tcW w:w="1083" w:type="dxa"/>
            <w:shd w:val="clear" w:color="auto" w:fill="F2F2F2" w:themeFill="background1" w:themeFillShade="F2"/>
            <w:noWrap/>
            <w:vAlign w:val="center"/>
            <w:hideMark/>
          </w:tcPr>
          <w:p w14:paraId="3340E988" w14:textId="4DFB6D72" w:rsidR="00E02906" w:rsidRPr="00B70D5D" w:rsidRDefault="00E02906" w:rsidP="00B70D5D">
            <w:pPr>
              <w:jc w:val="center"/>
              <w:rPr>
                <w:rFonts w:eastAsia="Times New Roman" w:cs="Tahoma"/>
                <w:b/>
                <w:bCs/>
                <w:color w:val="000000"/>
                <w:szCs w:val="20"/>
              </w:rPr>
            </w:pPr>
            <w:r w:rsidRPr="00B70D5D">
              <w:rPr>
                <w:rFonts w:cs="Tahoma"/>
                <w:b/>
                <w:bCs/>
                <w:color w:val="000000"/>
                <w:szCs w:val="20"/>
              </w:rPr>
              <w:t>ČD</w:t>
            </w:r>
          </w:p>
        </w:tc>
        <w:tc>
          <w:tcPr>
            <w:tcW w:w="1984" w:type="dxa"/>
            <w:shd w:val="clear" w:color="auto" w:fill="F2F2F2" w:themeFill="background1" w:themeFillShade="F2"/>
            <w:noWrap/>
            <w:vAlign w:val="center"/>
            <w:hideMark/>
          </w:tcPr>
          <w:p w14:paraId="5C4BD5DE" w14:textId="3095A1AC" w:rsidR="00E02906" w:rsidRPr="00B70D5D" w:rsidRDefault="00E02906" w:rsidP="00B70D5D">
            <w:pPr>
              <w:jc w:val="center"/>
              <w:rPr>
                <w:rFonts w:eastAsia="Times New Roman" w:cs="Tahoma"/>
                <w:b/>
                <w:bCs/>
                <w:color w:val="000000"/>
                <w:szCs w:val="20"/>
              </w:rPr>
            </w:pPr>
            <w:r w:rsidRPr="00B70D5D">
              <w:rPr>
                <w:rFonts w:cs="Tahoma"/>
                <w:b/>
                <w:bCs/>
                <w:color w:val="000000"/>
                <w:szCs w:val="20"/>
              </w:rPr>
              <w:t>Kč bez DPH</w:t>
            </w:r>
          </w:p>
        </w:tc>
      </w:tr>
      <w:tr w:rsidR="002A2E23" w:rsidRPr="00B70D5D" w14:paraId="052178B0" w14:textId="77777777" w:rsidTr="002A2E23">
        <w:trPr>
          <w:trHeight w:val="397"/>
        </w:trPr>
        <w:tc>
          <w:tcPr>
            <w:tcW w:w="5098" w:type="dxa"/>
            <w:vAlign w:val="center"/>
          </w:tcPr>
          <w:p w14:paraId="32DED772" w14:textId="0F4894BE" w:rsidR="002A2E23" w:rsidRPr="00B70D5D" w:rsidRDefault="002A2E23" w:rsidP="002A2E23">
            <w:pPr>
              <w:rPr>
                <w:rFonts w:eastAsia="Times New Roman" w:cs="Tahoma"/>
                <w:color w:val="000000"/>
                <w:szCs w:val="20"/>
              </w:rPr>
            </w:pPr>
            <w:r w:rsidRPr="00B70D5D">
              <w:rPr>
                <w:rFonts w:cs="Tahoma"/>
                <w:color w:val="000000"/>
                <w:szCs w:val="20"/>
              </w:rPr>
              <w:t>1. Projektový manažer</w:t>
            </w:r>
          </w:p>
        </w:tc>
        <w:tc>
          <w:tcPr>
            <w:tcW w:w="1083" w:type="dxa"/>
          </w:tcPr>
          <w:p w14:paraId="48060F4F" w14:textId="46D25538"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29FC00D0" w14:textId="699FCBD4"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3B80195" w14:textId="78BBCEBE"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19562501" w14:textId="77777777" w:rsidTr="002A2E23">
        <w:trPr>
          <w:trHeight w:val="397"/>
        </w:trPr>
        <w:tc>
          <w:tcPr>
            <w:tcW w:w="5098" w:type="dxa"/>
            <w:vAlign w:val="center"/>
          </w:tcPr>
          <w:p w14:paraId="701FBD52" w14:textId="294D761C" w:rsidR="002A2E23" w:rsidRPr="00B70D5D" w:rsidRDefault="002A2E23" w:rsidP="002A2E23">
            <w:pPr>
              <w:rPr>
                <w:rFonts w:eastAsia="Times New Roman" w:cs="Tahoma"/>
                <w:color w:val="000000"/>
                <w:szCs w:val="20"/>
              </w:rPr>
            </w:pPr>
            <w:r w:rsidRPr="00B70D5D">
              <w:rPr>
                <w:rFonts w:cs="Tahoma"/>
                <w:color w:val="000000"/>
                <w:szCs w:val="20"/>
              </w:rPr>
              <w:t>2. Architekt integračních řešení realizovaných na platformě BizTalk</w:t>
            </w:r>
          </w:p>
        </w:tc>
        <w:tc>
          <w:tcPr>
            <w:tcW w:w="1083" w:type="dxa"/>
          </w:tcPr>
          <w:p w14:paraId="570AD467" w14:textId="3060E5BA"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0CAED446" w14:textId="6174B2FE"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A12410C" w14:textId="0686A081"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5D77A6B4" w14:textId="77777777" w:rsidTr="002A2E23">
        <w:trPr>
          <w:trHeight w:val="397"/>
        </w:trPr>
        <w:tc>
          <w:tcPr>
            <w:tcW w:w="5098" w:type="dxa"/>
            <w:vAlign w:val="center"/>
          </w:tcPr>
          <w:p w14:paraId="18D66152" w14:textId="0066515B" w:rsidR="002A2E23" w:rsidRPr="00B70D5D" w:rsidRDefault="002A2E23" w:rsidP="002A2E23">
            <w:pPr>
              <w:rPr>
                <w:rFonts w:eastAsia="Times New Roman" w:cs="Tahoma"/>
                <w:color w:val="000000"/>
                <w:szCs w:val="20"/>
              </w:rPr>
            </w:pPr>
            <w:r w:rsidRPr="00B70D5D">
              <w:rPr>
                <w:rFonts w:cs="Tahoma"/>
                <w:color w:val="000000"/>
                <w:szCs w:val="20"/>
              </w:rPr>
              <w:t>3. Specialista na implementaci integračních řešení realizovaných na platformě BizTalk</w:t>
            </w:r>
          </w:p>
        </w:tc>
        <w:tc>
          <w:tcPr>
            <w:tcW w:w="1083" w:type="dxa"/>
          </w:tcPr>
          <w:p w14:paraId="2B99133C" w14:textId="1875FDAA"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36044FA" w14:textId="3584D3AD"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F4321E1" w14:textId="3C868C81"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5C1C267E" w14:textId="77777777" w:rsidTr="002A2E23">
        <w:trPr>
          <w:trHeight w:val="397"/>
        </w:trPr>
        <w:tc>
          <w:tcPr>
            <w:tcW w:w="5098" w:type="dxa"/>
            <w:vAlign w:val="center"/>
          </w:tcPr>
          <w:p w14:paraId="52432BCB" w14:textId="7925973A" w:rsidR="002A2E23" w:rsidRPr="00B70D5D" w:rsidRDefault="002A2E23" w:rsidP="002A2E23">
            <w:pPr>
              <w:rPr>
                <w:rFonts w:eastAsia="Times New Roman" w:cs="Tahoma"/>
                <w:color w:val="000000"/>
                <w:szCs w:val="20"/>
              </w:rPr>
            </w:pPr>
            <w:r w:rsidRPr="00B70D5D">
              <w:rPr>
                <w:rFonts w:cs="Tahoma"/>
                <w:color w:val="000000"/>
                <w:szCs w:val="20"/>
              </w:rPr>
              <w:t>4. Specialista na vývoj řešení na platformě .NET</w:t>
            </w:r>
          </w:p>
        </w:tc>
        <w:tc>
          <w:tcPr>
            <w:tcW w:w="1083" w:type="dxa"/>
          </w:tcPr>
          <w:p w14:paraId="16B1B8E1" w14:textId="0AB25851"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5F3F3DE" w14:textId="5DE3CF79"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ADF85C8" w14:textId="6AF130A7"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46170924" w14:textId="77777777" w:rsidTr="002A2E23">
        <w:trPr>
          <w:trHeight w:val="397"/>
        </w:trPr>
        <w:tc>
          <w:tcPr>
            <w:tcW w:w="5098" w:type="dxa"/>
            <w:vAlign w:val="center"/>
          </w:tcPr>
          <w:p w14:paraId="3EFD8BA3" w14:textId="6BEAEB1B" w:rsidR="002A2E23" w:rsidRPr="00B70D5D" w:rsidRDefault="002A2E23" w:rsidP="002A2E23">
            <w:pPr>
              <w:rPr>
                <w:rFonts w:eastAsia="Times New Roman" w:cs="Tahoma"/>
                <w:color w:val="000000"/>
                <w:szCs w:val="20"/>
              </w:rPr>
            </w:pPr>
            <w:r w:rsidRPr="00B70D5D">
              <w:rPr>
                <w:rFonts w:cs="Tahoma"/>
                <w:color w:val="000000"/>
                <w:szCs w:val="20"/>
              </w:rPr>
              <w:t>5. Specialista na testování integračních řešení realizovaných na platformě BizTalk</w:t>
            </w:r>
          </w:p>
        </w:tc>
        <w:tc>
          <w:tcPr>
            <w:tcW w:w="1083" w:type="dxa"/>
          </w:tcPr>
          <w:p w14:paraId="2E325B46" w14:textId="73B42623"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1FE2BA38" w14:textId="56599E27"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580EAD31" w14:textId="0FC270D7"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205E0715" w14:textId="77777777" w:rsidTr="002A2E23">
        <w:trPr>
          <w:trHeight w:val="397"/>
        </w:trPr>
        <w:tc>
          <w:tcPr>
            <w:tcW w:w="5098" w:type="dxa"/>
            <w:vAlign w:val="center"/>
          </w:tcPr>
          <w:p w14:paraId="7CC689D5" w14:textId="2CC92148" w:rsidR="002A2E23" w:rsidRPr="00B70D5D" w:rsidRDefault="002A2E23" w:rsidP="002A2E23">
            <w:pPr>
              <w:rPr>
                <w:rFonts w:eastAsia="Times New Roman" w:cs="Tahoma"/>
                <w:color w:val="000000"/>
                <w:szCs w:val="20"/>
              </w:rPr>
            </w:pPr>
            <w:r w:rsidRPr="00B70D5D">
              <w:rPr>
                <w:rFonts w:cs="Tahoma"/>
                <w:color w:val="000000"/>
                <w:szCs w:val="20"/>
              </w:rPr>
              <w:t>6. Specialista na provozní prostředí platformy BizTalk</w:t>
            </w:r>
          </w:p>
        </w:tc>
        <w:tc>
          <w:tcPr>
            <w:tcW w:w="1083" w:type="dxa"/>
          </w:tcPr>
          <w:p w14:paraId="3E881585" w14:textId="23CFBC5C"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67A2B5D3" w14:textId="260DE3D6"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68264CD2" w14:textId="1FB8AF23"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63AB2483" w14:textId="77777777" w:rsidTr="002A2E23">
        <w:trPr>
          <w:trHeight w:val="397"/>
        </w:trPr>
        <w:tc>
          <w:tcPr>
            <w:tcW w:w="5098" w:type="dxa"/>
            <w:vAlign w:val="center"/>
          </w:tcPr>
          <w:p w14:paraId="52426E98" w14:textId="43C93241" w:rsidR="002A2E23" w:rsidRPr="00B70D5D" w:rsidRDefault="002A2E23" w:rsidP="002A2E23">
            <w:pPr>
              <w:rPr>
                <w:rFonts w:eastAsia="Times New Roman" w:cs="Tahoma"/>
                <w:color w:val="000000"/>
                <w:szCs w:val="20"/>
              </w:rPr>
            </w:pPr>
            <w:r w:rsidRPr="00B70D5D">
              <w:rPr>
                <w:rFonts w:cs="Tahoma"/>
                <w:color w:val="000000"/>
                <w:szCs w:val="20"/>
              </w:rPr>
              <w:t>7. Specialista pro databáze prostředí platformy BizTalk</w:t>
            </w:r>
          </w:p>
        </w:tc>
        <w:tc>
          <w:tcPr>
            <w:tcW w:w="1083" w:type="dxa"/>
          </w:tcPr>
          <w:p w14:paraId="0C7592B1" w14:textId="6E79E64C"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59999F60" w14:textId="63D0FD43"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7583FDC3" w14:textId="47F36EAA"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035949DC" w14:textId="77777777" w:rsidTr="002A2E23">
        <w:trPr>
          <w:trHeight w:val="397"/>
        </w:trPr>
        <w:tc>
          <w:tcPr>
            <w:tcW w:w="5098" w:type="dxa"/>
            <w:vAlign w:val="center"/>
          </w:tcPr>
          <w:p w14:paraId="37A4AD67" w14:textId="533DB0D3" w:rsidR="002A2E23" w:rsidRPr="00B70D5D" w:rsidRDefault="002A2E23" w:rsidP="002A2E23">
            <w:pPr>
              <w:rPr>
                <w:rFonts w:eastAsia="Times New Roman" w:cs="Tahoma"/>
                <w:color w:val="000000"/>
                <w:szCs w:val="20"/>
              </w:rPr>
            </w:pPr>
            <w:r w:rsidRPr="00B70D5D">
              <w:rPr>
                <w:rFonts w:cs="Tahoma"/>
                <w:color w:val="000000"/>
                <w:szCs w:val="20"/>
              </w:rPr>
              <w:t>8. Specialista pro bezpečnost IS</w:t>
            </w:r>
          </w:p>
        </w:tc>
        <w:tc>
          <w:tcPr>
            <w:tcW w:w="1083" w:type="dxa"/>
          </w:tcPr>
          <w:p w14:paraId="50BD1B26" w14:textId="6FA270CC"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439D0CE7" w14:textId="116BCFEC"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7B04D481" w14:textId="57A019B9"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503114AC" w14:textId="77777777" w:rsidTr="002A2E23">
        <w:trPr>
          <w:trHeight w:val="397"/>
        </w:trPr>
        <w:tc>
          <w:tcPr>
            <w:tcW w:w="5098" w:type="dxa"/>
            <w:vAlign w:val="center"/>
          </w:tcPr>
          <w:p w14:paraId="13732D1B" w14:textId="3581AF55" w:rsidR="002A2E23" w:rsidRPr="00B70D5D" w:rsidRDefault="002A2E23" w:rsidP="002A2E23">
            <w:pPr>
              <w:rPr>
                <w:rFonts w:eastAsia="Times New Roman" w:cs="Tahoma"/>
                <w:color w:val="000000"/>
                <w:szCs w:val="20"/>
              </w:rPr>
            </w:pPr>
            <w:r w:rsidRPr="00B70D5D">
              <w:rPr>
                <w:rFonts w:cs="Tahoma"/>
                <w:color w:val="000000"/>
                <w:szCs w:val="20"/>
              </w:rPr>
              <w:t>9. Analytik pro integrační řešení</w:t>
            </w:r>
          </w:p>
        </w:tc>
        <w:tc>
          <w:tcPr>
            <w:tcW w:w="1083" w:type="dxa"/>
          </w:tcPr>
          <w:p w14:paraId="5B29185E" w14:textId="275BC84A"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4496106B" w14:textId="5E10F278"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C00A7C5" w14:textId="77E37498"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20A0E729" w14:textId="77777777" w:rsidTr="002A2E23">
        <w:trPr>
          <w:trHeight w:val="397"/>
        </w:trPr>
        <w:tc>
          <w:tcPr>
            <w:tcW w:w="5098" w:type="dxa"/>
            <w:vAlign w:val="center"/>
          </w:tcPr>
          <w:p w14:paraId="05F2D7BD" w14:textId="183CCBDE" w:rsidR="002A2E23" w:rsidRPr="00B70D5D" w:rsidRDefault="002A2E23" w:rsidP="002A2E23">
            <w:pPr>
              <w:rPr>
                <w:rFonts w:eastAsia="Times New Roman" w:cs="Tahoma"/>
                <w:color w:val="000000"/>
                <w:szCs w:val="20"/>
              </w:rPr>
            </w:pPr>
            <w:r w:rsidRPr="00B70D5D">
              <w:rPr>
                <w:rFonts w:cs="Tahoma"/>
                <w:color w:val="000000"/>
                <w:szCs w:val="20"/>
              </w:rPr>
              <w:t>10. Analytik pro příjem a zpracování elektronických podání</w:t>
            </w:r>
          </w:p>
        </w:tc>
        <w:tc>
          <w:tcPr>
            <w:tcW w:w="1083" w:type="dxa"/>
          </w:tcPr>
          <w:p w14:paraId="45BC3A39" w14:textId="5D8206C7"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504B2B8D" w14:textId="34E981A4"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6ED29B68" w14:textId="34E3F7A1"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7D890A34" w14:textId="77777777" w:rsidTr="002A2E23">
        <w:trPr>
          <w:trHeight w:val="397"/>
        </w:trPr>
        <w:tc>
          <w:tcPr>
            <w:tcW w:w="5098" w:type="dxa"/>
            <w:vAlign w:val="center"/>
          </w:tcPr>
          <w:p w14:paraId="57D0C578" w14:textId="5B93D926" w:rsidR="002A2E23" w:rsidRPr="00B70D5D" w:rsidRDefault="002A2E23" w:rsidP="002A2E23">
            <w:pPr>
              <w:rPr>
                <w:rFonts w:eastAsia="Times New Roman" w:cs="Tahoma"/>
                <w:color w:val="000000"/>
                <w:szCs w:val="20"/>
              </w:rPr>
            </w:pPr>
            <w:r w:rsidRPr="00B70D5D">
              <w:rPr>
                <w:rFonts w:cs="Tahoma"/>
                <w:color w:val="000000"/>
                <w:szCs w:val="20"/>
              </w:rPr>
              <w:t>11. Specialista na serverové operační systémy Microsoft</w:t>
            </w:r>
          </w:p>
        </w:tc>
        <w:tc>
          <w:tcPr>
            <w:tcW w:w="1083" w:type="dxa"/>
          </w:tcPr>
          <w:p w14:paraId="1C1E4D40" w14:textId="11722F66"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F34618F" w14:textId="2CE25C82"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178FAA68" w14:textId="424BF843"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1D32466B" w14:textId="77777777" w:rsidTr="002A2E23">
        <w:trPr>
          <w:trHeight w:val="397"/>
        </w:trPr>
        <w:tc>
          <w:tcPr>
            <w:tcW w:w="5098" w:type="dxa"/>
            <w:vAlign w:val="center"/>
          </w:tcPr>
          <w:p w14:paraId="0D597676" w14:textId="12A8E523" w:rsidR="002A2E23" w:rsidRPr="00B70D5D" w:rsidRDefault="002A2E23" w:rsidP="002A2E23">
            <w:pPr>
              <w:rPr>
                <w:rFonts w:eastAsia="Times New Roman" w:cs="Tahoma"/>
                <w:color w:val="000000"/>
                <w:szCs w:val="20"/>
              </w:rPr>
            </w:pPr>
            <w:r w:rsidRPr="00B70D5D">
              <w:rPr>
                <w:rFonts w:cs="Tahoma"/>
                <w:color w:val="000000"/>
                <w:szCs w:val="20"/>
              </w:rPr>
              <w:t>12. Manažer servisní podpory</w:t>
            </w:r>
          </w:p>
        </w:tc>
        <w:tc>
          <w:tcPr>
            <w:tcW w:w="1083" w:type="dxa"/>
          </w:tcPr>
          <w:p w14:paraId="28485814" w14:textId="030EA3FF"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3C22533A" w14:textId="5A9D442D"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0BDFA10E" w14:textId="5A2DD40B"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1597F7EA" w14:textId="77777777" w:rsidTr="002A2E23">
        <w:trPr>
          <w:trHeight w:val="397"/>
        </w:trPr>
        <w:tc>
          <w:tcPr>
            <w:tcW w:w="5098" w:type="dxa"/>
            <w:vAlign w:val="center"/>
          </w:tcPr>
          <w:p w14:paraId="2CC4306B" w14:textId="152CC465" w:rsidR="002A2E23" w:rsidRPr="00B70D5D" w:rsidRDefault="002A2E23" w:rsidP="002A2E23">
            <w:pPr>
              <w:rPr>
                <w:rFonts w:eastAsia="Times New Roman" w:cs="Tahoma"/>
                <w:color w:val="000000"/>
                <w:szCs w:val="20"/>
              </w:rPr>
            </w:pPr>
            <w:r w:rsidRPr="00B70D5D">
              <w:rPr>
                <w:rFonts w:cs="Tahoma"/>
                <w:color w:val="000000"/>
                <w:szCs w:val="20"/>
              </w:rPr>
              <w:t>13. Pracovník Service Desku</w:t>
            </w:r>
          </w:p>
        </w:tc>
        <w:tc>
          <w:tcPr>
            <w:tcW w:w="1083" w:type="dxa"/>
          </w:tcPr>
          <w:p w14:paraId="79470793" w14:textId="67098C0F"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D823F86" w14:textId="1483C54A"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08CC02E6" w14:textId="5C310C9B"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49D09A36" w14:textId="77777777" w:rsidTr="002A2E23">
        <w:trPr>
          <w:trHeight w:val="397"/>
        </w:trPr>
        <w:tc>
          <w:tcPr>
            <w:tcW w:w="5098" w:type="dxa"/>
            <w:vAlign w:val="center"/>
          </w:tcPr>
          <w:p w14:paraId="020E94FE" w14:textId="35BB52B9" w:rsidR="002A2E23" w:rsidRPr="00B70D5D" w:rsidRDefault="002A2E23" w:rsidP="002A2E23">
            <w:pPr>
              <w:rPr>
                <w:rFonts w:eastAsia="Times New Roman" w:cs="Tahoma"/>
                <w:color w:val="000000"/>
                <w:szCs w:val="20"/>
              </w:rPr>
            </w:pPr>
            <w:r w:rsidRPr="00B70D5D">
              <w:rPr>
                <w:rFonts w:cs="Tahoma"/>
                <w:color w:val="000000"/>
                <w:szCs w:val="20"/>
              </w:rPr>
              <w:t>14. Pracovník Service Desku</w:t>
            </w:r>
          </w:p>
        </w:tc>
        <w:tc>
          <w:tcPr>
            <w:tcW w:w="1083" w:type="dxa"/>
          </w:tcPr>
          <w:p w14:paraId="0CC2CB74" w14:textId="615E52A0" w:rsidR="002A2E23" w:rsidRPr="00B70D5D" w:rsidRDefault="002A2E23" w:rsidP="002A2E23">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0476849B" w14:textId="3687AFD9" w:rsidR="002A2E23" w:rsidRPr="00594598" w:rsidRDefault="002A2E23" w:rsidP="002A2E23">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51C9E7DB" w14:textId="4068D229"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2A2E23" w:rsidRPr="00B70D5D" w14:paraId="5FDC50CB" w14:textId="77777777" w:rsidTr="001862F8">
        <w:trPr>
          <w:trHeight w:val="397"/>
        </w:trPr>
        <w:tc>
          <w:tcPr>
            <w:tcW w:w="5098" w:type="dxa"/>
            <w:noWrap/>
            <w:vAlign w:val="center"/>
            <w:hideMark/>
          </w:tcPr>
          <w:p w14:paraId="62B8D61E" w14:textId="48F85C09" w:rsidR="002A2E23" w:rsidRPr="00B70D5D" w:rsidRDefault="002A2E23" w:rsidP="002A2E23">
            <w:pPr>
              <w:rPr>
                <w:rFonts w:eastAsia="Times New Roman" w:cs="Tahoma"/>
                <w:b/>
                <w:bCs/>
                <w:color w:val="000000"/>
                <w:szCs w:val="20"/>
              </w:rPr>
            </w:pPr>
            <w:r w:rsidRPr="00B70D5D">
              <w:rPr>
                <w:rFonts w:cs="Tahoma"/>
                <w:szCs w:val="20"/>
              </w:rPr>
              <w:lastRenderedPageBreak/>
              <w:t>Celkem</w:t>
            </w:r>
          </w:p>
        </w:tc>
        <w:tc>
          <w:tcPr>
            <w:tcW w:w="1083" w:type="dxa"/>
          </w:tcPr>
          <w:p w14:paraId="38144B25" w14:textId="0202FEE2" w:rsidR="002A2E23" w:rsidRPr="00B70D5D" w:rsidRDefault="002A2E23" w:rsidP="002A2E23">
            <w:pP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67FB2832" w14:textId="2D59BE23" w:rsidR="002A2E23" w:rsidRPr="00B70D5D" w:rsidRDefault="002A2E23" w:rsidP="002A2E23">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941E433" w14:textId="3A9D11D3" w:rsidR="002A2E23" w:rsidRPr="00B70D5D" w:rsidRDefault="002A2E23" w:rsidP="002A2E23">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bl>
    <w:p w14:paraId="2214548A" w14:textId="77777777" w:rsidR="00D0181B" w:rsidRDefault="00D0181B">
      <w:pPr>
        <w:rPr>
          <w:rFonts w:cs="Tahoma"/>
          <w:b/>
        </w:rPr>
      </w:pPr>
    </w:p>
    <w:p w14:paraId="6ABB2879" w14:textId="0060E1AE" w:rsidR="00880673" w:rsidRPr="00880673" w:rsidRDefault="00C92495" w:rsidP="009B70A2">
      <w:pPr>
        <w:jc w:val="both"/>
        <w:rPr>
          <w:rFonts w:eastAsia="Times New Roman" w:cs="Tahoma"/>
          <w:b/>
          <w:szCs w:val="20"/>
          <w:lang w:eastAsia="cs-CZ"/>
        </w:rPr>
      </w:pPr>
      <w:r w:rsidRPr="003502A8">
        <w:rPr>
          <w:rFonts w:eastAsia="Times New Roman" w:cs="Tahoma"/>
          <w:bCs/>
          <w:szCs w:val="20"/>
          <w:lang w:eastAsia="cs-CZ"/>
        </w:rPr>
        <w:t>Celková maximální cena za</w:t>
      </w:r>
      <w:r w:rsidR="00122452" w:rsidRPr="003502A8">
        <w:rPr>
          <w:rFonts w:eastAsia="Times New Roman" w:cs="Tahoma"/>
          <w:bCs/>
          <w:szCs w:val="20"/>
          <w:lang w:eastAsia="cs-CZ"/>
        </w:rPr>
        <w:t xml:space="preserve"> provedení</w:t>
      </w:r>
      <w:r w:rsidR="009B70A2">
        <w:rPr>
          <w:rFonts w:eastAsia="Times New Roman" w:cs="Tahoma"/>
          <w:bCs/>
          <w:szCs w:val="20"/>
          <w:lang w:eastAsia="cs-CZ"/>
        </w:rPr>
        <w:t xml:space="preserve"> plnění </w:t>
      </w:r>
      <w:r w:rsidR="00DA0394">
        <w:rPr>
          <w:rFonts w:eastAsia="Times New Roman" w:cs="Tahoma"/>
          <w:bCs/>
          <w:szCs w:val="20"/>
          <w:lang w:eastAsia="cs-CZ"/>
        </w:rPr>
        <w:t>činí</w:t>
      </w:r>
      <w:r w:rsidR="00880673">
        <w:rPr>
          <w:rFonts w:eastAsia="Times New Roman" w:cs="Tahoma"/>
          <w:bCs/>
          <w:szCs w:val="20"/>
          <w:lang w:eastAsia="cs-CZ"/>
        </w:rPr>
        <w:t xml:space="preserve"> </w:t>
      </w:r>
      <w:r w:rsidR="00594598" w:rsidRPr="00594598">
        <w:rPr>
          <w:rFonts w:cs="Tahoma"/>
          <w:b/>
          <w:bCs/>
          <w:color w:val="000000"/>
          <w:szCs w:val="20"/>
        </w:rPr>
        <w:t>3</w:t>
      </w:r>
      <w:r w:rsidR="00594598">
        <w:rPr>
          <w:rFonts w:cs="Tahoma"/>
          <w:b/>
          <w:bCs/>
          <w:color w:val="000000"/>
          <w:szCs w:val="20"/>
        </w:rPr>
        <w:t xml:space="preserve"> </w:t>
      </w:r>
      <w:r w:rsidR="00594598" w:rsidRPr="00594598">
        <w:rPr>
          <w:rFonts w:cs="Tahoma"/>
          <w:b/>
          <w:bCs/>
          <w:color w:val="000000"/>
          <w:szCs w:val="20"/>
        </w:rPr>
        <w:t>071</w:t>
      </w:r>
      <w:r w:rsidR="00594598">
        <w:rPr>
          <w:rFonts w:cs="Tahoma"/>
          <w:b/>
          <w:bCs/>
          <w:color w:val="000000"/>
          <w:szCs w:val="20"/>
        </w:rPr>
        <w:t xml:space="preserve"> </w:t>
      </w:r>
      <w:r w:rsidR="00594598" w:rsidRPr="00594598">
        <w:rPr>
          <w:rFonts w:cs="Tahoma"/>
          <w:b/>
          <w:bCs/>
          <w:color w:val="000000"/>
          <w:szCs w:val="20"/>
        </w:rPr>
        <w:t>186</w:t>
      </w:r>
      <w:r w:rsidR="00880673" w:rsidRPr="00295D86">
        <w:rPr>
          <w:rFonts w:eastAsia="Times New Roman" w:cs="Tahoma"/>
          <w:b/>
          <w:szCs w:val="20"/>
          <w:lang w:eastAsia="cs-CZ"/>
        </w:rPr>
        <w:t>,- Kč bez DPH</w:t>
      </w:r>
      <w:r w:rsidR="00880673" w:rsidRPr="00295D86">
        <w:rPr>
          <w:rFonts w:eastAsia="Times New Roman" w:cs="Tahoma"/>
          <w:bCs/>
          <w:szCs w:val="20"/>
          <w:lang w:eastAsia="cs-CZ"/>
        </w:rPr>
        <w:t xml:space="preserve"> tj. </w:t>
      </w:r>
      <w:r w:rsidR="00594598" w:rsidRPr="00594598">
        <w:rPr>
          <w:rFonts w:cs="Tahoma"/>
          <w:b/>
          <w:szCs w:val="20"/>
        </w:rPr>
        <w:t>3</w:t>
      </w:r>
      <w:r w:rsidR="00594598">
        <w:rPr>
          <w:rFonts w:cs="Tahoma"/>
          <w:b/>
          <w:szCs w:val="20"/>
        </w:rPr>
        <w:t xml:space="preserve"> </w:t>
      </w:r>
      <w:r w:rsidR="00594598" w:rsidRPr="00594598">
        <w:rPr>
          <w:rFonts w:cs="Tahoma"/>
          <w:b/>
          <w:szCs w:val="20"/>
        </w:rPr>
        <w:t>716</w:t>
      </w:r>
      <w:r w:rsidR="00594598">
        <w:rPr>
          <w:rFonts w:cs="Tahoma"/>
          <w:b/>
          <w:szCs w:val="20"/>
        </w:rPr>
        <w:t xml:space="preserve"> </w:t>
      </w:r>
      <w:r w:rsidR="00594598" w:rsidRPr="00594598">
        <w:rPr>
          <w:rFonts w:cs="Tahoma"/>
          <w:b/>
          <w:szCs w:val="20"/>
        </w:rPr>
        <w:t>135,06</w:t>
      </w:r>
      <w:r w:rsidR="00A9415E" w:rsidRPr="00295D86">
        <w:rPr>
          <w:rFonts w:cs="Tahoma"/>
          <w:b/>
          <w:szCs w:val="20"/>
        </w:rPr>
        <w:t xml:space="preserve"> </w:t>
      </w:r>
      <w:r w:rsidR="00A9415E" w:rsidRPr="00295D86">
        <w:rPr>
          <w:rFonts w:eastAsia="Times New Roman" w:cs="Tahoma"/>
          <w:b/>
          <w:szCs w:val="20"/>
          <w:lang w:eastAsia="cs-CZ"/>
        </w:rPr>
        <w:t>Kč</w:t>
      </w:r>
      <w:r w:rsidR="00880673" w:rsidRPr="00295D86">
        <w:rPr>
          <w:rFonts w:eastAsia="Times New Roman" w:cs="Tahoma"/>
          <w:b/>
          <w:szCs w:val="20"/>
          <w:lang w:eastAsia="cs-CZ"/>
        </w:rPr>
        <w:t xml:space="preserve"> vč.</w:t>
      </w:r>
      <w:r w:rsidR="00880673" w:rsidRPr="00880673">
        <w:rPr>
          <w:rFonts w:eastAsia="Times New Roman" w:cs="Tahoma"/>
          <w:b/>
          <w:szCs w:val="20"/>
          <w:lang w:eastAsia="cs-CZ"/>
        </w:rPr>
        <w:t xml:space="preserve"> DPH</w:t>
      </w:r>
      <w:r w:rsidR="00E83FC1" w:rsidRPr="00A7116B">
        <w:rPr>
          <w:rFonts w:eastAsia="Times New Roman" w:cs="Tahoma"/>
          <w:szCs w:val="20"/>
          <w:lang w:eastAsia="cs-CZ"/>
        </w:rPr>
        <w:t>.</w:t>
      </w:r>
    </w:p>
    <w:p w14:paraId="494E73CC" w14:textId="3C56C880" w:rsidR="00D0181B" w:rsidRDefault="00C92495">
      <w:pPr>
        <w:pStyle w:val="Nadpis1"/>
        <w:rPr>
          <w:lang w:val="cs-CZ"/>
        </w:rPr>
      </w:pPr>
      <w:r>
        <w:rPr>
          <w:lang w:val="cs-CZ"/>
        </w:rPr>
        <w:t>Harmonogram plnění</w:t>
      </w:r>
    </w:p>
    <w:tbl>
      <w:tblPr>
        <w:tblStyle w:val="Mkatabulky"/>
        <w:tblW w:w="9356" w:type="dxa"/>
        <w:tblInd w:w="-5" w:type="dxa"/>
        <w:tblLook w:val="04A0" w:firstRow="1" w:lastRow="0" w:firstColumn="1" w:lastColumn="0" w:noHBand="0" w:noVBand="1"/>
      </w:tblPr>
      <w:tblGrid>
        <w:gridCol w:w="993"/>
        <w:gridCol w:w="6804"/>
        <w:gridCol w:w="1559"/>
      </w:tblGrid>
      <w:tr w:rsidR="00295D86" w:rsidRPr="00F45E90" w14:paraId="7B9B2B0F" w14:textId="77777777" w:rsidTr="00DD6AF0">
        <w:trPr>
          <w:trHeight w:val="284"/>
        </w:trPr>
        <w:tc>
          <w:tcPr>
            <w:tcW w:w="993" w:type="dxa"/>
            <w:tcBorders>
              <w:bottom w:val="single" w:sz="4" w:space="0" w:color="auto"/>
            </w:tcBorders>
            <w:shd w:val="clear" w:color="auto" w:fill="E7E6E6" w:themeFill="background2"/>
          </w:tcPr>
          <w:p w14:paraId="24EE3D44" w14:textId="77777777" w:rsidR="00295D86" w:rsidRPr="00F45E90" w:rsidRDefault="00295D86" w:rsidP="00DD6AF0">
            <w:pPr>
              <w:rPr>
                <w:rFonts w:eastAsia="Times New Roman" w:cs="Tahoma"/>
                <w:b/>
                <w:bCs/>
                <w:szCs w:val="20"/>
              </w:rPr>
            </w:pPr>
            <w:r w:rsidRPr="00F45E90">
              <w:rPr>
                <w:rFonts w:eastAsia="Times New Roman" w:cs="Tahoma"/>
                <w:b/>
                <w:bCs/>
                <w:szCs w:val="20"/>
              </w:rPr>
              <w:t>Fáze</w:t>
            </w:r>
          </w:p>
        </w:tc>
        <w:tc>
          <w:tcPr>
            <w:tcW w:w="6804" w:type="dxa"/>
            <w:shd w:val="clear" w:color="auto" w:fill="E7E6E6" w:themeFill="background2"/>
            <w:noWrap/>
            <w:hideMark/>
          </w:tcPr>
          <w:p w14:paraId="62B11E43" w14:textId="77777777" w:rsidR="00295D86" w:rsidRPr="00F45E90" w:rsidRDefault="00295D86" w:rsidP="00DD6AF0">
            <w:pPr>
              <w:rPr>
                <w:rFonts w:eastAsia="Times New Roman" w:cs="Tahoma"/>
                <w:b/>
                <w:bCs/>
                <w:szCs w:val="20"/>
              </w:rPr>
            </w:pPr>
            <w:r w:rsidRPr="00F45E90">
              <w:rPr>
                <w:rFonts w:eastAsia="Times New Roman" w:cs="Tahoma"/>
                <w:b/>
                <w:bCs/>
                <w:szCs w:val="20"/>
              </w:rPr>
              <w:t>Popis plnění</w:t>
            </w:r>
          </w:p>
        </w:tc>
        <w:tc>
          <w:tcPr>
            <w:tcW w:w="1559" w:type="dxa"/>
            <w:shd w:val="clear" w:color="auto" w:fill="E7E6E6" w:themeFill="background2"/>
            <w:noWrap/>
            <w:hideMark/>
          </w:tcPr>
          <w:p w14:paraId="3FE2D1E6" w14:textId="77777777" w:rsidR="00295D86" w:rsidRPr="00F45E90" w:rsidRDefault="00295D86" w:rsidP="00DD6AF0">
            <w:pPr>
              <w:rPr>
                <w:rFonts w:eastAsia="Times New Roman" w:cs="Tahoma"/>
                <w:b/>
                <w:bCs/>
                <w:szCs w:val="20"/>
              </w:rPr>
            </w:pPr>
            <w:r w:rsidRPr="00F45E90">
              <w:rPr>
                <w:rFonts w:eastAsia="Times New Roman" w:cs="Tahoma"/>
                <w:b/>
                <w:bCs/>
                <w:szCs w:val="20"/>
              </w:rPr>
              <w:t xml:space="preserve">Termín </w:t>
            </w:r>
          </w:p>
        </w:tc>
      </w:tr>
      <w:tr w:rsidR="00295D86" w:rsidRPr="00F45E90" w14:paraId="4933D4F4" w14:textId="77777777" w:rsidTr="00B70D5D">
        <w:trPr>
          <w:trHeight w:val="397"/>
        </w:trPr>
        <w:tc>
          <w:tcPr>
            <w:tcW w:w="993" w:type="dxa"/>
            <w:tcBorders>
              <w:top w:val="nil"/>
            </w:tcBorders>
            <w:vAlign w:val="center"/>
          </w:tcPr>
          <w:p w14:paraId="0ACFDBBC" w14:textId="77777777" w:rsidR="00295D86" w:rsidRPr="002D3908" w:rsidRDefault="00295D86" w:rsidP="00B70D5D">
            <w:pPr>
              <w:rPr>
                <w:rFonts w:cs="Tahoma"/>
              </w:rPr>
            </w:pPr>
            <w:r w:rsidRPr="002D3908">
              <w:rPr>
                <w:rFonts w:cs="Tahoma"/>
              </w:rPr>
              <w:t>Fáze 1</w:t>
            </w:r>
          </w:p>
        </w:tc>
        <w:tc>
          <w:tcPr>
            <w:tcW w:w="6804" w:type="dxa"/>
            <w:vAlign w:val="center"/>
          </w:tcPr>
          <w:p w14:paraId="632D6362" w14:textId="77777777" w:rsidR="00295D86" w:rsidRPr="007A3F5F" w:rsidRDefault="00295D86" w:rsidP="00B70D5D">
            <w:pPr>
              <w:rPr>
                <w:rFonts w:cs="Tahoma"/>
              </w:rPr>
            </w:pPr>
            <w:r w:rsidRPr="007A3F5F">
              <w:rPr>
                <w:rFonts w:cs="Tahoma"/>
              </w:rPr>
              <w:t xml:space="preserve">Předání Návrhů řešení </w:t>
            </w:r>
          </w:p>
        </w:tc>
        <w:tc>
          <w:tcPr>
            <w:tcW w:w="1559" w:type="dxa"/>
            <w:vAlign w:val="center"/>
          </w:tcPr>
          <w:p w14:paraId="5F4A8742" w14:textId="797247E0" w:rsidR="00295D86" w:rsidRPr="0064772D" w:rsidRDefault="00295D86" w:rsidP="004946DE">
            <w:pPr>
              <w:rPr>
                <w:rFonts w:cs="Tahoma"/>
                <w:color w:val="000000"/>
                <w:highlight w:val="yellow"/>
              </w:rPr>
            </w:pPr>
            <w:r>
              <w:rPr>
                <w:rStyle w:val="normaltextrun"/>
                <w:rFonts w:cs="Tahoma"/>
                <w:color w:val="000000"/>
                <w:szCs w:val="20"/>
              </w:rPr>
              <w:t>T + 2</w:t>
            </w:r>
            <w:r w:rsidR="004946DE">
              <w:rPr>
                <w:rStyle w:val="normaltextrun"/>
                <w:rFonts w:cs="Tahoma"/>
                <w:color w:val="000000"/>
                <w:szCs w:val="20"/>
              </w:rPr>
              <w:t>6</w:t>
            </w:r>
            <w:r>
              <w:rPr>
                <w:rStyle w:val="normaltextrun"/>
                <w:rFonts w:cs="Tahoma"/>
                <w:color w:val="000000"/>
                <w:szCs w:val="20"/>
              </w:rPr>
              <w:t xml:space="preserve"> týdnů</w:t>
            </w:r>
            <w:r>
              <w:rPr>
                <w:rStyle w:val="eop"/>
                <w:rFonts w:cs="Tahoma"/>
                <w:color w:val="000000"/>
                <w:szCs w:val="20"/>
              </w:rPr>
              <w:t> </w:t>
            </w:r>
          </w:p>
        </w:tc>
      </w:tr>
      <w:tr w:rsidR="00295D86" w:rsidRPr="00F45E90" w14:paraId="28C20DAE" w14:textId="77777777" w:rsidTr="00B70D5D">
        <w:trPr>
          <w:trHeight w:val="507"/>
        </w:trPr>
        <w:tc>
          <w:tcPr>
            <w:tcW w:w="993" w:type="dxa"/>
            <w:vAlign w:val="center"/>
          </w:tcPr>
          <w:p w14:paraId="647D76A5" w14:textId="77777777" w:rsidR="00295D86" w:rsidRPr="00F45E90" w:rsidRDefault="00295D86" w:rsidP="00B70D5D">
            <w:pPr>
              <w:rPr>
                <w:rFonts w:eastAsia="Times New Roman" w:cs="Tahoma"/>
                <w:szCs w:val="20"/>
              </w:rPr>
            </w:pPr>
            <w:r w:rsidRPr="00F45E90">
              <w:rPr>
                <w:rFonts w:eastAsia="Times New Roman" w:cs="Tahoma"/>
                <w:szCs w:val="20"/>
              </w:rPr>
              <w:t>Fáze 2</w:t>
            </w:r>
          </w:p>
        </w:tc>
        <w:tc>
          <w:tcPr>
            <w:tcW w:w="6804" w:type="dxa"/>
            <w:hideMark/>
          </w:tcPr>
          <w:p w14:paraId="3C3D8842" w14:textId="77777777" w:rsidR="00295D86" w:rsidRPr="00F45E90" w:rsidRDefault="00295D86" w:rsidP="00DD6AF0">
            <w:pPr>
              <w:rPr>
                <w:rFonts w:eastAsia="Times New Roman" w:cs="Tahoma"/>
              </w:rPr>
            </w:pPr>
            <w:r w:rsidRPr="002D3908">
              <w:rPr>
                <w:rFonts w:cs="Tahoma"/>
              </w:rPr>
              <w:t>Předání aktualizované provozní, instalační a uživatelské dokumentace.</w:t>
            </w:r>
          </w:p>
          <w:p w14:paraId="1FA13088" w14:textId="77777777" w:rsidR="00295D86" w:rsidRPr="00F45E90" w:rsidRDefault="00295D86" w:rsidP="00DD6AF0">
            <w:pPr>
              <w:rPr>
                <w:rFonts w:eastAsia="Times New Roman" w:cs="Tahoma"/>
                <w:szCs w:val="20"/>
              </w:rPr>
            </w:pPr>
            <w:r w:rsidRPr="00F45E90">
              <w:rPr>
                <w:rFonts w:eastAsia="Times New Roman" w:cs="Tahoma"/>
                <w:szCs w:val="20"/>
              </w:rPr>
              <w:t>Nasazení upravené verze ESB Backend do produkčního prostředí včetně předání aktualizovaných zdrojových kódů a instalačních balíčků.</w:t>
            </w:r>
          </w:p>
          <w:p w14:paraId="05CFA21C" w14:textId="77777777" w:rsidR="00295D86" w:rsidRPr="00F45E90" w:rsidRDefault="00295D86" w:rsidP="00DD6AF0">
            <w:pPr>
              <w:rPr>
                <w:rFonts w:eastAsia="Times New Roman" w:cs="Tahoma"/>
                <w:szCs w:val="20"/>
              </w:rPr>
            </w:pPr>
          </w:p>
        </w:tc>
        <w:tc>
          <w:tcPr>
            <w:tcW w:w="1559" w:type="dxa"/>
            <w:vAlign w:val="center"/>
          </w:tcPr>
          <w:p w14:paraId="098AB157" w14:textId="5291B464" w:rsidR="00295D86" w:rsidRPr="0064772D" w:rsidRDefault="00295D86" w:rsidP="004946DE">
            <w:pPr>
              <w:rPr>
                <w:rFonts w:eastAsia="Times New Roman" w:cs="Tahoma"/>
                <w:szCs w:val="20"/>
                <w:highlight w:val="yellow"/>
              </w:rPr>
            </w:pPr>
            <w:r>
              <w:rPr>
                <w:rStyle w:val="normaltextrun"/>
                <w:rFonts w:cs="Tahoma"/>
                <w:color w:val="000000"/>
                <w:szCs w:val="20"/>
              </w:rPr>
              <w:t>T + 2</w:t>
            </w:r>
            <w:r w:rsidR="004946DE">
              <w:rPr>
                <w:rStyle w:val="normaltextrun"/>
                <w:rFonts w:cs="Tahoma"/>
                <w:color w:val="000000"/>
                <w:szCs w:val="20"/>
              </w:rPr>
              <w:t>7</w:t>
            </w:r>
            <w:r>
              <w:rPr>
                <w:rStyle w:val="normaltextrun"/>
                <w:rFonts w:cs="Tahoma"/>
                <w:color w:val="000000"/>
                <w:szCs w:val="20"/>
              </w:rPr>
              <w:t xml:space="preserve"> týdnů</w:t>
            </w:r>
            <w:r>
              <w:rPr>
                <w:rStyle w:val="eop"/>
                <w:rFonts w:cs="Tahoma"/>
                <w:color w:val="000000"/>
                <w:szCs w:val="20"/>
              </w:rPr>
              <w:t> </w:t>
            </w:r>
          </w:p>
        </w:tc>
      </w:tr>
      <w:tr w:rsidR="00295D86" w:rsidRPr="00F45E90" w14:paraId="7C155E8D" w14:textId="77777777" w:rsidTr="00B70D5D">
        <w:trPr>
          <w:trHeight w:val="60"/>
        </w:trPr>
        <w:tc>
          <w:tcPr>
            <w:tcW w:w="993" w:type="dxa"/>
            <w:vAlign w:val="center"/>
          </w:tcPr>
          <w:p w14:paraId="37939318" w14:textId="77777777" w:rsidR="00295D86" w:rsidRPr="00F45E90" w:rsidRDefault="00295D86" w:rsidP="00B70D5D">
            <w:pPr>
              <w:rPr>
                <w:rFonts w:eastAsia="Times New Roman" w:cs="Tahoma"/>
                <w:szCs w:val="20"/>
              </w:rPr>
            </w:pPr>
            <w:r w:rsidRPr="00F45E90">
              <w:rPr>
                <w:rFonts w:eastAsia="Times New Roman" w:cs="Tahoma"/>
                <w:szCs w:val="20"/>
              </w:rPr>
              <w:t xml:space="preserve">Fáze </w:t>
            </w:r>
            <w:r w:rsidRPr="00F45E90">
              <w:rPr>
                <w:rFonts w:eastAsia="Times New Roman" w:cs="Tahoma"/>
              </w:rPr>
              <w:t>3</w:t>
            </w:r>
          </w:p>
        </w:tc>
        <w:tc>
          <w:tcPr>
            <w:tcW w:w="6804" w:type="dxa"/>
          </w:tcPr>
          <w:p w14:paraId="337ED31D" w14:textId="77777777" w:rsidR="00295D86" w:rsidRPr="00F45E90" w:rsidRDefault="00295D86" w:rsidP="00DD6AF0">
            <w:pPr>
              <w:rPr>
                <w:rFonts w:eastAsia="Times New Roman" w:cs="Tahoma"/>
                <w:szCs w:val="20"/>
              </w:rPr>
            </w:pPr>
            <w:r w:rsidRPr="002D3908">
              <w:rPr>
                <w:rFonts w:cs="Tahoma"/>
                <w:color w:val="000000"/>
              </w:rPr>
              <w:t>Poskytování zvýšené podpory v délce 2</w:t>
            </w:r>
            <w:r w:rsidRPr="002F1DDA">
              <w:rPr>
                <w:rFonts w:cs="Tahoma"/>
                <w:color w:val="000000"/>
              </w:rPr>
              <w:t xml:space="preserve"> týdnu od nasazení do produkčního prostředí</w:t>
            </w:r>
            <w:r w:rsidRPr="00F45E90">
              <w:rPr>
                <w:rFonts w:eastAsia="Times New Roman" w:cs="Tahoma"/>
                <w:szCs w:val="20"/>
              </w:rPr>
              <w:t xml:space="preserve"> – konečný termín plnění.</w:t>
            </w:r>
          </w:p>
        </w:tc>
        <w:tc>
          <w:tcPr>
            <w:tcW w:w="1559" w:type="dxa"/>
            <w:vAlign w:val="center"/>
          </w:tcPr>
          <w:p w14:paraId="2375DFBF" w14:textId="449D558C" w:rsidR="00295D86" w:rsidRPr="0064772D" w:rsidRDefault="00295D86" w:rsidP="004946DE">
            <w:pPr>
              <w:rPr>
                <w:rFonts w:cs="Tahoma"/>
                <w:color w:val="000000"/>
                <w:szCs w:val="20"/>
                <w:highlight w:val="yellow"/>
              </w:rPr>
            </w:pPr>
            <w:r>
              <w:rPr>
                <w:rStyle w:val="normaltextrun"/>
                <w:rFonts w:cs="Tahoma"/>
                <w:color w:val="000000"/>
                <w:szCs w:val="20"/>
              </w:rPr>
              <w:t xml:space="preserve">T + </w:t>
            </w:r>
            <w:r w:rsidR="004946DE">
              <w:rPr>
                <w:rStyle w:val="normaltextrun"/>
                <w:rFonts w:cs="Tahoma"/>
                <w:color w:val="000000"/>
                <w:szCs w:val="20"/>
              </w:rPr>
              <w:t>29</w:t>
            </w:r>
            <w:r>
              <w:rPr>
                <w:rStyle w:val="normaltextrun"/>
                <w:rFonts w:cs="Tahoma"/>
                <w:color w:val="000000"/>
                <w:szCs w:val="20"/>
              </w:rPr>
              <w:t xml:space="preserve"> týdnů</w:t>
            </w:r>
            <w:r>
              <w:rPr>
                <w:rStyle w:val="eop"/>
                <w:rFonts w:cs="Tahoma"/>
                <w:color w:val="000000"/>
                <w:szCs w:val="20"/>
              </w:rPr>
              <w:t> </w:t>
            </w:r>
          </w:p>
        </w:tc>
      </w:tr>
      <w:tr w:rsidR="00295D86" w:rsidRPr="00F45E90" w14:paraId="42D9BDB5" w14:textId="77777777" w:rsidTr="00B70D5D">
        <w:trPr>
          <w:trHeight w:val="454"/>
        </w:trPr>
        <w:tc>
          <w:tcPr>
            <w:tcW w:w="993" w:type="dxa"/>
          </w:tcPr>
          <w:p w14:paraId="5AD941F4" w14:textId="77777777" w:rsidR="00295D86" w:rsidRPr="00F45E90" w:rsidRDefault="00295D86" w:rsidP="00DD6AF0">
            <w:pPr>
              <w:rPr>
                <w:rFonts w:eastAsia="Times New Roman" w:cs="Tahoma"/>
                <w:szCs w:val="20"/>
              </w:rPr>
            </w:pPr>
          </w:p>
        </w:tc>
        <w:tc>
          <w:tcPr>
            <w:tcW w:w="6804" w:type="dxa"/>
            <w:vAlign w:val="center"/>
          </w:tcPr>
          <w:p w14:paraId="5BC41BDC" w14:textId="77777777" w:rsidR="00295D86" w:rsidRPr="00F45E90" w:rsidRDefault="00295D86" w:rsidP="00B70D5D">
            <w:pPr>
              <w:rPr>
                <w:rFonts w:eastAsia="Times New Roman" w:cs="Tahoma"/>
                <w:szCs w:val="20"/>
              </w:rPr>
            </w:pPr>
            <w:r w:rsidRPr="00F45E90">
              <w:rPr>
                <w:rFonts w:eastAsia="Times New Roman" w:cs="Tahoma"/>
                <w:szCs w:val="20"/>
              </w:rPr>
              <w:t>Fakturační milník</w:t>
            </w:r>
          </w:p>
        </w:tc>
        <w:tc>
          <w:tcPr>
            <w:tcW w:w="1559" w:type="dxa"/>
            <w:vAlign w:val="center"/>
          </w:tcPr>
          <w:p w14:paraId="0D6DA82F" w14:textId="6F17B2E0" w:rsidR="00295D86" w:rsidRPr="00F45E90" w:rsidRDefault="00295D86" w:rsidP="004946DE">
            <w:pPr>
              <w:rPr>
                <w:rFonts w:eastAsia="Times New Roman" w:cs="Tahoma"/>
                <w:szCs w:val="20"/>
              </w:rPr>
            </w:pPr>
            <w:r>
              <w:rPr>
                <w:rStyle w:val="normaltextrun"/>
                <w:rFonts w:cs="Tahoma"/>
                <w:color w:val="000000"/>
                <w:szCs w:val="20"/>
              </w:rPr>
              <w:t>T + 3</w:t>
            </w:r>
            <w:r w:rsidR="004946DE">
              <w:rPr>
                <w:rStyle w:val="normaltextrun"/>
                <w:rFonts w:cs="Tahoma"/>
                <w:color w:val="000000"/>
                <w:szCs w:val="20"/>
              </w:rPr>
              <w:t>0</w:t>
            </w:r>
            <w:r>
              <w:rPr>
                <w:rStyle w:val="normaltextrun"/>
                <w:rFonts w:cs="Tahoma"/>
                <w:color w:val="000000"/>
                <w:szCs w:val="20"/>
              </w:rPr>
              <w:t xml:space="preserve"> týdnů</w:t>
            </w:r>
            <w:r>
              <w:rPr>
                <w:rStyle w:val="eop"/>
                <w:rFonts w:cs="Tahoma"/>
                <w:color w:val="000000"/>
                <w:szCs w:val="20"/>
              </w:rPr>
              <w:t> </w:t>
            </w:r>
          </w:p>
        </w:tc>
      </w:tr>
    </w:tbl>
    <w:p w14:paraId="680BC12E" w14:textId="3C2317BB" w:rsidR="00D0181B" w:rsidRDefault="00C92495">
      <w:pPr>
        <w:jc w:val="both"/>
        <w:rPr>
          <w:rFonts w:cs="Tahoma"/>
        </w:rPr>
      </w:pPr>
      <w:r>
        <w:rPr>
          <w:rFonts w:cs="Tahoma"/>
        </w:rPr>
        <w:t>T = den nabytí účinnosti této Smlouvy podle čl. 8. odst. 8.1 této Smlouvy</w:t>
      </w:r>
      <w:r w:rsidR="00104562">
        <w:rPr>
          <w:rFonts w:cs="Tahoma"/>
        </w:rPr>
        <w:t>.</w:t>
      </w:r>
    </w:p>
    <w:bookmarkEnd w:id="2"/>
    <w:bookmarkEnd w:id="3"/>
    <w:bookmarkEnd w:id="4"/>
    <w:bookmarkEnd w:id="5"/>
    <w:bookmarkEnd w:id="6"/>
    <w:bookmarkEnd w:id="7"/>
    <w:bookmarkEnd w:id="8"/>
    <w:bookmarkEnd w:id="9"/>
    <w:bookmarkEnd w:id="10"/>
    <w:p w14:paraId="25FEE42B" w14:textId="77777777" w:rsidR="00D0181B" w:rsidRDefault="00C92495">
      <w:pPr>
        <w:pStyle w:val="Nadpis1"/>
      </w:pPr>
      <w:r>
        <w:rPr>
          <w:lang w:val="cs-CZ"/>
        </w:rPr>
        <w:t>Místo plnění</w:t>
      </w:r>
    </w:p>
    <w:p w14:paraId="3E841306" w14:textId="5DEF619F" w:rsidR="00D0181B" w:rsidRDefault="00C92495">
      <w:pPr>
        <w:rPr>
          <w:lang w:eastAsia="x-none"/>
        </w:rPr>
      </w:pPr>
      <w:r>
        <w:rPr>
          <w:lang w:eastAsia="x-none"/>
        </w:rPr>
        <w:t xml:space="preserve">Místem plnění je sídlo Objednatele na adrese </w:t>
      </w:r>
      <w:r w:rsidR="00401FC6" w:rsidRPr="008D4417">
        <w:rPr>
          <w:rFonts w:cs="Tahoma"/>
          <w:szCs w:val="20"/>
        </w:rPr>
        <w:t>Na Poříčním právu 376</w:t>
      </w:r>
      <w:r w:rsidR="00401FC6" w:rsidRPr="006203A1">
        <w:rPr>
          <w:rFonts w:cs="Tahoma"/>
          <w:szCs w:val="20"/>
        </w:rPr>
        <w:t>/</w:t>
      </w:r>
      <w:r w:rsidRPr="006203A1">
        <w:rPr>
          <w:lang w:eastAsia="x-none"/>
        </w:rPr>
        <w:t xml:space="preserve">, </w:t>
      </w:r>
      <w:r w:rsidR="006203A1" w:rsidRPr="006203A1">
        <w:rPr>
          <w:lang w:eastAsia="x-none"/>
        </w:rPr>
        <w:t>128 00</w:t>
      </w:r>
      <w:r w:rsidRPr="006203A1">
        <w:rPr>
          <w:lang w:eastAsia="x-none"/>
        </w:rPr>
        <w:t xml:space="preserve"> Praha </w:t>
      </w:r>
      <w:r w:rsidR="006203A1" w:rsidRPr="006203A1">
        <w:rPr>
          <w:lang w:eastAsia="x-none"/>
        </w:rPr>
        <w:t>2</w:t>
      </w:r>
      <w:r w:rsidRPr="006203A1">
        <w:rPr>
          <w:lang w:eastAsia="x-none"/>
        </w:rPr>
        <w:t>.</w:t>
      </w:r>
    </w:p>
    <w:p w14:paraId="6BDA9901" w14:textId="77777777" w:rsidR="00D0181B" w:rsidRDefault="00C92495">
      <w:pPr>
        <w:pStyle w:val="Nadpis1"/>
        <w:rPr>
          <w:lang w:val="cs-CZ"/>
        </w:rPr>
      </w:pPr>
      <w:r>
        <w:rPr>
          <w:lang w:val="cs-CZ"/>
        </w:rPr>
        <w:t xml:space="preserve">Součinnost Objednatele </w:t>
      </w:r>
    </w:p>
    <w:p w14:paraId="3C2CB4AC" w14:textId="1EEBA497" w:rsidR="00D810CE" w:rsidRDefault="00C92495" w:rsidP="00D810CE">
      <w:pPr>
        <w:jc w:val="both"/>
        <w:rPr>
          <w:rFonts w:eastAsia="Times New Roman" w:cs="Tahoma"/>
          <w:b/>
          <w:lang w:eastAsia="x-none"/>
        </w:rPr>
      </w:pPr>
      <w:r>
        <w:t>Nutným předpokladem pro řádné plnění dle této Smlouvy je zajištění součinnosti Objednatele v</w:t>
      </w:r>
      <w:r w:rsidR="002C3A97">
        <w:t> souladu s</w:t>
      </w:r>
      <w:r>
        <w:t> čl. 8 Přílohy č. 1 Rámcové dohody</w:t>
      </w:r>
      <w:r w:rsidR="00D810CE">
        <w:t>.</w:t>
      </w:r>
    </w:p>
    <w:p w14:paraId="1A1C0753" w14:textId="7590C5FC" w:rsidR="00D0181B" w:rsidRDefault="00D810CE">
      <w:pPr>
        <w:pStyle w:val="Nadpis1"/>
        <w:rPr>
          <w:lang w:val="cs-CZ"/>
        </w:rPr>
      </w:pPr>
      <w:r>
        <w:rPr>
          <w:lang w:val="cs-CZ"/>
        </w:rPr>
        <w:t>Soulad se standardy</w:t>
      </w:r>
    </w:p>
    <w:p w14:paraId="18F2C4AC" w14:textId="5F6DFC18" w:rsidR="00D0181B" w:rsidRDefault="00C92495">
      <w:pPr>
        <w:ind w:right="-286"/>
        <w:jc w:val="both"/>
        <w:rPr>
          <w:rFonts w:cs="Tahoma"/>
        </w:rPr>
      </w:pPr>
      <w:r>
        <w:rPr>
          <w:rFonts w:cs="Tahoma"/>
        </w:rPr>
        <w:t>Služb</w:t>
      </w:r>
      <w:r w:rsidR="00E43D55">
        <w:rPr>
          <w:rFonts w:cs="Tahoma"/>
        </w:rPr>
        <w:t>y</w:t>
      </w:r>
      <w:r>
        <w:rPr>
          <w:rFonts w:cs="Tahoma"/>
        </w:rPr>
        <w:t xml:space="preserve"> bud</w:t>
      </w:r>
      <w:r w:rsidR="00E43D55">
        <w:rPr>
          <w:rFonts w:cs="Tahoma"/>
        </w:rPr>
        <w:t>ou</w:t>
      </w:r>
      <w:r>
        <w:rPr>
          <w:rFonts w:cs="Tahoma"/>
        </w:rPr>
        <w:t xml:space="preserve"> </w:t>
      </w:r>
      <w:r w:rsidR="00DC7816">
        <w:rPr>
          <w:rFonts w:cs="Tahoma"/>
        </w:rPr>
        <w:t>poskytnuty</w:t>
      </w:r>
      <w:r w:rsidR="00E43D55">
        <w:rPr>
          <w:rFonts w:cs="Tahoma"/>
        </w:rPr>
        <w:t xml:space="preserve"> </w:t>
      </w:r>
      <w:r>
        <w:rPr>
          <w:rFonts w:cs="Tahoma"/>
        </w:rPr>
        <w:t>dle p</w:t>
      </w:r>
      <w:r w:rsidR="00E43D55">
        <w:rPr>
          <w:rFonts w:cs="Tahoma"/>
        </w:rPr>
        <w:t>l</w:t>
      </w:r>
      <w:r>
        <w:rPr>
          <w:rFonts w:cs="Tahoma"/>
        </w:rPr>
        <w:t>atných standardů Objednatele. Soupis platných standardů je uveden v následující tabulce:</w:t>
      </w:r>
    </w:p>
    <w:p w14:paraId="346FB155" w14:textId="77777777" w:rsidR="00D0181B" w:rsidRDefault="00D0181B"/>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14:paraId="33D61254"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3BF2E238" w14:textId="77777777" w:rsidR="00D0181B" w:rsidRDefault="00C92495">
            <w:pPr>
              <w:jc w:val="center"/>
              <w:rPr>
                <w:rFonts w:cs="Tahoma"/>
                <w:b/>
                <w:bCs/>
              </w:rPr>
            </w:pPr>
            <w:bookmarkStart w:id="11" w:name="RANGE!A1:G29"/>
            <w:r>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6FDD5E19" w14:textId="77777777" w:rsidR="00D0181B" w:rsidRDefault="00C92495">
            <w:pPr>
              <w:jc w:val="center"/>
              <w:rPr>
                <w:rFonts w:cs="Tahoma"/>
                <w:b/>
                <w:bCs/>
              </w:rPr>
            </w:pPr>
            <w:r>
              <w:rPr>
                <w:rFonts w:cs="Tahoma"/>
                <w:b/>
                <w:bCs/>
              </w:rPr>
              <w:t>Název</w:t>
            </w:r>
          </w:p>
          <w:p w14:paraId="1A6FEA88" w14:textId="77777777" w:rsidR="00D0181B" w:rsidRDefault="00C92495">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52852A36" w14:textId="77777777" w:rsidR="00D0181B" w:rsidRDefault="00C92495">
            <w:pPr>
              <w:jc w:val="center"/>
              <w:rPr>
                <w:rFonts w:cs="Tahoma"/>
                <w:b/>
                <w:bCs/>
              </w:rPr>
            </w:pPr>
            <w:r>
              <w:rPr>
                <w:rFonts w:cs="Tahoma"/>
                <w:b/>
                <w:bCs/>
              </w:rPr>
              <w:t>Název</w:t>
            </w:r>
          </w:p>
          <w:p w14:paraId="59B14C68" w14:textId="77777777" w:rsidR="00D0181B" w:rsidRDefault="00C92495">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01CD161D" w14:textId="77777777" w:rsidR="00D0181B" w:rsidRDefault="00C92495">
            <w:pPr>
              <w:jc w:val="center"/>
              <w:rPr>
                <w:rFonts w:cs="Tahoma"/>
                <w:b/>
                <w:bCs/>
              </w:rPr>
            </w:pPr>
            <w:r>
              <w:rPr>
                <w:rFonts w:cs="Tahoma"/>
                <w:b/>
                <w:bCs/>
              </w:rPr>
              <w:t>Verze</w:t>
            </w:r>
          </w:p>
        </w:tc>
      </w:tr>
      <w:tr w:rsidR="002A1474" w14:paraId="73C29EA5" w14:textId="77777777" w:rsidTr="00BC5552">
        <w:trPr>
          <w:trHeight w:val="406"/>
        </w:trPr>
        <w:tc>
          <w:tcPr>
            <w:tcW w:w="709" w:type="dxa"/>
            <w:tcBorders>
              <w:top w:val="nil"/>
              <w:left w:val="single" w:sz="8" w:space="0" w:color="auto"/>
              <w:bottom w:val="single" w:sz="4" w:space="0" w:color="auto"/>
              <w:right w:val="nil"/>
            </w:tcBorders>
            <w:noWrap/>
            <w:vAlign w:val="center"/>
          </w:tcPr>
          <w:p w14:paraId="3689F869"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60BA118" w14:textId="35BE8E0C" w:rsidR="002A1474" w:rsidRPr="002A1474" w:rsidRDefault="002A1474" w:rsidP="002A1474">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67300476" w14:textId="6B5991EB" w:rsidR="002A1474" w:rsidRPr="002A1474" w:rsidRDefault="002A1474" w:rsidP="002A1474">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38280E8A" w14:textId="3A0BA5C7" w:rsidR="002A1474" w:rsidRPr="002A1474" w:rsidRDefault="002A1474" w:rsidP="002A1474">
            <w:pPr>
              <w:jc w:val="center"/>
              <w:rPr>
                <w:rFonts w:cs="Tahoma"/>
                <w:b/>
              </w:rPr>
            </w:pPr>
            <w:r w:rsidRPr="002A1474">
              <w:rPr>
                <w:rFonts w:cs="Tahoma"/>
                <w:b/>
              </w:rPr>
              <w:t>0.98</w:t>
            </w:r>
          </w:p>
        </w:tc>
      </w:tr>
      <w:tr w:rsidR="002A1474" w14:paraId="1BADD1E4" w14:textId="77777777" w:rsidTr="00BC5552">
        <w:trPr>
          <w:trHeight w:val="353"/>
        </w:trPr>
        <w:tc>
          <w:tcPr>
            <w:tcW w:w="709" w:type="dxa"/>
            <w:tcBorders>
              <w:top w:val="nil"/>
              <w:left w:val="single" w:sz="8" w:space="0" w:color="auto"/>
              <w:bottom w:val="single" w:sz="4" w:space="0" w:color="auto"/>
              <w:right w:val="nil"/>
            </w:tcBorders>
            <w:noWrap/>
            <w:vAlign w:val="center"/>
          </w:tcPr>
          <w:p w14:paraId="0C4D09F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42379" w14:textId="1338B3BF" w:rsidR="002A1474" w:rsidRPr="002A1474" w:rsidRDefault="002A1474" w:rsidP="002A1474">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22518B29" w14:textId="1CFF79D6" w:rsidR="002A1474" w:rsidRPr="002A1474" w:rsidRDefault="002A1474" w:rsidP="002A1474">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vAlign w:val="center"/>
          </w:tcPr>
          <w:p w14:paraId="2D547233" w14:textId="4BD1A1DB" w:rsidR="002A1474" w:rsidRPr="002A1474" w:rsidRDefault="002A1474" w:rsidP="002A1474">
            <w:pPr>
              <w:jc w:val="center"/>
              <w:rPr>
                <w:rFonts w:cs="Tahoma"/>
                <w:b/>
              </w:rPr>
            </w:pPr>
            <w:r w:rsidRPr="002A1474">
              <w:rPr>
                <w:rFonts w:cs="Tahoma"/>
                <w:b/>
              </w:rPr>
              <w:t>1.12</w:t>
            </w:r>
          </w:p>
        </w:tc>
      </w:tr>
      <w:tr w:rsidR="002A1474" w14:paraId="1857FDDC" w14:textId="77777777" w:rsidTr="00BC5552">
        <w:trPr>
          <w:trHeight w:val="415"/>
        </w:trPr>
        <w:tc>
          <w:tcPr>
            <w:tcW w:w="709" w:type="dxa"/>
            <w:tcBorders>
              <w:top w:val="nil"/>
              <w:left w:val="single" w:sz="8" w:space="0" w:color="auto"/>
              <w:bottom w:val="single" w:sz="4" w:space="0" w:color="auto"/>
              <w:right w:val="nil"/>
            </w:tcBorders>
            <w:noWrap/>
            <w:vAlign w:val="center"/>
          </w:tcPr>
          <w:p w14:paraId="7659D69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F8B4D7A" w14:textId="2D3A6AD0" w:rsidR="002A1474" w:rsidRPr="002A1474" w:rsidRDefault="002A1474" w:rsidP="002A1474">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4E2838AE" w14:textId="38EF2F02" w:rsidR="002A1474" w:rsidRPr="002A1474" w:rsidRDefault="002A1474" w:rsidP="002A1474">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81352AF" w14:textId="3D00C1DE" w:rsidR="002A1474" w:rsidRPr="002A1474" w:rsidRDefault="002A1474" w:rsidP="002A1474">
            <w:pPr>
              <w:jc w:val="center"/>
              <w:rPr>
                <w:rFonts w:cs="Tahoma"/>
                <w:b/>
              </w:rPr>
            </w:pPr>
            <w:r w:rsidRPr="002A1474">
              <w:rPr>
                <w:rFonts w:cs="Tahoma"/>
                <w:b/>
              </w:rPr>
              <w:t>1.01</w:t>
            </w:r>
          </w:p>
        </w:tc>
      </w:tr>
      <w:tr w:rsidR="002A1474" w14:paraId="4DC36AFF" w14:textId="77777777" w:rsidTr="00BC5552">
        <w:trPr>
          <w:trHeight w:val="421"/>
        </w:trPr>
        <w:tc>
          <w:tcPr>
            <w:tcW w:w="709" w:type="dxa"/>
            <w:tcBorders>
              <w:top w:val="nil"/>
              <w:left w:val="single" w:sz="8" w:space="0" w:color="auto"/>
              <w:bottom w:val="single" w:sz="4" w:space="0" w:color="auto"/>
              <w:right w:val="nil"/>
            </w:tcBorders>
            <w:noWrap/>
            <w:vAlign w:val="center"/>
          </w:tcPr>
          <w:p w14:paraId="02B2A530"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1A77C1C3" w14:textId="4310629F" w:rsidR="002A1474" w:rsidRPr="002A1474" w:rsidRDefault="002A1474" w:rsidP="002A1474">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7F510678" w14:textId="475BB09E" w:rsidR="002A1474" w:rsidRPr="002A1474" w:rsidRDefault="002A1474" w:rsidP="002A1474">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2721603" w14:textId="6B40F19B" w:rsidR="002A1474" w:rsidRPr="002A1474" w:rsidRDefault="002A1474" w:rsidP="002A1474">
            <w:pPr>
              <w:jc w:val="center"/>
              <w:rPr>
                <w:rFonts w:cs="Tahoma"/>
                <w:b/>
              </w:rPr>
            </w:pPr>
            <w:r w:rsidRPr="002A1474">
              <w:rPr>
                <w:rFonts w:cs="Tahoma"/>
                <w:b/>
              </w:rPr>
              <w:t>2.05</w:t>
            </w:r>
          </w:p>
        </w:tc>
      </w:tr>
      <w:tr w:rsidR="002A1474" w14:paraId="2CEAF74C" w14:textId="77777777" w:rsidTr="00BC5552">
        <w:trPr>
          <w:trHeight w:val="399"/>
        </w:trPr>
        <w:tc>
          <w:tcPr>
            <w:tcW w:w="709" w:type="dxa"/>
            <w:tcBorders>
              <w:top w:val="nil"/>
              <w:left w:val="single" w:sz="8" w:space="0" w:color="auto"/>
              <w:bottom w:val="single" w:sz="4" w:space="0" w:color="auto"/>
              <w:right w:val="nil"/>
            </w:tcBorders>
            <w:noWrap/>
            <w:vAlign w:val="center"/>
          </w:tcPr>
          <w:p w14:paraId="5CECA6C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C720F1" w14:textId="4CB356A6" w:rsidR="002A1474" w:rsidRPr="002A1474" w:rsidRDefault="002A1474" w:rsidP="002A1474">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5B47B908" w14:textId="5CC8FCEE" w:rsidR="002A1474" w:rsidRPr="002A1474" w:rsidRDefault="002A1474" w:rsidP="002A1474">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69924EEE" w14:textId="6E97923D" w:rsidR="002A1474" w:rsidRPr="002A1474" w:rsidRDefault="002A1474" w:rsidP="002A1474">
            <w:pPr>
              <w:jc w:val="center"/>
              <w:rPr>
                <w:rFonts w:cs="Tahoma"/>
                <w:b/>
              </w:rPr>
            </w:pPr>
            <w:r w:rsidRPr="002A1474">
              <w:rPr>
                <w:rFonts w:cs="Tahoma"/>
                <w:b/>
              </w:rPr>
              <w:t>1.11</w:t>
            </w:r>
          </w:p>
        </w:tc>
      </w:tr>
      <w:tr w:rsidR="002A1474" w14:paraId="4B05BF15" w14:textId="77777777" w:rsidTr="00BC5552">
        <w:trPr>
          <w:trHeight w:val="432"/>
        </w:trPr>
        <w:tc>
          <w:tcPr>
            <w:tcW w:w="709" w:type="dxa"/>
            <w:tcBorders>
              <w:top w:val="nil"/>
              <w:left w:val="single" w:sz="8" w:space="0" w:color="auto"/>
              <w:bottom w:val="single" w:sz="4" w:space="0" w:color="auto"/>
              <w:right w:val="nil"/>
            </w:tcBorders>
            <w:noWrap/>
            <w:vAlign w:val="center"/>
          </w:tcPr>
          <w:p w14:paraId="4D1DFB9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1249E005" w14:textId="6238BAE9" w:rsidR="002A1474" w:rsidRPr="002A1474" w:rsidRDefault="002A1474" w:rsidP="002A1474">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3723E593" w14:textId="5C5317D7" w:rsidR="002A1474" w:rsidRPr="002A1474" w:rsidRDefault="002A1474" w:rsidP="002A1474">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72B165C" w14:textId="2D678262" w:rsidR="002A1474" w:rsidRPr="002A1474" w:rsidRDefault="002A1474" w:rsidP="002A1474">
            <w:pPr>
              <w:jc w:val="center"/>
              <w:rPr>
                <w:rFonts w:cs="Tahoma"/>
                <w:b/>
              </w:rPr>
            </w:pPr>
            <w:r w:rsidRPr="002A1474">
              <w:rPr>
                <w:rFonts w:cs="Tahoma"/>
                <w:b/>
              </w:rPr>
              <w:t>3.10</w:t>
            </w:r>
          </w:p>
        </w:tc>
      </w:tr>
      <w:tr w:rsidR="002A1474" w14:paraId="28293009" w14:textId="77777777" w:rsidTr="00BC5552">
        <w:trPr>
          <w:trHeight w:val="431"/>
        </w:trPr>
        <w:tc>
          <w:tcPr>
            <w:tcW w:w="709" w:type="dxa"/>
            <w:tcBorders>
              <w:top w:val="nil"/>
              <w:left w:val="single" w:sz="8" w:space="0" w:color="auto"/>
              <w:bottom w:val="single" w:sz="4" w:space="0" w:color="auto"/>
              <w:right w:val="nil"/>
            </w:tcBorders>
            <w:noWrap/>
            <w:vAlign w:val="center"/>
          </w:tcPr>
          <w:p w14:paraId="3680659E"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6C721D5" w14:textId="1871A636" w:rsidR="002A1474" w:rsidRPr="002A1474" w:rsidRDefault="002A1474" w:rsidP="002A1474">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5069D480" w14:textId="7AABFDD6" w:rsidR="002A1474" w:rsidRPr="002A1474" w:rsidRDefault="002A1474" w:rsidP="002A1474">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70A108A" w14:textId="372E3B94" w:rsidR="002A1474" w:rsidRPr="002A1474" w:rsidRDefault="002A1474" w:rsidP="002A1474">
            <w:pPr>
              <w:jc w:val="center"/>
              <w:rPr>
                <w:rFonts w:cs="Tahoma"/>
                <w:b/>
              </w:rPr>
            </w:pPr>
            <w:r w:rsidRPr="002A1474">
              <w:rPr>
                <w:rFonts w:cs="Tahoma"/>
                <w:b/>
              </w:rPr>
              <w:t>1_0_21</w:t>
            </w:r>
          </w:p>
        </w:tc>
      </w:tr>
      <w:tr w:rsidR="002A1474" w14:paraId="2F91F565" w14:textId="77777777" w:rsidTr="00BC5552">
        <w:trPr>
          <w:trHeight w:val="551"/>
        </w:trPr>
        <w:tc>
          <w:tcPr>
            <w:tcW w:w="709" w:type="dxa"/>
            <w:tcBorders>
              <w:top w:val="nil"/>
              <w:left w:val="single" w:sz="8" w:space="0" w:color="auto"/>
              <w:bottom w:val="single" w:sz="4" w:space="0" w:color="auto"/>
              <w:right w:val="nil"/>
            </w:tcBorders>
            <w:noWrap/>
            <w:vAlign w:val="center"/>
          </w:tcPr>
          <w:p w14:paraId="4F24A20F"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9FCA7" w14:textId="221C5CFE" w:rsidR="002A1474" w:rsidRPr="002A1474" w:rsidRDefault="002A1474" w:rsidP="002A1474">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3C0E7F64" w14:textId="663796D2" w:rsidR="002A1474" w:rsidRPr="002A1474" w:rsidRDefault="002A1474" w:rsidP="002A1474">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1339E850" w14:textId="44752B41" w:rsidR="002A1474" w:rsidRPr="002A1474" w:rsidRDefault="002A1474" w:rsidP="002A1474">
            <w:pPr>
              <w:jc w:val="center"/>
              <w:rPr>
                <w:rFonts w:cs="Tahoma"/>
                <w:b/>
              </w:rPr>
            </w:pPr>
            <w:r w:rsidRPr="002A1474">
              <w:rPr>
                <w:rFonts w:cs="Tahoma"/>
                <w:b/>
              </w:rPr>
              <w:t>1_2_7</w:t>
            </w:r>
          </w:p>
        </w:tc>
      </w:tr>
      <w:tr w:rsidR="002A1474" w14:paraId="310F2A6F" w14:textId="77777777" w:rsidTr="00BC5552">
        <w:trPr>
          <w:trHeight w:val="416"/>
        </w:trPr>
        <w:tc>
          <w:tcPr>
            <w:tcW w:w="709" w:type="dxa"/>
            <w:tcBorders>
              <w:top w:val="nil"/>
              <w:left w:val="single" w:sz="8" w:space="0" w:color="auto"/>
              <w:bottom w:val="single" w:sz="4" w:space="0" w:color="auto"/>
              <w:right w:val="nil"/>
            </w:tcBorders>
            <w:noWrap/>
            <w:vAlign w:val="center"/>
          </w:tcPr>
          <w:p w14:paraId="0D7FDD3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5733D0" w14:textId="2286514C" w:rsidR="002A1474" w:rsidRPr="002A1474" w:rsidRDefault="002A1474" w:rsidP="002A1474">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156BBDC8" w14:textId="3DB32CAD" w:rsidR="002A1474" w:rsidRPr="002A1474" w:rsidRDefault="002A1474" w:rsidP="002A1474">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615C6803" w14:textId="48519A05" w:rsidR="002A1474" w:rsidRPr="002A1474" w:rsidRDefault="002A1474" w:rsidP="002A1474">
            <w:pPr>
              <w:jc w:val="center"/>
              <w:rPr>
                <w:rFonts w:cs="Tahoma"/>
                <w:b/>
              </w:rPr>
            </w:pPr>
            <w:r w:rsidRPr="002A1474">
              <w:rPr>
                <w:rFonts w:cs="Tahoma"/>
                <w:b/>
              </w:rPr>
              <w:t>2.2</w:t>
            </w:r>
          </w:p>
        </w:tc>
      </w:tr>
      <w:tr w:rsidR="002A1474" w14:paraId="2E1A1F7E" w14:textId="77777777" w:rsidTr="00BC5552">
        <w:trPr>
          <w:trHeight w:val="564"/>
        </w:trPr>
        <w:tc>
          <w:tcPr>
            <w:tcW w:w="709" w:type="dxa"/>
            <w:tcBorders>
              <w:top w:val="nil"/>
              <w:left w:val="single" w:sz="8" w:space="0" w:color="auto"/>
              <w:bottom w:val="single" w:sz="4" w:space="0" w:color="auto"/>
              <w:right w:val="nil"/>
            </w:tcBorders>
            <w:noWrap/>
            <w:vAlign w:val="center"/>
          </w:tcPr>
          <w:p w14:paraId="2DDBBB0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1A2685C" w14:textId="397B1A29" w:rsidR="002A1474" w:rsidRPr="002A1474" w:rsidRDefault="00E21B90" w:rsidP="002A1474">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vAlign w:val="center"/>
          </w:tcPr>
          <w:p w14:paraId="2E8A7E72" w14:textId="523B1B8A" w:rsidR="002A1474" w:rsidRPr="002A1474" w:rsidRDefault="00E21B90" w:rsidP="002A1474">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vAlign w:val="bottom"/>
          </w:tcPr>
          <w:p w14:paraId="122199E8" w14:textId="008ECE6A" w:rsidR="002A1474" w:rsidRPr="002A1474" w:rsidRDefault="00E21B90" w:rsidP="002A1474">
            <w:pPr>
              <w:jc w:val="center"/>
              <w:rPr>
                <w:rFonts w:cs="Tahoma"/>
                <w:b/>
              </w:rPr>
            </w:pPr>
            <w:r w:rsidRPr="00E21B90">
              <w:rPr>
                <w:rFonts w:cs="Tahoma"/>
                <w:b/>
              </w:rPr>
              <w:t>1.1</w:t>
            </w:r>
          </w:p>
        </w:tc>
      </w:tr>
      <w:tr w:rsidR="002A1474" w14:paraId="4E91934A" w14:textId="77777777" w:rsidTr="00BC5552">
        <w:trPr>
          <w:trHeight w:val="558"/>
        </w:trPr>
        <w:tc>
          <w:tcPr>
            <w:tcW w:w="709" w:type="dxa"/>
            <w:tcBorders>
              <w:top w:val="nil"/>
              <w:left w:val="single" w:sz="8" w:space="0" w:color="auto"/>
              <w:bottom w:val="single" w:sz="4" w:space="0" w:color="auto"/>
              <w:right w:val="nil"/>
            </w:tcBorders>
            <w:noWrap/>
            <w:vAlign w:val="center"/>
          </w:tcPr>
          <w:p w14:paraId="3B36DFD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33533DC" w14:textId="419B8545" w:rsidR="002A1474" w:rsidRPr="002A1474" w:rsidRDefault="002A1474" w:rsidP="002A1474">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6B135E14" w14:textId="7272F9AD" w:rsidR="002A1474" w:rsidRPr="002A1474" w:rsidRDefault="002A1474" w:rsidP="002A1474">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10D1954" w14:textId="4208BAAA" w:rsidR="002A1474" w:rsidRPr="002A1474" w:rsidRDefault="002A1474" w:rsidP="002A1474">
            <w:pPr>
              <w:jc w:val="center"/>
              <w:rPr>
                <w:rFonts w:cs="Tahoma"/>
                <w:b/>
              </w:rPr>
            </w:pPr>
            <w:r w:rsidRPr="002A1474">
              <w:rPr>
                <w:rFonts w:cs="Tahoma"/>
                <w:b/>
              </w:rPr>
              <w:t>3.00</w:t>
            </w:r>
          </w:p>
        </w:tc>
      </w:tr>
      <w:tr w:rsidR="002A1474" w14:paraId="5129DAD9" w14:textId="77777777" w:rsidTr="00BC5552">
        <w:trPr>
          <w:trHeight w:val="255"/>
        </w:trPr>
        <w:tc>
          <w:tcPr>
            <w:tcW w:w="709" w:type="dxa"/>
            <w:tcBorders>
              <w:top w:val="nil"/>
              <w:left w:val="single" w:sz="8" w:space="0" w:color="auto"/>
              <w:bottom w:val="single" w:sz="4" w:space="0" w:color="auto"/>
              <w:right w:val="nil"/>
            </w:tcBorders>
            <w:noWrap/>
            <w:vAlign w:val="center"/>
          </w:tcPr>
          <w:p w14:paraId="41CC6DA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A985FFC" w14:textId="362F6B8B" w:rsidR="002A1474" w:rsidRPr="002A1474" w:rsidRDefault="002A1474" w:rsidP="002A1474">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22A73418" w14:textId="566724CE" w:rsidR="002A1474" w:rsidRPr="002A1474" w:rsidRDefault="002A1474" w:rsidP="002A1474">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38645A1" w14:textId="4FEABA64" w:rsidR="002A1474" w:rsidRPr="002A1474" w:rsidRDefault="002A1474" w:rsidP="002A1474">
            <w:pPr>
              <w:jc w:val="center"/>
              <w:rPr>
                <w:rFonts w:cs="Tahoma"/>
                <w:b/>
              </w:rPr>
            </w:pPr>
            <w:r w:rsidRPr="002A1474">
              <w:rPr>
                <w:rFonts w:cs="Tahoma"/>
                <w:b/>
              </w:rPr>
              <w:t>9.06</w:t>
            </w:r>
          </w:p>
        </w:tc>
      </w:tr>
      <w:tr w:rsidR="002A1474" w14:paraId="6E41E92C" w14:textId="77777777" w:rsidTr="00BC5552">
        <w:trPr>
          <w:trHeight w:val="616"/>
        </w:trPr>
        <w:tc>
          <w:tcPr>
            <w:tcW w:w="709" w:type="dxa"/>
            <w:tcBorders>
              <w:top w:val="nil"/>
              <w:left w:val="single" w:sz="8" w:space="0" w:color="auto"/>
              <w:bottom w:val="single" w:sz="4" w:space="0" w:color="auto"/>
              <w:right w:val="nil"/>
            </w:tcBorders>
            <w:noWrap/>
            <w:vAlign w:val="center"/>
          </w:tcPr>
          <w:p w14:paraId="4DBD9ADC"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EAD690" w14:textId="65E2B32E" w:rsidR="002A1474" w:rsidRPr="002A1474" w:rsidRDefault="002A1474" w:rsidP="002A1474">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536610D" w14:textId="4CC69FF1" w:rsidR="002A1474" w:rsidRPr="002A1474" w:rsidRDefault="002A1474" w:rsidP="002A1474">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02360A9D" w14:textId="4D9D57B9" w:rsidR="002A1474" w:rsidRPr="002A1474" w:rsidRDefault="002A1474" w:rsidP="002A1474">
            <w:pPr>
              <w:jc w:val="center"/>
              <w:rPr>
                <w:rFonts w:cs="Tahoma"/>
                <w:b/>
              </w:rPr>
            </w:pPr>
            <w:r w:rsidRPr="002A1474">
              <w:rPr>
                <w:rFonts w:cs="Tahoma"/>
                <w:b/>
              </w:rPr>
              <w:t>0.5</w:t>
            </w:r>
          </w:p>
        </w:tc>
      </w:tr>
      <w:tr w:rsidR="002A1474" w14:paraId="209C119D" w14:textId="77777777" w:rsidTr="00BC5552">
        <w:trPr>
          <w:trHeight w:val="710"/>
        </w:trPr>
        <w:tc>
          <w:tcPr>
            <w:tcW w:w="709" w:type="dxa"/>
            <w:tcBorders>
              <w:top w:val="nil"/>
              <w:left w:val="single" w:sz="8" w:space="0" w:color="auto"/>
              <w:bottom w:val="single" w:sz="4" w:space="0" w:color="auto"/>
              <w:right w:val="nil"/>
            </w:tcBorders>
            <w:noWrap/>
            <w:vAlign w:val="center"/>
          </w:tcPr>
          <w:p w14:paraId="719B296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8906541" w14:textId="020ECC47" w:rsidR="002A1474" w:rsidRPr="002A1474" w:rsidRDefault="002A1474" w:rsidP="002A1474">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06894CCD" w14:textId="25154E01" w:rsidR="002A1474" w:rsidRPr="002A1474" w:rsidRDefault="002A1474" w:rsidP="002A1474">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C54144F" w14:textId="658830D2" w:rsidR="002A1474" w:rsidRPr="002A1474" w:rsidRDefault="002A1474" w:rsidP="002A1474">
            <w:pPr>
              <w:jc w:val="center"/>
              <w:rPr>
                <w:rFonts w:cs="Tahoma"/>
                <w:b/>
              </w:rPr>
            </w:pPr>
            <w:r w:rsidRPr="002A1474">
              <w:rPr>
                <w:rFonts w:cs="Tahoma"/>
                <w:b/>
              </w:rPr>
              <w:t>4.3.3</w:t>
            </w:r>
          </w:p>
        </w:tc>
      </w:tr>
      <w:tr w:rsidR="002A1474" w14:paraId="101C1877" w14:textId="77777777" w:rsidTr="00BC5552">
        <w:trPr>
          <w:trHeight w:val="454"/>
        </w:trPr>
        <w:tc>
          <w:tcPr>
            <w:tcW w:w="709" w:type="dxa"/>
            <w:tcBorders>
              <w:top w:val="nil"/>
              <w:left w:val="single" w:sz="8" w:space="0" w:color="auto"/>
              <w:bottom w:val="single" w:sz="4" w:space="0" w:color="auto"/>
              <w:right w:val="nil"/>
            </w:tcBorders>
            <w:noWrap/>
            <w:vAlign w:val="center"/>
          </w:tcPr>
          <w:p w14:paraId="1E5C71A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5B7FECCD" w14:textId="258F314E" w:rsidR="002A1474" w:rsidRPr="002A1474" w:rsidRDefault="002A1474" w:rsidP="002A1474">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55AC60F8" w14:textId="562643CB" w:rsidR="002A1474" w:rsidRPr="002A1474" w:rsidRDefault="002A1474" w:rsidP="002A1474">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110E488" w14:textId="477299EE" w:rsidR="002A1474" w:rsidRPr="002A1474" w:rsidRDefault="002A1474" w:rsidP="002A1474">
            <w:pPr>
              <w:jc w:val="center"/>
              <w:rPr>
                <w:b/>
              </w:rPr>
            </w:pPr>
            <w:r w:rsidRPr="002A1474">
              <w:rPr>
                <w:b/>
              </w:rPr>
              <w:t>1.13</w:t>
            </w:r>
          </w:p>
        </w:tc>
      </w:tr>
      <w:tr w:rsidR="002A1474" w14:paraId="077C7BD3" w14:textId="77777777" w:rsidTr="00BC5552">
        <w:trPr>
          <w:trHeight w:val="514"/>
        </w:trPr>
        <w:tc>
          <w:tcPr>
            <w:tcW w:w="709" w:type="dxa"/>
            <w:tcBorders>
              <w:top w:val="nil"/>
              <w:left w:val="single" w:sz="8" w:space="0" w:color="auto"/>
              <w:bottom w:val="single" w:sz="4" w:space="0" w:color="auto"/>
              <w:right w:val="nil"/>
            </w:tcBorders>
            <w:noWrap/>
            <w:vAlign w:val="center"/>
          </w:tcPr>
          <w:p w14:paraId="20E345A7"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9F3E8E4" w14:textId="08A74303" w:rsidR="002A1474" w:rsidRPr="002A1474" w:rsidRDefault="002A1474" w:rsidP="002A1474">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D3A48C6" w14:textId="28BC6550" w:rsidR="002A1474" w:rsidRPr="002A1474" w:rsidRDefault="002A1474" w:rsidP="002A1474">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30069485" w14:textId="0E8CD094" w:rsidR="002A1474" w:rsidRPr="002A1474" w:rsidRDefault="002A1474" w:rsidP="002A1474">
            <w:pPr>
              <w:jc w:val="center"/>
              <w:rPr>
                <w:rFonts w:cs="Tahoma"/>
                <w:b/>
              </w:rPr>
            </w:pPr>
            <w:r w:rsidRPr="002A1474">
              <w:rPr>
                <w:rFonts w:cs="Tahoma"/>
                <w:b/>
              </w:rPr>
              <w:t>0.6</w:t>
            </w:r>
          </w:p>
        </w:tc>
      </w:tr>
      <w:tr w:rsidR="002A1474" w14:paraId="06B21C70" w14:textId="77777777" w:rsidTr="00BC5552">
        <w:trPr>
          <w:trHeight w:val="550"/>
        </w:trPr>
        <w:tc>
          <w:tcPr>
            <w:tcW w:w="709" w:type="dxa"/>
            <w:tcBorders>
              <w:top w:val="nil"/>
              <w:left w:val="single" w:sz="8" w:space="0" w:color="auto"/>
              <w:bottom w:val="single" w:sz="4" w:space="0" w:color="auto"/>
              <w:right w:val="nil"/>
            </w:tcBorders>
            <w:noWrap/>
            <w:vAlign w:val="center"/>
          </w:tcPr>
          <w:p w14:paraId="4DA7086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1BF9F41E" w14:textId="37B718A4" w:rsidR="002A1474" w:rsidRPr="002A1474" w:rsidRDefault="002A1474" w:rsidP="002A1474">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F16EC2D" w14:textId="5ABBFBC4" w:rsidR="002A1474" w:rsidRPr="002A1474" w:rsidRDefault="002A1474" w:rsidP="002A1474">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D6F6CEB" w14:textId="0815C76E" w:rsidR="002A1474" w:rsidRPr="002A1474" w:rsidRDefault="002A1474" w:rsidP="002A1474">
            <w:pPr>
              <w:jc w:val="center"/>
              <w:rPr>
                <w:rFonts w:cs="Tahoma"/>
                <w:b/>
              </w:rPr>
            </w:pPr>
            <w:r w:rsidRPr="002A1474">
              <w:rPr>
                <w:rFonts w:cs="Tahoma"/>
                <w:b/>
              </w:rPr>
              <w:t>2.0</w:t>
            </w:r>
          </w:p>
        </w:tc>
      </w:tr>
      <w:tr w:rsidR="002A1474" w14:paraId="4E20D843"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79F9967A"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70EC373" w14:textId="3239CF64" w:rsidR="002A1474" w:rsidRPr="002A1474" w:rsidRDefault="002A1474" w:rsidP="002A1474">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3BD4D36" w14:textId="77777777" w:rsidR="002A1474" w:rsidRPr="002A1474" w:rsidRDefault="002A1474" w:rsidP="002A1474">
            <w:pPr>
              <w:rPr>
                <w:rFonts w:cs="Tahoma"/>
              </w:rPr>
            </w:pPr>
            <w:r w:rsidRPr="002A1474">
              <w:rPr>
                <w:rFonts w:cs="Tahoma"/>
              </w:rPr>
              <w:t>Standard komunikace Servicedesku</w:t>
            </w:r>
          </w:p>
          <w:p w14:paraId="4BB82462" w14:textId="3047C6CB" w:rsidR="002A1474" w:rsidRPr="002A1474" w:rsidRDefault="002A1474" w:rsidP="002A1474">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8A78E" w14:textId="01C21FC9" w:rsidR="002A1474" w:rsidRPr="002A1474" w:rsidRDefault="002A1474" w:rsidP="002A1474">
            <w:pPr>
              <w:jc w:val="center"/>
              <w:rPr>
                <w:rFonts w:cs="Tahoma"/>
                <w:b/>
              </w:rPr>
            </w:pPr>
            <w:r w:rsidRPr="002A1474">
              <w:rPr>
                <w:rFonts w:cs="Tahoma"/>
                <w:b/>
              </w:rPr>
              <w:t>1.00</w:t>
            </w:r>
          </w:p>
        </w:tc>
      </w:tr>
      <w:tr w:rsidR="002A1474" w14:paraId="1CAD6481"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156EE9"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A4CC20E" w14:textId="286F5794" w:rsidR="002A1474" w:rsidRPr="002A1474" w:rsidRDefault="002A1474" w:rsidP="002A1474">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BD4BA9" w14:textId="04FE2C73" w:rsidR="002A1474" w:rsidRPr="002A1474" w:rsidRDefault="002A1474" w:rsidP="002A1474">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0C4B31" w14:textId="4E8DD67D" w:rsidR="002A1474" w:rsidRPr="002A1474" w:rsidRDefault="002A1474" w:rsidP="002A1474">
            <w:pPr>
              <w:jc w:val="center"/>
              <w:rPr>
                <w:rFonts w:cs="Tahoma"/>
                <w:b/>
              </w:rPr>
            </w:pPr>
            <w:r w:rsidRPr="002A1474">
              <w:rPr>
                <w:rFonts w:cs="Tahoma"/>
                <w:b/>
              </w:rPr>
              <w:t>4.00</w:t>
            </w:r>
          </w:p>
        </w:tc>
      </w:tr>
      <w:tr w:rsidR="002A1474" w14:paraId="2B6755F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2F56A3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BF80F5A" w14:textId="3550412E" w:rsidR="002A1474" w:rsidRPr="002A1474" w:rsidRDefault="002A1474" w:rsidP="002A1474">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671CDF4" w14:textId="790692F6" w:rsidR="002A1474" w:rsidRPr="002A1474" w:rsidRDefault="002A1474" w:rsidP="002A1474">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6F6CF" w14:textId="31F7D2AA" w:rsidR="002A1474" w:rsidRPr="002A1474" w:rsidRDefault="002A1474" w:rsidP="002A1474">
            <w:pPr>
              <w:jc w:val="center"/>
              <w:rPr>
                <w:rFonts w:cs="Tahoma"/>
                <w:b/>
              </w:rPr>
            </w:pPr>
            <w:r w:rsidRPr="002A1474">
              <w:rPr>
                <w:rFonts w:cs="Tahoma"/>
                <w:b/>
              </w:rPr>
              <w:t>0.01</w:t>
            </w:r>
          </w:p>
        </w:tc>
      </w:tr>
      <w:tr w:rsidR="002A1474" w14:paraId="1093D71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65AAF3D"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0019951" w14:textId="079B2CC9" w:rsidR="002A1474" w:rsidRPr="002A1474" w:rsidRDefault="002A1474" w:rsidP="002A1474">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639051" w14:textId="2FB8E07E" w:rsidR="002A1474" w:rsidRPr="002A1474" w:rsidRDefault="002A1474" w:rsidP="002A1474">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A44FBD" w14:textId="401211ED" w:rsidR="002A1474" w:rsidRPr="002A1474" w:rsidRDefault="002A1474" w:rsidP="002A1474">
            <w:pPr>
              <w:jc w:val="center"/>
              <w:rPr>
                <w:rFonts w:cs="Tahoma"/>
                <w:b/>
              </w:rPr>
            </w:pPr>
            <w:r w:rsidRPr="002A1474">
              <w:rPr>
                <w:rFonts w:cs="Tahoma"/>
                <w:b/>
              </w:rPr>
              <w:t>1.10</w:t>
            </w:r>
          </w:p>
        </w:tc>
      </w:tr>
      <w:tr w:rsidR="002A1474" w14:paraId="01B1CA0A"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5134F8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0DE30C0" w14:textId="12C83C58" w:rsidR="002A1474" w:rsidRPr="002A1474" w:rsidRDefault="00E21B90" w:rsidP="002A1474">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7011FA0" w14:textId="58DE0DAE" w:rsidR="002A1474" w:rsidRPr="002A1474" w:rsidRDefault="00E21B90" w:rsidP="002A1474">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2709D9" w14:textId="61D68E88" w:rsidR="002A1474" w:rsidRPr="002A1474" w:rsidRDefault="00E21B90" w:rsidP="002A1474">
            <w:pPr>
              <w:jc w:val="center"/>
              <w:rPr>
                <w:rFonts w:cs="Tahoma"/>
                <w:b/>
              </w:rPr>
            </w:pPr>
            <w:r w:rsidRPr="00E21B90">
              <w:rPr>
                <w:rFonts w:cs="Tahoma"/>
                <w:b/>
              </w:rPr>
              <w:t>1.10</w:t>
            </w:r>
          </w:p>
        </w:tc>
      </w:tr>
      <w:tr w:rsidR="00E21B90" w14:paraId="690F75D6"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713FD4E6" w14:textId="77777777" w:rsidR="00E21B90" w:rsidRPr="002A1474" w:rsidRDefault="00E21B90"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8D76282" w14:textId="1D36A177" w:rsidR="00E21B90" w:rsidRPr="00E21B90" w:rsidRDefault="00E21B90" w:rsidP="002A1474">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EADEE2" w14:textId="169F5E66" w:rsidR="00E21B90" w:rsidRPr="00E21B90" w:rsidRDefault="00E21B90" w:rsidP="002A1474">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754CC9" w14:textId="00476CE7" w:rsidR="00E21B90" w:rsidRPr="00E21B90" w:rsidRDefault="00E21B90" w:rsidP="002A1474">
            <w:pPr>
              <w:jc w:val="center"/>
              <w:rPr>
                <w:rFonts w:cs="Tahoma"/>
                <w:b/>
              </w:rPr>
            </w:pPr>
            <w:r w:rsidRPr="00E21B90">
              <w:rPr>
                <w:rFonts w:cs="Tahoma"/>
                <w:b/>
              </w:rPr>
              <w:t>1.00</w:t>
            </w:r>
          </w:p>
        </w:tc>
      </w:tr>
      <w:tr w:rsidR="002A1474" w14:paraId="0AA69910" w14:textId="77777777" w:rsidTr="00BC5552">
        <w:trPr>
          <w:trHeight w:val="406"/>
        </w:trPr>
        <w:tc>
          <w:tcPr>
            <w:tcW w:w="709" w:type="dxa"/>
            <w:tcBorders>
              <w:top w:val="nil"/>
              <w:left w:val="single" w:sz="8" w:space="0" w:color="auto"/>
              <w:bottom w:val="single" w:sz="4" w:space="0" w:color="auto"/>
              <w:right w:val="nil"/>
            </w:tcBorders>
            <w:noWrap/>
            <w:vAlign w:val="center"/>
          </w:tcPr>
          <w:p w14:paraId="12B011A9" w14:textId="7D20EEC6" w:rsidR="002A1474" w:rsidRPr="002A1474" w:rsidRDefault="002A1474" w:rsidP="002A1474">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07A234A0" w14:textId="7168D020" w:rsidR="002A1474" w:rsidRPr="002A1474" w:rsidRDefault="002A1474" w:rsidP="002A1474">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74C98263" w14:textId="2FEBB96C" w:rsidR="002A1474" w:rsidRPr="002A1474" w:rsidRDefault="002A1474" w:rsidP="002A1474">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19C0CDE" w14:textId="6FB871CF" w:rsidR="002A1474" w:rsidRPr="002A1474" w:rsidRDefault="002A1474" w:rsidP="002A1474">
            <w:pPr>
              <w:jc w:val="center"/>
              <w:rPr>
                <w:rFonts w:cs="Tahoma"/>
                <w:b/>
              </w:rPr>
            </w:pPr>
            <w:r w:rsidRPr="002A1474">
              <w:rPr>
                <w:rFonts w:cs="Tahoma"/>
                <w:b/>
              </w:rPr>
              <w:t>0.4</w:t>
            </w:r>
          </w:p>
        </w:tc>
      </w:tr>
      <w:tr w:rsidR="002A1474" w14:paraId="63009FEC" w14:textId="77777777" w:rsidTr="00BC5552">
        <w:trPr>
          <w:trHeight w:val="353"/>
        </w:trPr>
        <w:tc>
          <w:tcPr>
            <w:tcW w:w="709" w:type="dxa"/>
            <w:tcBorders>
              <w:top w:val="nil"/>
              <w:left w:val="single" w:sz="8" w:space="0" w:color="auto"/>
              <w:bottom w:val="single" w:sz="4" w:space="0" w:color="auto"/>
              <w:right w:val="nil"/>
            </w:tcBorders>
            <w:noWrap/>
            <w:vAlign w:val="center"/>
          </w:tcPr>
          <w:p w14:paraId="344AAA65" w14:textId="32C2D166" w:rsidR="002A1474" w:rsidRPr="002A1474" w:rsidRDefault="002A1474" w:rsidP="002A1474">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2F77A548" w14:textId="40D8E8CD" w:rsidR="002A1474" w:rsidRPr="002A1474" w:rsidRDefault="002A1474" w:rsidP="002A1474">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1C0C84AA" w14:textId="17FDF76D" w:rsidR="002A1474" w:rsidRPr="002A1474" w:rsidRDefault="002A1474" w:rsidP="002A1474">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274A2881" w14:textId="64298DC3" w:rsidR="002A1474" w:rsidRPr="002A1474" w:rsidRDefault="002A1474" w:rsidP="002A1474">
            <w:pPr>
              <w:jc w:val="center"/>
              <w:rPr>
                <w:rFonts w:cs="Tahoma"/>
                <w:b/>
              </w:rPr>
            </w:pPr>
            <w:r w:rsidRPr="002A1474">
              <w:rPr>
                <w:rFonts w:cs="Tahoma"/>
                <w:b/>
              </w:rPr>
              <w:t>0.2</w:t>
            </w:r>
          </w:p>
        </w:tc>
      </w:tr>
      <w:tr w:rsidR="002A1474" w14:paraId="7419D629" w14:textId="77777777" w:rsidTr="00BC5552">
        <w:trPr>
          <w:trHeight w:val="415"/>
        </w:trPr>
        <w:tc>
          <w:tcPr>
            <w:tcW w:w="709" w:type="dxa"/>
            <w:tcBorders>
              <w:top w:val="nil"/>
              <w:left w:val="single" w:sz="8" w:space="0" w:color="auto"/>
              <w:bottom w:val="single" w:sz="4" w:space="0" w:color="auto"/>
              <w:right w:val="nil"/>
            </w:tcBorders>
            <w:noWrap/>
            <w:vAlign w:val="center"/>
          </w:tcPr>
          <w:p w14:paraId="2A041061" w14:textId="3CF6A255" w:rsidR="002A1474" w:rsidRPr="002A1474" w:rsidRDefault="002A1474" w:rsidP="002A1474">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78F52570" w14:textId="0F3C686F" w:rsidR="002A1474" w:rsidRPr="002A1474" w:rsidRDefault="002A1474" w:rsidP="002A1474">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6FAA2F79" w14:textId="79B4EFF7" w:rsidR="002A1474" w:rsidRPr="002A1474" w:rsidRDefault="002A1474" w:rsidP="002A1474">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6EEC2379" w14:textId="5BFD2FD4" w:rsidR="002A1474" w:rsidRPr="002A1474" w:rsidRDefault="002A1474" w:rsidP="002A1474">
            <w:pPr>
              <w:jc w:val="center"/>
              <w:rPr>
                <w:rFonts w:cs="Tahoma"/>
                <w:b/>
              </w:rPr>
            </w:pPr>
            <w:r w:rsidRPr="002A1474">
              <w:rPr>
                <w:rFonts w:cs="Tahoma"/>
                <w:b/>
              </w:rPr>
              <w:t>0.4</w:t>
            </w:r>
          </w:p>
        </w:tc>
      </w:tr>
      <w:tr w:rsidR="002A1474" w14:paraId="1194CF47" w14:textId="77777777" w:rsidTr="00BC5552">
        <w:trPr>
          <w:trHeight w:val="421"/>
        </w:trPr>
        <w:tc>
          <w:tcPr>
            <w:tcW w:w="709" w:type="dxa"/>
            <w:tcBorders>
              <w:top w:val="nil"/>
              <w:left w:val="single" w:sz="8" w:space="0" w:color="auto"/>
              <w:bottom w:val="single" w:sz="4" w:space="0" w:color="auto"/>
              <w:right w:val="nil"/>
            </w:tcBorders>
            <w:noWrap/>
            <w:vAlign w:val="center"/>
          </w:tcPr>
          <w:p w14:paraId="1E39D0D1" w14:textId="5530983B" w:rsidR="002A1474" w:rsidRPr="002A1474" w:rsidRDefault="002A1474" w:rsidP="002A1474">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2B0CA763" w14:textId="585874AD" w:rsidR="002A1474" w:rsidRPr="002A1474" w:rsidRDefault="002A1474" w:rsidP="002A1474">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1F7E430E" w14:textId="700E9B3D" w:rsidR="002A1474" w:rsidRPr="002A1474" w:rsidRDefault="002A1474" w:rsidP="002A1474">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49DF2B81" w14:textId="2084D53A" w:rsidR="002A1474" w:rsidRPr="002A1474" w:rsidRDefault="002A1474" w:rsidP="002A1474">
            <w:pPr>
              <w:jc w:val="center"/>
              <w:rPr>
                <w:rFonts w:cs="Tahoma"/>
                <w:b/>
              </w:rPr>
            </w:pPr>
            <w:r w:rsidRPr="002A1474">
              <w:rPr>
                <w:rFonts w:cs="Tahoma"/>
                <w:b/>
              </w:rPr>
              <w:t>0.5</w:t>
            </w:r>
          </w:p>
        </w:tc>
      </w:tr>
      <w:tr w:rsidR="002A1474" w14:paraId="5FEA11AE" w14:textId="77777777" w:rsidTr="00BC5552">
        <w:trPr>
          <w:trHeight w:val="399"/>
        </w:trPr>
        <w:tc>
          <w:tcPr>
            <w:tcW w:w="709" w:type="dxa"/>
            <w:tcBorders>
              <w:top w:val="nil"/>
              <w:left w:val="single" w:sz="8" w:space="0" w:color="auto"/>
              <w:bottom w:val="single" w:sz="4" w:space="0" w:color="auto"/>
              <w:right w:val="nil"/>
            </w:tcBorders>
            <w:noWrap/>
            <w:vAlign w:val="center"/>
          </w:tcPr>
          <w:p w14:paraId="14E0A159" w14:textId="25ACC21E" w:rsidR="002A1474" w:rsidRPr="002A1474" w:rsidRDefault="002A1474" w:rsidP="002A1474">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089AA2E9" w14:textId="5CE0E252" w:rsidR="002A1474" w:rsidRPr="002A1474" w:rsidRDefault="002A1474" w:rsidP="002A1474">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2F687460" w14:textId="40E10FC8" w:rsidR="002A1474" w:rsidRPr="002A1474" w:rsidRDefault="002A1474" w:rsidP="002A1474">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55455566" w14:textId="1BF5C997" w:rsidR="002A1474" w:rsidRPr="002A1474" w:rsidRDefault="002A1474" w:rsidP="002A1474">
            <w:pPr>
              <w:jc w:val="center"/>
              <w:rPr>
                <w:rFonts w:cs="Tahoma"/>
                <w:b/>
              </w:rPr>
            </w:pPr>
            <w:r w:rsidRPr="002A1474">
              <w:rPr>
                <w:rFonts w:cs="Tahoma"/>
                <w:b/>
              </w:rPr>
              <w:t>0.5</w:t>
            </w:r>
          </w:p>
        </w:tc>
      </w:tr>
    </w:tbl>
    <w:p w14:paraId="2FD46990" w14:textId="6BDBE130" w:rsidR="004C72A2" w:rsidRDefault="004C72A2" w:rsidP="00401FC6"/>
    <w:sectPr w:rsidR="004C72A2" w:rsidSect="00683ED5">
      <w:headerReference w:type="even" r:id="rId11"/>
      <w:footerReference w:type="default" r:id="rId12"/>
      <w:headerReference w:type="first" r:id="rId13"/>
      <w:pgSz w:w="11906" w:h="16838"/>
      <w:pgMar w:top="1276"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F7CE" w14:textId="77777777" w:rsidR="00B12BE5" w:rsidRDefault="00B12BE5">
      <w:r>
        <w:separator/>
      </w:r>
    </w:p>
  </w:endnote>
  <w:endnote w:type="continuationSeparator" w:id="0">
    <w:p w14:paraId="3D4B283C" w14:textId="77777777" w:rsidR="00B12BE5" w:rsidRDefault="00B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779D" w14:textId="130E6784" w:rsidR="00892557" w:rsidRDefault="00892557">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946B8C">
      <w:rPr>
        <w:rFonts w:cs="Tahoma"/>
        <w:noProof/>
        <w:szCs w:val="20"/>
      </w:rPr>
      <w:t>7</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F92D" w14:textId="77777777" w:rsidR="00B12BE5" w:rsidRDefault="00B12BE5">
      <w:r>
        <w:separator/>
      </w:r>
    </w:p>
  </w:footnote>
  <w:footnote w:type="continuationSeparator" w:id="0">
    <w:p w14:paraId="1F4BFE62" w14:textId="77777777" w:rsidR="00B12BE5" w:rsidRDefault="00B1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E57" w14:textId="66A46F1B" w:rsidR="00451701" w:rsidRDefault="00451701">
    <w:pPr>
      <w:pStyle w:val="Zhlav"/>
    </w:pPr>
    <w:r>
      <w:rPr>
        <w:noProof/>
        <w:lang w:eastAsia="cs-CZ"/>
      </w:rPr>
      <mc:AlternateContent>
        <mc:Choice Requires="wps">
          <w:drawing>
            <wp:anchor distT="0" distB="0" distL="0" distR="0" simplePos="0" relativeHeight="251663360" behindDoc="0" locked="0" layoutInCell="1" allowOverlap="1" wp14:anchorId="4D475306" wp14:editId="2BD0955D">
              <wp:simplePos x="635" y="635"/>
              <wp:positionH relativeFrom="page">
                <wp:align>center</wp:align>
              </wp:positionH>
              <wp:positionV relativeFrom="page">
                <wp:align>top</wp:align>
              </wp:positionV>
              <wp:extent cx="464185" cy="330200"/>
              <wp:effectExtent l="0" t="0" r="12065" b="12700"/>
              <wp:wrapNone/>
              <wp:docPr id="198175348"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75306"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1AA8" w14:textId="35F50B30" w:rsidR="00892557" w:rsidRPr="001A05ED" w:rsidRDefault="00451701" w:rsidP="001A05ED">
    <w:pPr>
      <w:pStyle w:val="Zhlav"/>
    </w:pPr>
    <w:r>
      <w:rPr>
        <w:noProof/>
        <w:lang w:eastAsia="cs-CZ"/>
      </w:rPr>
      <mc:AlternateContent>
        <mc:Choice Requires="wps">
          <w:drawing>
            <wp:anchor distT="0" distB="0" distL="0" distR="0" simplePos="0" relativeHeight="251662336" behindDoc="0" locked="0" layoutInCell="1" allowOverlap="1" wp14:anchorId="14BB0EED" wp14:editId="0A306021">
              <wp:simplePos x="635" y="635"/>
              <wp:positionH relativeFrom="page">
                <wp:align>center</wp:align>
              </wp:positionH>
              <wp:positionV relativeFrom="page">
                <wp:align>top</wp:align>
              </wp:positionV>
              <wp:extent cx="464185" cy="330200"/>
              <wp:effectExtent l="0" t="0" r="12065" b="12700"/>
              <wp:wrapNone/>
              <wp:docPr id="1488775450"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B0EED" id="_x0000_t202" coordsize="21600,21600" o:spt="202" path="m,l,21600r21600,l21600,xe">
              <v:stroke joinstyle="miter"/>
              <v:path gradientshapeok="t" o:connecttype="rect"/>
            </v:shapetype>
            <v:shape id="Textové pole 1" o:spid="_x0000_s1027" type="#_x0000_t202" alt="INTERNAL" style="position:absolute;margin-left:0;margin-top:0;width:36.55pt;height:26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r w:rsidR="00892557">
      <w:rPr>
        <w:noProof/>
        <w:lang w:eastAsia="cs-CZ"/>
      </w:rPr>
      <w:drawing>
        <wp:anchor distT="0" distB="0" distL="114300" distR="114300" simplePos="0" relativeHeight="251659264" behindDoc="0" locked="0" layoutInCell="1" allowOverlap="1" wp14:anchorId="6E97BD15" wp14:editId="3EFE0EBD">
          <wp:simplePos x="0" y="0"/>
          <wp:positionH relativeFrom="page">
            <wp:align>left</wp:align>
          </wp:positionH>
          <wp:positionV relativeFrom="topMargin">
            <wp:align>bottom</wp:align>
          </wp:positionV>
          <wp:extent cx="7560310" cy="713740"/>
          <wp:effectExtent l="0" t="0" r="2540" b="0"/>
          <wp:wrapNone/>
          <wp:docPr id="2115579139" name="Obrázek 2115579139" descr="Odbor_koncepci_system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bor_koncepci_system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782"/>
    <w:multiLevelType w:val="hybridMultilevel"/>
    <w:tmpl w:val="3B22F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8E3A2E"/>
    <w:multiLevelType w:val="hybridMultilevel"/>
    <w:tmpl w:val="680AC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95B85"/>
    <w:multiLevelType w:val="hybridMultilevel"/>
    <w:tmpl w:val="715C7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3CD4304"/>
    <w:multiLevelType w:val="hybridMultilevel"/>
    <w:tmpl w:val="5896F16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10454"/>
    <w:multiLevelType w:val="hybridMultilevel"/>
    <w:tmpl w:val="668A4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D395807"/>
    <w:multiLevelType w:val="hybridMultilevel"/>
    <w:tmpl w:val="7980A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850B08"/>
    <w:multiLevelType w:val="hybridMultilevel"/>
    <w:tmpl w:val="DE8C2B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5B71F72"/>
    <w:multiLevelType w:val="multilevel"/>
    <w:tmpl w:val="2896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000F1"/>
    <w:multiLevelType w:val="hybridMultilevel"/>
    <w:tmpl w:val="8B780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C0F891C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9C56B8"/>
    <w:multiLevelType w:val="hybridMultilevel"/>
    <w:tmpl w:val="195AF0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3F01080"/>
    <w:multiLevelType w:val="hybridMultilevel"/>
    <w:tmpl w:val="5F76A2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A7F38D5"/>
    <w:multiLevelType w:val="hybridMultilevel"/>
    <w:tmpl w:val="FE189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6752E7"/>
    <w:multiLevelType w:val="hybridMultilevel"/>
    <w:tmpl w:val="7D62A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D77E95"/>
    <w:multiLevelType w:val="hybridMultilevel"/>
    <w:tmpl w:val="C7B86F0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61537A9B"/>
    <w:multiLevelType w:val="hybridMultilevel"/>
    <w:tmpl w:val="C396D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F4B6B3A"/>
    <w:multiLevelType w:val="multilevel"/>
    <w:tmpl w:val="E0DAB41A"/>
    <w:lvl w:ilvl="0">
      <w:start w:val="1"/>
      <w:numFmt w:val="decimal"/>
      <w:pStyle w:val="Nadpis1"/>
      <w:lvlText w:val="%1"/>
      <w:lvlJc w:val="left"/>
      <w:pPr>
        <w:tabs>
          <w:tab w:val="num" w:pos="567"/>
        </w:tabs>
        <w:ind w:left="567" w:hanging="567"/>
      </w:pPr>
      <w:rPr>
        <w:rFonts w:cs="Times New Roman"/>
        <w:b/>
        <w:sz w:val="20"/>
        <w:szCs w:val="20"/>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110348944">
    <w:abstractNumId w:val="10"/>
  </w:num>
  <w:num w:numId="2" w16cid:durableId="66552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255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991006">
    <w:abstractNumId w:val="15"/>
  </w:num>
  <w:num w:numId="5" w16cid:durableId="226963340">
    <w:abstractNumId w:val="18"/>
  </w:num>
  <w:num w:numId="6" w16cid:durableId="440538448">
    <w:abstractNumId w:val="8"/>
  </w:num>
  <w:num w:numId="7" w16cid:durableId="1299992495">
    <w:abstractNumId w:val="4"/>
  </w:num>
  <w:num w:numId="8" w16cid:durableId="738677979">
    <w:abstractNumId w:val="0"/>
  </w:num>
  <w:num w:numId="9" w16cid:durableId="962690621">
    <w:abstractNumId w:val="2"/>
  </w:num>
  <w:num w:numId="10" w16cid:durableId="197935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739338">
    <w:abstractNumId w:val="5"/>
  </w:num>
  <w:num w:numId="12" w16cid:durableId="220138690">
    <w:abstractNumId w:val="11"/>
  </w:num>
  <w:num w:numId="13" w16cid:durableId="1288195143">
    <w:abstractNumId w:val="14"/>
  </w:num>
  <w:num w:numId="14" w16cid:durableId="1563708345">
    <w:abstractNumId w:val="12"/>
  </w:num>
  <w:num w:numId="15" w16cid:durableId="1922370891">
    <w:abstractNumId w:val="6"/>
  </w:num>
  <w:num w:numId="16" w16cid:durableId="879172413">
    <w:abstractNumId w:val="9"/>
  </w:num>
  <w:num w:numId="17" w16cid:durableId="702360792">
    <w:abstractNumId w:val="16"/>
  </w:num>
  <w:num w:numId="18" w16cid:durableId="689069787">
    <w:abstractNumId w:val="3"/>
  </w:num>
  <w:num w:numId="19" w16cid:durableId="1264263181">
    <w:abstractNumId w:val="17"/>
  </w:num>
  <w:num w:numId="20" w16cid:durableId="1846900538">
    <w:abstractNumId w:val="13"/>
  </w:num>
  <w:num w:numId="21" w16cid:durableId="198906213">
    <w:abstractNumId w:val="7"/>
  </w:num>
  <w:num w:numId="22" w16cid:durableId="598298359">
    <w:abstractNumId w:val="1"/>
  </w:num>
  <w:num w:numId="23" w16cid:durableId="1569222730">
    <w:abstractNumId w:val="10"/>
  </w:num>
  <w:num w:numId="24" w16cid:durableId="1714428864">
    <w:abstractNumId w:val="10"/>
  </w:num>
  <w:num w:numId="25" w16cid:durableId="9012561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4BDD"/>
    <w:rsid w:val="000123C5"/>
    <w:rsid w:val="000127CD"/>
    <w:rsid w:val="0001379B"/>
    <w:rsid w:val="0001393C"/>
    <w:rsid w:val="00015732"/>
    <w:rsid w:val="00015E40"/>
    <w:rsid w:val="0002094B"/>
    <w:rsid w:val="00025C89"/>
    <w:rsid w:val="00033248"/>
    <w:rsid w:val="00041304"/>
    <w:rsid w:val="00044D3B"/>
    <w:rsid w:val="000471F3"/>
    <w:rsid w:val="00047F7D"/>
    <w:rsid w:val="00054983"/>
    <w:rsid w:val="000552F6"/>
    <w:rsid w:val="00060CBE"/>
    <w:rsid w:val="000613F4"/>
    <w:rsid w:val="00064D67"/>
    <w:rsid w:val="000676EC"/>
    <w:rsid w:val="0007067C"/>
    <w:rsid w:val="00072A6E"/>
    <w:rsid w:val="00073977"/>
    <w:rsid w:val="000814D7"/>
    <w:rsid w:val="0008242E"/>
    <w:rsid w:val="00084BC0"/>
    <w:rsid w:val="00085279"/>
    <w:rsid w:val="00086B3C"/>
    <w:rsid w:val="00090597"/>
    <w:rsid w:val="000973B1"/>
    <w:rsid w:val="000A0CAD"/>
    <w:rsid w:val="000A1226"/>
    <w:rsid w:val="000A1A19"/>
    <w:rsid w:val="000A29B0"/>
    <w:rsid w:val="000B32DA"/>
    <w:rsid w:val="000C079A"/>
    <w:rsid w:val="000C61FA"/>
    <w:rsid w:val="000D14FA"/>
    <w:rsid w:val="000D36F9"/>
    <w:rsid w:val="000D509C"/>
    <w:rsid w:val="000D79C4"/>
    <w:rsid w:val="000D7FB0"/>
    <w:rsid w:val="000F6C77"/>
    <w:rsid w:val="000F6EAA"/>
    <w:rsid w:val="000F70C4"/>
    <w:rsid w:val="00104562"/>
    <w:rsid w:val="00105F41"/>
    <w:rsid w:val="00110038"/>
    <w:rsid w:val="0011157D"/>
    <w:rsid w:val="001148F4"/>
    <w:rsid w:val="00114FD8"/>
    <w:rsid w:val="00115731"/>
    <w:rsid w:val="001215B7"/>
    <w:rsid w:val="00122452"/>
    <w:rsid w:val="00131C2D"/>
    <w:rsid w:val="00132E1C"/>
    <w:rsid w:val="00136005"/>
    <w:rsid w:val="00143729"/>
    <w:rsid w:val="00152820"/>
    <w:rsid w:val="00153923"/>
    <w:rsid w:val="00154A45"/>
    <w:rsid w:val="00160612"/>
    <w:rsid w:val="00160E89"/>
    <w:rsid w:val="00167DDB"/>
    <w:rsid w:val="001742F5"/>
    <w:rsid w:val="00174577"/>
    <w:rsid w:val="00177E11"/>
    <w:rsid w:val="00180DD6"/>
    <w:rsid w:val="001811D0"/>
    <w:rsid w:val="001816BD"/>
    <w:rsid w:val="00184F06"/>
    <w:rsid w:val="00193709"/>
    <w:rsid w:val="00195729"/>
    <w:rsid w:val="001963D2"/>
    <w:rsid w:val="001A05ED"/>
    <w:rsid w:val="001A34A7"/>
    <w:rsid w:val="001A34E6"/>
    <w:rsid w:val="001A3AC2"/>
    <w:rsid w:val="001A5846"/>
    <w:rsid w:val="001A6DE2"/>
    <w:rsid w:val="001B2AEB"/>
    <w:rsid w:val="001B2BA6"/>
    <w:rsid w:val="001B3CB6"/>
    <w:rsid w:val="001B59DC"/>
    <w:rsid w:val="001C5439"/>
    <w:rsid w:val="001C6989"/>
    <w:rsid w:val="001D3BEE"/>
    <w:rsid w:val="001D6019"/>
    <w:rsid w:val="001E09E0"/>
    <w:rsid w:val="001E145C"/>
    <w:rsid w:val="001E4229"/>
    <w:rsid w:val="001E4DF8"/>
    <w:rsid w:val="001E6238"/>
    <w:rsid w:val="001E6ACD"/>
    <w:rsid w:val="001E70EA"/>
    <w:rsid w:val="001F3146"/>
    <w:rsid w:val="001F5130"/>
    <w:rsid w:val="001F6563"/>
    <w:rsid w:val="001F7943"/>
    <w:rsid w:val="002101D8"/>
    <w:rsid w:val="00214A1F"/>
    <w:rsid w:val="0022242F"/>
    <w:rsid w:val="00241AF2"/>
    <w:rsid w:val="00246F69"/>
    <w:rsid w:val="002478FC"/>
    <w:rsid w:val="00250877"/>
    <w:rsid w:val="002530A6"/>
    <w:rsid w:val="0026041F"/>
    <w:rsid w:val="002604CB"/>
    <w:rsid w:val="00264501"/>
    <w:rsid w:val="00264540"/>
    <w:rsid w:val="00271600"/>
    <w:rsid w:val="00274078"/>
    <w:rsid w:val="00284F18"/>
    <w:rsid w:val="00290636"/>
    <w:rsid w:val="0029441A"/>
    <w:rsid w:val="00295A4B"/>
    <w:rsid w:val="00295D86"/>
    <w:rsid w:val="002A1474"/>
    <w:rsid w:val="002A1FC4"/>
    <w:rsid w:val="002A2E23"/>
    <w:rsid w:val="002A5AA6"/>
    <w:rsid w:val="002A66EF"/>
    <w:rsid w:val="002B3B29"/>
    <w:rsid w:val="002B4566"/>
    <w:rsid w:val="002C0519"/>
    <w:rsid w:val="002C3A97"/>
    <w:rsid w:val="002E01D6"/>
    <w:rsid w:val="002E0994"/>
    <w:rsid w:val="002E6684"/>
    <w:rsid w:val="002F095F"/>
    <w:rsid w:val="002F0F59"/>
    <w:rsid w:val="002F1548"/>
    <w:rsid w:val="002F58CC"/>
    <w:rsid w:val="002F5A29"/>
    <w:rsid w:val="00302C36"/>
    <w:rsid w:val="00306C4F"/>
    <w:rsid w:val="00307E7E"/>
    <w:rsid w:val="00314764"/>
    <w:rsid w:val="00315FAC"/>
    <w:rsid w:val="00317A2B"/>
    <w:rsid w:val="00326D32"/>
    <w:rsid w:val="003301A0"/>
    <w:rsid w:val="00331A09"/>
    <w:rsid w:val="003333AC"/>
    <w:rsid w:val="00337450"/>
    <w:rsid w:val="00341040"/>
    <w:rsid w:val="0034626C"/>
    <w:rsid w:val="00347035"/>
    <w:rsid w:val="003502A8"/>
    <w:rsid w:val="00354F0B"/>
    <w:rsid w:val="0035526A"/>
    <w:rsid w:val="00356452"/>
    <w:rsid w:val="003570F0"/>
    <w:rsid w:val="00364EF4"/>
    <w:rsid w:val="003675CD"/>
    <w:rsid w:val="0037188F"/>
    <w:rsid w:val="00372F57"/>
    <w:rsid w:val="00374D0C"/>
    <w:rsid w:val="003818DF"/>
    <w:rsid w:val="003826D5"/>
    <w:rsid w:val="003857C9"/>
    <w:rsid w:val="00385FC1"/>
    <w:rsid w:val="00393AAA"/>
    <w:rsid w:val="00396FC2"/>
    <w:rsid w:val="003A1B9D"/>
    <w:rsid w:val="003A36A2"/>
    <w:rsid w:val="003A7052"/>
    <w:rsid w:val="003B01F6"/>
    <w:rsid w:val="003B0BC7"/>
    <w:rsid w:val="003C0774"/>
    <w:rsid w:val="003C13E1"/>
    <w:rsid w:val="003C17CB"/>
    <w:rsid w:val="003C1E9E"/>
    <w:rsid w:val="003D0090"/>
    <w:rsid w:val="003E019F"/>
    <w:rsid w:val="003F2280"/>
    <w:rsid w:val="003F2B41"/>
    <w:rsid w:val="003F3F37"/>
    <w:rsid w:val="003F5FFB"/>
    <w:rsid w:val="003F68D3"/>
    <w:rsid w:val="003F6B2E"/>
    <w:rsid w:val="00401FC6"/>
    <w:rsid w:val="00402FC9"/>
    <w:rsid w:val="00404BE2"/>
    <w:rsid w:val="00406992"/>
    <w:rsid w:val="00407FBB"/>
    <w:rsid w:val="00410E12"/>
    <w:rsid w:val="00416B04"/>
    <w:rsid w:val="004208FD"/>
    <w:rsid w:val="004221C1"/>
    <w:rsid w:val="00423237"/>
    <w:rsid w:val="0042478B"/>
    <w:rsid w:val="00430F22"/>
    <w:rsid w:val="0043269C"/>
    <w:rsid w:val="00432A1A"/>
    <w:rsid w:val="00433D17"/>
    <w:rsid w:val="004353EA"/>
    <w:rsid w:val="00435642"/>
    <w:rsid w:val="00437D4E"/>
    <w:rsid w:val="0044406A"/>
    <w:rsid w:val="004473D6"/>
    <w:rsid w:val="00451701"/>
    <w:rsid w:val="00456E81"/>
    <w:rsid w:val="0046143A"/>
    <w:rsid w:val="00466EF9"/>
    <w:rsid w:val="0047082F"/>
    <w:rsid w:val="00472B1F"/>
    <w:rsid w:val="00473677"/>
    <w:rsid w:val="00473AB3"/>
    <w:rsid w:val="00473C72"/>
    <w:rsid w:val="00482211"/>
    <w:rsid w:val="00485951"/>
    <w:rsid w:val="00487AE8"/>
    <w:rsid w:val="0049152C"/>
    <w:rsid w:val="004946DE"/>
    <w:rsid w:val="004A0EF5"/>
    <w:rsid w:val="004A3010"/>
    <w:rsid w:val="004B2BD2"/>
    <w:rsid w:val="004C2EC7"/>
    <w:rsid w:val="004C72A2"/>
    <w:rsid w:val="004D1953"/>
    <w:rsid w:val="004D511A"/>
    <w:rsid w:val="004D75EB"/>
    <w:rsid w:val="004F26C1"/>
    <w:rsid w:val="004F3FC8"/>
    <w:rsid w:val="00500188"/>
    <w:rsid w:val="00511392"/>
    <w:rsid w:val="00511A44"/>
    <w:rsid w:val="00514BA0"/>
    <w:rsid w:val="00514FA7"/>
    <w:rsid w:val="00521D92"/>
    <w:rsid w:val="00525ECB"/>
    <w:rsid w:val="005260EB"/>
    <w:rsid w:val="00526353"/>
    <w:rsid w:val="0052734F"/>
    <w:rsid w:val="0052749C"/>
    <w:rsid w:val="00530B33"/>
    <w:rsid w:val="00535BBC"/>
    <w:rsid w:val="005378E5"/>
    <w:rsid w:val="00541904"/>
    <w:rsid w:val="00542D51"/>
    <w:rsid w:val="00544053"/>
    <w:rsid w:val="00547890"/>
    <w:rsid w:val="00550643"/>
    <w:rsid w:val="00553E36"/>
    <w:rsid w:val="0056533C"/>
    <w:rsid w:val="005665C1"/>
    <w:rsid w:val="00566675"/>
    <w:rsid w:val="005667A2"/>
    <w:rsid w:val="00570750"/>
    <w:rsid w:val="005769C7"/>
    <w:rsid w:val="00583A0D"/>
    <w:rsid w:val="0058763D"/>
    <w:rsid w:val="0059133B"/>
    <w:rsid w:val="00591F9A"/>
    <w:rsid w:val="00594598"/>
    <w:rsid w:val="0059786B"/>
    <w:rsid w:val="005A0E8E"/>
    <w:rsid w:val="005A109E"/>
    <w:rsid w:val="005A57CA"/>
    <w:rsid w:val="005A6231"/>
    <w:rsid w:val="005A641E"/>
    <w:rsid w:val="005A7B94"/>
    <w:rsid w:val="005B017D"/>
    <w:rsid w:val="005B109C"/>
    <w:rsid w:val="005B38DC"/>
    <w:rsid w:val="005B7B8B"/>
    <w:rsid w:val="005D0224"/>
    <w:rsid w:val="005D7489"/>
    <w:rsid w:val="005E3710"/>
    <w:rsid w:val="005E3B7D"/>
    <w:rsid w:val="005E4112"/>
    <w:rsid w:val="005E5C82"/>
    <w:rsid w:val="005E5E5F"/>
    <w:rsid w:val="005E6833"/>
    <w:rsid w:val="005E69C4"/>
    <w:rsid w:val="005F13BF"/>
    <w:rsid w:val="005F16DC"/>
    <w:rsid w:val="006017E7"/>
    <w:rsid w:val="00602E73"/>
    <w:rsid w:val="00605D9C"/>
    <w:rsid w:val="00611782"/>
    <w:rsid w:val="00612067"/>
    <w:rsid w:val="006124A4"/>
    <w:rsid w:val="00616913"/>
    <w:rsid w:val="006203A1"/>
    <w:rsid w:val="00622144"/>
    <w:rsid w:val="0062464A"/>
    <w:rsid w:val="006248B7"/>
    <w:rsid w:val="00625147"/>
    <w:rsid w:val="00625508"/>
    <w:rsid w:val="00631AF1"/>
    <w:rsid w:val="006340A8"/>
    <w:rsid w:val="0064020B"/>
    <w:rsid w:val="00653719"/>
    <w:rsid w:val="00657B1E"/>
    <w:rsid w:val="006618D8"/>
    <w:rsid w:val="00676D02"/>
    <w:rsid w:val="00677A1E"/>
    <w:rsid w:val="00677DEC"/>
    <w:rsid w:val="006834B1"/>
    <w:rsid w:val="00683ED5"/>
    <w:rsid w:val="00684608"/>
    <w:rsid w:val="00686EFA"/>
    <w:rsid w:val="00690DB9"/>
    <w:rsid w:val="00695D05"/>
    <w:rsid w:val="006A1562"/>
    <w:rsid w:val="006A1A9F"/>
    <w:rsid w:val="006C2FC0"/>
    <w:rsid w:val="006D00C6"/>
    <w:rsid w:val="006D0479"/>
    <w:rsid w:val="006E17DD"/>
    <w:rsid w:val="006E1A16"/>
    <w:rsid w:val="006E3FA7"/>
    <w:rsid w:val="006E5CE7"/>
    <w:rsid w:val="006E7B7B"/>
    <w:rsid w:val="006F32A6"/>
    <w:rsid w:val="006F3343"/>
    <w:rsid w:val="006F7006"/>
    <w:rsid w:val="006F7485"/>
    <w:rsid w:val="007023B3"/>
    <w:rsid w:val="0070480A"/>
    <w:rsid w:val="007109D9"/>
    <w:rsid w:val="00711818"/>
    <w:rsid w:val="00713092"/>
    <w:rsid w:val="00715552"/>
    <w:rsid w:val="00715CF3"/>
    <w:rsid w:val="00715E7E"/>
    <w:rsid w:val="00716051"/>
    <w:rsid w:val="007232D6"/>
    <w:rsid w:val="00723AB8"/>
    <w:rsid w:val="0072451E"/>
    <w:rsid w:val="00726B70"/>
    <w:rsid w:val="007279C7"/>
    <w:rsid w:val="00732EA0"/>
    <w:rsid w:val="00736262"/>
    <w:rsid w:val="00737121"/>
    <w:rsid w:val="007375D5"/>
    <w:rsid w:val="00746C87"/>
    <w:rsid w:val="00747591"/>
    <w:rsid w:val="00753DF8"/>
    <w:rsid w:val="00754CD7"/>
    <w:rsid w:val="007572D8"/>
    <w:rsid w:val="007600DD"/>
    <w:rsid w:val="00761307"/>
    <w:rsid w:val="007625CE"/>
    <w:rsid w:val="0077356E"/>
    <w:rsid w:val="00773963"/>
    <w:rsid w:val="00777D7C"/>
    <w:rsid w:val="00787AD1"/>
    <w:rsid w:val="00792BE5"/>
    <w:rsid w:val="007A02C6"/>
    <w:rsid w:val="007A241E"/>
    <w:rsid w:val="007A406E"/>
    <w:rsid w:val="007A6853"/>
    <w:rsid w:val="007A6DCB"/>
    <w:rsid w:val="007B0455"/>
    <w:rsid w:val="007B140E"/>
    <w:rsid w:val="007B3CCD"/>
    <w:rsid w:val="007B685A"/>
    <w:rsid w:val="007C2A31"/>
    <w:rsid w:val="007C3763"/>
    <w:rsid w:val="007C507E"/>
    <w:rsid w:val="007D3E89"/>
    <w:rsid w:val="007E11CE"/>
    <w:rsid w:val="007E3026"/>
    <w:rsid w:val="007E6528"/>
    <w:rsid w:val="007E73E8"/>
    <w:rsid w:val="007E783E"/>
    <w:rsid w:val="007F373D"/>
    <w:rsid w:val="007F3D6E"/>
    <w:rsid w:val="007F65EC"/>
    <w:rsid w:val="00804B38"/>
    <w:rsid w:val="008067C4"/>
    <w:rsid w:val="00813178"/>
    <w:rsid w:val="008147A9"/>
    <w:rsid w:val="008368C1"/>
    <w:rsid w:val="00841404"/>
    <w:rsid w:val="00843C85"/>
    <w:rsid w:val="00844FB6"/>
    <w:rsid w:val="0084534F"/>
    <w:rsid w:val="00857AEE"/>
    <w:rsid w:val="0086079B"/>
    <w:rsid w:val="00873970"/>
    <w:rsid w:val="00876CE4"/>
    <w:rsid w:val="00880673"/>
    <w:rsid w:val="00882A72"/>
    <w:rsid w:val="00886FD8"/>
    <w:rsid w:val="0088789A"/>
    <w:rsid w:val="00891CC2"/>
    <w:rsid w:val="00892557"/>
    <w:rsid w:val="008964D8"/>
    <w:rsid w:val="0089720B"/>
    <w:rsid w:val="008A111A"/>
    <w:rsid w:val="008A4FBD"/>
    <w:rsid w:val="008A5618"/>
    <w:rsid w:val="008B014D"/>
    <w:rsid w:val="008B795B"/>
    <w:rsid w:val="008C0DE8"/>
    <w:rsid w:val="008C4AC3"/>
    <w:rsid w:val="008D1B4B"/>
    <w:rsid w:val="008D1D8B"/>
    <w:rsid w:val="008D348A"/>
    <w:rsid w:val="008D4417"/>
    <w:rsid w:val="008D4D1F"/>
    <w:rsid w:val="008D5EFE"/>
    <w:rsid w:val="008E14A3"/>
    <w:rsid w:val="008E3A3D"/>
    <w:rsid w:val="008E4B50"/>
    <w:rsid w:val="008E556F"/>
    <w:rsid w:val="008E5B1D"/>
    <w:rsid w:val="008F2416"/>
    <w:rsid w:val="008F3C8A"/>
    <w:rsid w:val="008F4E37"/>
    <w:rsid w:val="00901DCA"/>
    <w:rsid w:val="00902126"/>
    <w:rsid w:val="00902FC0"/>
    <w:rsid w:val="00907636"/>
    <w:rsid w:val="00907AB1"/>
    <w:rsid w:val="00913E40"/>
    <w:rsid w:val="00914BE2"/>
    <w:rsid w:val="0091501E"/>
    <w:rsid w:val="00917ED3"/>
    <w:rsid w:val="00922B54"/>
    <w:rsid w:val="00924383"/>
    <w:rsid w:val="00927357"/>
    <w:rsid w:val="00927441"/>
    <w:rsid w:val="009320BD"/>
    <w:rsid w:val="00937208"/>
    <w:rsid w:val="00946B8C"/>
    <w:rsid w:val="00946F5D"/>
    <w:rsid w:val="00954449"/>
    <w:rsid w:val="00963B91"/>
    <w:rsid w:val="00964428"/>
    <w:rsid w:val="0097061A"/>
    <w:rsid w:val="00973395"/>
    <w:rsid w:val="009734D6"/>
    <w:rsid w:val="0098525D"/>
    <w:rsid w:val="00987EC0"/>
    <w:rsid w:val="0099058D"/>
    <w:rsid w:val="009905FD"/>
    <w:rsid w:val="009916BD"/>
    <w:rsid w:val="00991B1C"/>
    <w:rsid w:val="00995E00"/>
    <w:rsid w:val="0099721F"/>
    <w:rsid w:val="00997243"/>
    <w:rsid w:val="009A083C"/>
    <w:rsid w:val="009A730A"/>
    <w:rsid w:val="009B028D"/>
    <w:rsid w:val="009B1C18"/>
    <w:rsid w:val="009B2EC0"/>
    <w:rsid w:val="009B3D63"/>
    <w:rsid w:val="009B3DF7"/>
    <w:rsid w:val="009B442D"/>
    <w:rsid w:val="009B4C4C"/>
    <w:rsid w:val="009B4FAF"/>
    <w:rsid w:val="009B5A24"/>
    <w:rsid w:val="009B60E0"/>
    <w:rsid w:val="009B70A2"/>
    <w:rsid w:val="009C298D"/>
    <w:rsid w:val="009C33F0"/>
    <w:rsid w:val="009C3AC3"/>
    <w:rsid w:val="009C6558"/>
    <w:rsid w:val="009D078F"/>
    <w:rsid w:val="009D0981"/>
    <w:rsid w:val="009D77A2"/>
    <w:rsid w:val="009E36FE"/>
    <w:rsid w:val="009E48A6"/>
    <w:rsid w:val="009E73BC"/>
    <w:rsid w:val="009F6795"/>
    <w:rsid w:val="009F79D9"/>
    <w:rsid w:val="00A00897"/>
    <w:rsid w:val="00A01956"/>
    <w:rsid w:val="00A02FF0"/>
    <w:rsid w:val="00A15360"/>
    <w:rsid w:val="00A15537"/>
    <w:rsid w:val="00A16A67"/>
    <w:rsid w:val="00A20300"/>
    <w:rsid w:val="00A22B04"/>
    <w:rsid w:val="00A236B5"/>
    <w:rsid w:val="00A24415"/>
    <w:rsid w:val="00A27715"/>
    <w:rsid w:val="00A30094"/>
    <w:rsid w:val="00A316F2"/>
    <w:rsid w:val="00A4113E"/>
    <w:rsid w:val="00A42249"/>
    <w:rsid w:val="00A43BCF"/>
    <w:rsid w:val="00A43E5C"/>
    <w:rsid w:val="00A47229"/>
    <w:rsid w:val="00A50C3B"/>
    <w:rsid w:val="00A52DF6"/>
    <w:rsid w:val="00A6174D"/>
    <w:rsid w:val="00A7116B"/>
    <w:rsid w:val="00A73508"/>
    <w:rsid w:val="00A741BC"/>
    <w:rsid w:val="00A7659D"/>
    <w:rsid w:val="00A8668D"/>
    <w:rsid w:val="00A86D28"/>
    <w:rsid w:val="00A86EC2"/>
    <w:rsid w:val="00A9238B"/>
    <w:rsid w:val="00A92D9C"/>
    <w:rsid w:val="00A9415E"/>
    <w:rsid w:val="00A94E62"/>
    <w:rsid w:val="00A95A0E"/>
    <w:rsid w:val="00A967CB"/>
    <w:rsid w:val="00A9766F"/>
    <w:rsid w:val="00AA2B16"/>
    <w:rsid w:val="00AB6B39"/>
    <w:rsid w:val="00AB7577"/>
    <w:rsid w:val="00AC5387"/>
    <w:rsid w:val="00AC53F6"/>
    <w:rsid w:val="00AC5ECC"/>
    <w:rsid w:val="00AC6D15"/>
    <w:rsid w:val="00AD2993"/>
    <w:rsid w:val="00AD328E"/>
    <w:rsid w:val="00AD692F"/>
    <w:rsid w:val="00AF1093"/>
    <w:rsid w:val="00B025B8"/>
    <w:rsid w:val="00B05DCD"/>
    <w:rsid w:val="00B05F3A"/>
    <w:rsid w:val="00B11B58"/>
    <w:rsid w:val="00B12BE5"/>
    <w:rsid w:val="00B1326D"/>
    <w:rsid w:val="00B20FCE"/>
    <w:rsid w:val="00B24243"/>
    <w:rsid w:val="00B301F3"/>
    <w:rsid w:val="00B3116D"/>
    <w:rsid w:val="00B31BBA"/>
    <w:rsid w:val="00B427AE"/>
    <w:rsid w:val="00B433B0"/>
    <w:rsid w:val="00B43885"/>
    <w:rsid w:val="00B43E16"/>
    <w:rsid w:val="00B43FB6"/>
    <w:rsid w:val="00B457DC"/>
    <w:rsid w:val="00B45DA3"/>
    <w:rsid w:val="00B477F7"/>
    <w:rsid w:val="00B506D2"/>
    <w:rsid w:val="00B515A2"/>
    <w:rsid w:val="00B5524E"/>
    <w:rsid w:val="00B6162D"/>
    <w:rsid w:val="00B62D67"/>
    <w:rsid w:val="00B6383F"/>
    <w:rsid w:val="00B64200"/>
    <w:rsid w:val="00B64DE0"/>
    <w:rsid w:val="00B66E99"/>
    <w:rsid w:val="00B70D5D"/>
    <w:rsid w:val="00B76B95"/>
    <w:rsid w:val="00B80C3F"/>
    <w:rsid w:val="00B81F51"/>
    <w:rsid w:val="00B83E67"/>
    <w:rsid w:val="00B90561"/>
    <w:rsid w:val="00BA5971"/>
    <w:rsid w:val="00BB2128"/>
    <w:rsid w:val="00BB30AE"/>
    <w:rsid w:val="00BC0D23"/>
    <w:rsid w:val="00BC33D6"/>
    <w:rsid w:val="00BC462A"/>
    <w:rsid w:val="00BC5552"/>
    <w:rsid w:val="00BD1821"/>
    <w:rsid w:val="00BD2E65"/>
    <w:rsid w:val="00BD6E00"/>
    <w:rsid w:val="00BD6ED1"/>
    <w:rsid w:val="00BE036C"/>
    <w:rsid w:val="00BE1F59"/>
    <w:rsid w:val="00BE5CB8"/>
    <w:rsid w:val="00BF5A39"/>
    <w:rsid w:val="00BF6318"/>
    <w:rsid w:val="00C008FB"/>
    <w:rsid w:val="00C01B18"/>
    <w:rsid w:val="00C17350"/>
    <w:rsid w:val="00C21DE5"/>
    <w:rsid w:val="00C30FF8"/>
    <w:rsid w:val="00C32BC6"/>
    <w:rsid w:val="00C3370E"/>
    <w:rsid w:val="00C4165E"/>
    <w:rsid w:val="00C51036"/>
    <w:rsid w:val="00C53701"/>
    <w:rsid w:val="00C60E2E"/>
    <w:rsid w:val="00C61E91"/>
    <w:rsid w:val="00C669F2"/>
    <w:rsid w:val="00C7020B"/>
    <w:rsid w:val="00C7399F"/>
    <w:rsid w:val="00C818AF"/>
    <w:rsid w:val="00C87232"/>
    <w:rsid w:val="00C91545"/>
    <w:rsid w:val="00C92495"/>
    <w:rsid w:val="00C93049"/>
    <w:rsid w:val="00C96636"/>
    <w:rsid w:val="00C9678B"/>
    <w:rsid w:val="00CA1373"/>
    <w:rsid w:val="00CA45C2"/>
    <w:rsid w:val="00CA7BF0"/>
    <w:rsid w:val="00CB066B"/>
    <w:rsid w:val="00CB07E1"/>
    <w:rsid w:val="00CB5EFF"/>
    <w:rsid w:val="00CB6DDD"/>
    <w:rsid w:val="00CB7147"/>
    <w:rsid w:val="00CB73AB"/>
    <w:rsid w:val="00CC09BF"/>
    <w:rsid w:val="00CC18A2"/>
    <w:rsid w:val="00CC2C59"/>
    <w:rsid w:val="00CC2E9B"/>
    <w:rsid w:val="00CD416B"/>
    <w:rsid w:val="00CE0DD7"/>
    <w:rsid w:val="00CE5D2E"/>
    <w:rsid w:val="00CF10F0"/>
    <w:rsid w:val="00CF3278"/>
    <w:rsid w:val="00CF4802"/>
    <w:rsid w:val="00CF78DC"/>
    <w:rsid w:val="00D00BD8"/>
    <w:rsid w:val="00D00FA9"/>
    <w:rsid w:val="00D0181B"/>
    <w:rsid w:val="00D10337"/>
    <w:rsid w:val="00D13CB9"/>
    <w:rsid w:val="00D17935"/>
    <w:rsid w:val="00D273B5"/>
    <w:rsid w:val="00D33B72"/>
    <w:rsid w:val="00D35DE2"/>
    <w:rsid w:val="00D37531"/>
    <w:rsid w:val="00D400E1"/>
    <w:rsid w:val="00D44F0E"/>
    <w:rsid w:val="00D4526E"/>
    <w:rsid w:val="00D4530F"/>
    <w:rsid w:val="00D46F2C"/>
    <w:rsid w:val="00D543D4"/>
    <w:rsid w:val="00D636D5"/>
    <w:rsid w:val="00D65BEF"/>
    <w:rsid w:val="00D67E06"/>
    <w:rsid w:val="00D74ACE"/>
    <w:rsid w:val="00D750B3"/>
    <w:rsid w:val="00D810CE"/>
    <w:rsid w:val="00D82125"/>
    <w:rsid w:val="00D8382A"/>
    <w:rsid w:val="00D86DE8"/>
    <w:rsid w:val="00D87429"/>
    <w:rsid w:val="00D921E7"/>
    <w:rsid w:val="00D92A60"/>
    <w:rsid w:val="00D942CF"/>
    <w:rsid w:val="00D94BB1"/>
    <w:rsid w:val="00D94E34"/>
    <w:rsid w:val="00DA0394"/>
    <w:rsid w:val="00DA3BE6"/>
    <w:rsid w:val="00DA7ED7"/>
    <w:rsid w:val="00DB0AC6"/>
    <w:rsid w:val="00DB1137"/>
    <w:rsid w:val="00DB5630"/>
    <w:rsid w:val="00DB65E6"/>
    <w:rsid w:val="00DC0BAC"/>
    <w:rsid w:val="00DC214A"/>
    <w:rsid w:val="00DC62F3"/>
    <w:rsid w:val="00DC6ECE"/>
    <w:rsid w:val="00DC7816"/>
    <w:rsid w:val="00DD277A"/>
    <w:rsid w:val="00DD3525"/>
    <w:rsid w:val="00DD3F17"/>
    <w:rsid w:val="00DE7E14"/>
    <w:rsid w:val="00DF179D"/>
    <w:rsid w:val="00DF2C4D"/>
    <w:rsid w:val="00DF42F9"/>
    <w:rsid w:val="00DF606F"/>
    <w:rsid w:val="00DF6FF9"/>
    <w:rsid w:val="00DF76E6"/>
    <w:rsid w:val="00E002A8"/>
    <w:rsid w:val="00E02906"/>
    <w:rsid w:val="00E039E5"/>
    <w:rsid w:val="00E06B1D"/>
    <w:rsid w:val="00E11C9D"/>
    <w:rsid w:val="00E17D7D"/>
    <w:rsid w:val="00E21B90"/>
    <w:rsid w:val="00E25770"/>
    <w:rsid w:val="00E269CB"/>
    <w:rsid w:val="00E43D55"/>
    <w:rsid w:val="00E44324"/>
    <w:rsid w:val="00E477C9"/>
    <w:rsid w:val="00E53444"/>
    <w:rsid w:val="00E60816"/>
    <w:rsid w:val="00E6158E"/>
    <w:rsid w:val="00E61772"/>
    <w:rsid w:val="00E6207D"/>
    <w:rsid w:val="00E64F50"/>
    <w:rsid w:val="00E66F3E"/>
    <w:rsid w:val="00E70DC5"/>
    <w:rsid w:val="00E727CD"/>
    <w:rsid w:val="00E75190"/>
    <w:rsid w:val="00E75F3D"/>
    <w:rsid w:val="00E81034"/>
    <w:rsid w:val="00E8279E"/>
    <w:rsid w:val="00E83FC1"/>
    <w:rsid w:val="00E84642"/>
    <w:rsid w:val="00E85585"/>
    <w:rsid w:val="00E95C4A"/>
    <w:rsid w:val="00EA489D"/>
    <w:rsid w:val="00EA4924"/>
    <w:rsid w:val="00EA68B8"/>
    <w:rsid w:val="00EB300C"/>
    <w:rsid w:val="00EB4FCA"/>
    <w:rsid w:val="00EB54EF"/>
    <w:rsid w:val="00EB5700"/>
    <w:rsid w:val="00EB715E"/>
    <w:rsid w:val="00EC2412"/>
    <w:rsid w:val="00EC3A84"/>
    <w:rsid w:val="00EC5FFB"/>
    <w:rsid w:val="00ED0299"/>
    <w:rsid w:val="00ED19F1"/>
    <w:rsid w:val="00ED26C0"/>
    <w:rsid w:val="00ED26E3"/>
    <w:rsid w:val="00ED2F08"/>
    <w:rsid w:val="00ED3AF5"/>
    <w:rsid w:val="00ED4089"/>
    <w:rsid w:val="00ED5FC0"/>
    <w:rsid w:val="00ED6F59"/>
    <w:rsid w:val="00EE1093"/>
    <w:rsid w:val="00EE1807"/>
    <w:rsid w:val="00EE2385"/>
    <w:rsid w:val="00EE271B"/>
    <w:rsid w:val="00EE2E57"/>
    <w:rsid w:val="00EE2F7B"/>
    <w:rsid w:val="00EE67F8"/>
    <w:rsid w:val="00EE77C0"/>
    <w:rsid w:val="00EF3A87"/>
    <w:rsid w:val="00EF684C"/>
    <w:rsid w:val="00EF7A7A"/>
    <w:rsid w:val="00F01DC6"/>
    <w:rsid w:val="00F05902"/>
    <w:rsid w:val="00F06CD4"/>
    <w:rsid w:val="00F07327"/>
    <w:rsid w:val="00F163B4"/>
    <w:rsid w:val="00F22AD0"/>
    <w:rsid w:val="00F255B4"/>
    <w:rsid w:val="00F25A93"/>
    <w:rsid w:val="00F273CB"/>
    <w:rsid w:val="00F305AD"/>
    <w:rsid w:val="00F31778"/>
    <w:rsid w:val="00F40517"/>
    <w:rsid w:val="00F417B8"/>
    <w:rsid w:val="00F451ED"/>
    <w:rsid w:val="00F46C3C"/>
    <w:rsid w:val="00F5066E"/>
    <w:rsid w:val="00F50FE7"/>
    <w:rsid w:val="00F52403"/>
    <w:rsid w:val="00F52C02"/>
    <w:rsid w:val="00F55E83"/>
    <w:rsid w:val="00F65585"/>
    <w:rsid w:val="00F730CC"/>
    <w:rsid w:val="00F74330"/>
    <w:rsid w:val="00F77436"/>
    <w:rsid w:val="00F774BD"/>
    <w:rsid w:val="00F817DF"/>
    <w:rsid w:val="00F82DC7"/>
    <w:rsid w:val="00F8649E"/>
    <w:rsid w:val="00F90100"/>
    <w:rsid w:val="00FA00F1"/>
    <w:rsid w:val="00FA301C"/>
    <w:rsid w:val="00FA4169"/>
    <w:rsid w:val="00FC1C56"/>
    <w:rsid w:val="00FC730E"/>
    <w:rsid w:val="00FD766E"/>
    <w:rsid w:val="00FD7BDB"/>
    <w:rsid w:val="00FF0C43"/>
    <w:rsid w:val="00FF2BE9"/>
    <w:rsid w:val="00FF4A6D"/>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5EB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6E"/>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A-Odrážky1,Bullet Number,Odrazky,Bullet List,lp1,Puce,Use Case List Paragraph,Heading2,Bullet for no #'s,Body Bullet,List bullet,List Paragraph 1,Ref,List Bullet1,Figure_name,Aufzählungszeichen1,Table Txt,ZOZNAM"/>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A-Odrážky1 Char,Bullet Number Char,Odrazky Char,Bullet List Char,lp1 Char,Puce Char,Use Case List Paragraph Char,Heading2 Char,Bullet for no #'s Char,Body Bullet Char,List bullet Char,List Paragraph 1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evyeenzmnka2">
    <w:name w:val="Nevyřešená zmínka2"/>
    <w:basedOn w:val="Standardnpsmoodstavce"/>
    <w:uiPriority w:val="99"/>
    <w:semiHidden/>
    <w:unhideWhenUsed/>
    <w:rsid w:val="007E783E"/>
    <w:rPr>
      <w:color w:val="605E5C"/>
      <w:shd w:val="clear" w:color="auto" w:fill="E1DFDD"/>
    </w:rPr>
  </w:style>
  <w:style w:type="character" w:customStyle="1" w:styleId="Nevyeenzmnka3">
    <w:name w:val="Nevyřešená zmínka3"/>
    <w:basedOn w:val="Standardnpsmoodstavce"/>
    <w:uiPriority w:val="99"/>
    <w:semiHidden/>
    <w:unhideWhenUsed/>
    <w:rsid w:val="006203A1"/>
    <w:rPr>
      <w:color w:val="605E5C"/>
      <w:shd w:val="clear" w:color="auto" w:fill="E1DFDD"/>
    </w:rPr>
  </w:style>
  <w:style w:type="character" w:customStyle="1" w:styleId="normaltextrun">
    <w:name w:val="normaltextrun"/>
    <w:basedOn w:val="Standardnpsmoodstavce"/>
    <w:rsid w:val="00295D86"/>
  </w:style>
  <w:style w:type="character" w:customStyle="1" w:styleId="eop">
    <w:name w:val="eop"/>
    <w:basedOn w:val="Standardnpsmoodstavce"/>
    <w:rsid w:val="0029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273">
      <w:bodyDiv w:val="1"/>
      <w:marLeft w:val="0"/>
      <w:marRight w:val="0"/>
      <w:marTop w:val="0"/>
      <w:marBottom w:val="0"/>
      <w:divBdr>
        <w:top w:val="none" w:sz="0" w:space="0" w:color="auto"/>
        <w:left w:val="none" w:sz="0" w:space="0" w:color="auto"/>
        <w:bottom w:val="none" w:sz="0" w:space="0" w:color="auto"/>
        <w:right w:val="none" w:sz="0" w:space="0" w:color="auto"/>
      </w:divBdr>
    </w:div>
    <w:div w:id="49228080">
      <w:bodyDiv w:val="1"/>
      <w:marLeft w:val="0"/>
      <w:marRight w:val="0"/>
      <w:marTop w:val="0"/>
      <w:marBottom w:val="0"/>
      <w:divBdr>
        <w:top w:val="none" w:sz="0" w:space="0" w:color="auto"/>
        <w:left w:val="none" w:sz="0" w:space="0" w:color="auto"/>
        <w:bottom w:val="none" w:sz="0" w:space="0" w:color="auto"/>
        <w:right w:val="none" w:sz="0" w:space="0" w:color="auto"/>
      </w:divBdr>
    </w:div>
    <w:div w:id="66541680">
      <w:bodyDiv w:val="1"/>
      <w:marLeft w:val="0"/>
      <w:marRight w:val="0"/>
      <w:marTop w:val="0"/>
      <w:marBottom w:val="0"/>
      <w:divBdr>
        <w:top w:val="none" w:sz="0" w:space="0" w:color="auto"/>
        <w:left w:val="none" w:sz="0" w:space="0" w:color="auto"/>
        <w:bottom w:val="none" w:sz="0" w:space="0" w:color="auto"/>
        <w:right w:val="none" w:sz="0" w:space="0" w:color="auto"/>
      </w:divBdr>
    </w:div>
    <w:div w:id="87967381">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75579841">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19483785">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80653900">
      <w:bodyDiv w:val="1"/>
      <w:marLeft w:val="0"/>
      <w:marRight w:val="0"/>
      <w:marTop w:val="0"/>
      <w:marBottom w:val="0"/>
      <w:divBdr>
        <w:top w:val="none" w:sz="0" w:space="0" w:color="auto"/>
        <w:left w:val="none" w:sz="0" w:space="0" w:color="auto"/>
        <w:bottom w:val="none" w:sz="0" w:space="0" w:color="auto"/>
        <w:right w:val="none" w:sz="0" w:space="0" w:color="auto"/>
      </w:divBdr>
    </w:div>
    <w:div w:id="297734618">
      <w:bodyDiv w:val="1"/>
      <w:marLeft w:val="0"/>
      <w:marRight w:val="0"/>
      <w:marTop w:val="0"/>
      <w:marBottom w:val="0"/>
      <w:divBdr>
        <w:top w:val="none" w:sz="0" w:space="0" w:color="auto"/>
        <w:left w:val="none" w:sz="0" w:space="0" w:color="auto"/>
        <w:bottom w:val="none" w:sz="0" w:space="0" w:color="auto"/>
        <w:right w:val="none" w:sz="0" w:space="0" w:color="auto"/>
      </w:divBdr>
    </w:div>
    <w:div w:id="305163753">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380128987">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0858090">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476608014">
      <w:bodyDiv w:val="1"/>
      <w:marLeft w:val="0"/>
      <w:marRight w:val="0"/>
      <w:marTop w:val="0"/>
      <w:marBottom w:val="0"/>
      <w:divBdr>
        <w:top w:val="none" w:sz="0" w:space="0" w:color="auto"/>
        <w:left w:val="none" w:sz="0" w:space="0" w:color="auto"/>
        <w:bottom w:val="none" w:sz="0" w:space="0" w:color="auto"/>
        <w:right w:val="none" w:sz="0" w:space="0" w:color="auto"/>
      </w:divBdr>
    </w:div>
    <w:div w:id="477383141">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641735404">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41175192">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23426700">
      <w:bodyDiv w:val="1"/>
      <w:marLeft w:val="0"/>
      <w:marRight w:val="0"/>
      <w:marTop w:val="0"/>
      <w:marBottom w:val="0"/>
      <w:divBdr>
        <w:top w:val="none" w:sz="0" w:space="0" w:color="auto"/>
        <w:left w:val="none" w:sz="0" w:space="0" w:color="auto"/>
        <w:bottom w:val="none" w:sz="0" w:space="0" w:color="auto"/>
        <w:right w:val="none" w:sz="0" w:space="0" w:color="auto"/>
      </w:divBdr>
    </w:div>
    <w:div w:id="855536470">
      <w:bodyDiv w:val="1"/>
      <w:marLeft w:val="0"/>
      <w:marRight w:val="0"/>
      <w:marTop w:val="0"/>
      <w:marBottom w:val="0"/>
      <w:divBdr>
        <w:top w:val="none" w:sz="0" w:space="0" w:color="auto"/>
        <w:left w:val="none" w:sz="0" w:space="0" w:color="auto"/>
        <w:bottom w:val="none" w:sz="0" w:space="0" w:color="auto"/>
        <w:right w:val="none" w:sz="0" w:space="0" w:color="auto"/>
      </w:divBdr>
    </w:div>
    <w:div w:id="921063683">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26689626">
      <w:bodyDiv w:val="1"/>
      <w:marLeft w:val="0"/>
      <w:marRight w:val="0"/>
      <w:marTop w:val="0"/>
      <w:marBottom w:val="0"/>
      <w:divBdr>
        <w:top w:val="none" w:sz="0" w:space="0" w:color="auto"/>
        <w:left w:val="none" w:sz="0" w:space="0" w:color="auto"/>
        <w:bottom w:val="none" w:sz="0" w:space="0" w:color="auto"/>
        <w:right w:val="none" w:sz="0" w:space="0" w:color="auto"/>
      </w:divBdr>
    </w:div>
    <w:div w:id="936867761">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991327794">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471096658">
      <w:bodyDiv w:val="1"/>
      <w:marLeft w:val="0"/>
      <w:marRight w:val="0"/>
      <w:marTop w:val="0"/>
      <w:marBottom w:val="0"/>
      <w:divBdr>
        <w:top w:val="none" w:sz="0" w:space="0" w:color="auto"/>
        <w:left w:val="none" w:sz="0" w:space="0" w:color="auto"/>
        <w:bottom w:val="none" w:sz="0" w:space="0" w:color="auto"/>
        <w:right w:val="none" w:sz="0" w:space="0" w:color="auto"/>
      </w:divBdr>
    </w:div>
    <w:div w:id="1484658695">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422">
      <w:bodyDiv w:val="1"/>
      <w:marLeft w:val="0"/>
      <w:marRight w:val="0"/>
      <w:marTop w:val="0"/>
      <w:marBottom w:val="0"/>
      <w:divBdr>
        <w:top w:val="none" w:sz="0" w:space="0" w:color="auto"/>
        <w:left w:val="none" w:sz="0" w:space="0" w:color="auto"/>
        <w:bottom w:val="none" w:sz="0" w:space="0" w:color="auto"/>
        <w:right w:val="none" w:sz="0" w:space="0" w:color="auto"/>
      </w:divBdr>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35211603">
      <w:bodyDiv w:val="1"/>
      <w:marLeft w:val="0"/>
      <w:marRight w:val="0"/>
      <w:marTop w:val="0"/>
      <w:marBottom w:val="0"/>
      <w:divBdr>
        <w:top w:val="none" w:sz="0" w:space="0" w:color="auto"/>
        <w:left w:val="none" w:sz="0" w:space="0" w:color="auto"/>
        <w:bottom w:val="none" w:sz="0" w:space="0" w:color="auto"/>
        <w:right w:val="none" w:sz="0" w:space="0" w:color="auto"/>
      </w:divBdr>
    </w:div>
    <w:div w:id="1674919369">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19158040">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870800122">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050943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0092210">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17027431">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3871222">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2806784">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6360086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4449550">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2861721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4D91F4-95F4-4241-B3F7-85C0A451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3.xml><?xml version="1.0" encoding="utf-8"?>
<ds:datastoreItem xmlns:ds="http://schemas.openxmlformats.org/officeDocument/2006/customXml" ds:itemID="{BF577D70-FD83-4F9F-84FC-800DABB0AC6F}">
  <ds:schemaRefs>
    <ds:schemaRef ds:uri="http://schemas.openxmlformats.org/officeDocument/2006/bibliography"/>
  </ds:schemaRefs>
</ds:datastoreItem>
</file>

<file path=customXml/itemProps4.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2409</Words>
  <Characters>14217</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ČSSZ</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3</cp:revision>
  <cp:lastPrinted>2025-04-04T10:46:00Z</cp:lastPrinted>
  <dcterms:created xsi:type="dcterms:W3CDTF">2025-10-22T11:25:00Z</dcterms:created>
  <dcterms:modified xsi:type="dcterms:W3CDTF">2025-10-23T06:34:00Z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58bce91a,bcfea74,4bd430b0</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