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D0A0" w14:textId="031C2DE8" w:rsidR="00B0493C" w:rsidRDefault="00A64FEF">
      <w:pPr>
        <w:rPr>
          <w:sz w:val="2"/>
          <w:szCs w:val="2"/>
        </w:rPr>
      </w:pPr>
      <w:r>
        <w:rPr>
          <w:noProof/>
        </w:rPr>
        <mc:AlternateContent>
          <mc:Choice Requires="wps">
            <w:drawing>
              <wp:anchor distT="0" distB="0" distL="114300" distR="114300" simplePos="0" relativeHeight="251657728" behindDoc="1" locked="0" layoutInCell="1" allowOverlap="1" wp14:anchorId="52B36D1E" wp14:editId="685E4223">
                <wp:simplePos x="0" y="0"/>
                <wp:positionH relativeFrom="page">
                  <wp:posOffset>1003935</wp:posOffset>
                </wp:positionH>
                <wp:positionV relativeFrom="page">
                  <wp:posOffset>2050415</wp:posOffset>
                </wp:positionV>
                <wp:extent cx="1377950" cy="0"/>
                <wp:effectExtent l="13335" t="12065" r="8890" b="16510"/>
                <wp:wrapNone/>
                <wp:docPr id="19530555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377950"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80B5F69" id="_x0000_t32" coordsize="21600,21600" o:spt="32" o:oned="t" path="m,l21600,21600e" filled="f">
                <v:path arrowok="t" fillok="f" o:connecttype="none"/>
                <o:lock v:ext="edit" shapetype="t"/>
              </v:shapetype>
              <v:shape id="AutoShape 6" o:spid="_x0000_s1026" type="#_x0000_t32" style="position:absolute;margin-left:79.05pt;margin-top:161.45pt;width:108.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" filled="t" strokeweight="1.2pt">
                <v:path arrowok="f"/>
                <o:lock v:ext="edit" shapetype="f"/>
                <w10:wrap anchorx="page" anchory="page"/>
              </v:shape>
            </w:pict>
          </mc:Fallback>
        </mc:AlternateContent>
      </w:r>
    </w:p>
    <w:p w14:paraId="6623CC4A" w14:textId="77777777" w:rsidR="00B0493C" w:rsidRPr="001B1976" w:rsidRDefault="00000000">
      <w:pPr>
        <w:pStyle w:val="Heading10"/>
        <w:framePr w:wrap="none" w:vAnchor="page" w:hAnchor="page" w:x="9037" w:y="617"/>
        <w:shd w:val="clear" w:color="auto" w:fill="auto"/>
        <w:rPr>
          <w:lang w:val="cs-CZ"/>
        </w:rPr>
      </w:pPr>
      <w:bookmarkStart w:id="0" w:name="bookmark0"/>
      <w:proofErr w:type="gramStart"/>
      <w:r w:rsidRPr="001B1976">
        <w:rPr>
          <w:rStyle w:val="Heading11"/>
          <w:b/>
          <w:bCs/>
          <w:lang w:val="cs-CZ"/>
        </w:rPr>
        <w:t>MS!C</w:t>
      </w:r>
      <w:bookmarkEnd w:id="0"/>
      <w:proofErr w:type="gramEnd"/>
    </w:p>
    <w:p w14:paraId="06610ED3" w14:textId="77777777" w:rsidR="00B0493C" w:rsidRDefault="00000000">
      <w:pPr>
        <w:pStyle w:val="Bodytext30"/>
        <w:framePr w:w="7958" w:h="1443" w:hRule="exact" w:wrap="none" w:vAnchor="page" w:hAnchor="page" w:x="1553" w:y="1285"/>
        <w:shd w:val="clear" w:color="auto" w:fill="auto"/>
        <w:spacing w:after="286"/>
        <w:ind w:right="1100" w:firstLine="0"/>
      </w:pPr>
      <w:r w:rsidRPr="001B1976">
        <w:rPr>
          <w:rStyle w:val="Bodytext3105pt"/>
          <w:b/>
          <w:bCs/>
          <w:lang w:val="cs-CZ"/>
        </w:rPr>
        <w:t xml:space="preserve">MSIC EXPAND </w:t>
      </w:r>
      <w:r>
        <w:rPr>
          <w:rStyle w:val="Bodytext3105pt"/>
          <w:b/>
          <w:bCs/>
          <w:lang w:val="cs-CZ" w:eastAsia="cs-CZ" w:bidi="cs-CZ"/>
        </w:rPr>
        <w:t xml:space="preserve">FÁZE </w:t>
      </w:r>
      <w:r w:rsidRPr="001B1976">
        <w:rPr>
          <w:rStyle w:val="Bodytext3105pt"/>
          <w:b/>
          <w:bCs/>
          <w:lang w:val="cs-CZ"/>
        </w:rPr>
        <w:t>1</w:t>
      </w:r>
      <w:r w:rsidRPr="001B1976">
        <w:rPr>
          <w:rStyle w:val="Bodytext3105pt"/>
          <w:b/>
          <w:bCs/>
          <w:lang w:val="cs-CZ"/>
        </w:rPr>
        <w:br/>
      </w:r>
      <w:r>
        <w:t>SMLOUVA O KONZULTAČNÍ PODPOŘE</w:t>
      </w:r>
    </w:p>
    <w:p w14:paraId="54826342" w14:textId="77777777" w:rsidR="00B0493C" w:rsidRDefault="00000000">
      <w:pPr>
        <w:pStyle w:val="Heading20"/>
        <w:framePr w:w="7958" w:h="1443" w:hRule="exact" w:wrap="none" w:vAnchor="page" w:hAnchor="page" w:x="1553" w:y="1285"/>
        <w:shd w:val="clear" w:color="auto" w:fill="auto"/>
        <w:spacing w:before="0" w:after="0"/>
        <w:ind w:right="1100" w:firstLine="0"/>
      </w:pPr>
      <w:bookmarkStart w:id="1" w:name="bookmark1"/>
      <w:r>
        <w:t>OP-25-0861</w:t>
      </w:r>
      <w:bookmarkEnd w:id="1"/>
    </w:p>
    <w:p w14:paraId="2926B411" w14:textId="77777777" w:rsidR="00B0493C" w:rsidRDefault="00000000">
      <w:pPr>
        <w:pStyle w:val="Bodytext30"/>
        <w:framePr w:w="2400" w:h="2649" w:hRule="exact" w:wrap="none" w:vAnchor="page" w:hAnchor="page" w:x="1558" w:y="2988"/>
        <w:shd w:val="clear" w:color="auto" w:fill="auto"/>
        <w:spacing w:after="297" w:line="224" w:lineRule="exact"/>
        <w:ind w:firstLine="0"/>
        <w:jc w:val="both"/>
      </w:pPr>
      <w:r>
        <w:rPr>
          <w:rStyle w:val="Bodytext31"/>
          <w:b/>
          <w:bCs/>
        </w:rPr>
        <w:t>Poskytovatel podpory:</w:t>
      </w:r>
    </w:p>
    <w:p w14:paraId="4CD6C8E4" w14:textId="77777777" w:rsidR="00B0493C" w:rsidRDefault="00000000">
      <w:pPr>
        <w:pStyle w:val="Bodytext20"/>
        <w:framePr w:w="2400" w:h="2649" w:hRule="exact" w:wrap="none" w:vAnchor="page" w:hAnchor="page" w:x="1558" w:y="2988"/>
        <w:shd w:val="clear" w:color="auto" w:fill="auto"/>
        <w:spacing w:before="0" w:after="0" w:line="278" w:lineRule="exact"/>
        <w:ind w:firstLine="0"/>
      </w:pPr>
      <w:r>
        <w:t>Název:</w:t>
      </w:r>
    </w:p>
    <w:p w14:paraId="66E5AF10" w14:textId="77777777" w:rsidR="00B0493C" w:rsidRDefault="00000000">
      <w:pPr>
        <w:pStyle w:val="Bodytext20"/>
        <w:framePr w:w="2400" w:h="2649" w:hRule="exact" w:wrap="none" w:vAnchor="page" w:hAnchor="page" w:x="1558" w:y="2988"/>
        <w:shd w:val="clear" w:color="auto" w:fill="auto"/>
        <w:spacing w:before="0" w:after="0" w:line="278" w:lineRule="exact"/>
        <w:ind w:firstLine="0"/>
      </w:pPr>
      <w:r>
        <w:t>Sídlo:</w:t>
      </w:r>
    </w:p>
    <w:p w14:paraId="1479E9A8" w14:textId="77777777" w:rsidR="00B0493C" w:rsidRDefault="00000000">
      <w:pPr>
        <w:pStyle w:val="Bodytext20"/>
        <w:framePr w:w="2400" w:h="2649" w:hRule="exact" w:wrap="none" w:vAnchor="page" w:hAnchor="page" w:x="1558" w:y="2988"/>
        <w:shd w:val="clear" w:color="auto" w:fill="auto"/>
        <w:spacing w:before="0" w:after="0" w:line="278" w:lineRule="exact"/>
        <w:ind w:firstLine="0"/>
      </w:pPr>
      <w:r>
        <w:t>IČO:</w:t>
      </w:r>
    </w:p>
    <w:p w14:paraId="24059AA4" w14:textId="77777777" w:rsidR="00B0493C" w:rsidRDefault="00000000">
      <w:pPr>
        <w:pStyle w:val="Bodytext20"/>
        <w:framePr w:w="2400" w:h="2649" w:hRule="exact" w:wrap="none" w:vAnchor="page" w:hAnchor="page" w:x="1558" w:y="2988"/>
        <w:shd w:val="clear" w:color="auto" w:fill="auto"/>
        <w:spacing w:before="0" w:after="164" w:line="278" w:lineRule="exact"/>
        <w:ind w:right="200" w:firstLine="0"/>
      </w:pPr>
      <w:r>
        <w:t>Zastoupený (na základě pověření k zastupování):</w:t>
      </w:r>
    </w:p>
    <w:p w14:paraId="060A396F" w14:textId="77777777" w:rsidR="00B0493C" w:rsidRDefault="00000000">
      <w:pPr>
        <w:pStyle w:val="Bodytext20"/>
        <w:framePr w:w="2400" w:h="2649" w:hRule="exact" w:wrap="none" w:vAnchor="page" w:hAnchor="page" w:x="1558" w:y="2988"/>
        <w:shd w:val="clear" w:color="auto" w:fill="auto"/>
        <w:spacing w:before="0" w:after="0" w:line="224" w:lineRule="exact"/>
        <w:ind w:firstLine="0"/>
      </w:pPr>
      <w:r>
        <w:t>Kontaktní osoba:</w:t>
      </w:r>
    </w:p>
    <w:p w14:paraId="5149FF1C" w14:textId="77777777" w:rsidR="00B0493C" w:rsidRDefault="00000000">
      <w:pPr>
        <w:pStyle w:val="Bodytext30"/>
        <w:framePr w:w="2400" w:h="2649" w:hRule="exact" w:wrap="none" w:vAnchor="page" w:hAnchor="page" w:x="1558" w:y="2988"/>
        <w:shd w:val="clear" w:color="auto" w:fill="auto"/>
        <w:spacing w:after="0" w:line="224" w:lineRule="exact"/>
        <w:ind w:firstLine="0"/>
        <w:jc w:val="left"/>
      </w:pPr>
      <w:r>
        <w:rPr>
          <w:rStyle w:val="Bodytext3NotBold"/>
        </w:rPr>
        <w:t xml:space="preserve">(dále jen </w:t>
      </w:r>
      <w:r>
        <w:t>"Poskytovatel")</w:t>
      </w:r>
    </w:p>
    <w:p w14:paraId="1ECCC052" w14:textId="77777777" w:rsidR="00B0493C" w:rsidRDefault="00000000">
      <w:pPr>
        <w:pStyle w:val="Bodytext20"/>
        <w:framePr w:w="7958" w:h="1886" w:hRule="exact" w:wrap="none" w:vAnchor="page" w:hAnchor="page" w:x="1553" w:y="3498"/>
        <w:shd w:val="clear" w:color="auto" w:fill="auto"/>
        <w:spacing w:before="0" w:after="168"/>
        <w:ind w:left="3403" w:firstLine="0"/>
      </w:pPr>
      <w:r>
        <w:t>Moravskoslezské inovační centrum Ostrava, a.s.</w:t>
      </w:r>
      <w:r>
        <w:br/>
        <w:t xml:space="preserve">Technologická 375/3, </w:t>
      </w:r>
      <w:proofErr w:type="spellStart"/>
      <w:r>
        <w:t>Pustkovec</w:t>
      </w:r>
      <w:proofErr w:type="spellEnd"/>
      <w:r>
        <w:t>, 708 00 Ostrava</w:t>
      </w:r>
      <w:r>
        <w:br/>
        <w:t>25379631</w:t>
      </w:r>
    </w:p>
    <w:p w14:paraId="2FFAD9E4" w14:textId="78E3091E" w:rsidR="00B0493C" w:rsidRDefault="00000000">
      <w:pPr>
        <w:pStyle w:val="Bodytext20"/>
        <w:framePr w:w="7958" w:h="1886" w:hRule="exact" w:wrap="none" w:vAnchor="page" w:hAnchor="page" w:x="1553" w:y="3498"/>
        <w:shd w:val="clear" w:color="auto" w:fill="auto"/>
        <w:spacing w:before="0" w:after="0" w:line="398" w:lineRule="exact"/>
        <w:ind w:left="3403" w:right="1500" w:firstLine="0"/>
        <w:jc w:val="left"/>
      </w:pPr>
      <w:r>
        <w:t>Jan Čeladín, člen představenstva</w:t>
      </w:r>
      <w:r>
        <w:br/>
      </w:r>
    </w:p>
    <w:p w14:paraId="4585B9F9" w14:textId="77777777" w:rsidR="00B0493C" w:rsidRDefault="00000000">
      <w:pPr>
        <w:pStyle w:val="Bodytext30"/>
        <w:framePr w:w="1997" w:h="2261" w:hRule="exact" w:wrap="none" w:vAnchor="page" w:hAnchor="page" w:x="1558" w:y="6199"/>
        <w:shd w:val="clear" w:color="auto" w:fill="auto"/>
        <w:spacing w:after="297" w:line="224" w:lineRule="exact"/>
        <w:ind w:firstLine="0"/>
        <w:jc w:val="left"/>
      </w:pPr>
      <w:r>
        <w:rPr>
          <w:rStyle w:val="Bodytext31"/>
          <w:b/>
          <w:bCs/>
        </w:rPr>
        <w:t>Příjemce podpory:</w:t>
      </w:r>
    </w:p>
    <w:p w14:paraId="363C5D80" w14:textId="77777777" w:rsidR="00B0493C" w:rsidRDefault="00000000">
      <w:pPr>
        <w:pStyle w:val="Bodytext20"/>
        <w:framePr w:w="1997" w:h="2261" w:hRule="exact" w:wrap="none" w:vAnchor="page" w:hAnchor="page" w:x="1558" w:y="6199"/>
        <w:shd w:val="clear" w:color="auto" w:fill="auto"/>
        <w:spacing w:before="0" w:after="0" w:line="278" w:lineRule="exact"/>
        <w:ind w:firstLine="0"/>
        <w:jc w:val="left"/>
      </w:pPr>
      <w:r>
        <w:t>Název:</w:t>
      </w:r>
    </w:p>
    <w:p w14:paraId="44DBBB63" w14:textId="77777777" w:rsidR="00B0493C" w:rsidRDefault="00000000">
      <w:pPr>
        <w:pStyle w:val="Bodytext20"/>
        <w:framePr w:w="1997" w:h="2261" w:hRule="exact" w:wrap="none" w:vAnchor="page" w:hAnchor="page" w:x="1558" w:y="6199"/>
        <w:shd w:val="clear" w:color="auto" w:fill="auto"/>
        <w:spacing w:before="0" w:after="0" w:line="278" w:lineRule="exact"/>
        <w:ind w:firstLine="0"/>
        <w:jc w:val="left"/>
      </w:pPr>
      <w:r>
        <w:t>Sídlo:</w:t>
      </w:r>
    </w:p>
    <w:p w14:paraId="3CB08E2C" w14:textId="77777777" w:rsidR="00B0493C" w:rsidRDefault="00000000">
      <w:pPr>
        <w:pStyle w:val="Bodytext20"/>
        <w:framePr w:w="1997" w:h="2261" w:hRule="exact" w:wrap="none" w:vAnchor="page" w:hAnchor="page" w:x="1558" w:y="6199"/>
        <w:shd w:val="clear" w:color="auto" w:fill="auto"/>
        <w:spacing w:before="0" w:after="0" w:line="278" w:lineRule="exact"/>
        <w:ind w:firstLine="0"/>
        <w:jc w:val="left"/>
      </w:pPr>
      <w:r>
        <w:t>IČO:</w:t>
      </w:r>
    </w:p>
    <w:p w14:paraId="5C4AF337" w14:textId="77777777" w:rsidR="00B0493C" w:rsidRDefault="00000000">
      <w:pPr>
        <w:pStyle w:val="Bodytext20"/>
        <w:framePr w:w="1997" w:h="2261" w:hRule="exact" w:wrap="none" w:vAnchor="page" w:hAnchor="page" w:x="1558" w:y="6199"/>
        <w:shd w:val="clear" w:color="auto" w:fill="auto"/>
        <w:spacing w:before="0" w:after="0" w:line="278" w:lineRule="exact"/>
        <w:ind w:firstLine="0"/>
        <w:jc w:val="left"/>
      </w:pPr>
      <w:r>
        <w:t xml:space="preserve">Zastoupený: Kontaktní osoba: (dále jen </w:t>
      </w:r>
      <w:r>
        <w:rPr>
          <w:rStyle w:val="Bodytext2Bold"/>
        </w:rPr>
        <w:t>"Příjemce")</w:t>
      </w:r>
    </w:p>
    <w:p w14:paraId="42617EE4" w14:textId="77777777" w:rsidR="00B0493C" w:rsidRDefault="00000000">
      <w:pPr>
        <w:pStyle w:val="Bodytext20"/>
        <w:framePr w:w="7958" w:h="1459" w:hRule="exact" w:wrap="none" w:vAnchor="page" w:hAnchor="page" w:x="1553" w:y="6705"/>
        <w:shd w:val="clear" w:color="auto" w:fill="auto"/>
        <w:spacing w:before="0" w:after="0"/>
        <w:ind w:left="3413" w:right="1215" w:firstLine="0"/>
      </w:pPr>
      <w:r>
        <w:t xml:space="preserve">PTS Josef </w:t>
      </w:r>
      <w:proofErr w:type="spellStart"/>
      <w:r>
        <w:t>Solnař</w:t>
      </w:r>
      <w:proofErr w:type="spellEnd"/>
      <w:r>
        <w:t>, s.r.o.</w:t>
      </w:r>
    </w:p>
    <w:p w14:paraId="314DB89C" w14:textId="77777777" w:rsidR="00B0493C" w:rsidRDefault="00000000">
      <w:pPr>
        <w:pStyle w:val="Bodytext20"/>
        <w:framePr w:w="7958" w:h="1459" w:hRule="exact" w:wrap="none" w:vAnchor="page" w:hAnchor="page" w:x="1553" w:y="6705"/>
        <w:shd w:val="clear" w:color="auto" w:fill="auto"/>
        <w:spacing w:before="0" w:after="0"/>
        <w:ind w:left="3413" w:right="1240" w:firstLine="0"/>
        <w:jc w:val="left"/>
      </w:pPr>
      <w:r>
        <w:t>U Hrůbků 170/18, Nová Ves, 70900</w:t>
      </w:r>
      <w:r>
        <w:br/>
        <w:t>26872951</w:t>
      </w:r>
    </w:p>
    <w:p w14:paraId="0DB012F7" w14:textId="38E1CE38" w:rsidR="00B0493C" w:rsidRDefault="00000000">
      <w:pPr>
        <w:pStyle w:val="Bodytext20"/>
        <w:framePr w:w="7958" w:h="1459" w:hRule="exact" w:wrap="none" w:vAnchor="page" w:hAnchor="page" w:x="1553" w:y="6705"/>
        <w:shd w:val="clear" w:color="auto" w:fill="auto"/>
        <w:spacing w:before="0" w:after="0"/>
        <w:ind w:left="3413" w:right="2460" w:firstLine="0"/>
        <w:jc w:val="left"/>
      </w:pPr>
      <w:r>
        <w:t xml:space="preserve">Dalibor </w:t>
      </w:r>
      <w:proofErr w:type="spellStart"/>
      <w:r>
        <w:t>Solnař</w:t>
      </w:r>
      <w:proofErr w:type="spellEnd"/>
      <w:r>
        <w:t>, Ředitel</w:t>
      </w:r>
      <w:r>
        <w:br/>
      </w:r>
    </w:p>
    <w:p w14:paraId="36D43C7D" w14:textId="77777777" w:rsidR="00B0493C" w:rsidRDefault="00000000">
      <w:pPr>
        <w:pStyle w:val="Heading20"/>
        <w:framePr w:w="2923" w:h="2806" w:hRule="exact" w:wrap="none" w:vAnchor="page" w:hAnchor="page" w:x="1553" w:y="9003"/>
        <w:shd w:val="clear" w:color="auto" w:fill="auto"/>
        <w:spacing w:before="0" w:after="253"/>
        <w:ind w:firstLine="0"/>
        <w:jc w:val="left"/>
      </w:pPr>
      <w:bookmarkStart w:id="2" w:name="bookmark2"/>
      <w:r>
        <w:rPr>
          <w:rStyle w:val="Heading21"/>
          <w:b/>
          <w:bCs/>
        </w:rPr>
        <w:t>Expert:</w:t>
      </w:r>
      <w:bookmarkEnd w:id="2"/>
    </w:p>
    <w:p w14:paraId="07214814" w14:textId="77777777" w:rsidR="00B0493C" w:rsidRDefault="00000000">
      <w:pPr>
        <w:pStyle w:val="Bodytext20"/>
        <w:framePr w:w="2923" w:h="2806" w:hRule="exact" w:wrap="none" w:vAnchor="page" w:hAnchor="page" w:x="1553" w:y="9003"/>
        <w:shd w:val="clear" w:color="auto" w:fill="auto"/>
        <w:spacing w:before="0" w:after="0"/>
        <w:ind w:firstLine="0"/>
        <w:jc w:val="left"/>
      </w:pPr>
      <w:r>
        <w:t>Název:</w:t>
      </w:r>
    </w:p>
    <w:p w14:paraId="22D6D161" w14:textId="77777777" w:rsidR="00B0493C" w:rsidRDefault="00000000">
      <w:pPr>
        <w:pStyle w:val="Bodytext20"/>
        <w:framePr w:w="2923" w:h="2806" w:hRule="exact" w:wrap="none" w:vAnchor="page" w:hAnchor="page" w:x="1553" w:y="9003"/>
        <w:shd w:val="clear" w:color="auto" w:fill="auto"/>
        <w:spacing w:before="0" w:after="0"/>
        <w:ind w:firstLine="0"/>
        <w:jc w:val="left"/>
      </w:pPr>
      <w:r>
        <w:t>Sídlo:</w:t>
      </w:r>
    </w:p>
    <w:p w14:paraId="262B2CDD" w14:textId="77777777" w:rsidR="00B0493C" w:rsidRDefault="00000000">
      <w:pPr>
        <w:pStyle w:val="Bodytext20"/>
        <w:framePr w:w="2923" w:h="2806" w:hRule="exact" w:wrap="none" w:vAnchor="page" w:hAnchor="page" w:x="1553" w:y="9003"/>
        <w:shd w:val="clear" w:color="auto" w:fill="auto"/>
        <w:spacing w:before="0" w:after="0"/>
        <w:ind w:firstLine="0"/>
        <w:jc w:val="left"/>
      </w:pPr>
      <w:r>
        <w:t>IČO:</w:t>
      </w:r>
    </w:p>
    <w:p w14:paraId="6164DDB8" w14:textId="77777777" w:rsidR="00B0493C" w:rsidRDefault="00000000">
      <w:pPr>
        <w:pStyle w:val="Bodytext20"/>
        <w:framePr w:w="2923" w:h="2806" w:hRule="exact" w:wrap="none" w:vAnchor="page" w:hAnchor="page" w:x="1553" w:y="9003"/>
        <w:shd w:val="clear" w:color="auto" w:fill="auto"/>
        <w:spacing w:before="0" w:after="0"/>
        <w:ind w:firstLine="0"/>
        <w:jc w:val="left"/>
      </w:pPr>
      <w:r>
        <w:t>Zastoupený:</w:t>
      </w:r>
    </w:p>
    <w:p w14:paraId="759AC7F6" w14:textId="77777777" w:rsidR="00B0493C" w:rsidRDefault="00000000">
      <w:pPr>
        <w:pStyle w:val="Bodytext20"/>
        <w:framePr w:w="2923" w:h="2806" w:hRule="exact" w:wrap="none" w:vAnchor="page" w:hAnchor="page" w:x="1553" w:y="9003"/>
        <w:shd w:val="clear" w:color="auto" w:fill="auto"/>
        <w:spacing w:before="0" w:after="347"/>
        <w:ind w:firstLine="0"/>
        <w:jc w:val="left"/>
      </w:pPr>
      <w:r>
        <w:t xml:space="preserve">Jméno a příjmení experta: (dále jen </w:t>
      </w:r>
      <w:r>
        <w:rPr>
          <w:rStyle w:val="Bodytext2Bold"/>
        </w:rPr>
        <w:t>"Expert")</w:t>
      </w:r>
    </w:p>
    <w:p w14:paraId="4DF62CB1" w14:textId="77777777" w:rsidR="00B0493C" w:rsidRDefault="00000000">
      <w:pPr>
        <w:pStyle w:val="Bodytext20"/>
        <w:framePr w:w="2923" w:h="2806" w:hRule="exact" w:wrap="none" w:vAnchor="page" w:hAnchor="page" w:x="1553" w:y="9003"/>
        <w:shd w:val="clear" w:color="auto" w:fill="auto"/>
        <w:spacing w:before="0" w:after="0" w:line="224" w:lineRule="exact"/>
        <w:ind w:firstLine="0"/>
        <w:jc w:val="left"/>
      </w:pPr>
      <w:r>
        <w:t>Předpokládaný vedlejší Expert:</w:t>
      </w:r>
    </w:p>
    <w:p w14:paraId="781D53BF" w14:textId="77777777" w:rsidR="00B0493C" w:rsidRDefault="00000000">
      <w:pPr>
        <w:pStyle w:val="Bodytext20"/>
        <w:framePr w:w="3216" w:h="1407" w:hRule="exact" w:wrap="none" w:vAnchor="page" w:hAnchor="page" w:x="4971" w:y="9559"/>
        <w:shd w:val="clear" w:color="auto" w:fill="auto"/>
        <w:spacing w:before="0" w:after="0" w:line="224" w:lineRule="exact"/>
        <w:ind w:firstLine="0"/>
        <w:jc w:val="left"/>
      </w:pPr>
      <w:proofErr w:type="spellStart"/>
      <w:r>
        <w:t>Infibi</w:t>
      </w:r>
      <w:proofErr w:type="spellEnd"/>
      <w:r>
        <w:t xml:space="preserve"> s.r.o.</w:t>
      </w:r>
    </w:p>
    <w:p w14:paraId="1822B13D" w14:textId="77777777" w:rsidR="00B0493C" w:rsidRDefault="00000000">
      <w:pPr>
        <w:pStyle w:val="Bodytext20"/>
        <w:framePr w:w="3216" w:h="1407" w:hRule="exact" w:wrap="none" w:vAnchor="page" w:hAnchor="page" w:x="4971" w:y="9559"/>
        <w:shd w:val="clear" w:color="auto" w:fill="auto"/>
        <w:spacing w:before="0" w:after="0" w:line="278" w:lineRule="exact"/>
        <w:ind w:firstLine="0"/>
        <w:jc w:val="left"/>
      </w:pPr>
      <w:r>
        <w:t>Puškinova 1625/15, Opava, 74601</w:t>
      </w:r>
    </w:p>
    <w:p w14:paraId="05F6258A" w14:textId="77777777" w:rsidR="00B0493C" w:rsidRDefault="00000000">
      <w:pPr>
        <w:pStyle w:val="Bodytext20"/>
        <w:framePr w:w="3216" w:h="1407" w:hRule="exact" w:wrap="none" w:vAnchor="page" w:hAnchor="page" w:x="4971" w:y="9559"/>
        <w:shd w:val="clear" w:color="auto" w:fill="auto"/>
        <w:spacing w:before="0" w:after="0" w:line="278" w:lineRule="exact"/>
        <w:ind w:firstLine="0"/>
        <w:jc w:val="left"/>
      </w:pPr>
      <w:r>
        <w:t>11800101</w:t>
      </w:r>
    </w:p>
    <w:p w14:paraId="4F0AD156" w14:textId="77777777" w:rsidR="00B0493C" w:rsidRDefault="00000000">
      <w:pPr>
        <w:pStyle w:val="Bodytext20"/>
        <w:framePr w:w="3216" w:h="1407" w:hRule="exact" w:wrap="none" w:vAnchor="page" w:hAnchor="page" w:x="4971" w:y="9559"/>
        <w:shd w:val="clear" w:color="auto" w:fill="auto"/>
        <w:spacing w:before="0" w:after="0" w:line="278" w:lineRule="exact"/>
        <w:ind w:firstLine="0"/>
        <w:jc w:val="left"/>
      </w:pPr>
      <w:r>
        <w:t>Radek Výtisk</w:t>
      </w:r>
    </w:p>
    <w:p w14:paraId="3E880D38" w14:textId="77777777" w:rsidR="00B0493C" w:rsidRDefault="00000000">
      <w:pPr>
        <w:pStyle w:val="Headerorfooter20"/>
        <w:framePr w:wrap="none" w:vAnchor="page" w:hAnchor="page" w:x="6545" w:y="14720"/>
        <w:shd w:val="clear" w:color="auto" w:fill="auto"/>
      </w:pPr>
      <w:r w:rsidRPr="00A64FEF">
        <w:rPr>
          <w:lang w:eastAsia="en-US" w:bidi="en-US"/>
        </w:rPr>
        <w:t xml:space="preserve">MSIC </w:t>
      </w:r>
      <w:proofErr w:type="spellStart"/>
      <w:r w:rsidRPr="00A64FEF">
        <w:rPr>
          <w:lang w:eastAsia="en-US" w:bidi="en-US"/>
        </w:rPr>
        <w:t>Expand</w:t>
      </w:r>
      <w:proofErr w:type="spellEnd"/>
      <w:r w:rsidRPr="00A64FEF">
        <w:rPr>
          <w:lang w:eastAsia="en-US" w:bidi="en-US"/>
        </w:rPr>
        <w:t xml:space="preserve"> </w:t>
      </w:r>
      <w:r>
        <w:t>fáze 1 - verze platná od 1.9.2025</w:t>
      </w:r>
    </w:p>
    <w:p w14:paraId="046FE534" w14:textId="77777777" w:rsidR="00B0493C" w:rsidRDefault="00000000">
      <w:pPr>
        <w:pStyle w:val="Headerorfooter20"/>
        <w:framePr w:wrap="none" w:vAnchor="page" w:hAnchor="page" w:x="6003" w:y="15237"/>
        <w:shd w:val="clear" w:color="auto" w:fill="auto"/>
      </w:pPr>
      <w:r>
        <w:t>1</w:t>
      </w:r>
    </w:p>
    <w:p w14:paraId="53B8B6C9" w14:textId="77777777" w:rsidR="00B0493C" w:rsidRDefault="00B0493C">
      <w:pPr>
        <w:rPr>
          <w:sz w:val="2"/>
          <w:szCs w:val="2"/>
        </w:rPr>
        <w:sectPr w:rsidR="00B0493C">
          <w:pgSz w:w="11900" w:h="16840"/>
          <w:pgMar w:top="360" w:right="360" w:bottom="360" w:left="360" w:header="0" w:footer="3" w:gutter="0"/>
          <w:cols w:space="720"/>
          <w:noEndnote/>
          <w:docGrid w:linePitch="360"/>
        </w:sectPr>
      </w:pPr>
    </w:p>
    <w:p w14:paraId="3DAB96DB" w14:textId="77777777" w:rsidR="00B0493C" w:rsidRDefault="00000000">
      <w:pPr>
        <w:pStyle w:val="Heading10"/>
        <w:framePr w:w="9010" w:h="593" w:hRule="exact" w:wrap="none" w:vAnchor="page" w:hAnchor="page" w:x="1577" w:y="655"/>
        <w:shd w:val="clear" w:color="auto" w:fill="auto"/>
        <w:ind w:right="300"/>
        <w:jc w:val="right"/>
      </w:pPr>
      <w:bookmarkStart w:id="3" w:name="bookmark3"/>
      <w:proofErr w:type="gramStart"/>
      <w:r>
        <w:rPr>
          <w:rStyle w:val="Heading11"/>
          <w:b/>
          <w:bCs/>
        </w:rPr>
        <w:lastRenderedPageBreak/>
        <w:t>MS!C</w:t>
      </w:r>
      <w:bookmarkEnd w:id="3"/>
      <w:proofErr w:type="gramEnd"/>
    </w:p>
    <w:p w14:paraId="7AC71C82" w14:textId="77777777" w:rsidR="00B0493C" w:rsidRDefault="00000000">
      <w:pPr>
        <w:pStyle w:val="Heading20"/>
        <w:framePr w:w="9010" w:h="9921" w:hRule="exact" w:wrap="none" w:vAnchor="page" w:hAnchor="page" w:x="1577" w:y="1408"/>
        <w:numPr>
          <w:ilvl w:val="0"/>
          <w:numId w:val="1"/>
        </w:numPr>
        <w:shd w:val="clear" w:color="auto" w:fill="auto"/>
        <w:tabs>
          <w:tab w:val="left" w:pos="428"/>
        </w:tabs>
        <w:spacing w:before="0" w:after="0" w:line="278" w:lineRule="exact"/>
        <w:ind w:left="440" w:hanging="440"/>
        <w:jc w:val="both"/>
      </w:pPr>
      <w:bookmarkStart w:id="4" w:name="bookmark4"/>
      <w:r>
        <w:t>Předmět smlouvy</w:t>
      </w:r>
      <w:bookmarkEnd w:id="4"/>
    </w:p>
    <w:p w14:paraId="439D95F8" w14:textId="77777777" w:rsidR="00B0493C" w:rsidRDefault="00000000">
      <w:pPr>
        <w:pStyle w:val="Bodytext20"/>
        <w:framePr w:w="9010" w:h="9921" w:hRule="exact" w:wrap="none" w:vAnchor="page" w:hAnchor="page" w:x="1577" w:y="1408"/>
        <w:numPr>
          <w:ilvl w:val="1"/>
          <w:numId w:val="1"/>
        </w:numPr>
        <w:shd w:val="clear" w:color="auto" w:fill="auto"/>
        <w:tabs>
          <w:tab w:val="left" w:pos="457"/>
        </w:tabs>
        <w:spacing w:before="0" w:after="100" w:line="278" w:lineRule="exact"/>
        <w:ind w:left="440" w:hanging="440"/>
      </w:pPr>
      <w:r>
        <w:t xml:space="preserve">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w:t>
      </w:r>
      <w:r>
        <w:rPr>
          <w:lang w:val="de-DE" w:eastAsia="de-DE" w:bidi="de-DE"/>
        </w:rPr>
        <w:t xml:space="preserve">de </w:t>
      </w:r>
      <w:r w:rsidRPr="00A64FEF">
        <w:rPr>
          <w:lang w:eastAsia="en-US" w:bidi="en-US"/>
        </w:rPr>
        <w:t xml:space="preserve">minimis, </w:t>
      </w:r>
      <w:r>
        <w:t>a to ve výši a za podmínek uvedených v této smlouvě. Odměnu Experta za poskytnuté konzultace uhradí Poskytovatel podpory.</w:t>
      </w:r>
    </w:p>
    <w:p w14:paraId="0F8F36EB" w14:textId="77777777" w:rsidR="00B0493C" w:rsidRDefault="00000000">
      <w:pPr>
        <w:pStyle w:val="Bodytext20"/>
        <w:framePr w:w="9010" w:h="9921" w:hRule="exact" w:wrap="none" w:vAnchor="page" w:hAnchor="page" w:x="1577" w:y="1408"/>
        <w:numPr>
          <w:ilvl w:val="1"/>
          <w:numId w:val="1"/>
        </w:numPr>
        <w:shd w:val="clear" w:color="auto" w:fill="auto"/>
        <w:tabs>
          <w:tab w:val="left" w:pos="457"/>
        </w:tabs>
        <w:spacing w:before="0" w:after="352" w:line="278" w:lineRule="exact"/>
        <w:ind w:left="440" w:hanging="440"/>
      </w:pPr>
      <w:r>
        <w:t xml:space="preserve">Příjemce podpory tímto </w:t>
      </w:r>
      <w:r>
        <w:rPr>
          <w:rStyle w:val="Bodytext2Bold"/>
        </w:rPr>
        <w:t xml:space="preserve">výslovně prohlašuje, </w:t>
      </w:r>
      <w:r>
        <w:t xml:space="preserve">že spadá do kategorie malých a středních podniků vymezených v souladu s doporučením Komise 2003/361/ES zveřejněné v Úředním věstníku Evropské unie L124 dne 20. května 2003. V této souvislosti Příjemce podpory uvádí, že při posouzení rozhodných kritérií nevycházel pouze z počtu svých zaměstnanců a svých aktiv, nicméně důkladně posoudil rovněž vazby na jiné podniky. Smluvní strany se v této souvislosti dohodly, že </w:t>
      </w:r>
      <w:r>
        <w:rPr>
          <w:rStyle w:val="Bodytext2Bold"/>
        </w:rPr>
        <w:t xml:space="preserve">Příjemce podpory nese veškerou odpovědnost vzniklou v důsledku nepravdivosti či nesprávnosti tohoto svého prohlášení </w:t>
      </w:r>
      <w:r>
        <w:t>a rovněž se zavazuje Poskytovatele podpory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 způsobena.</w:t>
      </w:r>
    </w:p>
    <w:p w14:paraId="043A9776" w14:textId="77777777" w:rsidR="00B0493C" w:rsidRDefault="00000000">
      <w:pPr>
        <w:pStyle w:val="Heading20"/>
        <w:framePr w:w="9010" w:h="9921" w:hRule="exact" w:wrap="none" w:vAnchor="page" w:hAnchor="page" w:x="1577" w:y="1408"/>
        <w:numPr>
          <w:ilvl w:val="0"/>
          <w:numId w:val="1"/>
        </w:numPr>
        <w:shd w:val="clear" w:color="auto" w:fill="auto"/>
        <w:tabs>
          <w:tab w:val="left" w:pos="428"/>
        </w:tabs>
        <w:spacing w:before="0" w:after="0" w:line="288" w:lineRule="exact"/>
        <w:ind w:left="440" w:hanging="440"/>
        <w:jc w:val="both"/>
      </w:pPr>
      <w:bookmarkStart w:id="5" w:name="bookmark5"/>
      <w:r>
        <w:t>Konzultace</w:t>
      </w:r>
      <w:bookmarkEnd w:id="5"/>
    </w:p>
    <w:p w14:paraId="56D14549" w14:textId="77777777" w:rsidR="00B0493C" w:rsidRDefault="00000000">
      <w:pPr>
        <w:pStyle w:val="Bodytext20"/>
        <w:framePr w:w="9010" w:h="9921" w:hRule="exact" w:wrap="none" w:vAnchor="page" w:hAnchor="page" w:x="1577" w:y="1408"/>
        <w:numPr>
          <w:ilvl w:val="1"/>
          <w:numId w:val="1"/>
        </w:numPr>
        <w:shd w:val="clear" w:color="auto" w:fill="auto"/>
        <w:tabs>
          <w:tab w:val="left" w:pos="462"/>
        </w:tabs>
        <w:spacing w:before="0" w:after="368" w:line="288" w:lineRule="exact"/>
        <w:ind w:left="440" w:hanging="440"/>
      </w:pPr>
      <w:r>
        <w:t>Strany se dohodly, že konzultace Experta dle této smlouvy budou spočívat zejména v následujícím:</w:t>
      </w:r>
    </w:p>
    <w:p w14:paraId="355BDCEF" w14:textId="77777777" w:rsidR="00B0493C" w:rsidRDefault="00000000">
      <w:pPr>
        <w:pStyle w:val="Heading20"/>
        <w:framePr w:w="9010" w:h="9921" w:hRule="exact" w:wrap="none" w:vAnchor="page" w:hAnchor="page" w:x="1577" w:y="1408"/>
        <w:shd w:val="clear" w:color="auto" w:fill="auto"/>
        <w:spacing w:before="0" w:after="0" w:line="278" w:lineRule="exact"/>
        <w:ind w:left="440" w:firstLine="0"/>
        <w:jc w:val="both"/>
      </w:pPr>
      <w:bookmarkStart w:id="6" w:name="bookmark6"/>
      <w:r>
        <w:t>Cíl:</w:t>
      </w:r>
      <w:bookmarkEnd w:id="6"/>
    </w:p>
    <w:p w14:paraId="20378761" w14:textId="77777777" w:rsidR="00B0493C" w:rsidRDefault="00000000">
      <w:pPr>
        <w:pStyle w:val="Bodytext20"/>
        <w:framePr w:w="9010" w:h="9921" w:hRule="exact" w:wrap="none" w:vAnchor="page" w:hAnchor="page" w:x="1577" w:y="1408"/>
        <w:shd w:val="clear" w:color="auto" w:fill="auto"/>
        <w:spacing w:before="0" w:after="0" w:line="278" w:lineRule="exact"/>
        <w:ind w:left="440" w:firstLine="0"/>
      </w:pPr>
      <w:r>
        <w:t xml:space="preserve">V průběhu úvodní analýzy v programu Impuls jsme zjistili, že podstatná část nákladů v systému Pohoda není alokována na střediska, zejména proto, že příslušní pracovníci mají pocit, že s daty následně nikdo </w:t>
      </w:r>
      <w:proofErr w:type="gramStart"/>
      <w:r>
        <w:t>nepracuje</w:t>
      </w:r>
      <w:proofErr w:type="gramEnd"/>
      <w:r>
        <w:t xml:space="preserve"> a tudíž nejsou důležitá,</w:t>
      </w:r>
    </w:p>
    <w:p w14:paraId="0D5163D1" w14:textId="77777777" w:rsidR="00B0493C" w:rsidRDefault="00000000">
      <w:pPr>
        <w:pStyle w:val="Bodytext20"/>
        <w:framePr w:w="9010" w:h="9921" w:hRule="exact" w:wrap="none" w:vAnchor="page" w:hAnchor="page" w:x="1577" w:y="1408"/>
        <w:shd w:val="clear" w:color="auto" w:fill="auto"/>
        <w:spacing w:before="0" w:after="324" w:line="278" w:lineRule="exact"/>
        <w:ind w:left="440" w:firstLine="0"/>
      </w:pPr>
      <w:r>
        <w:t xml:space="preserve">což je v tuto chvíli pravda. Protože data nejsou kompletní, není možné na nich provádět další analýzy. Proto by navazující program </w:t>
      </w:r>
      <w:r>
        <w:rPr>
          <w:lang w:val="en-US" w:eastAsia="en-US" w:bidi="en-US"/>
        </w:rPr>
        <w:t xml:space="preserve">Expand </w:t>
      </w:r>
      <w:r>
        <w:t>měl být zaměřen právě na tuto oblast.</w:t>
      </w:r>
    </w:p>
    <w:p w14:paraId="066EF8A9" w14:textId="77777777" w:rsidR="00B0493C" w:rsidRDefault="00000000">
      <w:pPr>
        <w:pStyle w:val="Heading20"/>
        <w:framePr w:w="9010" w:h="9921" w:hRule="exact" w:wrap="none" w:vAnchor="page" w:hAnchor="page" w:x="1577" w:y="1408"/>
        <w:shd w:val="clear" w:color="auto" w:fill="auto"/>
        <w:spacing w:before="0" w:after="0"/>
        <w:ind w:left="440" w:firstLine="0"/>
        <w:jc w:val="both"/>
      </w:pPr>
      <w:bookmarkStart w:id="7" w:name="bookmark7"/>
      <w:r>
        <w:t>Popis plánovaných aktivit:</w:t>
      </w:r>
      <w:bookmarkEnd w:id="7"/>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725"/>
        <w:gridCol w:w="1555"/>
      </w:tblGrid>
      <w:tr w:rsidR="00B0493C" w14:paraId="6385F779" w14:textId="77777777">
        <w:trPr>
          <w:trHeight w:hRule="exact" w:val="307"/>
        </w:trPr>
        <w:tc>
          <w:tcPr>
            <w:tcW w:w="6725" w:type="dxa"/>
            <w:tcBorders>
              <w:top w:val="single" w:sz="4" w:space="0" w:color="auto"/>
              <w:left w:val="single" w:sz="4" w:space="0" w:color="auto"/>
            </w:tcBorders>
            <w:shd w:val="clear" w:color="auto" w:fill="FFFFFF"/>
            <w:vAlign w:val="bottom"/>
          </w:tcPr>
          <w:p w14:paraId="6A46138E" w14:textId="77777777" w:rsidR="00B0493C" w:rsidRDefault="00000000">
            <w:pPr>
              <w:pStyle w:val="Bodytext20"/>
              <w:framePr w:w="8280" w:h="2846" w:wrap="none" w:vAnchor="page" w:hAnchor="page" w:x="1999" w:y="11577"/>
              <w:shd w:val="clear" w:color="auto" w:fill="auto"/>
              <w:spacing w:before="0" w:after="0" w:line="224" w:lineRule="exact"/>
              <w:ind w:right="160" w:firstLine="0"/>
              <w:jc w:val="center"/>
            </w:pPr>
            <w:r>
              <w:rPr>
                <w:rStyle w:val="Bodytext2Bold0"/>
              </w:rPr>
              <w:t>Popis plánovaných aktivit</w:t>
            </w:r>
          </w:p>
        </w:tc>
        <w:tc>
          <w:tcPr>
            <w:tcW w:w="1555" w:type="dxa"/>
            <w:tcBorders>
              <w:top w:val="single" w:sz="4" w:space="0" w:color="auto"/>
              <w:left w:val="single" w:sz="4" w:space="0" w:color="auto"/>
              <w:right w:val="single" w:sz="4" w:space="0" w:color="auto"/>
            </w:tcBorders>
            <w:shd w:val="clear" w:color="auto" w:fill="FFFFFF"/>
            <w:vAlign w:val="bottom"/>
          </w:tcPr>
          <w:p w14:paraId="1D691637" w14:textId="77777777" w:rsidR="00B0493C" w:rsidRDefault="00000000">
            <w:pPr>
              <w:pStyle w:val="Bodytext20"/>
              <w:framePr w:w="8280" w:h="2846" w:wrap="none" w:vAnchor="page" w:hAnchor="page" w:x="1999" w:y="11577"/>
              <w:shd w:val="clear" w:color="auto" w:fill="auto"/>
              <w:spacing w:before="0" w:after="0" w:line="224" w:lineRule="exact"/>
              <w:ind w:left="220" w:firstLine="0"/>
              <w:jc w:val="left"/>
            </w:pPr>
            <w:r>
              <w:rPr>
                <w:rStyle w:val="Bodytext2Bold0"/>
              </w:rPr>
              <w:t>Počet hodin</w:t>
            </w:r>
          </w:p>
        </w:tc>
      </w:tr>
      <w:tr w:rsidR="00B0493C" w14:paraId="2532D695" w14:textId="77777777">
        <w:trPr>
          <w:trHeight w:hRule="exact" w:val="442"/>
        </w:trPr>
        <w:tc>
          <w:tcPr>
            <w:tcW w:w="6725" w:type="dxa"/>
            <w:tcBorders>
              <w:top w:val="single" w:sz="4" w:space="0" w:color="auto"/>
              <w:left w:val="single" w:sz="4" w:space="0" w:color="auto"/>
            </w:tcBorders>
            <w:shd w:val="clear" w:color="auto" w:fill="FFFFFF"/>
          </w:tcPr>
          <w:p w14:paraId="2573BF57" w14:textId="77777777" w:rsidR="00B0493C" w:rsidRDefault="00000000">
            <w:pPr>
              <w:pStyle w:val="Bodytext20"/>
              <w:framePr w:w="8280" w:h="2846" w:wrap="none" w:vAnchor="page" w:hAnchor="page" w:x="1999" w:y="11577"/>
              <w:shd w:val="clear" w:color="auto" w:fill="auto"/>
              <w:spacing w:before="0" w:after="0" w:line="224" w:lineRule="exact"/>
              <w:ind w:firstLine="0"/>
              <w:jc w:val="left"/>
            </w:pPr>
            <w:r>
              <w:rPr>
                <w:rStyle w:val="Bodytext21"/>
              </w:rPr>
              <w:t>Vytvoření metodiky alokace nákladů na střediska</w:t>
            </w:r>
          </w:p>
        </w:tc>
        <w:tc>
          <w:tcPr>
            <w:tcW w:w="1555" w:type="dxa"/>
            <w:tcBorders>
              <w:top w:val="single" w:sz="4" w:space="0" w:color="auto"/>
              <w:left w:val="single" w:sz="4" w:space="0" w:color="auto"/>
              <w:right w:val="single" w:sz="4" w:space="0" w:color="auto"/>
            </w:tcBorders>
            <w:shd w:val="clear" w:color="auto" w:fill="FFFFFF"/>
          </w:tcPr>
          <w:p w14:paraId="64803309" w14:textId="77777777" w:rsidR="00B0493C" w:rsidRDefault="00000000">
            <w:pPr>
              <w:pStyle w:val="Bodytext20"/>
              <w:framePr w:w="8280" w:h="2846" w:wrap="none" w:vAnchor="page" w:hAnchor="page" w:x="1999" w:y="11577"/>
              <w:shd w:val="clear" w:color="auto" w:fill="auto"/>
              <w:spacing w:before="0" w:after="0" w:line="224" w:lineRule="exact"/>
              <w:ind w:left="80" w:firstLine="0"/>
              <w:jc w:val="center"/>
            </w:pPr>
            <w:r>
              <w:rPr>
                <w:rStyle w:val="Bodytext21"/>
              </w:rPr>
              <w:t>10 h</w:t>
            </w:r>
          </w:p>
        </w:tc>
      </w:tr>
      <w:tr w:rsidR="00B0493C" w14:paraId="4BEBCB33" w14:textId="77777777">
        <w:trPr>
          <w:trHeight w:hRule="exact" w:val="562"/>
        </w:trPr>
        <w:tc>
          <w:tcPr>
            <w:tcW w:w="6725" w:type="dxa"/>
            <w:tcBorders>
              <w:left w:val="single" w:sz="4" w:space="0" w:color="auto"/>
            </w:tcBorders>
            <w:shd w:val="clear" w:color="auto" w:fill="FFFFFF"/>
            <w:vAlign w:val="center"/>
          </w:tcPr>
          <w:p w14:paraId="2A5EE4B4" w14:textId="77777777" w:rsidR="00B0493C" w:rsidRDefault="00000000">
            <w:pPr>
              <w:pStyle w:val="Bodytext20"/>
              <w:framePr w:w="8280" w:h="2846" w:wrap="none" w:vAnchor="page" w:hAnchor="page" w:x="1999" w:y="11577"/>
              <w:shd w:val="clear" w:color="auto" w:fill="auto"/>
              <w:spacing w:before="0" w:after="0" w:line="224" w:lineRule="exact"/>
              <w:ind w:firstLine="0"/>
              <w:jc w:val="left"/>
            </w:pPr>
            <w:r>
              <w:rPr>
                <w:rStyle w:val="Bodytext21"/>
              </w:rPr>
              <w:t>Doplnění a vyčištění dat za rok 2025 (primárně řeší klient)</w:t>
            </w:r>
          </w:p>
        </w:tc>
        <w:tc>
          <w:tcPr>
            <w:tcW w:w="1555" w:type="dxa"/>
            <w:tcBorders>
              <w:left w:val="single" w:sz="4" w:space="0" w:color="auto"/>
              <w:right w:val="single" w:sz="4" w:space="0" w:color="auto"/>
            </w:tcBorders>
            <w:shd w:val="clear" w:color="auto" w:fill="FFFFFF"/>
            <w:vAlign w:val="center"/>
          </w:tcPr>
          <w:p w14:paraId="15788750" w14:textId="77777777" w:rsidR="00B0493C" w:rsidRDefault="00000000">
            <w:pPr>
              <w:pStyle w:val="Bodytext20"/>
              <w:framePr w:w="8280" w:h="2846" w:wrap="none" w:vAnchor="page" w:hAnchor="page" w:x="1999" w:y="11577"/>
              <w:shd w:val="clear" w:color="auto" w:fill="auto"/>
              <w:spacing w:before="0" w:after="0" w:line="224" w:lineRule="exact"/>
              <w:ind w:left="240" w:firstLine="0"/>
              <w:jc w:val="center"/>
            </w:pPr>
            <w:r>
              <w:rPr>
                <w:rStyle w:val="Bodytext21"/>
              </w:rPr>
              <w:t>2 h</w:t>
            </w:r>
          </w:p>
        </w:tc>
      </w:tr>
      <w:tr w:rsidR="00B0493C" w14:paraId="38572FAD" w14:textId="77777777">
        <w:trPr>
          <w:trHeight w:hRule="exact" w:val="562"/>
        </w:trPr>
        <w:tc>
          <w:tcPr>
            <w:tcW w:w="6725" w:type="dxa"/>
            <w:tcBorders>
              <w:left w:val="single" w:sz="4" w:space="0" w:color="auto"/>
            </w:tcBorders>
            <w:shd w:val="clear" w:color="auto" w:fill="FFFFFF"/>
            <w:vAlign w:val="center"/>
          </w:tcPr>
          <w:p w14:paraId="2FDF33C7" w14:textId="77777777" w:rsidR="00B0493C" w:rsidRDefault="00000000">
            <w:pPr>
              <w:pStyle w:val="Bodytext20"/>
              <w:framePr w:w="8280" w:h="2846" w:wrap="none" w:vAnchor="page" w:hAnchor="page" w:x="1999" w:y="11577"/>
              <w:shd w:val="clear" w:color="auto" w:fill="auto"/>
              <w:spacing w:before="0" w:after="0" w:line="224" w:lineRule="exact"/>
              <w:ind w:firstLine="0"/>
              <w:jc w:val="left"/>
            </w:pPr>
            <w:r>
              <w:rPr>
                <w:rStyle w:val="Bodytext21"/>
              </w:rPr>
              <w:t>Analýza kompletních dat za rok 2025 + Q1 2026</w:t>
            </w:r>
          </w:p>
        </w:tc>
        <w:tc>
          <w:tcPr>
            <w:tcW w:w="1555" w:type="dxa"/>
            <w:tcBorders>
              <w:left w:val="single" w:sz="4" w:space="0" w:color="auto"/>
              <w:right w:val="single" w:sz="4" w:space="0" w:color="auto"/>
            </w:tcBorders>
            <w:shd w:val="clear" w:color="auto" w:fill="FFFFFF"/>
            <w:vAlign w:val="center"/>
          </w:tcPr>
          <w:p w14:paraId="20D22160" w14:textId="77777777" w:rsidR="00B0493C" w:rsidRDefault="00000000">
            <w:pPr>
              <w:pStyle w:val="Bodytext20"/>
              <w:framePr w:w="8280" w:h="2846" w:wrap="none" w:vAnchor="page" w:hAnchor="page" w:x="1999" w:y="11577"/>
              <w:shd w:val="clear" w:color="auto" w:fill="auto"/>
              <w:spacing w:before="0" w:after="0" w:line="224" w:lineRule="exact"/>
              <w:ind w:left="80" w:firstLine="0"/>
              <w:jc w:val="center"/>
            </w:pPr>
            <w:r>
              <w:rPr>
                <w:rStyle w:val="Bodytext21"/>
              </w:rPr>
              <w:t>20 h</w:t>
            </w:r>
          </w:p>
        </w:tc>
      </w:tr>
      <w:tr w:rsidR="00B0493C" w14:paraId="00DB5902" w14:textId="77777777">
        <w:trPr>
          <w:trHeight w:hRule="exact" w:val="418"/>
        </w:trPr>
        <w:tc>
          <w:tcPr>
            <w:tcW w:w="6725" w:type="dxa"/>
            <w:tcBorders>
              <w:left w:val="single" w:sz="4" w:space="0" w:color="auto"/>
            </w:tcBorders>
            <w:shd w:val="clear" w:color="auto" w:fill="FFFFFF"/>
            <w:vAlign w:val="bottom"/>
          </w:tcPr>
          <w:p w14:paraId="03CCC47C" w14:textId="77777777" w:rsidR="00B0493C" w:rsidRDefault="00000000">
            <w:pPr>
              <w:pStyle w:val="Bodytext20"/>
              <w:framePr w:w="8280" w:h="2846" w:wrap="none" w:vAnchor="page" w:hAnchor="page" w:x="1999" w:y="11577"/>
              <w:shd w:val="clear" w:color="auto" w:fill="auto"/>
              <w:spacing w:before="0" w:after="0" w:line="224" w:lineRule="exact"/>
              <w:ind w:firstLine="0"/>
              <w:jc w:val="left"/>
            </w:pPr>
            <w:r>
              <w:rPr>
                <w:rStyle w:val="Bodytext21"/>
              </w:rPr>
              <w:t>Nastavení a implementace procesů a reportů pro kontrolu</w:t>
            </w:r>
          </w:p>
        </w:tc>
        <w:tc>
          <w:tcPr>
            <w:tcW w:w="1555" w:type="dxa"/>
            <w:tcBorders>
              <w:left w:val="single" w:sz="4" w:space="0" w:color="auto"/>
              <w:right w:val="single" w:sz="4" w:space="0" w:color="auto"/>
            </w:tcBorders>
            <w:shd w:val="clear" w:color="auto" w:fill="FFFFFF"/>
            <w:vAlign w:val="bottom"/>
          </w:tcPr>
          <w:p w14:paraId="619A8B35" w14:textId="77777777" w:rsidR="00B0493C" w:rsidRDefault="00000000">
            <w:pPr>
              <w:pStyle w:val="Bodytext20"/>
              <w:framePr w:w="8280" w:h="2846" w:wrap="none" w:vAnchor="page" w:hAnchor="page" w:x="1999" w:y="11577"/>
              <w:shd w:val="clear" w:color="auto" w:fill="auto"/>
              <w:spacing w:before="0" w:after="0" w:line="224" w:lineRule="exact"/>
              <w:ind w:left="240" w:firstLine="0"/>
              <w:jc w:val="center"/>
            </w:pPr>
            <w:r>
              <w:rPr>
                <w:rStyle w:val="Bodytext21"/>
              </w:rPr>
              <w:t>8 h</w:t>
            </w:r>
          </w:p>
        </w:tc>
      </w:tr>
      <w:tr w:rsidR="00B0493C" w14:paraId="6E72D1F5" w14:textId="77777777">
        <w:trPr>
          <w:trHeight w:hRule="exact" w:val="557"/>
        </w:trPr>
        <w:tc>
          <w:tcPr>
            <w:tcW w:w="6725" w:type="dxa"/>
            <w:tcBorders>
              <w:left w:val="single" w:sz="4" w:space="0" w:color="auto"/>
              <w:bottom w:val="single" w:sz="4" w:space="0" w:color="auto"/>
            </w:tcBorders>
            <w:shd w:val="clear" w:color="auto" w:fill="FFFFFF"/>
          </w:tcPr>
          <w:p w14:paraId="79F252A7" w14:textId="77777777" w:rsidR="00B0493C" w:rsidRDefault="00000000">
            <w:pPr>
              <w:pStyle w:val="Bodytext20"/>
              <w:framePr w:w="8280" w:h="2846" w:wrap="none" w:vAnchor="page" w:hAnchor="page" w:x="1999" w:y="11577"/>
              <w:shd w:val="clear" w:color="auto" w:fill="auto"/>
              <w:spacing w:before="0" w:after="0" w:line="224" w:lineRule="exact"/>
              <w:ind w:firstLine="0"/>
              <w:jc w:val="left"/>
            </w:pPr>
            <w:r>
              <w:rPr>
                <w:rStyle w:val="Bodytext21"/>
              </w:rPr>
              <w:t>kompletnosti alokace nákladů</w:t>
            </w:r>
          </w:p>
        </w:tc>
        <w:tc>
          <w:tcPr>
            <w:tcW w:w="1555" w:type="dxa"/>
            <w:tcBorders>
              <w:left w:val="single" w:sz="4" w:space="0" w:color="auto"/>
              <w:bottom w:val="single" w:sz="4" w:space="0" w:color="auto"/>
              <w:right w:val="single" w:sz="4" w:space="0" w:color="auto"/>
            </w:tcBorders>
            <w:shd w:val="clear" w:color="auto" w:fill="FFFFFF"/>
          </w:tcPr>
          <w:p w14:paraId="6059C1F6" w14:textId="77777777" w:rsidR="00B0493C" w:rsidRDefault="00B0493C">
            <w:pPr>
              <w:framePr w:w="8280" w:h="2846" w:wrap="none" w:vAnchor="page" w:hAnchor="page" w:x="1999" w:y="11577"/>
              <w:rPr>
                <w:sz w:val="10"/>
                <w:szCs w:val="10"/>
              </w:rPr>
            </w:pPr>
          </w:p>
        </w:tc>
      </w:tr>
    </w:tbl>
    <w:p w14:paraId="45ED8ACE" w14:textId="40C47CD2" w:rsidR="00B0493C" w:rsidRDefault="00000000">
      <w:pPr>
        <w:pStyle w:val="Headerorfooter20"/>
        <w:framePr w:wrap="none" w:vAnchor="page" w:hAnchor="page" w:x="6535" w:y="14743"/>
        <w:shd w:val="clear" w:color="auto" w:fill="auto"/>
      </w:pPr>
      <w:r>
        <w:t>M</w:t>
      </w:r>
      <w:r w:rsidR="001B1976">
        <w:t>S</w:t>
      </w:r>
      <w:r>
        <w:t xml:space="preserve">IC </w:t>
      </w:r>
      <w:r>
        <w:rPr>
          <w:lang w:val="en-US" w:eastAsia="en-US" w:bidi="en-US"/>
        </w:rPr>
        <w:t xml:space="preserve">Expand </w:t>
      </w:r>
      <w:r>
        <w:t>fáze 1 - verze platná od 1.9.2025</w:t>
      </w:r>
    </w:p>
    <w:p w14:paraId="44F2E2C4" w14:textId="77777777" w:rsidR="00B0493C" w:rsidRDefault="00000000">
      <w:pPr>
        <w:pStyle w:val="Headerorfooter20"/>
        <w:framePr w:wrap="none" w:vAnchor="page" w:hAnchor="page" w:x="5988" w:y="15256"/>
        <w:shd w:val="clear" w:color="auto" w:fill="auto"/>
      </w:pPr>
      <w:r>
        <w:t>2</w:t>
      </w:r>
    </w:p>
    <w:p w14:paraId="34F2628E" w14:textId="77777777" w:rsidR="00B0493C" w:rsidRDefault="00B0493C">
      <w:pPr>
        <w:rPr>
          <w:sz w:val="2"/>
          <w:szCs w:val="2"/>
        </w:rPr>
        <w:sectPr w:rsidR="00B0493C">
          <w:pgSz w:w="11900" w:h="16840"/>
          <w:pgMar w:top="360" w:right="360" w:bottom="360" w:left="360" w:header="0" w:footer="3" w:gutter="0"/>
          <w:cols w:space="720"/>
          <w:noEndnote/>
          <w:docGrid w:linePitch="360"/>
        </w:sectPr>
      </w:pPr>
    </w:p>
    <w:p w14:paraId="268B7EE1" w14:textId="77777777" w:rsidR="00B0493C" w:rsidRDefault="00000000">
      <w:pPr>
        <w:pStyle w:val="Heading20"/>
        <w:framePr w:wrap="none" w:vAnchor="page" w:hAnchor="page" w:x="1569" w:y="1466"/>
        <w:shd w:val="clear" w:color="auto" w:fill="auto"/>
        <w:spacing w:before="0" w:after="0"/>
        <w:ind w:left="600" w:firstLine="0"/>
        <w:jc w:val="left"/>
      </w:pPr>
      <w:bookmarkStart w:id="8" w:name="bookmark8"/>
      <w:r>
        <w:lastRenderedPageBreak/>
        <w:t>Celkem (rozpočet v Kč bez DPH)</w:t>
      </w:r>
      <w:bookmarkEnd w:id="8"/>
    </w:p>
    <w:p w14:paraId="508F4CC9" w14:textId="77777777" w:rsidR="00B0493C" w:rsidRDefault="00000000">
      <w:pPr>
        <w:pStyle w:val="Bodytext20"/>
        <w:framePr w:wrap="none" w:vAnchor="page" w:hAnchor="page" w:x="9264" w:y="1467"/>
        <w:shd w:val="clear" w:color="auto" w:fill="auto"/>
        <w:spacing w:before="0" w:after="0" w:line="224" w:lineRule="exact"/>
        <w:ind w:firstLine="0"/>
        <w:jc w:val="left"/>
      </w:pPr>
      <w:r>
        <w:t>80.000,00</w:t>
      </w:r>
    </w:p>
    <w:p w14:paraId="2481AD10" w14:textId="77777777" w:rsidR="00B0493C" w:rsidRDefault="00000000">
      <w:pPr>
        <w:pStyle w:val="Bodytext20"/>
        <w:framePr w:w="9024" w:h="12097" w:hRule="exact" w:wrap="none" w:vAnchor="page" w:hAnchor="page" w:x="1569" w:y="2325"/>
        <w:numPr>
          <w:ilvl w:val="1"/>
          <w:numId w:val="1"/>
        </w:numPr>
        <w:shd w:val="clear" w:color="auto" w:fill="auto"/>
        <w:tabs>
          <w:tab w:val="left" w:pos="466"/>
        </w:tabs>
        <w:spacing w:before="0" w:after="120" w:line="278" w:lineRule="exact"/>
        <w:ind w:left="460"/>
      </w:pPr>
      <w: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 konzultace.</w:t>
      </w:r>
    </w:p>
    <w:p w14:paraId="1DD903D3" w14:textId="77777777" w:rsidR="00B0493C" w:rsidRDefault="00000000">
      <w:pPr>
        <w:pStyle w:val="Bodytext20"/>
        <w:framePr w:w="9024" w:h="12097" w:hRule="exact" w:wrap="none" w:vAnchor="page" w:hAnchor="page" w:x="1569" w:y="2325"/>
        <w:numPr>
          <w:ilvl w:val="1"/>
          <w:numId w:val="1"/>
        </w:numPr>
        <w:shd w:val="clear" w:color="auto" w:fill="auto"/>
        <w:tabs>
          <w:tab w:val="left" w:pos="466"/>
        </w:tabs>
        <w:spacing w:before="0" w:after="120" w:line="278" w:lineRule="exact"/>
        <w:ind w:left="460"/>
      </w:pPr>
      <w:r>
        <w:t xml:space="preserve">Smluvní strany se dohodly, že na základě této smlouvy budou Příjemci poskytnuty konzultace v předpokládaném celkovém rozsahu </w:t>
      </w:r>
      <w:r>
        <w:rPr>
          <w:rStyle w:val="Bodytext2Bold"/>
        </w:rPr>
        <w:t xml:space="preserve">40 hodin </w:t>
      </w:r>
      <w:r>
        <w:t xml:space="preserve">(dále jen </w:t>
      </w:r>
      <w:r>
        <w:rPr>
          <w:rStyle w:val="Bodytext2Bold"/>
        </w:rPr>
        <w:t xml:space="preserve">„Předpokládaný rozsah"). Předpokládaným termínem ukončení poskytování konzultačních služeb je 28.02.2025. </w:t>
      </w:r>
      <w:r>
        <w:t xml:space="preserve">Smluvní strany jsou povinny poskytnout si vzájemně veškerou potřebnou součinnost, aby byly konzultační služby do uvedeného termínu skončeny. Nebudou-li konzultační služby do uvedeného data poskytnuty, je Poskytovatel podpory oprávněn od této smlouvy jednostranně odstoupit. Nad rámec výše uvedeného se smluvní strany dohodly, že </w:t>
      </w:r>
      <w:r>
        <w:rPr>
          <w:rStyle w:val="Bodytext2Bold"/>
        </w:rPr>
        <w:t xml:space="preserve">k ukončení poskytování konzultačních služeb dle této smlouvy dojde nejpozději dne 30.4.2026, </w:t>
      </w:r>
      <w:r>
        <w:t>a to bez ohledu na počtu hodin poskytnutých konzultačních služeb ve prospěch Příjemce. Pro vyloučení jakýchkoliv pochybností smluvní stany uvádí, že tato smlouva je tedy uzavřena na dobu určitou, a to právě do dne uvedeného v předchozí větě, a to vyjma práv a povinností, která mají trvat dle této smlouvy i po uplynutí této doby.</w:t>
      </w:r>
    </w:p>
    <w:p w14:paraId="2974744B" w14:textId="77777777" w:rsidR="00B0493C" w:rsidRDefault="00000000">
      <w:pPr>
        <w:pStyle w:val="Bodytext20"/>
        <w:framePr w:w="9024" w:h="12097" w:hRule="exact" w:wrap="none" w:vAnchor="page" w:hAnchor="page" w:x="1569" w:y="2325"/>
        <w:numPr>
          <w:ilvl w:val="1"/>
          <w:numId w:val="1"/>
        </w:numPr>
        <w:shd w:val="clear" w:color="auto" w:fill="auto"/>
        <w:tabs>
          <w:tab w:val="left" w:pos="466"/>
        </w:tabs>
        <w:spacing w:before="0" w:after="120" w:line="278" w:lineRule="exact"/>
        <w:ind w:left="460"/>
      </w:pPr>
      <w: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w:t>
      </w:r>
      <w:r>
        <w:rPr>
          <w:lang w:val="de-DE" w:eastAsia="de-DE" w:bidi="de-DE"/>
        </w:rPr>
        <w:t xml:space="preserve">de </w:t>
      </w:r>
      <w:r w:rsidRPr="00A64FEF">
        <w:rPr>
          <w:lang w:eastAsia="en-US" w:bidi="en-US"/>
        </w:rPr>
        <w:t xml:space="preserve">minimis, </w:t>
      </w:r>
      <w:r>
        <w:t>pokud s Poskytovatelem nebude písemně dohodnuto jinak. Pro vyloučení pochybností tedy smluvní strany prohlašují, že konzultační služby poskytnuté nad rámec Předpokládaného rozsahu budou hrazeny Expertovi přímo ze strany Příjemce, nebude-li písemně s Poskytovatelem podpory dohodnuto jinak.</w:t>
      </w:r>
    </w:p>
    <w:p w14:paraId="739E3563" w14:textId="1B02623D" w:rsidR="00B0493C" w:rsidRDefault="00000000">
      <w:pPr>
        <w:pStyle w:val="Bodytext20"/>
        <w:framePr w:w="9024" w:h="12097" w:hRule="exact" w:wrap="none" w:vAnchor="page" w:hAnchor="page" w:x="1569" w:y="2325"/>
        <w:numPr>
          <w:ilvl w:val="1"/>
          <w:numId w:val="1"/>
        </w:numPr>
        <w:shd w:val="clear" w:color="auto" w:fill="auto"/>
        <w:tabs>
          <w:tab w:val="left" w:pos="466"/>
        </w:tabs>
        <w:spacing w:before="0" w:after="400" w:line="278" w:lineRule="exact"/>
        <w:ind w:left="460"/>
      </w:pPr>
      <w:r>
        <w:t xml:space="preserve">Ukončení poskytování konzultací bude stvrzeno podpisem dokumentu </w:t>
      </w:r>
      <w:r>
        <w:rPr>
          <w:rStyle w:val="Bodytext2Bold"/>
        </w:rPr>
        <w:t>„Vyhodnocení projektu M</w:t>
      </w:r>
      <w:r w:rsidR="001B1976">
        <w:rPr>
          <w:rStyle w:val="Bodytext2Bold"/>
        </w:rPr>
        <w:t>S</w:t>
      </w:r>
      <w:r>
        <w:rPr>
          <w:rStyle w:val="Bodytext2Bold"/>
        </w:rPr>
        <w:t xml:space="preserve">IC </w:t>
      </w:r>
      <w:proofErr w:type="spellStart"/>
      <w:r w:rsidRPr="00A64FEF">
        <w:rPr>
          <w:rStyle w:val="Bodytext2Bold"/>
          <w:lang w:eastAsia="en-US" w:bidi="en-US"/>
        </w:rPr>
        <w:t>Expand</w:t>
      </w:r>
      <w:proofErr w:type="spellEnd"/>
      <w:r w:rsidRPr="00A64FEF">
        <w:rPr>
          <w:rStyle w:val="Bodytext2Bold"/>
          <w:lang w:eastAsia="en-US" w:bidi="en-US"/>
        </w:rPr>
        <w:t xml:space="preserve"> </w:t>
      </w:r>
      <w:r>
        <w:rPr>
          <w:rStyle w:val="Bodytext2Bold"/>
        </w:rPr>
        <w:t xml:space="preserve">Fáze 1" </w:t>
      </w:r>
      <w:r>
        <w:t xml:space="preserve">(dále jen </w:t>
      </w:r>
      <w:r>
        <w:rPr>
          <w:rStyle w:val="Bodytext2Bold"/>
        </w:rPr>
        <w:t xml:space="preserve">„Vyhodnocení") </w:t>
      </w:r>
      <w:r>
        <w:t xml:space="preserve">všemi stranami smlouvy. Příjemce je na výzvu Poskytovatele podpory povinen dodat opětovně podepsané </w:t>
      </w:r>
      <w:r>
        <w:rPr>
          <w:rStyle w:val="Bodytext2Bold"/>
        </w:rPr>
        <w:t xml:space="preserve">„Čestné prohlášení žadatele" </w:t>
      </w:r>
      <w:r>
        <w:t xml:space="preserve">o podporu v režimu </w:t>
      </w:r>
      <w:r>
        <w:rPr>
          <w:lang w:val="de-DE" w:eastAsia="de-DE" w:bidi="de-DE"/>
        </w:rPr>
        <w:t xml:space="preserve">de </w:t>
      </w:r>
      <w:r w:rsidRPr="00A64FEF">
        <w:rPr>
          <w:lang w:eastAsia="en-US" w:bidi="en-US"/>
        </w:rPr>
        <w:t xml:space="preserve">minimis </w:t>
      </w:r>
      <w:r>
        <w:t xml:space="preserve">aktuální ke dni podpisu Vyhodnocení, a to vše nejpozději do 7 kalendářních dnů ode dne učinění výzvy Poskytovatele podpory. Odmítne-li Příjemce poskytnout součinnost k jakékoliv z těchto povinností, je Poskytovatel oprávněn postupovat podle odst. </w:t>
      </w:r>
      <w:r>
        <w:rPr>
          <w:rStyle w:val="Bodytext2Bold"/>
        </w:rPr>
        <w:t xml:space="preserve">4.5 </w:t>
      </w:r>
      <w:r>
        <w:t>této smlouvy.</w:t>
      </w:r>
    </w:p>
    <w:p w14:paraId="1773167F" w14:textId="77777777" w:rsidR="00B0493C" w:rsidRDefault="00000000">
      <w:pPr>
        <w:pStyle w:val="Heading20"/>
        <w:framePr w:w="9024" w:h="12097" w:hRule="exact" w:wrap="none" w:vAnchor="page" w:hAnchor="page" w:x="1569" w:y="2325"/>
        <w:numPr>
          <w:ilvl w:val="0"/>
          <w:numId w:val="1"/>
        </w:numPr>
        <w:shd w:val="clear" w:color="auto" w:fill="auto"/>
        <w:tabs>
          <w:tab w:val="left" w:pos="456"/>
        </w:tabs>
        <w:spacing w:before="0" w:after="0" w:line="278" w:lineRule="exact"/>
        <w:ind w:left="460"/>
        <w:jc w:val="both"/>
      </w:pPr>
      <w:bookmarkStart w:id="9" w:name="bookmark9"/>
      <w:r>
        <w:t>Odměna Experta a platební podmínky</w:t>
      </w:r>
      <w:bookmarkEnd w:id="9"/>
    </w:p>
    <w:p w14:paraId="3532BF9C" w14:textId="77777777" w:rsidR="00B0493C" w:rsidRDefault="00000000">
      <w:pPr>
        <w:pStyle w:val="Bodytext20"/>
        <w:framePr w:w="9024" w:h="12097" w:hRule="exact" w:wrap="none" w:vAnchor="page" w:hAnchor="page" w:x="1569" w:y="2325"/>
        <w:numPr>
          <w:ilvl w:val="1"/>
          <w:numId w:val="1"/>
        </w:numPr>
        <w:shd w:val="clear" w:color="auto" w:fill="auto"/>
        <w:tabs>
          <w:tab w:val="left" w:pos="462"/>
        </w:tabs>
        <w:spacing w:before="0" w:after="120" w:line="278" w:lineRule="exact"/>
        <w:ind w:left="460"/>
      </w:pPr>
      <w:r>
        <w:t xml:space="preserve">Expertovi náleží za konzultace poskytnuté dle této smlouvy odměna ve výši </w:t>
      </w:r>
      <w:proofErr w:type="gramStart"/>
      <w:r>
        <w:t>2.000,-</w:t>
      </w:r>
      <w:proofErr w:type="gramEnd"/>
      <w:r>
        <w:t xml:space="preserve"> Kč bez DPH za každou hodinu poskytování konzultací Příjemci. Daň z přidané hodnoty bude účtována dle platných právních předpisů.</w:t>
      </w:r>
    </w:p>
    <w:p w14:paraId="76ED835C" w14:textId="77777777" w:rsidR="00B0493C" w:rsidRDefault="00000000">
      <w:pPr>
        <w:pStyle w:val="Bodytext20"/>
        <w:framePr w:w="9024" w:h="12097" w:hRule="exact" w:wrap="none" w:vAnchor="page" w:hAnchor="page" w:x="1569" w:y="2325"/>
        <w:numPr>
          <w:ilvl w:val="1"/>
          <w:numId w:val="1"/>
        </w:numPr>
        <w:shd w:val="clear" w:color="auto" w:fill="auto"/>
        <w:tabs>
          <w:tab w:val="left" w:pos="462"/>
        </w:tabs>
        <w:spacing w:before="0" w:after="0" w:line="278" w:lineRule="exact"/>
        <w:ind w:left="460"/>
      </w:pPr>
      <w:r>
        <w:t xml:space="preserve">Poskytovatel podpory uhradí Expertovi odměnu za poskytnuté konzultace na základě daňového </w:t>
      </w:r>
      <w:proofErr w:type="gramStart"/>
      <w:r>
        <w:t>dokladu - faktury</w:t>
      </w:r>
      <w:proofErr w:type="gramEnd"/>
      <w:r>
        <w:t xml:space="preserve"> vystavené Expertem, který je oprávněn fakturu vystavit po skončení trvání této Smlouvy. Fakturu expert vystaví nejpozději do 15 kalendářních dnů od data podpisu dokumentu </w:t>
      </w:r>
      <w:r>
        <w:rPr>
          <w:rStyle w:val="Bodytext2Bold"/>
        </w:rPr>
        <w:t xml:space="preserve">Vyhodnocení </w:t>
      </w:r>
      <w:r>
        <w:t>všemi stranami smlouvy. Datum uskutečnění</w:t>
      </w:r>
    </w:p>
    <w:p w14:paraId="10D54966" w14:textId="7CA12279" w:rsidR="00B0493C" w:rsidRDefault="00000000">
      <w:pPr>
        <w:pStyle w:val="Headerorfooter20"/>
        <w:framePr w:w="9024" w:h="229" w:hRule="exact" w:wrap="none" w:vAnchor="page" w:hAnchor="page" w:x="1569" w:y="14806"/>
        <w:shd w:val="clear" w:color="auto" w:fill="auto"/>
        <w:jc w:val="right"/>
      </w:pPr>
      <w:r>
        <w:t>M</w:t>
      </w:r>
      <w:r w:rsidR="001B1976">
        <w:t>S</w:t>
      </w:r>
      <w:r>
        <w:t xml:space="preserve">IC </w:t>
      </w:r>
      <w:r>
        <w:rPr>
          <w:lang w:val="en-US" w:eastAsia="en-US" w:bidi="en-US"/>
        </w:rPr>
        <w:t xml:space="preserve">Expand </w:t>
      </w:r>
      <w:r>
        <w:t>fáze 1 - verze platná od 1.9.2025</w:t>
      </w:r>
    </w:p>
    <w:p w14:paraId="616D93F6" w14:textId="77777777" w:rsidR="00B0493C" w:rsidRDefault="00000000">
      <w:pPr>
        <w:pStyle w:val="Headerorfooter20"/>
        <w:framePr w:wrap="none" w:vAnchor="page" w:hAnchor="page" w:x="5995" w:y="15285"/>
        <w:shd w:val="clear" w:color="auto" w:fill="auto"/>
      </w:pPr>
      <w:r>
        <w:t>3</w:t>
      </w:r>
    </w:p>
    <w:p w14:paraId="43D23044" w14:textId="77777777" w:rsidR="00B0493C" w:rsidRDefault="00B0493C">
      <w:pPr>
        <w:rPr>
          <w:sz w:val="2"/>
          <w:szCs w:val="2"/>
        </w:rPr>
        <w:sectPr w:rsidR="00B0493C">
          <w:pgSz w:w="11900" w:h="16840"/>
          <w:pgMar w:top="360" w:right="360" w:bottom="360" w:left="360" w:header="0" w:footer="3" w:gutter="0"/>
          <w:cols w:space="720"/>
          <w:noEndnote/>
          <w:docGrid w:linePitch="360"/>
        </w:sectPr>
      </w:pPr>
    </w:p>
    <w:p w14:paraId="18F01524" w14:textId="77777777" w:rsidR="00B0493C" w:rsidRPr="001B1976" w:rsidRDefault="00000000">
      <w:pPr>
        <w:pStyle w:val="Heading10"/>
        <w:framePr w:w="9019" w:h="13623" w:hRule="exact" w:wrap="none" w:vAnchor="page" w:hAnchor="page" w:x="1572" w:y="694"/>
        <w:shd w:val="clear" w:color="auto" w:fill="auto"/>
        <w:ind w:right="300"/>
        <w:jc w:val="right"/>
        <w:rPr>
          <w:lang w:val="cs-CZ"/>
        </w:rPr>
      </w:pPr>
      <w:bookmarkStart w:id="10" w:name="bookmark10"/>
      <w:proofErr w:type="gramStart"/>
      <w:r w:rsidRPr="001B1976">
        <w:rPr>
          <w:rStyle w:val="Heading11"/>
          <w:b/>
          <w:bCs/>
          <w:lang w:val="cs-CZ"/>
        </w:rPr>
        <w:lastRenderedPageBreak/>
        <w:t>MS!C</w:t>
      </w:r>
      <w:bookmarkEnd w:id="10"/>
      <w:proofErr w:type="gramEnd"/>
    </w:p>
    <w:p w14:paraId="4D67BBA7" w14:textId="77777777" w:rsidR="00B0493C" w:rsidRDefault="00000000">
      <w:pPr>
        <w:pStyle w:val="Bodytext20"/>
        <w:framePr w:w="9019" w:h="13623" w:hRule="exact" w:wrap="none" w:vAnchor="page" w:hAnchor="page" w:x="1572" w:y="694"/>
        <w:shd w:val="clear" w:color="auto" w:fill="auto"/>
        <w:spacing w:before="0" w:after="104"/>
        <w:ind w:left="460" w:firstLine="0"/>
      </w:pPr>
      <w:r>
        <w:t xml:space="preserve">zdanitelného plnění na faktuře experta bude shodné s datem podpisu poslední ze smluvních stran na dokumentu </w:t>
      </w:r>
      <w:r>
        <w:rPr>
          <w:rStyle w:val="Bodytext2Bold"/>
        </w:rPr>
        <w:t>Vyhodnocení.</w:t>
      </w:r>
    </w:p>
    <w:p w14:paraId="1F96CAA4" w14:textId="77777777" w:rsidR="00B0493C" w:rsidRDefault="00000000">
      <w:pPr>
        <w:pStyle w:val="Bodytext20"/>
        <w:framePr w:w="9019" w:h="13623" w:hRule="exact" w:wrap="none" w:vAnchor="page" w:hAnchor="page" w:x="1572" w:y="694"/>
        <w:numPr>
          <w:ilvl w:val="1"/>
          <w:numId w:val="1"/>
        </w:numPr>
        <w:shd w:val="clear" w:color="auto" w:fill="auto"/>
        <w:tabs>
          <w:tab w:val="left" w:pos="462"/>
        </w:tabs>
        <w:spacing w:before="0" w:after="96" w:line="278" w:lineRule="exact"/>
        <w:ind w:left="460"/>
      </w:pPr>
      <w:r>
        <w:t xml:space="preserve">Expert vychází při fakturaci (vyúčtování odměny za konzultace) z podepsaného dokumentu </w:t>
      </w:r>
      <w:r>
        <w:rPr>
          <w:rStyle w:val="Bodytext2Bold"/>
        </w:rPr>
        <w:t xml:space="preserve">Vyhodnocení; </w:t>
      </w:r>
      <w:r>
        <w:t>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76E8A84D" w14:textId="77777777" w:rsidR="00B0493C" w:rsidRDefault="00000000">
      <w:pPr>
        <w:pStyle w:val="Bodytext20"/>
        <w:framePr w:w="9019" w:h="13623" w:hRule="exact" w:wrap="none" w:vAnchor="page" w:hAnchor="page" w:x="1572" w:y="694"/>
        <w:numPr>
          <w:ilvl w:val="1"/>
          <w:numId w:val="1"/>
        </w:numPr>
        <w:shd w:val="clear" w:color="auto" w:fill="auto"/>
        <w:tabs>
          <w:tab w:val="left" w:pos="462"/>
        </w:tabs>
        <w:spacing w:before="0" w:after="384"/>
        <w:ind w:left="460"/>
      </w:pPr>
      <w:r>
        <w:rPr>
          <w:rStyle w:val="Bodytext2Bold"/>
        </w:rPr>
        <w:t xml:space="preserve">Odměna Experta je splatná ve lhůtě 30 dnů ode dne vystavení </w:t>
      </w:r>
      <w:r>
        <w:t>příslušné faktury Poskytovateli podpory, a to na účet uvedený na faktuře.</w:t>
      </w:r>
    </w:p>
    <w:p w14:paraId="568D910D" w14:textId="77777777" w:rsidR="00B0493C" w:rsidRDefault="00000000">
      <w:pPr>
        <w:pStyle w:val="Heading20"/>
        <w:framePr w:w="9019" w:h="13623" w:hRule="exact" w:wrap="none" w:vAnchor="page" w:hAnchor="page" w:x="1572" w:y="694"/>
        <w:numPr>
          <w:ilvl w:val="0"/>
          <w:numId w:val="1"/>
        </w:numPr>
        <w:shd w:val="clear" w:color="auto" w:fill="auto"/>
        <w:tabs>
          <w:tab w:val="left" w:pos="461"/>
        </w:tabs>
        <w:spacing w:before="0" w:after="0" w:line="278" w:lineRule="exact"/>
        <w:ind w:left="460"/>
        <w:jc w:val="both"/>
      </w:pPr>
      <w:bookmarkStart w:id="11" w:name="bookmark11"/>
      <w:r>
        <w:t>Odměna Poskytovatele a platební podmínky</w:t>
      </w:r>
      <w:bookmarkEnd w:id="11"/>
    </w:p>
    <w:p w14:paraId="10027BF6" w14:textId="77777777" w:rsidR="00B0493C" w:rsidRDefault="00000000">
      <w:pPr>
        <w:pStyle w:val="Bodytext20"/>
        <w:framePr w:w="9019" w:h="13623" w:hRule="exact" w:wrap="none" w:vAnchor="page" w:hAnchor="page" w:x="1572" w:y="694"/>
        <w:numPr>
          <w:ilvl w:val="1"/>
          <w:numId w:val="1"/>
        </w:numPr>
        <w:shd w:val="clear" w:color="auto" w:fill="auto"/>
        <w:tabs>
          <w:tab w:val="left" w:pos="471"/>
        </w:tabs>
        <w:spacing w:before="0" w:after="100" w:line="278" w:lineRule="exact"/>
        <w:ind w:left="460"/>
      </w:pPr>
      <w:r>
        <w:t xml:space="preserve">Celková hodnota služeb poskytnutých Příjemci ze strany Poskytovatele činí </w:t>
      </w:r>
      <w:r>
        <w:rPr>
          <w:rStyle w:val="Bodytext2Bold"/>
        </w:rPr>
        <w:t xml:space="preserve">109.300 Kč </w:t>
      </w:r>
      <w:r>
        <w:t>bez DPH. Daň z přidané hodnoty bude účtována dle platných právních předpisů. Dále jen „Odměna Poskytovatele".</w:t>
      </w:r>
    </w:p>
    <w:p w14:paraId="4A5A56D8" w14:textId="77777777" w:rsidR="00B0493C" w:rsidRDefault="00000000">
      <w:pPr>
        <w:pStyle w:val="Bodytext20"/>
        <w:framePr w:w="9019" w:h="13623" w:hRule="exact" w:wrap="none" w:vAnchor="page" w:hAnchor="page" w:x="1572" w:y="694"/>
        <w:numPr>
          <w:ilvl w:val="1"/>
          <w:numId w:val="1"/>
        </w:numPr>
        <w:shd w:val="clear" w:color="auto" w:fill="auto"/>
        <w:tabs>
          <w:tab w:val="left" w:pos="471"/>
        </w:tabs>
        <w:spacing w:before="0" w:after="100" w:line="278" w:lineRule="exact"/>
        <w:ind w:left="460"/>
      </w:pPr>
      <w:r>
        <w:t xml:space="preserve">Poskytovatel podpory se zavazuje, že pokud Příjemce předem dodá Čestné prohlášení žadatele o podporu v režimu </w:t>
      </w:r>
      <w:r>
        <w:rPr>
          <w:lang w:val="de-DE" w:eastAsia="de-DE" w:bidi="de-DE"/>
        </w:rPr>
        <w:t xml:space="preserve">de </w:t>
      </w:r>
      <w:r w:rsidRPr="00A64FEF">
        <w:rPr>
          <w:lang w:eastAsia="en-US" w:bidi="en-US"/>
        </w:rPr>
        <w:t xml:space="preserve">minimis </w:t>
      </w:r>
      <w:r>
        <w:t xml:space="preserve">aktuální k datu podpisu této Smlouvy, poskytne Příjemci </w:t>
      </w:r>
      <w:r>
        <w:rPr>
          <w:rStyle w:val="Bodytext2Bold"/>
        </w:rPr>
        <w:t xml:space="preserve">podporu ve výši 85.300 Kč </w:t>
      </w:r>
      <w:r>
        <w:t xml:space="preserve">(podpora nezahrnuje žádný příspěvek na úhradu DPH k níž je povinen Příjemce) </w:t>
      </w:r>
      <w:r>
        <w:rPr>
          <w:rStyle w:val="Bodytext2Bold"/>
        </w:rPr>
        <w:t xml:space="preserve">v režimu </w:t>
      </w:r>
      <w:r>
        <w:rPr>
          <w:rStyle w:val="Bodytext2Bold"/>
          <w:lang w:val="de-DE" w:eastAsia="de-DE" w:bidi="de-DE"/>
        </w:rPr>
        <w:t xml:space="preserve">de </w:t>
      </w:r>
      <w:r w:rsidRPr="00A64FEF">
        <w:rPr>
          <w:rStyle w:val="Bodytext2Bold"/>
          <w:lang w:eastAsia="en-US" w:bidi="en-US"/>
        </w:rPr>
        <w:t xml:space="preserve">minimis </w:t>
      </w:r>
      <w:r>
        <w:rPr>
          <w:rStyle w:val="Bodytext2Bold"/>
        </w:rPr>
        <w:t xml:space="preserve">v souladu </w:t>
      </w:r>
      <w:r>
        <w:t xml:space="preserve">s nařízením Komise (EU) č. 2023/2831 ze dne 13. prosince 2023 o použití článků 107 a 108 Smlouvy o fungování Evropské unie na podporu </w:t>
      </w:r>
      <w:r>
        <w:rPr>
          <w:lang w:val="de-DE" w:eastAsia="de-DE" w:bidi="de-DE"/>
        </w:rPr>
        <w:t xml:space="preserve">de </w:t>
      </w:r>
      <w:r w:rsidRPr="00A64FEF">
        <w:rPr>
          <w:lang w:eastAsia="en-US" w:bidi="en-US"/>
        </w:rPr>
        <w:t xml:space="preserve">minimis. </w:t>
      </w:r>
      <w:r>
        <w:t xml:space="preserve">Podpora v této výši bude zapsána do registru </w:t>
      </w:r>
      <w:r>
        <w:rPr>
          <w:lang w:val="de-DE" w:eastAsia="de-DE" w:bidi="de-DE"/>
        </w:rPr>
        <w:t xml:space="preserve">de </w:t>
      </w:r>
      <w:r w:rsidRPr="00A64FEF">
        <w:rPr>
          <w:lang w:val="sv-SE" w:eastAsia="en-US" w:bidi="en-US"/>
        </w:rPr>
        <w:t xml:space="preserve">minimis. </w:t>
      </w:r>
      <w:r>
        <w:t xml:space="preserve">Pro vyloučení jakýchkoliv pochybností smluvní strany prohlašují, že </w:t>
      </w:r>
      <w:r>
        <w:rPr>
          <w:rStyle w:val="Bodytext2Bold"/>
        </w:rPr>
        <w:t xml:space="preserve">nárok Příjemce na poskytnutí podpory v režimu </w:t>
      </w:r>
      <w:r>
        <w:rPr>
          <w:rStyle w:val="Bodytext2Bold"/>
          <w:lang w:val="de-DE" w:eastAsia="de-DE" w:bidi="de-DE"/>
        </w:rPr>
        <w:t xml:space="preserve">de </w:t>
      </w:r>
      <w:r w:rsidRPr="00A64FEF">
        <w:rPr>
          <w:rStyle w:val="Bodytext2Bold"/>
          <w:lang w:val="sv-SE" w:eastAsia="en-US" w:bidi="en-US"/>
        </w:rPr>
        <w:t xml:space="preserve">minimis </w:t>
      </w:r>
      <w:r>
        <w:rPr>
          <w:rStyle w:val="Bodytext2Bold"/>
        </w:rPr>
        <w:t xml:space="preserve">vzniká </w:t>
      </w:r>
      <w:r>
        <w:t xml:space="preserve">(za splnění veškerých podmínek vyžadovaných dle nařízení Komise (EU) č. 2023/2831 ze dne 13. prosince 2023 či jiných právních předpisů) </w:t>
      </w:r>
      <w:r>
        <w:rPr>
          <w:rStyle w:val="Bodytext2Bold"/>
        </w:rPr>
        <w:t>dnem uzavření této smlouvy všemi smluvními stranami.</w:t>
      </w:r>
    </w:p>
    <w:p w14:paraId="06C28B71" w14:textId="77777777" w:rsidR="00B0493C" w:rsidRDefault="00000000">
      <w:pPr>
        <w:pStyle w:val="Bodytext20"/>
        <w:framePr w:w="9019" w:h="13623" w:hRule="exact" w:wrap="none" w:vAnchor="page" w:hAnchor="page" w:x="1572" w:y="694"/>
        <w:numPr>
          <w:ilvl w:val="1"/>
          <w:numId w:val="1"/>
        </w:numPr>
        <w:shd w:val="clear" w:color="auto" w:fill="auto"/>
        <w:tabs>
          <w:tab w:val="left" w:pos="471"/>
        </w:tabs>
        <w:spacing w:before="0" w:after="96" w:line="278" w:lineRule="exact"/>
        <w:ind w:left="460"/>
      </w:pPr>
      <w:r>
        <w:t xml:space="preserve">Příjemce podpory uhradí Poskytovateli odměnu za poskytnuté služby na základě daňového </w:t>
      </w:r>
      <w:proofErr w:type="gramStart"/>
      <w:r>
        <w:t>dokladu - faktury</w:t>
      </w:r>
      <w:proofErr w:type="gramEnd"/>
      <w:r>
        <w:t xml:space="preserve"> vystavené Poskytovatelem. Datum uskutečnění zdanitelného plnění je datum ukončení poskytování služeb, tj. datum podepsání dokumentu </w:t>
      </w:r>
      <w:r>
        <w:rPr>
          <w:rStyle w:val="Bodytext2Bold"/>
        </w:rPr>
        <w:t xml:space="preserve">Vyhodnocení </w:t>
      </w:r>
      <w:r>
        <w:t xml:space="preserve">všemi stranami smlouvy. Poskytovatel vychází při fakturaci z podepsaného dokumentu </w:t>
      </w:r>
      <w:r>
        <w:rPr>
          <w:rStyle w:val="Bodytext2Bold"/>
        </w:rPr>
        <w:t xml:space="preserve">Vyhodnocení; </w:t>
      </w:r>
      <w:r>
        <w:t xml:space="preserve">není-li takový dokument k dispozici z důvodů neležících na straně Poskytovatele, je Poskytovatel oprávněn vycházet z informací, které obdrží od Experta. S ohledem na znění odstavce 4.2. bude na faktuře zohledněno započtení poskytnuté podpory za poskytnutí služeb. Předmětem zdanitelného plnění je však celá částka odměny za poskytování služeb uvedená v čl. 4.1. </w:t>
      </w:r>
      <w:r>
        <w:rPr>
          <w:rStyle w:val="Bodytext2Bold"/>
        </w:rPr>
        <w:t>Příjemce je proto povinen uhradit DPH v plné výši, a to vypočtenou z celé částky uvedené v čl. 4.1. Dále Příjemce uhradí zbývajících 24.000 Kč z hodnoty služeb bez DPH.</w:t>
      </w:r>
    </w:p>
    <w:p w14:paraId="706C21E6" w14:textId="77777777" w:rsidR="00B0493C" w:rsidRDefault="00000000">
      <w:pPr>
        <w:pStyle w:val="Bodytext30"/>
        <w:framePr w:w="9019" w:h="13623" w:hRule="exact" w:wrap="none" w:vAnchor="page" w:hAnchor="page" w:x="1572" w:y="694"/>
        <w:numPr>
          <w:ilvl w:val="1"/>
          <w:numId w:val="1"/>
        </w:numPr>
        <w:shd w:val="clear" w:color="auto" w:fill="auto"/>
        <w:tabs>
          <w:tab w:val="left" w:pos="471"/>
        </w:tabs>
        <w:spacing w:after="104" w:line="283" w:lineRule="exact"/>
        <w:ind w:left="460"/>
        <w:jc w:val="both"/>
      </w:pPr>
      <w:r>
        <w:t xml:space="preserve">Odměna Poskytovatele je splatná ve lhůtě 30 dnů ode dne vystavení </w:t>
      </w:r>
      <w:r>
        <w:rPr>
          <w:rStyle w:val="Bodytext3NotBold"/>
        </w:rPr>
        <w:t>příslušné faktury, a to na účet uvedený na faktuře.</w:t>
      </w:r>
    </w:p>
    <w:p w14:paraId="7F5D6911" w14:textId="77777777" w:rsidR="00B0493C" w:rsidRDefault="00000000">
      <w:pPr>
        <w:pStyle w:val="Bodytext20"/>
        <w:framePr w:w="9019" w:h="13623" w:hRule="exact" w:wrap="none" w:vAnchor="page" w:hAnchor="page" w:x="1572" w:y="694"/>
        <w:numPr>
          <w:ilvl w:val="1"/>
          <w:numId w:val="1"/>
        </w:numPr>
        <w:shd w:val="clear" w:color="auto" w:fill="auto"/>
        <w:tabs>
          <w:tab w:val="left" w:pos="471"/>
        </w:tabs>
        <w:spacing w:before="0" w:after="0" w:line="278" w:lineRule="exact"/>
        <w:ind w:left="460"/>
      </w:pPr>
      <w: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w:t>
      </w:r>
    </w:p>
    <w:p w14:paraId="3D949C66" w14:textId="7AFB173C" w:rsidR="00B0493C" w:rsidRDefault="00000000">
      <w:pPr>
        <w:pStyle w:val="Headerorfooter20"/>
        <w:framePr w:w="9019" w:h="229" w:hRule="exact" w:wrap="none" w:vAnchor="page" w:hAnchor="page" w:x="1572" w:y="14806"/>
        <w:shd w:val="clear" w:color="auto" w:fill="auto"/>
        <w:jc w:val="right"/>
      </w:pPr>
      <w:r>
        <w:t>M</w:t>
      </w:r>
      <w:r w:rsidR="001B1976">
        <w:t>S</w:t>
      </w:r>
      <w:r>
        <w:t xml:space="preserve">IC </w:t>
      </w:r>
      <w:r>
        <w:rPr>
          <w:lang w:val="en-US" w:eastAsia="en-US" w:bidi="en-US"/>
        </w:rPr>
        <w:t xml:space="preserve">Expand </w:t>
      </w:r>
      <w:r>
        <w:t>fáze 1 - verze platná od 1.9.2025</w:t>
      </w:r>
    </w:p>
    <w:p w14:paraId="0940CC33" w14:textId="77777777" w:rsidR="00B0493C" w:rsidRDefault="00000000">
      <w:pPr>
        <w:pStyle w:val="Headerorfooter20"/>
        <w:framePr w:wrap="none" w:vAnchor="page" w:hAnchor="page" w:x="5978" w:y="15285"/>
        <w:shd w:val="clear" w:color="auto" w:fill="auto"/>
      </w:pPr>
      <w:r>
        <w:t>4</w:t>
      </w:r>
    </w:p>
    <w:p w14:paraId="15E67D86" w14:textId="77777777" w:rsidR="00B0493C" w:rsidRDefault="00B0493C">
      <w:pPr>
        <w:rPr>
          <w:sz w:val="2"/>
          <w:szCs w:val="2"/>
        </w:rPr>
        <w:sectPr w:rsidR="00B0493C">
          <w:pgSz w:w="11900" w:h="16840"/>
          <w:pgMar w:top="360" w:right="360" w:bottom="360" w:left="360" w:header="0" w:footer="3" w:gutter="0"/>
          <w:cols w:space="720"/>
          <w:noEndnote/>
          <w:docGrid w:linePitch="360"/>
        </w:sectPr>
      </w:pPr>
    </w:p>
    <w:p w14:paraId="7217E6C5" w14:textId="565498A7" w:rsidR="00B0493C" w:rsidRDefault="00A64FEF">
      <w:pPr>
        <w:framePr w:wrap="none" w:vAnchor="page" w:hAnchor="page" w:x="9057" w:y="743"/>
        <w:rPr>
          <w:sz w:val="2"/>
          <w:szCs w:val="2"/>
        </w:rPr>
      </w:pPr>
      <w:r>
        <w:rPr>
          <w:noProof/>
        </w:rPr>
        <w:lastRenderedPageBreak/>
        <w:drawing>
          <wp:inline distT="0" distB="0" distL="0" distR="0" wp14:anchorId="486DF663" wp14:editId="179BFD64">
            <wp:extent cx="784860" cy="2514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 cy="251460"/>
                    </a:xfrm>
                    <a:prstGeom prst="rect">
                      <a:avLst/>
                    </a:prstGeom>
                    <a:noFill/>
                    <a:ln>
                      <a:noFill/>
                    </a:ln>
                  </pic:spPr>
                </pic:pic>
              </a:graphicData>
            </a:graphic>
          </wp:inline>
        </w:drawing>
      </w:r>
    </w:p>
    <w:p w14:paraId="19FD1160" w14:textId="77777777" w:rsidR="00B0493C" w:rsidRDefault="00000000">
      <w:pPr>
        <w:pStyle w:val="Bodytext20"/>
        <w:framePr w:w="9024" w:h="13012" w:hRule="exact" w:wrap="none" w:vAnchor="page" w:hAnchor="page" w:x="1569" w:y="1410"/>
        <w:shd w:val="clear" w:color="auto" w:fill="auto"/>
        <w:spacing w:before="0" w:after="384"/>
        <w:ind w:left="440" w:firstLine="0"/>
      </w:pPr>
      <w:r>
        <w:t>oprávněn požadovat, aby Příjemce uhradil částky, jež měly být původně hrazeny z podpory. Tímto způsobem musí být zajištěno, že celá Odměna Poskytovatele, která nebude pokryta podporou, bude zaplacena Příjemcem.</w:t>
      </w:r>
    </w:p>
    <w:p w14:paraId="1C904274" w14:textId="77777777" w:rsidR="00B0493C" w:rsidRDefault="00000000">
      <w:pPr>
        <w:pStyle w:val="Bodytext30"/>
        <w:framePr w:w="9024" w:h="13012" w:hRule="exact" w:wrap="none" w:vAnchor="page" w:hAnchor="page" w:x="1569" w:y="1410"/>
        <w:numPr>
          <w:ilvl w:val="0"/>
          <w:numId w:val="1"/>
        </w:numPr>
        <w:shd w:val="clear" w:color="auto" w:fill="auto"/>
        <w:tabs>
          <w:tab w:val="left" w:pos="459"/>
        </w:tabs>
        <w:spacing w:after="0" w:line="278" w:lineRule="exact"/>
        <w:ind w:left="440" w:hanging="440"/>
        <w:jc w:val="both"/>
      </w:pPr>
      <w:r>
        <w:t>Trvání Smlouvy</w:t>
      </w:r>
    </w:p>
    <w:p w14:paraId="655226EB" w14:textId="77777777" w:rsidR="00B0493C" w:rsidRDefault="00000000">
      <w:pPr>
        <w:pStyle w:val="Bodytext20"/>
        <w:framePr w:w="9024" w:h="13012" w:hRule="exact" w:wrap="none" w:vAnchor="page" w:hAnchor="page" w:x="1569" w:y="1410"/>
        <w:numPr>
          <w:ilvl w:val="1"/>
          <w:numId w:val="1"/>
        </w:numPr>
        <w:shd w:val="clear" w:color="auto" w:fill="auto"/>
        <w:tabs>
          <w:tab w:val="left" w:pos="462"/>
        </w:tabs>
        <w:spacing w:before="0" w:after="96" w:line="278" w:lineRule="exact"/>
        <w:ind w:left="440" w:hanging="440"/>
      </w:pPr>
      <w:r>
        <w:t xml:space="preserve">Tato smlouva se uzavírá na dobu určitou, a to na dobu uvedenou v čl. </w:t>
      </w:r>
      <w:r>
        <w:rPr>
          <w:rStyle w:val="Bodytext2Bold"/>
        </w:rPr>
        <w:t xml:space="preserve">2.3 </w:t>
      </w:r>
      <w:r>
        <w:t xml:space="preserve">této smlouvy. Smluvní strany však prohlašují, že tato smlouva skončí i před uvedenou dobou, a to rovněž okamžikem, kdy dojde k podpisu dokumentu </w:t>
      </w:r>
      <w:r>
        <w:rPr>
          <w:rStyle w:val="Bodytext2Bold"/>
        </w:rPr>
        <w:t xml:space="preserve">Vyhodnocení </w:t>
      </w:r>
      <w:r>
        <w:t xml:space="preserve">dle článku </w:t>
      </w:r>
      <w:r>
        <w:rPr>
          <w:rStyle w:val="Bodytext2Bold"/>
        </w:rPr>
        <w:t xml:space="preserve">2. </w:t>
      </w:r>
      <w:r>
        <w:t xml:space="preserve">výše všemi stranami smlouvy. Pro vyloučení jakýchkoliv pochybností smluvní strany uvádí, že ukončení této smlouvy nemá vliv na práva a povinnosti, které mají trvat i po jejím skončení, zejména pak povinnost mlčenlivosti uvedenou v čl. </w:t>
      </w:r>
      <w:r>
        <w:rPr>
          <w:rStyle w:val="Bodytext2Bold"/>
        </w:rPr>
        <w:t xml:space="preserve">6.2, </w:t>
      </w:r>
      <w:r>
        <w:t xml:space="preserve">další povinnosti Příjemce uvedené </w:t>
      </w:r>
      <w:proofErr w:type="spellStart"/>
      <w:r>
        <w:t>včl</w:t>
      </w:r>
      <w:proofErr w:type="spellEnd"/>
      <w:r>
        <w:t>. 5.5 až čl. 5.8 této smlouvy a další na tomto místě výslovně neuvedené, které mají z povahy věci či dle této smlouvy trvat i po jejím ukončení.</w:t>
      </w:r>
    </w:p>
    <w:p w14:paraId="1BABE9DA" w14:textId="77777777" w:rsidR="00B0493C" w:rsidRDefault="00000000">
      <w:pPr>
        <w:pStyle w:val="Bodytext20"/>
        <w:framePr w:w="9024" w:h="13012" w:hRule="exact" w:wrap="none" w:vAnchor="page" w:hAnchor="page" w:x="1569" w:y="1410"/>
        <w:numPr>
          <w:ilvl w:val="1"/>
          <w:numId w:val="1"/>
        </w:numPr>
        <w:shd w:val="clear" w:color="auto" w:fill="auto"/>
        <w:tabs>
          <w:tab w:val="left" w:pos="466"/>
        </w:tabs>
        <w:spacing w:before="0" w:after="100"/>
        <w:ind w:left="440" w:hanging="440"/>
      </w:pPr>
      <w:r>
        <w:t>Kterákoli smluvní strana může tuto smlouvu kdykoli písemně vypovědět bez uvedení důvodu, a to s účinností doručením výpovědi oběma zbylým smluvním stranám (tj. bez výpovědní doby).</w:t>
      </w:r>
    </w:p>
    <w:p w14:paraId="2D3719ED" w14:textId="77777777" w:rsidR="00B0493C" w:rsidRDefault="00000000">
      <w:pPr>
        <w:pStyle w:val="Bodytext20"/>
        <w:framePr w:w="9024" w:h="13012" w:hRule="exact" w:wrap="none" w:vAnchor="page" w:hAnchor="page" w:x="1569" w:y="1410"/>
        <w:numPr>
          <w:ilvl w:val="1"/>
          <w:numId w:val="1"/>
        </w:numPr>
        <w:shd w:val="clear" w:color="auto" w:fill="auto"/>
        <w:tabs>
          <w:tab w:val="left" w:pos="466"/>
        </w:tabs>
        <w:spacing w:before="0" w:after="104"/>
        <w:ind w:left="440" w:hanging="440"/>
      </w:pPr>
      <w:r>
        <w:t>Smlouva může být ukončena rovněž dohodou smluvních stran a dalšími způsoby stanovenými platnými právními předpisy.</w:t>
      </w:r>
    </w:p>
    <w:p w14:paraId="35EA68BF" w14:textId="77777777" w:rsidR="00B0493C" w:rsidRDefault="00000000">
      <w:pPr>
        <w:pStyle w:val="Bodytext20"/>
        <w:framePr w:w="9024" w:h="13012" w:hRule="exact" w:wrap="none" w:vAnchor="page" w:hAnchor="page" w:x="1569" w:y="1410"/>
        <w:numPr>
          <w:ilvl w:val="1"/>
          <w:numId w:val="1"/>
        </w:numPr>
        <w:shd w:val="clear" w:color="auto" w:fill="auto"/>
        <w:tabs>
          <w:tab w:val="left" w:pos="466"/>
        </w:tabs>
        <w:spacing w:before="0" w:after="100" w:line="278" w:lineRule="exact"/>
        <w:ind w:left="440" w:hanging="440"/>
      </w:pPr>
      <w:r>
        <w:t>Ukončení této Smlouvy se nedotýká práva Experta a Poskytovatele podpory vystavit fakturu na odměnu za poskytnuté konzultace a povinnosti Poskytovatele podpory, resp. Příjemce, odměnu uhradit za podmínek stanovených výše.</w:t>
      </w:r>
    </w:p>
    <w:p w14:paraId="7CC14472" w14:textId="77777777" w:rsidR="00B0493C" w:rsidRDefault="00000000">
      <w:pPr>
        <w:pStyle w:val="Bodytext20"/>
        <w:framePr w:w="9024" w:h="13012" w:hRule="exact" w:wrap="none" w:vAnchor="page" w:hAnchor="page" w:x="1569" w:y="1410"/>
        <w:numPr>
          <w:ilvl w:val="1"/>
          <w:numId w:val="1"/>
        </w:numPr>
        <w:shd w:val="clear" w:color="auto" w:fill="auto"/>
        <w:tabs>
          <w:tab w:val="left" w:pos="466"/>
        </w:tabs>
        <w:spacing w:before="0" w:after="100" w:line="278" w:lineRule="exact"/>
        <w:ind w:left="440" w:hanging="440"/>
      </w:pPr>
      <w:r>
        <w:t>Smluvní strany se dále dohodly, že Příjemce je povinen řádně vyplnit dotazník související s poskytnutými konzultačními službami, na jehož základě bude provedeno vyhodnocení spokojenosti a dopadu realizovaných konzultačních služeb a tento předat či jinak zpřístupnit Poskytovateli, a to dle požadavku Poskytovatele (dále jen „Dotazník"). Smluvní strany se dohodly, že na žádost Poskytovatele je Příjemce povinen rovněž poskytnout rozhovor, a to s obdobným předmětem a obdobným způsobem jako Dotazník (dále jen „Rozhovor").</w:t>
      </w:r>
    </w:p>
    <w:p w14:paraId="1D6BBA2F" w14:textId="77777777" w:rsidR="00B0493C" w:rsidRDefault="00000000">
      <w:pPr>
        <w:pStyle w:val="Bodytext20"/>
        <w:framePr w:w="9024" w:h="13012" w:hRule="exact" w:wrap="none" w:vAnchor="page" w:hAnchor="page" w:x="1569" w:y="1410"/>
        <w:numPr>
          <w:ilvl w:val="1"/>
          <w:numId w:val="1"/>
        </w:numPr>
        <w:shd w:val="clear" w:color="auto" w:fill="auto"/>
        <w:tabs>
          <w:tab w:val="left" w:pos="466"/>
        </w:tabs>
        <w:spacing w:before="0" w:after="100" w:line="278" w:lineRule="exact"/>
        <w:ind w:left="440" w:hanging="440"/>
      </w:pPr>
      <w: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 či jiné kontaktní údaje o Příjemci této třetí osobě zajišťující evaluaci, s čímž Příjemce tímto výslovně souhlasí.</w:t>
      </w:r>
    </w:p>
    <w:p w14:paraId="48D25EC9" w14:textId="77777777" w:rsidR="00B0493C" w:rsidRDefault="00000000">
      <w:pPr>
        <w:pStyle w:val="Bodytext20"/>
        <w:framePr w:w="9024" w:h="13012" w:hRule="exact" w:wrap="none" w:vAnchor="page" w:hAnchor="page" w:x="1569" w:y="1410"/>
        <w:numPr>
          <w:ilvl w:val="1"/>
          <w:numId w:val="1"/>
        </w:numPr>
        <w:shd w:val="clear" w:color="auto" w:fill="auto"/>
        <w:tabs>
          <w:tab w:val="left" w:pos="466"/>
        </w:tabs>
        <w:spacing w:before="0" w:after="100" w:line="278" w:lineRule="exact"/>
        <w:ind w:left="440" w:hanging="440"/>
      </w:pPr>
      <w:r>
        <w:t>Smluvní strany se dále dohodly, že Příjemce je povinen nejméně po dobu 5 let ode dne ukončení této smlouvy předávat Poskytovateli data týkající se podnikání Příjemce, a to zejména příslušnou rozvahu a výkaz zisku a ztrát a přílohu účetní závěrky za Poskytovatelem požadované účetní/fiskální období. K uvedenému předání těchto dokumentů dojde každoročně nejpozději v termínu do 31.12. příslušného kalendářního roku (termín k doložení výše uvedených dat za předchozí již ukončený fiskální rok), a to na základě písemné (emailové) výzvy zástupce Poskytovatele a způsobem požadovaným Poskytovatelem.</w:t>
      </w:r>
    </w:p>
    <w:p w14:paraId="498B2A53" w14:textId="77777777" w:rsidR="00B0493C" w:rsidRDefault="00000000">
      <w:pPr>
        <w:pStyle w:val="Bodytext20"/>
        <w:framePr w:w="9024" w:h="13012" w:hRule="exact" w:wrap="none" w:vAnchor="page" w:hAnchor="page" w:x="1569" w:y="1410"/>
        <w:numPr>
          <w:ilvl w:val="1"/>
          <w:numId w:val="1"/>
        </w:numPr>
        <w:shd w:val="clear" w:color="auto" w:fill="auto"/>
        <w:tabs>
          <w:tab w:val="left" w:pos="466"/>
        </w:tabs>
        <w:spacing w:before="0" w:after="0" w:line="278" w:lineRule="exact"/>
        <w:ind w:left="440" w:hanging="440"/>
      </w:pPr>
      <w: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w:t>
      </w:r>
    </w:p>
    <w:p w14:paraId="7AE37BCE" w14:textId="4F67F4F4" w:rsidR="00B0493C" w:rsidRDefault="00000000">
      <w:pPr>
        <w:pStyle w:val="Headerorfooter20"/>
        <w:framePr w:w="9024" w:h="234" w:hRule="exact" w:wrap="none" w:vAnchor="page" w:hAnchor="page" w:x="1569" w:y="14796"/>
        <w:shd w:val="clear" w:color="auto" w:fill="auto"/>
        <w:jc w:val="right"/>
      </w:pPr>
      <w:r>
        <w:t>M</w:t>
      </w:r>
      <w:r w:rsidR="001B1976">
        <w:t>S</w:t>
      </w:r>
      <w:r>
        <w:t xml:space="preserve">IC </w:t>
      </w:r>
      <w:r>
        <w:rPr>
          <w:lang w:val="en-US" w:eastAsia="en-US" w:bidi="en-US"/>
        </w:rPr>
        <w:t xml:space="preserve">Expand </w:t>
      </w:r>
      <w:r>
        <w:t>fáze 1 - verze platná od 1.9.2025</w:t>
      </w:r>
    </w:p>
    <w:p w14:paraId="04117CE2" w14:textId="77777777" w:rsidR="00B0493C" w:rsidRDefault="00000000">
      <w:pPr>
        <w:pStyle w:val="Headerorfooter20"/>
        <w:framePr w:wrap="none" w:vAnchor="page" w:hAnchor="page" w:x="6000" w:y="15285"/>
        <w:shd w:val="clear" w:color="auto" w:fill="auto"/>
      </w:pPr>
      <w:r>
        <w:t>5</w:t>
      </w:r>
    </w:p>
    <w:p w14:paraId="2DF0A512" w14:textId="77777777" w:rsidR="00B0493C" w:rsidRDefault="00B0493C">
      <w:pPr>
        <w:rPr>
          <w:sz w:val="2"/>
          <w:szCs w:val="2"/>
        </w:rPr>
        <w:sectPr w:rsidR="00B0493C">
          <w:pgSz w:w="11900" w:h="16840"/>
          <w:pgMar w:top="360" w:right="360" w:bottom="360" w:left="360" w:header="0" w:footer="3" w:gutter="0"/>
          <w:cols w:space="720"/>
          <w:noEndnote/>
          <w:docGrid w:linePitch="360"/>
        </w:sectPr>
      </w:pPr>
    </w:p>
    <w:p w14:paraId="1503E725" w14:textId="77777777" w:rsidR="00B0493C" w:rsidRPr="001B1976" w:rsidRDefault="00000000">
      <w:pPr>
        <w:pStyle w:val="Heading10"/>
        <w:framePr w:w="9010" w:h="593" w:hRule="exact" w:wrap="none" w:vAnchor="page" w:hAnchor="page" w:x="1577" w:y="694"/>
        <w:shd w:val="clear" w:color="auto" w:fill="auto"/>
        <w:ind w:right="300"/>
        <w:jc w:val="right"/>
        <w:rPr>
          <w:lang w:val="cs-CZ"/>
        </w:rPr>
      </w:pPr>
      <w:bookmarkStart w:id="12" w:name="bookmark12"/>
      <w:proofErr w:type="gramStart"/>
      <w:r w:rsidRPr="001B1976">
        <w:rPr>
          <w:rStyle w:val="Heading11"/>
          <w:b/>
          <w:bCs/>
          <w:lang w:val="cs-CZ"/>
        </w:rPr>
        <w:lastRenderedPageBreak/>
        <w:t>MS!C</w:t>
      </w:r>
      <w:bookmarkEnd w:id="12"/>
      <w:proofErr w:type="gramEnd"/>
    </w:p>
    <w:p w14:paraId="51C743C4" w14:textId="77777777" w:rsidR="00B0493C" w:rsidRDefault="00000000">
      <w:pPr>
        <w:pStyle w:val="Bodytext20"/>
        <w:framePr w:w="9010" w:h="8990" w:hRule="exact" w:wrap="none" w:vAnchor="page" w:hAnchor="page" w:x="1577" w:y="1437"/>
        <w:shd w:val="clear" w:color="auto" w:fill="auto"/>
        <w:spacing w:before="0" w:after="336" w:line="278" w:lineRule="exact"/>
        <w:ind w:left="440" w:firstLine="0"/>
      </w:pPr>
      <w:r>
        <w:t>Poskytovateli umožněno v požadované lhůtě, nejpozději však ve lhůtě do 5 pracovních dnů ode dne odeslání výzvy k nahlédnutí do uvedených dokumentů. V případě porušení této povinnosti ze strany Příjemce či Experta jsou tito povinni nahradit veškerou vzniknou škodu, která v důsledku porušení této povinnosti vznikne.</w:t>
      </w:r>
    </w:p>
    <w:p w14:paraId="647FA16C" w14:textId="77777777" w:rsidR="00B0493C" w:rsidRDefault="00000000">
      <w:pPr>
        <w:pStyle w:val="Heading20"/>
        <w:framePr w:w="9010" w:h="8990" w:hRule="exact" w:wrap="none" w:vAnchor="page" w:hAnchor="page" w:x="1577" w:y="1437"/>
        <w:numPr>
          <w:ilvl w:val="0"/>
          <w:numId w:val="1"/>
        </w:numPr>
        <w:shd w:val="clear" w:color="auto" w:fill="auto"/>
        <w:tabs>
          <w:tab w:val="left" w:pos="453"/>
        </w:tabs>
        <w:spacing w:before="0" w:after="0" w:line="283" w:lineRule="exact"/>
        <w:ind w:left="440" w:hanging="440"/>
        <w:jc w:val="both"/>
      </w:pPr>
      <w:bookmarkStart w:id="13" w:name="bookmark13"/>
      <w:r>
        <w:t>Závěrečná ustanovení</w:t>
      </w:r>
      <w:bookmarkEnd w:id="13"/>
    </w:p>
    <w:p w14:paraId="0F60A9AB" w14:textId="77777777" w:rsidR="00B0493C" w:rsidRDefault="00000000">
      <w:pPr>
        <w:pStyle w:val="Bodytext20"/>
        <w:framePr w:w="9010" w:h="8990" w:hRule="exact" w:wrap="none" w:vAnchor="page" w:hAnchor="page" w:x="1577" w:y="1437"/>
        <w:numPr>
          <w:ilvl w:val="1"/>
          <w:numId w:val="1"/>
        </w:numPr>
        <w:shd w:val="clear" w:color="auto" w:fill="auto"/>
        <w:tabs>
          <w:tab w:val="left" w:pos="462"/>
        </w:tabs>
        <w:spacing w:before="0" w:after="104"/>
        <w:ind w:left="440" w:hanging="440"/>
      </w:pPr>
      <w:r>
        <w:t>Smlouva nebo právní vztah z ní vzniklý mohou být měněny dohodou smluvních stran pouze v písemné formě.</w:t>
      </w:r>
    </w:p>
    <w:p w14:paraId="0A59BB26" w14:textId="77777777" w:rsidR="00B0493C" w:rsidRDefault="00000000">
      <w:pPr>
        <w:pStyle w:val="Bodytext20"/>
        <w:framePr w:w="9010" w:h="8990" w:hRule="exact" w:wrap="none" w:vAnchor="page" w:hAnchor="page" w:x="1577" w:y="1437"/>
        <w:numPr>
          <w:ilvl w:val="1"/>
          <w:numId w:val="1"/>
        </w:numPr>
        <w:shd w:val="clear" w:color="auto" w:fill="auto"/>
        <w:tabs>
          <w:tab w:val="left" w:pos="462"/>
        </w:tabs>
        <w:spacing w:before="0" w:after="100" w:line="278" w:lineRule="exact"/>
        <w:ind w:left="440" w:hanging="440"/>
      </w:pPr>
      <w: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t>ii</w:t>
      </w:r>
      <w:proofErr w:type="spellEnd"/>
      <w:r>
        <w:t>) právní předpis nebo veřejnoprávní orgán stanoví povinnost zpřístupnit nebo použít důvěrnou informaci, kdy (</w:t>
      </w:r>
      <w:proofErr w:type="spellStart"/>
      <w:r>
        <w:t>iii</w:t>
      </w:r>
      <w:proofErr w:type="spellEnd"/>
      <w:r>
        <w:t>) je to podle jakékoliv smlouvy nebo dohody uzavřené mezi smluvními stranami dovoleno, nebo (</w:t>
      </w:r>
      <w:proofErr w:type="spellStart"/>
      <w:r>
        <w:t>iv</w:t>
      </w:r>
      <w:proofErr w:type="spellEnd"/>
      <w:r>
        <w:t>) dojde-li k takovému zpřístupnění ze strany Poskytovatele ve prospěch spolupracujících osob.</w:t>
      </w:r>
    </w:p>
    <w:p w14:paraId="2F6D52DC" w14:textId="77777777" w:rsidR="00B0493C" w:rsidRDefault="00000000">
      <w:pPr>
        <w:pStyle w:val="Bodytext20"/>
        <w:framePr w:w="9010" w:h="8990" w:hRule="exact" w:wrap="none" w:vAnchor="page" w:hAnchor="page" w:x="1577" w:y="1437"/>
        <w:numPr>
          <w:ilvl w:val="1"/>
          <w:numId w:val="1"/>
        </w:numPr>
        <w:shd w:val="clear" w:color="auto" w:fill="auto"/>
        <w:tabs>
          <w:tab w:val="left" w:pos="466"/>
        </w:tabs>
        <w:spacing w:before="0" w:after="100" w:line="278" w:lineRule="exact"/>
        <w:ind w:left="440" w:hanging="440"/>
      </w:pPr>
      <w:r>
        <w:t xml:space="preserve">Ochrana osobních údajů: Informace o tom, v jakém rozsahu, za jakým účelem, na </w:t>
      </w:r>
      <w:proofErr w:type="gramStart"/>
      <w:r>
        <w:t>základě</w:t>
      </w:r>
      <w:proofErr w:type="gramEnd"/>
      <w:r>
        <w:t xml:space="preserve"> jakého oprávnění (titulu) a po jakou dobu Poskytovatel podpory jako správce osobních údajů zpracovává osobní údaje Příjemce (jeho zástupce), a o tom, jaká zástupci Příjemce náležejí práva, jsou upraveny v informačním dokumentu s názvem Zásady zpracování osobních údajů, který je dostupný na webových stránkách Poskytovatele podpory.</w:t>
      </w:r>
    </w:p>
    <w:p w14:paraId="1010824A" w14:textId="77777777" w:rsidR="00B0493C" w:rsidRDefault="00000000">
      <w:pPr>
        <w:pStyle w:val="Bodytext20"/>
        <w:framePr w:w="9010" w:h="8990" w:hRule="exact" w:wrap="none" w:vAnchor="page" w:hAnchor="page" w:x="1577" w:y="1437"/>
        <w:numPr>
          <w:ilvl w:val="1"/>
          <w:numId w:val="1"/>
        </w:numPr>
        <w:shd w:val="clear" w:color="auto" w:fill="auto"/>
        <w:tabs>
          <w:tab w:val="left" w:pos="466"/>
        </w:tabs>
        <w:spacing w:before="0" w:after="100" w:line="278" w:lineRule="exact"/>
        <w:ind w:left="440" w:hanging="440"/>
      </w:pPr>
      <w:r>
        <w:t>Pokud vyjde najevo, že některé ustanovení této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p>
    <w:p w14:paraId="6463057B" w14:textId="77777777" w:rsidR="00B0493C" w:rsidRDefault="00000000">
      <w:pPr>
        <w:pStyle w:val="Bodytext20"/>
        <w:framePr w:w="9010" w:h="8990" w:hRule="exact" w:wrap="none" w:vAnchor="page" w:hAnchor="page" w:x="1577" w:y="1437"/>
        <w:numPr>
          <w:ilvl w:val="1"/>
          <w:numId w:val="1"/>
        </w:numPr>
        <w:shd w:val="clear" w:color="auto" w:fill="auto"/>
        <w:tabs>
          <w:tab w:val="left" w:pos="466"/>
        </w:tabs>
        <w:spacing w:before="0" w:after="0" w:line="278" w:lineRule="exact"/>
        <w:ind w:left="440" w:hanging="440"/>
      </w:pPr>
      <w:r>
        <w:t>Tato smlouva se vyhotovuje ve třech stejnopisech. Každá smluvní strana obdrží po jednom stejnopisu.</w:t>
      </w:r>
    </w:p>
    <w:p w14:paraId="40D0E470" w14:textId="77777777" w:rsidR="00B0493C" w:rsidRDefault="00000000">
      <w:pPr>
        <w:pStyle w:val="Bodytext20"/>
        <w:framePr w:wrap="none" w:vAnchor="page" w:hAnchor="page" w:x="3074" w:y="10889"/>
        <w:shd w:val="clear" w:color="auto" w:fill="auto"/>
        <w:spacing w:before="0" w:after="0" w:line="224" w:lineRule="exact"/>
        <w:ind w:firstLine="0"/>
        <w:jc w:val="left"/>
      </w:pPr>
      <w:r>
        <w:t>21.10.2025</w:t>
      </w:r>
    </w:p>
    <w:p w14:paraId="18F8AD9D" w14:textId="622D18E5" w:rsidR="00B0493C" w:rsidRDefault="00000000">
      <w:pPr>
        <w:pStyle w:val="Picturecaption60"/>
        <w:framePr w:w="1286" w:h="610" w:hRule="exact" w:wrap="none" w:vAnchor="page" w:hAnchor="page" w:x="8393" w:y="12079"/>
        <w:shd w:val="clear" w:color="auto" w:fill="auto"/>
        <w:spacing w:line="278" w:lineRule="exact"/>
        <w:jc w:val="both"/>
      </w:pPr>
      <w:r>
        <w:t xml:space="preserve"> Radek Výtisk</w:t>
      </w:r>
    </w:p>
    <w:p w14:paraId="5A136E9C" w14:textId="77777777" w:rsidR="00A64FEF" w:rsidRDefault="00A64FEF">
      <w:pPr>
        <w:pStyle w:val="Bodytext20"/>
        <w:framePr w:wrap="none" w:vAnchor="page" w:hAnchor="page" w:x="2066" w:y="12401"/>
        <w:shd w:val="clear" w:color="auto" w:fill="auto"/>
        <w:spacing w:before="0" w:after="0" w:line="224" w:lineRule="exact"/>
        <w:ind w:firstLine="0"/>
        <w:jc w:val="left"/>
      </w:pPr>
      <w:r>
        <w:t xml:space="preserve">Moravskoslezské inovační </w:t>
      </w:r>
    </w:p>
    <w:p w14:paraId="17291ED4" w14:textId="30697DFF" w:rsidR="00B0493C" w:rsidRDefault="00000000">
      <w:pPr>
        <w:pStyle w:val="Bodytext20"/>
        <w:framePr w:wrap="none" w:vAnchor="page" w:hAnchor="page" w:x="2066" w:y="12401"/>
        <w:shd w:val="clear" w:color="auto" w:fill="auto"/>
        <w:spacing w:before="0" w:after="0" w:line="224" w:lineRule="exact"/>
        <w:ind w:firstLine="0"/>
        <w:jc w:val="left"/>
      </w:pPr>
      <w:r>
        <w:t>centrum Ostrava, a.s.</w:t>
      </w:r>
    </w:p>
    <w:p w14:paraId="1F9066BC" w14:textId="77777777" w:rsidR="00B0493C" w:rsidRDefault="00000000" w:rsidP="00A64FEF">
      <w:pPr>
        <w:pStyle w:val="Bodytext20"/>
        <w:framePr w:wrap="none" w:vAnchor="page" w:hAnchor="page" w:x="2545" w:y="13069"/>
        <w:shd w:val="clear" w:color="auto" w:fill="auto"/>
        <w:spacing w:before="0" w:after="0" w:line="224" w:lineRule="exact"/>
        <w:ind w:firstLine="0"/>
        <w:jc w:val="left"/>
      </w:pPr>
      <w:r>
        <w:t>Jan Čeladín</w:t>
      </w:r>
    </w:p>
    <w:p w14:paraId="01C20B39" w14:textId="77777777" w:rsidR="00B0493C" w:rsidRDefault="00000000">
      <w:pPr>
        <w:pStyle w:val="Bodytext20"/>
        <w:framePr w:w="1349" w:h="625" w:hRule="exact" w:wrap="none" w:vAnchor="page" w:hAnchor="page" w:x="5393" w:y="12352"/>
        <w:shd w:val="clear" w:color="auto" w:fill="auto"/>
        <w:spacing w:before="0" w:after="0" w:line="278" w:lineRule="exact"/>
        <w:ind w:firstLine="0"/>
        <w:jc w:val="center"/>
      </w:pPr>
      <w:r>
        <w:t xml:space="preserve">Dalibor </w:t>
      </w:r>
      <w:proofErr w:type="spellStart"/>
      <w:r>
        <w:t>Solnař</w:t>
      </w:r>
      <w:proofErr w:type="spellEnd"/>
      <w:r>
        <w:br/>
        <w:t>Ředitel</w:t>
      </w:r>
    </w:p>
    <w:p w14:paraId="0C3543C8" w14:textId="77777777" w:rsidR="00B0493C" w:rsidRDefault="00000000" w:rsidP="00A64FEF">
      <w:pPr>
        <w:pStyle w:val="Bodytext40"/>
        <w:framePr w:w="2102" w:h="605" w:hRule="exact" w:wrap="none" w:vAnchor="page" w:hAnchor="page" w:x="2029" w:y="13429"/>
        <w:shd w:val="clear" w:color="auto" w:fill="auto"/>
        <w:ind w:firstLine="200"/>
      </w:pPr>
      <w:r>
        <w:rPr>
          <w:rStyle w:val="Bodytext410ptNotItalic"/>
        </w:rPr>
        <w:t xml:space="preserve">Člen představenstva </w:t>
      </w:r>
      <w:r>
        <w:t>(Poskytovatel podpory)</w:t>
      </w:r>
    </w:p>
    <w:p w14:paraId="7275FA5D" w14:textId="77777777" w:rsidR="00B0493C" w:rsidRDefault="00000000">
      <w:pPr>
        <w:pStyle w:val="Bodytext40"/>
        <w:framePr w:wrap="none" w:vAnchor="page" w:hAnchor="page" w:x="5105" w:y="13240"/>
        <w:shd w:val="clear" w:color="auto" w:fill="auto"/>
        <w:spacing w:line="212" w:lineRule="exact"/>
      </w:pPr>
      <w:r>
        <w:t>(Příjemce podpory)</w:t>
      </w:r>
    </w:p>
    <w:p w14:paraId="3312C726" w14:textId="77777777" w:rsidR="00B0493C" w:rsidRDefault="00000000">
      <w:pPr>
        <w:pStyle w:val="Bodytext40"/>
        <w:framePr w:wrap="none" w:vAnchor="page" w:hAnchor="page" w:x="8685" w:y="13241"/>
        <w:shd w:val="clear" w:color="auto" w:fill="auto"/>
        <w:spacing w:line="212" w:lineRule="exact"/>
      </w:pPr>
      <w:r>
        <w:t>(Expert)</w:t>
      </w:r>
    </w:p>
    <w:p w14:paraId="726ED3CB" w14:textId="23AF1783" w:rsidR="00B0493C" w:rsidRDefault="001B1976">
      <w:pPr>
        <w:pStyle w:val="Headerorfooter20"/>
        <w:framePr w:wrap="none" w:vAnchor="page" w:hAnchor="page" w:x="6525" w:y="14777"/>
        <w:shd w:val="clear" w:color="auto" w:fill="auto"/>
      </w:pPr>
      <w:r>
        <w:t>MS</w:t>
      </w:r>
      <w:r w:rsidR="00000000">
        <w:t xml:space="preserve">IC </w:t>
      </w:r>
      <w:r w:rsidR="00000000">
        <w:rPr>
          <w:lang w:val="en-US" w:eastAsia="en-US" w:bidi="en-US"/>
        </w:rPr>
        <w:t xml:space="preserve">Expand </w:t>
      </w:r>
      <w:r w:rsidR="00000000">
        <w:t>fáze 1 - verze platná od 1.9.2025</w:t>
      </w:r>
    </w:p>
    <w:p w14:paraId="20C00E88" w14:textId="77777777" w:rsidR="00B0493C" w:rsidRDefault="00000000">
      <w:pPr>
        <w:pStyle w:val="Headerorfooter20"/>
        <w:framePr w:wrap="none" w:vAnchor="page" w:hAnchor="page" w:x="5983" w:y="15290"/>
        <w:shd w:val="clear" w:color="auto" w:fill="auto"/>
      </w:pPr>
      <w:r>
        <w:t>6</w:t>
      </w:r>
    </w:p>
    <w:p w14:paraId="02FA2D95" w14:textId="77777777" w:rsidR="00B0493C" w:rsidRDefault="00B0493C">
      <w:pPr>
        <w:rPr>
          <w:sz w:val="2"/>
          <w:szCs w:val="2"/>
        </w:rPr>
      </w:pPr>
    </w:p>
    <w:sectPr w:rsidR="00B0493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2514" w14:textId="77777777" w:rsidR="006D2FF4" w:rsidRDefault="006D2FF4">
      <w:r>
        <w:separator/>
      </w:r>
    </w:p>
  </w:endnote>
  <w:endnote w:type="continuationSeparator" w:id="0">
    <w:p w14:paraId="40F21DCD" w14:textId="77777777" w:rsidR="006D2FF4" w:rsidRDefault="006D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01F7" w14:textId="77777777" w:rsidR="006D2FF4" w:rsidRDefault="006D2FF4"/>
  </w:footnote>
  <w:footnote w:type="continuationSeparator" w:id="0">
    <w:p w14:paraId="07FDB62C" w14:textId="77777777" w:rsidR="006D2FF4" w:rsidRDefault="006D2F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92CF8"/>
    <w:multiLevelType w:val="multilevel"/>
    <w:tmpl w:val="03B0C33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153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3C"/>
    <w:rsid w:val="001335F0"/>
    <w:rsid w:val="001B1976"/>
    <w:rsid w:val="002932E5"/>
    <w:rsid w:val="005708BE"/>
    <w:rsid w:val="006D2FF4"/>
    <w:rsid w:val="00A64FEF"/>
    <w:rsid w:val="00B04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75BB"/>
  <w15:docId w15:val="{BE32C11D-6FEA-42BA-ACC1-790FC341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1"/>
      <w:szCs w:val="11"/>
      <w:u w:val="none"/>
      <w:lang w:val="en-US" w:eastAsia="en-US" w:bidi="en-US"/>
    </w:rPr>
  </w:style>
  <w:style w:type="character" w:customStyle="1" w:styleId="Heading1">
    <w:name w:val="Heading #1_"/>
    <w:basedOn w:val="Standardnpsmoodstavce"/>
    <w:link w:val="Heading10"/>
    <w:rPr>
      <w:rFonts w:ascii="Arial" w:eastAsia="Arial" w:hAnsi="Arial" w:cs="Arial"/>
      <w:b/>
      <w:bCs/>
      <w:i w:val="0"/>
      <w:iCs w:val="0"/>
      <w:smallCaps w:val="0"/>
      <w:strike w:val="0"/>
      <w:sz w:val="48"/>
      <w:szCs w:val="48"/>
      <w:u w:val="none"/>
      <w:lang w:val="en-US" w:eastAsia="en-US" w:bidi="en-US"/>
    </w:rPr>
  </w:style>
  <w:style w:type="character" w:customStyle="1" w:styleId="Heading11">
    <w:name w:val="Heading #1"/>
    <w:basedOn w:val="Heading1"/>
    <w:rPr>
      <w:rFonts w:ascii="Arial" w:eastAsia="Arial" w:hAnsi="Arial" w:cs="Arial"/>
      <w:b/>
      <w:bCs/>
      <w:i w:val="0"/>
      <w:iCs w:val="0"/>
      <w:smallCaps w:val="0"/>
      <w:strike w:val="0"/>
      <w:color w:val="286080"/>
      <w:spacing w:val="0"/>
      <w:w w:val="100"/>
      <w:position w:val="0"/>
      <w:sz w:val="48"/>
      <w:szCs w:val="48"/>
      <w:u w:val="none"/>
      <w:lang w:val="en-US" w:eastAsia="en-US" w:bidi="en-US"/>
    </w:rPr>
  </w:style>
  <w:style w:type="character" w:customStyle="1" w:styleId="Bodytext3">
    <w:name w:val="Body text (3)_"/>
    <w:basedOn w:val="Standardnpsmoodstavce"/>
    <w:link w:val="Bodytext30"/>
    <w:rPr>
      <w:rFonts w:ascii="Arial" w:eastAsia="Arial" w:hAnsi="Arial" w:cs="Arial"/>
      <w:b/>
      <w:bCs/>
      <w:i w:val="0"/>
      <w:iCs w:val="0"/>
      <w:smallCaps w:val="0"/>
      <w:strike w:val="0"/>
      <w:sz w:val="20"/>
      <w:szCs w:val="20"/>
      <w:u w:val="none"/>
    </w:rPr>
  </w:style>
  <w:style w:type="character" w:customStyle="1" w:styleId="Bodytext3105pt">
    <w:name w:val="Body text (3) + 10.5 pt"/>
    <w:basedOn w:val="Bodytext3"/>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Heading2">
    <w:name w:val="Heading #2_"/>
    <w:basedOn w:val="Standardnpsmoodstavce"/>
    <w:link w:val="Heading20"/>
    <w:rPr>
      <w:rFonts w:ascii="Arial" w:eastAsia="Arial" w:hAnsi="Arial" w:cs="Arial"/>
      <w:b/>
      <w:bCs/>
      <w:i w:val="0"/>
      <w:iCs w:val="0"/>
      <w:smallCaps w:val="0"/>
      <w:strike w:val="0"/>
      <w:sz w:val="20"/>
      <w:szCs w:val="20"/>
      <w:u w:val="none"/>
    </w:rPr>
  </w:style>
  <w:style w:type="character" w:customStyle="1" w:styleId="Bodytext31">
    <w:name w:val="Body text (3)"/>
    <w:basedOn w:val="Bodytext3"/>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Headerorfooter2">
    <w:name w:val="Header or footer (2)_"/>
    <w:basedOn w:val="Standardnpsmoodstavce"/>
    <w:link w:val="Headerorfooter20"/>
    <w:rPr>
      <w:rFonts w:ascii="Arial" w:eastAsia="Arial" w:hAnsi="Arial" w:cs="Arial"/>
      <w:b w:val="0"/>
      <w:bCs w:val="0"/>
      <w:i w:val="0"/>
      <w:iCs w:val="0"/>
      <w:smallCaps w:val="0"/>
      <w:strike w:val="0"/>
      <w:sz w:val="18"/>
      <w:szCs w:val="18"/>
      <w:u w:val="none"/>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Picturecaption2">
    <w:name w:val="Picture caption (2)_"/>
    <w:basedOn w:val="Standardnpsmoodstavce"/>
    <w:link w:val="Picturecaption20"/>
    <w:rPr>
      <w:rFonts w:ascii="Arial" w:eastAsia="Arial" w:hAnsi="Arial" w:cs="Arial"/>
      <w:b w:val="0"/>
      <w:bCs w:val="0"/>
      <w:i/>
      <w:iCs/>
      <w:smallCaps w:val="0"/>
      <w:strike w:val="0"/>
      <w:spacing w:val="190"/>
      <w:sz w:val="11"/>
      <w:szCs w:val="11"/>
      <w:u w:val="none"/>
    </w:rPr>
  </w:style>
  <w:style w:type="character" w:customStyle="1" w:styleId="Picturecaption24ptSpacing0pt">
    <w:name w:val="Picture caption (2) + 4 pt;Spacing 0 pt"/>
    <w:basedOn w:val="Picturecaption2"/>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Picturecaption2SmallCaps">
    <w:name w:val="Picture caption (2) + Small Caps"/>
    <w:basedOn w:val="Picturecaption2"/>
    <w:rPr>
      <w:rFonts w:ascii="Arial" w:eastAsia="Arial" w:hAnsi="Arial" w:cs="Arial"/>
      <w:b w:val="0"/>
      <w:bCs w:val="0"/>
      <w:i/>
      <w:iCs/>
      <w:smallCaps/>
      <w:strike w:val="0"/>
      <w:color w:val="000000"/>
      <w:spacing w:val="190"/>
      <w:w w:val="100"/>
      <w:position w:val="0"/>
      <w:sz w:val="11"/>
      <w:szCs w:val="11"/>
      <w:u w:val="none"/>
      <w:lang w:val="cs-CZ" w:eastAsia="cs-CZ" w:bidi="cs-CZ"/>
    </w:rPr>
  </w:style>
  <w:style w:type="character" w:customStyle="1" w:styleId="Picturecaption3">
    <w:name w:val="Picture caption (3)_"/>
    <w:basedOn w:val="Standardnpsmoodstavce"/>
    <w:link w:val="Picturecaption30"/>
    <w:rPr>
      <w:rFonts w:ascii="Arial" w:eastAsia="Arial" w:hAnsi="Arial" w:cs="Arial"/>
      <w:b w:val="0"/>
      <w:bCs w:val="0"/>
      <w:i w:val="0"/>
      <w:iCs w:val="0"/>
      <w:smallCaps w:val="0"/>
      <w:strike w:val="0"/>
      <w:sz w:val="15"/>
      <w:szCs w:val="15"/>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9"/>
      <w:szCs w:val="9"/>
      <w:u w:val="none"/>
    </w:rPr>
  </w:style>
  <w:style w:type="character" w:customStyle="1" w:styleId="Picturecaption4">
    <w:name w:val="Picture caption (4)_"/>
    <w:basedOn w:val="Standardnpsmoodstavce"/>
    <w:link w:val="Picturecaption40"/>
    <w:rPr>
      <w:rFonts w:ascii="Arial" w:eastAsia="Arial" w:hAnsi="Arial" w:cs="Arial"/>
      <w:b w:val="0"/>
      <w:bCs w:val="0"/>
      <w:i w:val="0"/>
      <w:iCs w:val="0"/>
      <w:smallCaps w:val="0"/>
      <w:strike w:val="0"/>
      <w:sz w:val="9"/>
      <w:szCs w:val="9"/>
      <w:u w:val="none"/>
    </w:rPr>
  </w:style>
  <w:style w:type="character" w:customStyle="1" w:styleId="Picturecaption41">
    <w:name w:val="Picture caption (4)"/>
    <w:basedOn w:val="Picturecaption4"/>
    <w:rPr>
      <w:rFonts w:ascii="Arial" w:eastAsia="Arial" w:hAnsi="Arial" w:cs="Arial"/>
      <w:b w:val="0"/>
      <w:bCs w:val="0"/>
      <w:i w:val="0"/>
      <w:iCs w:val="0"/>
      <w:smallCaps w:val="0"/>
      <w:strike w:val="0"/>
      <w:color w:val="1470B8"/>
      <w:spacing w:val="0"/>
      <w:w w:val="100"/>
      <w:position w:val="0"/>
      <w:sz w:val="9"/>
      <w:szCs w:val="9"/>
      <w:u w:val="none"/>
      <w:lang w:val="cs-CZ" w:eastAsia="cs-CZ" w:bidi="cs-CZ"/>
    </w:rPr>
  </w:style>
  <w:style w:type="character" w:customStyle="1" w:styleId="Picturecaption465ptBold">
    <w:name w:val="Picture caption (4) + 6.5 pt;Bold"/>
    <w:basedOn w:val="Picturecaption4"/>
    <w:rPr>
      <w:rFonts w:ascii="Arial" w:eastAsia="Arial" w:hAnsi="Arial" w:cs="Arial"/>
      <w:b/>
      <w:bCs/>
      <w:i w:val="0"/>
      <w:iCs w:val="0"/>
      <w:smallCaps w:val="0"/>
      <w:strike w:val="0"/>
      <w:color w:val="000000"/>
      <w:spacing w:val="0"/>
      <w:w w:val="100"/>
      <w:position w:val="0"/>
      <w:sz w:val="13"/>
      <w:szCs w:val="13"/>
      <w:u w:val="none"/>
      <w:lang w:val="en-US" w:eastAsia="en-US" w:bidi="en-US"/>
    </w:rPr>
  </w:style>
  <w:style w:type="character" w:customStyle="1" w:styleId="Picturecaption45pt">
    <w:name w:val="Picture caption (4) + 5 pt"/>
    <w:basedOn w:val="Picturecaption4"/>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Picturecaption5">
    <w:name w:val="Picture caption (5)_"/>
    <w:basedOn w:val="Standardnpsmoodstavce"/>
    <w:link w:val="Picturecaption50"/>
    <w:rPr>
      <w:rFonts w:ascii="Arial" w:eastAsia="Arial" w:hAnsi="Arial" w:cs="Arial"/>
      <w:b/>
      <w:bCs/>
      <w:i w:val="0"/>
      <w:iCs w:val="0"/>
      <w:smallCaps w:val="0"/>
      <w:strike w:val="0"/>
      <w:sz w:val="13"/>
      <w:szCs w:val="13"/>
      <w:u w:val="none"/>
    </w:rPr>
  </w:style>
  <w:style w:type="character" w:customStyle="1" w:styleId="Picturecaption51">
    <w:name w:val="Picture caption (5)"/>
    <w:basedOn w:val="Picturecaption5"/>
    <w:rPr>
      <w:rFonts w:ascii="Arial" w:eastAsia="Arial" w:hAnsi="Arial" w:cs="Arial"/>
      <w:b/>
      <w:bCs/>
      <w:i w:val="0"/>
      <w:iCs w:val="0"/>
      <w:smallCaps w:val="0"/>
      <w:strike w:val="0"/>
      <w:color w:val="1470B8"/>
      <w:spacing w:val="0"/>
      <w:w w:val="100"/>
      <w:position w:val="0"/>
      <w:sz w:val="13"/>
      <w:szCs w:val="13"/>
      <w:u w:val="none"/>
      <w:lang w:val="cs-CZ" w:eastAsia="cs-CZ" w:bidi="cs-CZ"/>
    </w:rPr>
  </w:style>
  <w:style w:type="character" w:customStyle="1" w:styleId="Picturecaption545ptNotBold">
    <w:name w:val="Picture caption (5) + 4.5 pt;Not Bold"/>
    <w:basedOn w:val="Picturecaption5"/>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Picturecaption55ptNotBold">
    <w:name w:val="Picture caption (5) + 5 pt;Not Bold"/>
    <w:basedOn w:val="Picturecaption5"/>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Picturecaption6">
    <w:name w:val="Picture caption (6)_"/>
    <w:basedOn w:val="Standardnpsmoodstavce"/>
    <w:link w:val="Picturecaption60"/>
    <w:rPr>
      <w:rFonts w:ascii="Arial" w:eastAsia="Arial" w:hAnsi="Arial" w:cs="Arial"/>
      <w:b w:val="0"/>
      <w:bCs w:val="0"/>
      <w:i w:val="0"/>
      <w:iCs w:val="0"/>
      <w:smallCaps w:val="0"/>
      <w:strike w:val="0"/>
      <w:sz w:val="20"/>
      <w:szCs w:val="20"/>
      <w:u w:val="none"/>
    </w:rPr>
  </w:style>
  <w:style w:type="character" w:customStyle="1" w:styleId="Picturecaption6SmallCaps">
    <w:name w:val="Picture caption (6) + Small Caps"/>
    <w:basedOn w:val="Picturecaption6"/>
    <w:rPr>
      <w:rFonts w:ascii="Arial" w:eastAsia="Arial" w:hAnsi="Arial" w:cs="Arial"/>
      <w:b w:val="0"/>
      <w:bCs w:val="0"/>
      <w:i w:val="0"/>
      <w:iCs w:val="0"/>
      <w:smallCaps/>
      <w:strike w:val="0"/>
      <w:color w:val="000000"/>
      <w:spacing w:val="0"/>
      <w:w w:val="100"/>
      <w:position w:val="0"/>
      <w:sz w:val="20"/>
      <w:szCs w:val="20"/>
      <w:u w:val="none"/>
      <w:lang w:val="cs-CZ" w:eastAsia="cs-CZ" w:bidi="cs-CZ"/>
    </w:rPr>
  </w:style>
  <w:style w:type="character" w:customStyle="1" w:styleId="Picturecaption68pt">
    <w:name w:val="Picture caption (6) + 8 pt"/>
    <w:basedOn w:val="Picturecaption6"/>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Picturecaption685ptBold">
    <w:name w:val="Picture caption (6) + 8.5 pt;Bold"/>
    <w:basedOn w:val="Picturecaption6"/>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4">
    <w:name w:val="Body text (4)_"/>
    <w:basedOn w:val="Standardnpsmoodstavce"/>
    <w:link w:val="Bodytext40"/>
    <w:rPr>
      <w:rFonts w:ascii="Arial" w:eastAsia="Arial" w:hAnsi="Arial" w:cs="Arial"/>
      <w:b w:val="0"/>
      <w:bCs w:val="0"/>
      <w:i/>
      <w:iCs/>
      <w:smallCaps w:val="0"/>
      <w:strike w:val="0"/>
      <w:sz w:val="19"/>
      <w:szCs w:val="19"/>
      <w:u w:val="none"/>
    </w:rPr>
  </w:style>
  <w:style w:type="character" w:customStyle="1" w:styleId="Bodytext410ptNotItalic">
    <w:name w:val="Body text (4) + 10 pt;Not Italic"/>
    <w:basedOn w:val="Bodytext4"/>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paragraph" w:customStyle="1" w:styleId="Headerorfooter0">
    <w:name w:val="Header or footer"/>
    <w:basedOn w:val="Normln"/>
    <w:link w:val="Headerorfooter"/>
    <w:pPr>
      <w:shd w:val="clear" w:color="auto" w:fill="FFFFFF"/>
      <w:spacing w:line="122" w:lineRule="exact"/>
    </w:pPr>
    <w:rPr>
      <w:rFonts w:ascii="Arial" w:eastAsia="Arial" w:hAnsi="Arial" w:cs="Arial"/>
      <w:sz w:val="11"/>
      <w:szCs w:val="11"/>
      <w:lang w:val="en-US" w:eastAsia="en-US" w:bidi="en-US"/>
    </w:rPr>
  </w:style>
  <w:style w:type="paragraph" w:customStyle="1" w:styleId="Heading10">
    <w:name w:val="Heading #1"/>
    <w:basedOn w:val="Normln"/>
    <w:link w:val="Heading1"/>
    <w:pPr>
      <w:shd w:val="clear" w:color="auto" w:fill="FFFFFF"/>
      <w:spacing w:line="536" w:lineRule="exact"/>
      <w:outlineLvl w:val="0"/>
    </w:pPr>
    <w:rPr>
      <w:rFonts w:ascii="Arial" w:eastAsia="Arial" w:hAnsi="Arial" w:cs="Arial"/>
      <w:b/>
      <w:bCs/>
      <w:sz w:val="48"/>
      <w:szCs w:val="48"/>
      <w:lang w:val="en-US" w:eastAsia="en-US" w:bidi="en-US"/>
    </w:rPr>
  </w:style>
  <w:style w:type="paragraph" w:customStyle="1" w:styleId="Bodytext30">
    <w:name w:val="Body text (3)"/>
    <w:basedOn w:val="Normln"/>
    <w:link w:val="Bodytext3"/>
    <w:pPr>
      <w:shd w:val="clear" w:color="auto" w:fill="FFFFFF"/>
      <w:spacing w:after="120" w:line="432" w:lineRule="exact"/>
      <w:ind w:hanging="460"/>
      <w:jc w:val="center"/>
    </w:pPr>
    <w:rPr>
      <w:rFonts w:ascii="Arial" w:eastAsia="Arial" w:hAnsi="Arial" w:cs="Arial"/>
      <w:b/>
      <w:bCs/>
      <w:sz w:val="20"/>
      <w:szCs w:val="20"/>
    </w:rPr>
  </w:style>
  <w:style w:type="paragraph" w:customStyle="1" w:styleId="Heading20">
    <w:name w:val="Heading #2"/>
    <w:basedOn w:val="Normln"/>
    <w:link w:val="Heading2"/>
    <w:pPr>
      <w:shd w:val="clear" w:color="auto" w:fill="FFFFFF"/>
      <w:spacing w:before="120" w:after="880" w:line="224" w:lineRule="exact"/>
      <w:ind w:hanging="460"/>
      <w:jc w:val="center"/>
      <w:outlineLvl w:val="1"/>
    </w:pPr>
    <w:rPr>
      <w:rFonts w:ascii="Arial" w:eastAsia="Arial" w:hAnsi="Arial" w:cs="Arial"/>
      <w:b/>
      <w:bCs/>
      <w:sz w:val="20"/>
      <w:szCs w:val="20"/>
    </w:rPr>
  </w:style>
  <w:style w:type="paragraph" w:customStyle="1" w:styleId="Bodytext20">
    <w:name w:val="Body text (2)"/>
    <w:basedOn w:val="Normln"/>
    <w:link w:val="Bodytext2"/>
    <w:pPr>
      <w:shd w:val="clear" w:color="auto" w:fill="FFFFFF"/>
      <w:spacing w:before="880" w:after="260" w:line="283" w:lineRule="exact"/>
      <w:ind w:hanging="460"/>
      <w:jc w:val="both"/>
    </w:pPr>
    <w:rPr>
      <w:rFonts w:ascii="Arial" w:eastAsia="Arial" w:hAnsi="Arial" w:cs="Arial"/>
      <w:sz w:val="20"/>
      <w:szCs w:val="20"/>
    </w:rPr>
  </w:style>
  <w:style w:type="paragraph" w:customStyle="1" w:styleId="Headerorfooter20">
    <w:name w:val="Header or footer (2)"/>
    <w:basedOn w:val="Normln"/>
    <w:link w:val="Headerorfooter2"/>
    <w:pPr>
      <w:shd w:val="clear" w:color="auto" w:fill="FFFFFF"/>
      <w:spacing w:line="200" w:lineRule="exact"/>
    </w:pPr>
    <w:rPr>
      <w:rFonts w:ascii="Arial" w:eastAsia="Arial" w:hAnsi="Arial" w:cs="Arial"/>
      <w:sz w:val="18"/>
      <w:szCs w:val="18"/>
    </w:rPr>
  </w:style>
  <w:style w:type="paragraph" w:customStyle="1" w:styleId="Picturecaption20">
    <w:name w:val="Picture caption (2)"/>
    <w:basedOn w:val="Normln"/>
    <w:link w:val="Picturecaption2"/>
    <w:pPr>
      <w:shd w:val="clear" w:color="auto" w:fill="FFFFFF"/>
      <w:spacing w:line="122" w:lineRule="exact"/>
    </w:pPr>
    <w:rPr>
      <w:rFonts w:ascii="Arial" w:eastAsia="Arial" w:hAnsi="Arial" w:cs="Arial"/>
      <w:i/>
      <w:iCs/>
      <w:spacing w:val="190"/>
      <w:sz w:val="11"/>
      <w:szCs w:val="11"/>
    </w:rPr>
  </w:style>
  <w:style w:type="paragraph" w:customStyle="1" w:styleId="Picturecaption30">
    <w:name w:val="Picture caption (3)"/>
    <w:basedOn w:val="Normln"/>
    <w:link w:val="Picturecaption3"/>
    <w:pPr>
      <w:shd w:val="clear" w:color="auto" w:fill="FFFFFF"/>
      <w:spacing w:line="168" w:lineRule="exact"/>
    </w:pPr>
    <w:rPr>
      <w:rFonts w:ascii="Arial" w:eastAsia="Arial" w:hAnsi="Arial" w:cs="Arial"/>
      <w:sz w:val="15"/>
      <w:szCs w:val="15"/>
    </w:rPr>
  </w:style>
  <w:style w:type="paragraph" w:customStyle="1" w:styleId="Picturecaption0">
    <w:name w:val="Picture caption"/>
    <w:basedOn w:val="Normln"/>
    <w:link w:val="Picturecaption"/>
    <w:pPr>
      <w:shd w:val="clear" w:color="auto" w:fill="FFFFFF"/>
      <w:spacing w:line="100" w:lineRule="exact"/>
    </w:pPr>
    <w:rPr>
      <w:rFonts w:ascii="Arial" w:eastAsia="Arial" w:hAnsi="Arial" w:cs="Arial"/>
      <w:sz w:val="9"/>
      <w:szCs w:val="9"/>
    </w:rPr>
  </w:style>
  <w:style w:type="paragraph" w:customStyle="1" w:styleId="Picturecaption40">
    <w:name w:val="Picture caption (4)"/>
    <w:basedOn w:val="Normln"/>
    <w:link w:val="Picturecaption4"/>
    <w:pPr>
      <w:shd w:val="clear" w:color="auto" w:fill="FFFFFF"/>
      <w:spacing w:line="146" w:lineRule="exact"/>
    </w:pPr>
    <w:rPr>
      <w:rFonts w:ascii="Arial" w:eastAsia="Arial" w:hAnsi="Arial" w:cs="Arial"/>
      <w:sz w:val="9"/>
      <w:szCs w:val="9"/>
    </w:rPr>
  </w:style>
  <w:style w:type="paragraph" w:customStyle="1" w:styleId="Picturecaption50">
    <w:name w:val="Picture caption (5)"/>
    <w:basedOn w:val="Normln"/>
    <w:link w:val="Picturecaption5"/>
    <w:pPr>
      <w:shd w:val="clear" w:color="auto" w:fill="FFFFFF"/>
      <w:spacing w:line="146" w:lineRule="exact"/>
    </w:pPr>
    <w:rPr>
      <w:rFonts w:ascii="Arial" w:eastAsia="Arial" w:hAnsi="Arial" w:cs="Arial"/>
      <w:b/>
      <w:bCs/>
      <w:sz w:val="13"/>
      <w:szCs w:val="13"/>
    </w:rPr>
  </w:style>
  <w:style w:type="paragraph" w:customStyle="1" w:styleId="Picturecaption60">
    <w:name w:val="Picture caption (6)"/>
    <w:basedOn w:val="Normln"/>
    <w:link w:val="Picturecaption6"/>
    <w:pPr>
      <w:shd w:val="clear" w:color="auto" w:fill="FFFFFF"/>
      <w:spacing w:line="224" w:lineRule="exact"/>
    </w:pPr>
    <w:rPr>
      <w:rFonts w:ascii="Arial" w:eastAsia="Arial" w:hAnsi="Arial" w:cs="Arial"/>
      <w:sz w:val="20"/>
      <w:szCs w:val="20"/>
    </w:rPr>
  </w:style>
  <w:style w:type="paragraph" w:customStyle="1" w:styleId="Bodytext40">
    <w:name w:val="Body text (4)"/>
    <w:basedOn w:val="Normln"/>
    <w:link w:val="Bodytext4"/>
    <w:pPr>
      <w:shd w:val="clear" w:color="auto" w:fill="FFFFFF"/>
      <w:spacing w:line="269" w:lineRule="exact"/>
    </w:pPr>
    <w:rPr>
      <w:rFonts w:ascii="Arial" w:eastAsia="Arial" w:hAnsi="Arial" w:cs="Arial"/>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2256</Words>
  <Characters>13317</Characters>
  <Application>Microsoft Office Word</Application>
  <DocSecurity>0</DocSecurity>
  <Lines>110</Lines>
  <Paragraphs>31</Paragraphs>
  <ScaleCrop>false</ScaleCrop>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Skoumalová</dc:creator>
  <cp:lastModifiedBy>Tereza Skoumalová</cp:lastModifiedBy>
  <cp:revision>3</cp:revision>
  <dcterms:created xsi:type="dcterms:W3CDTF">2025-10-23T07:34:00Z</dcterms:created>
  <dcterms:modified xsi:type="dcterms:W3CDTF">2025-10-23T07:58:00Z</dcterms:modified>
</cp:coreProperties>
</file>