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9D" w:rsidRDefault="00C66F25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</w:rPr>
        <w:t>Illllllllllllllllllllllll</w:t>
      </w:r>
      <w:bookmarkEnd w:id="0"/>
      <w:proofErr w:type="spellEnd"/>
    </w:p>
    <w:p w:rsidR="0024129D" w:rsidRDefault="00C66F25">
      <w:pPr>
        <w:pStyle w:val="Zkladntext20"/>
        <w:spacing w:after="440" w:line="240" w:lineRule="auto"/>
        <w:ind w:right="1180" w:firstLine="0"/>
        <w:jc w:val="right"/>
      </w:pPr>
      <w:r>
        <w:rPr>
          <w:rStyle w:val="Zkladntext2"/>
        </w:rPr>
        <w:t>2025008122</w:t>
      </w:r>
    </w:p>
    <w:p w:rsidR="0024129D" w:rsidRDefault="00C66F25">
      <w:pPr>
        <w:pStyle w:val="Zkladntext1"/>
        <w:spacing w:after="100" w:line="276" w:lineRule="auto"/>
        <w:jc w:val="center"/>
      </w:pPr>
      <w:r>
        <w:rPr>
          <w:rStyle w:val="Zkladntext"/>
          <w:b/>
          <w:bCs/>
        </w:rPr>
        <w:t>RÁMCOVÁ KUPNÍ SMLOUVA</w:t>
      </w:r>
    </w:p>
    <w:p w:rsidR="0024129D" w:rsidRDefault="00C66F25">
      <w:pPr>
        <w:pStyle w:val="Zkladntext1"/>
        <w:spacing w:after="440" w:line="276" w:lineRule="auto"/>
        <w:ind w:left="2640" w:hanging="1940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</w:p>
    <w:p w:rsidR="0024129D" w:rsidRDefault="00C66F25">
      <w:pPr>
        <w:pStyle w:val="Zkladntext1"/>
        <w:spacing w:after="0" w:line="283" w:lineRule="auto"/>
        <w:ind w:left="140"/>
      </w:pPr>
      <w:r>
        <w:rPr>
          <w:noProof/>
          <w:lang w:bidi="ar-SA"/>
        </w:rPr>
        <mc:AlternateContent>
          <mc:Choice Requires="wps">
            <w:drawing>
              <wp:anchor distT="12700" distB="12700" distL="12700" distR="12700" simplePos="0" relativeHeight="125829378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12700</wp:posOffset>
                </wp:positionV>
                <wp:extent cx="1645920" cy="17005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70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129D" w:rsidRDefault="00C66F25">
                            <w:pPr>
                              <w:pStyle w:val="Zkladntext1"/>
                              <w:spacing w:after="280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24129D" w:rsidRDefault="00C66F2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24129D" w:rsidRDefault="00C66F2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24129D" w:rsidRDefault="00C66F2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24129D" w:rsidRDefault="00C66F2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24129D" w:rsidRDefault="00C66F2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24129D" w:rsidRDefault="00C66F2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24129D" w:rsidRDefault="00C66F25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24129D" w:rsidRDefault="00C66F2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</w:t>
                            </w:r>
                            <w:proofErr w:type="gramStart"/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kupující )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.350000000000001pt;margin-top:1.pt;width:129.59999999999999pt;height:133.90000000000001pt;z-index:-125829375;mso-wrap-distance-left:1.pt;mso-wrap-distance-top:1.pt;mso-wrap-distance-right:1.pt;mso-wrap-distance-bottom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„kupující 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>Zdravotnická záchranná služba Jihomoravského kraje, příspěvková organizace</w:t>
      </w:r>
    </w:p>
    <w:p w:rsidR="0024129D" w:rsidRDefault="00C66F25">
      <w:pPr>
        <w:pStyle w:val="Zkladntext1"/>
        <w:spacing w:after="0" w:line="283" w:lineRule="auto"/>
        <w:ind w:left="140"/>
      </w:pPr>
      <w:r>
        <w:rPr>
          <w:rStyle w:val="Zkladntext"/>
        </w:rPr>
        <w:t>Kamenice 798/1 d, 625 00 Brno</w:t>
      </w:r>
    </w:p>
    <w:p w:rsidR="0024129D" w:rsidRDefault="00C66F25">
      <w:pPr>
        <w:pStyle w:val="Zkladntext1"/>
        <w:spacing w:after="0" w:line="283" w:lineRule="auto"/>
        <w:ind w:left="140"/>
      </w:pPr>
      <w:r>
        <w:rPr>
          <w:rStyle w:val="Zkladntext"/>
        </w:rPr>
        <w:t>MUDr. Hana Albrechtová, ředitelka</w:t>
      </w:r>
    </w:p>
    <w:p w:rsidR="0024129D" w:rsidRDefault="00C66F25">
      <w:pPr>
        <w:pStyle w:val="Zkladntext1"/>
        <w:spacing w:after="0" w:line="283" w:lineRule="auto"/>
        <w:ind w:left="140"/>
      </w:pPr>
      <w:proofErr w:type="gramStart"/>
      <w:r>
        <w:rPr>
          <w:rStyle w:val="Zkladntext"/>
          <w:spacing w:val="3"/>
          <w:shd w:val="clear" w:color="auto" w:fill="000000"/>
        </w:rPr>
        <w:t>...</w:t>
      </w:r>
      <w:r>
        <w:rPr>
          <w:rStyle w:val="Zkladntext"/>
          <w:spacing w:val="4"/>
          <w:shd w:val="clear" w:color="auto" w:fill="000000"/>
        </w:rPr>
        <w:t>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.........</w:t>
      </w:r>
      <w:r>
        <w:rPr>
          <w:rStyle w:val="Zkladntext"/>
          <w:spacing w:val="2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3"/>
          <w:u w:val="single"/>
          <w:shd w:val="clear" w:color="auto" w:fill="000000"/>
        </w:rPr>
        <w:t>..</w:t>
      </w:r>
      <w:r>
        <w:rPr>
          <w:rStyle w:val="Zkladntext"/>
          <w:spacing w:val="4"/>
          <w:u w:val="single"/>
          <w:shd w:val="clear" w:color="auto" w:fill="000000"/>
        </w:rPr>
        <w:t>...........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5"/>
          <w:u w:val="single"/>
          <w:shd w:val="clear" w:color="auto" w:fill="000000"/>
        </w:rPr>
        <w:t>....</w:t>
      </w:r>
      <w:r>
        <w:rPr>
          <w:rStyle w:val="Zkladntext"/>
          <w:spacing w:val="1"/>
          <w:u w:val="single"/>
          <w:shd w:val="clear" w:color="auto" w:fill="000000"/>
        </w:rPr>
        <w:t>..</w:t>
      </w:r>
      <w:r>
        <w:rPr>
          <w:rStyle w:val="Zkladntext"/>
          <w:spacing w:val="2"/>
          <w:u w:val="single"/>
          <w:shd w:val="clear" w:color="auto" w:fill="000000"/>
        </w:rPr>
        <w:t>.............</w:t>
      </w:r>
      <w:r>
        <w:rPr>
          <w:rStyle w:val="Zkladntext"/>
          <w:shd w:val="clear" w:color="auto" w:fill="000000"/>
        </w:rPr>
        <w:t>..​</w:t>
      </w:r>
      <w:r>
        <w:rPr>
          <w:rStyle w:val="Zkladntext"/>
          <w:spacing w:val="7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</w:t>
      </w:r>
      <w:r>
        <w:rPr>
          <w:rStyle w:val="Zkladntext"/>
          <w:spacing w:val="1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6"/>
          <w:shd w:val="clear" w:color="auto" w:fill="000000"/>
        </w:rPr>
        <w:t>...</w:t>
      </w:r>
      <w:r>
        <w:rPr>
          <w:rStyle w:val="Zkladntext"/>
          <w:spacing w:val="7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</w:t>
      </w:r>
      <w:proofErr w:type="gramEnd"/>
      <w:r>
        <w:rPr>
          <w:rStyle w:val="Zkladntext"/>
        </w:rPr>
        <w:t xml:space="preserve"> 00346292</w:t>
      </w:r>
    </w:p>
    <w:p w:rsidR="0024129D" w:rsidRDefault="00C66F25">
      <w:pPr>
        <w:pStyle w:val="Zkladntext1"/>
        <w:spacing w:after="0" w:line="283" w:lineRule="auto"/>
        <w:ind w:firstLine="140"/>
      </w:pPr>
      <w:r>
        <w:rPr>
          <w:rStyle w:val="Zkladntext"/>
        </w:rPr>
        <w:t>CZ00346292</w:t>
      </w:r>
    </w:p>
    <w:p w:rsidR="0024129D" w:rsidRDefault="00C66F25">
      <w:pPr>
        <w:pStyle w:val="Zkladntext1"/>
        <w:spacing w:after="0" w:line="283" w:lineRule="auto"/>
        <w:ind w:firstLine="140"/>
      </w:pPr>
      <w:r>
        <w:rPr>
          <w:rStyle w:val="Zkladntext"/>
        </w:rPr>
        <w:t xml:space="preserve">Krajský soud v Brně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</w:t>
      </w:r>
    </w:p>
    <w:p w:rsidR="0024129D" w:rsidRDefault="00C66F25">
      <w:pPr>
        <w:pStyle w:val="Zkladntext1"/>
        <w:spacing w:after="540" w:line="283" w:lineRule="auto"/>
        <w:ind w:firstLine="140"/>
      </w:pPr>
      <w:r>
        <w:rPr>
          <w:rStyle w:val="Zkladntext"/>
        </w:rPr>
        <w:t xml:space="preserve">MONETA Money Bank, a.s.,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117203514/0600</w:t>
      </w:r>
    </w:p>
    <w:p w:rsidR="0024129D" w:rsidRDefault="00C66F25">
      <w:pPr>
        <w:pStyle w:val="Titulektabulky0"/>
      </w:pPr>
      <w:r>
        <w:rPr>
          <w:rStyle w:val="Titulektabulky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5587"/>
      </w:tblGrid>
      <w:tr w:rsidR="0024129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54" w:type="dxa"/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5587" w:type="dxa"/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HZZ a.s.</w:t>
            </w:r>
          </w:p>
        </w:tc>
      </w:tr>
      <w:tr w:rsidR="0024129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654" w:type="dxa"/>
            <w:shd w:val="clear" w:color="auto" w:fill="auto"/>
            <w:vAlign w:val="bottom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5587" w:type="dxa"/>
            <w:shd w:val="clear" w:color="auto" w:fill="auto"/>
            <w:vAlign w:val="bottom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Mariánské náměstí 617/1,617 00 Brno</w:t>
            </w:r>
          </w:p>
        </w:tc>
      </w:tr>
      <w:tr w:rsidR="0024129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654" w:type="dxa"/>
            <w:shd w:val="clear" w:color="auto" w:fill="auto"/>
            <w:vAlign w:val="bottom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5587" w:type="dxa"/>
            <w:shd w:val="clear" w:color="auto" w:fill="auto"/>
            <w:vAlign w:val="bottom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 xml:space="preserve">David </w:t>
            </w:r>
            <w:proofErr w:type="spellStart"/>
            <w:r>
              <w:rPr>
                <w:rStyle w:val="Jin"/>
              </w:rPr>
              <w:t>Húbel</w:t>
            </w:r>
            <w:proofErr w:type="spellEnd"/>
            <w:r>
              <w:rPr>
                <w:rStyle w:val="Jin"/>
              </w:rPr>
              <w:t xml:space="preserve">, předseda </w:t>
            </w:r>
            <w:r>
              <w:rPr>
                <w:rStyle w:val="Jin"/>
              </w:rPr>
              <w:t>představenstva</w:t>
            </w:r>
          </w:p>
        </w:tc>
      </w:tr>
      <w:tr w:rsidR="002412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654" w:type="dxa"/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587" w:type="dxa"/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proofErr w:type="gramStart"/>
            <w:r>
              <w:rPr>
                <w:rStyle w:val="Jin"/>
                <w:spacing w:val="3"/>
                <w:shd w:val="clear" w:color="auto" w:fill="000000"/>
              </w:rPr>
              <w:t>.....</w:t>
            </w:r>
            <w:r>
              <w:rPr>
                <w:rStyle w:val="Jin"/>
                <w:spacing w:val="4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....</w:t>
            </w:r>
            <w:r>
              <w:rPr>
                <w:rStyle w:val="Jin"/>
                <w:spacing w:val="4"/>
                <w:shd w:val="clear" w:color="auto" w:fill="000000"/>
              </w:rPr>
              <w:t>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u w:val="single"/>
                <w:shd w:val="clear" w:color="auto" w:fill="000000"/>
              </w:rPr>
              <w:t>.....</w:t>
            </w:r>
            <w:r>
              <w:rPr>
                <w:rStyle w:val="Jin"/>
                <w:spacing w:val="3"/>
                <w:u w:val="single"/>
                <w:shd w:val="clear" w:color="auto" w:fill="000000"/>
              </w:rPr>
              <w:t>.......</w:t>
            </w:r>
            <w:r>
              <w:rPr>
                <w:rStyle w:val="Jin"/>
                <w:u w:val="single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u w:val="single"/>
                <w:shd w:val="clear" w:color="auto" w:fill="000000"/>
              </w:rPr>
              <w:t>......</w:t>
            </w:r>
            <w:r>
              <w:rPr>
                <w:rStyle w:val="Jin"/>
                <w:spacing w:val="2"/>
                <w:u w:val="single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..​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  <w:proofErr w:type="gramEnd"/>
          </w:p>
        </w:tc>
      </w:tr>
      <w:tr w:rsidR="0024129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54" w:type="dxa"/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5587" w:type="dxa"/>
            <w:tcBorders>
              <w:top w:val="single" w:sz="4" w:space="0" w:color="auto"/>
            </w:tcBorders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25309749</w:t>
            </w:r>
          </w:p>
        </w:tc>
      </w:tr>
      <w:tr w:rsidR="0024129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654" w:type="dxa"/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5587" w:type="dxa"/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CZ25309749</w:t>
            </w:r>
          </w:p>
        </w:tc>
      </w:tr>
      <w:tr w:rsidR="0024129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54" w:type="dxa"/>
            <w:shd w:val="clear" w:color="auto" w:fill="auto"/>
            <w:vAlign w:val="bottom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5587" w:type="dxa"/>
            <w:shd w:val="clear" w:color="auto" w:fill="auto"/>
            <w:vAlign w:val="bottom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>Krajský soud v Brně, oddíl B, vložka 2102</w:t>
            </w:r>
          </w:p>
        </w:tc>
      </w:tr>
      <w:tr w:rsidR="0024129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654" w:type="dxa"/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 xml:space="preserve">Bankovní spojení (číslo </w:t>
            </w:r>
            <w:r>
              <w:rPr>
                <w:rStyle w:val="Jin"/>
              </w:rPr>
              <w:t>účtu):</w:t>
            </w:r>
          </w:p>
        </w:tc>
        <w:tc>
          <w:tcPr>
            <w:tcW w:w="5587" w:type="dxa"/>
            <w:shd w:val="clear" w:color="auto" w:fill="auto"/>
          </w:tcPr>
          <w:p w:rsidR="0024129D" w:rsidRDefault="00C66F25">
            <w:pPr>
              <w:pStyle w:val="Jin0"/>
              <w:spacing w:after="0"/>
            </w:pPr>
            <w:r>
              <w:rPr>
                <w:rStyle w:val="Jin"/>
              </w:rPr>
              <w:t xml:space="preserve">ČSOB Brno,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>: 382405993/0300</w:t>
            </w:r>
          </w:p>
        </w:tc>
      </w:tr>
    </w:tbl>
    <w:p w:rsidR="0024129D" w:rsidRDefault="00C66F25">
      <w:pPr>
        <w:pStyle w:val="Titulektabulky0"/>
        <w:ind w:left="5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</w:t>
      </w:r>
      <w:proofErr w:type="gramStart"/>
      <w:r>
        <w:rPr>
          <w:rStyle w:val="Titulektabulky"/>
          <w:b/>
          <w:bCs/>
          <w:i/>
          <w:iCs/>
        </w:rPr>
        <w:t>prodávající )</w:t>
      </w:r>
      <w:proofErr w:type="gramEnd"/>
    </w:p>
    <w:p w:rsidR="0024129D" w:rsidRDefault="0024129D">
      <w:pPr>
        <w:spacing w:after="919" w:line="1" w:lineRule="exact"/>
      </w:pP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Prodávající je oprávněn na základě svého vlastnického práva nakládat se zbožím v podobě jednorázových vaků na sekrety, jejichž bližší specifikace je uvedena v příloze č. 1 této smlouvy, kte</w:t>
      </w:r>
      <w:r>
        <w:rPr>
          <w:rStyle w:val="Zkladntext"/>
        </w:rPr>
        <w:t>rá je její nedílnou součástí.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Prodávající se zavazuje dodávat zboží podle čl. 1 této smlouvy kupujícímu a převádět na Jihomoravský kraj, jako jeho zřizovatele, vlastnické právo k tomuto zboží, a to ve specifikaci a rozsahu dle jednotlivých dílčích kupních </w:t>
      </w:r>
      <w:r>
        <w:rPr>
          <w:rStyle w:val="Zkladntext"/>
        </w:rPr>
        <w:t>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</w:t>
      </w:r>
      <w:r>
        <w:rPr>
          <w:rStyle w:val="Zkladntext"/>
        </w:rPr>
        <w:t>í obsahovat vždy údaj o specifikaci a množství objednaného zboží, datum a jméno kupujícího. Výzvu (objednávku) kupujícího lze učinit i elektronickou formou (e-mailem).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Součástí dodávky zboží podle čl. 1 a čl. 2 této smlouvy je vždy předání veškerých písemn</w:t>
      </w:r>
      <w:r>
        <w:rPr>
          <w:rStyle w:val="Zkladntext"/>
        </w:rPr>
        <w:t>ých dokladů, které jsou potřebné k používání tohoto zboží. Dodané zboží musí splňovat požadavky na jakost, neporušenost balení a řádné označení dle platných právních předpisů.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Prodávající se zavazuje plnit svůj závazek k dodání zboží podle čl. 1 této smlou</w:t>
      </w:r>
      <w:r>
        <w:rPr>
          <w:rStyle w:val="Zkladntext"/>
        </w:rPr>
        <w:t xml:space="preserve">vy vždy nejpozději do </w:t>
      </w:r>
      <w:r>
        <w:rPr>
          <w:rStyle w:val="Zkladntext"/>
          <w:b/>
          <w:bCs/>
        </w:rPr>
        <w:t xml:space="preserve">10 pracovních dní </w:t>
      </w:r>
      <w:r>
        <w:rPr>
          <w:rStyle w:val="Zkladntext"/>
        </w:rPr>
        <w:t xml:space="preserve">ode dne účinnosti příslušné dílčí kupní smlouvy, nebude-li dohodnuto jinak. Tento závazek se bude považovat za splněný po předání a převzetí příslušného zboží formou písemného předávacího protokolu. Místem plnění je </w:t>
      </w:r>
      <w:r>
        <w:rPr>
          <w:rStyle w:val="Zkladntext"/>
        </w:rPr>
        <w:t>centrální sklad v sídle kupujícího.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</w:t>
      </w:r>
      <w:r>
        <w:rPr>
          <w:rStyle w:val="Zkladntext"/>
        </w:rPr>
        <w:t xml:space="preserve"> vada.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Nebezpečí škody na převáděném zboží podle čl. 1 této smlouvy a vlastnické právo k tomuto zboží přechází z prodávajícího na kupujícího dnem faktického převzetí tohoto zboží.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Kupující se zavazuje zaplatit prodávajícímu za předmět koupě a prodeje podle</w:t>
      </w:r>
      <w:r>
        <w:rPr>
          <w:rStyle w:val="Zkladntext"/>
        </w:rPr>
        <w:t xml:space="preserve"> čl. 1 této smlouvy kupní cenu. Kupní cena za jednotlivé dílčí kupní smlouvy dle č. 2 této smlouvy se stanoví jako součin odebraného množství a jednotkových cen příslušného zboží. Jednotkové ceny zboží jsou uvedeny v příloze č. 1 této smlouvy. </w:t>
      </w:r>
      <w:r>
        <w:rPr>
          <w:rStyle w:val="Zkladntext"/>
        </w:rPr>
        <w:lastRenderedPageBreak/>
        <w:t>Součástí těc</w:t>
      </w:r>
      <w:r>
        <w:rPr>
          <w:rStyle w:val="Zkladntext"/>
        </w:rPr>
        <w:t>hto cen jsou veškeré náklady prodávajícího na splnění jeho závazku k dodání zboží podle této smlouvy. Výše uvedené ceny se prodávající zavazuje garantovat po dobu podle čl. 21 této smlouvy. Změna ceny je možná pouze v případě zákonné změny sazby DPH.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Kupní</w:t>
      </w:r>
      <w:r>
        <w:rPr>
          <w:rStyle w:val="Zkladntext"/>
        </w:rPr>
        <w:t xml:space="preserve">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 fa</w:t>
      </w:r>
      <w:r>
        <w:rPr>
          <w:rStyle w:val="Zkladntext"/>
        </w:rPr>
        <w:t xml:space="preserve">ktury).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color w:val="799CD5"/>
          <w:lang w:val="en-US" w:eastAsia="en-US" w:bidi="en-US"/>
        </w:rPr>
        <w:t xml:space="preserve">.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</w:t>
      </w:r>
      <w:r>
        <w:rPr>
          <w:rStyle w:val="Zkladntext"/>
          <w:b/>
          <w:bCs/>
        </w:rPr>
        <w:t xml:space="preserve">které se faktura </w:t>
      </w:r>
      <w:r>
        <w:rPr>
          <w:rStyle w:val="Zkladntext"/>
        </w:rPr>
        <w:t xml:space="preserve">vztahuje: </w:t>
      </w:r>
      <w:r>
        <w:rPr>
          <w:rStyle w:val="Zkladntext"/>
          <w:b/>
          <w:bCs/>
        </w:rPr>
        <w:t xml:space="preserve">P25V00003603. </w:t>
      </w:r>
      <w:r>
        <w:rPr>
          <w:rStyle w:val="Zkladntext"/>
        </w:rPr>
        <w:t>Součástí faktury bu</w:t>
      </w:r>
      <w:r>
        <w:rPr>
          <w:rStyle w:val="Zkladntext"/>
        </w:rPr>
        <w:t>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</w:t>
      </w:r>
      <w:r>
        <w:rPr>
          <w:rStyle w:val="Zkladntext"/>
        </w:rPr>
        <w:t>ě, přičemž doba její splatnosti začne znovu celá běžet ode dne doručení opravené faktury kupujícímu.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S převodem zboží je podle čl. 1 této smlouvy spojena záruka za jeho jakost v trvání minimálně 24 měsíců ode dne předání příslušného zboží. V rámci záruky s</w:t>
      </w:r>
      <w:r>
        <w:rPr>
          <w:rStyle w:val="Zkladntext"/>
        </w:rPr>
        <w:t>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</w:t>
      </w:r>
      <w:r>
        <w:rPr>
          <w:rStyle w:val="Zkladntext"/>
        </w:rPr>
        <w:t>hůty bezplatně odstraňovat vady, které se na zboží podle čl. 1 této smlouvy vyskytnou, a to ve lhůtě do 5 pracovních dnů od doručení příslušné písemné nebo e-mailové reklamace kupujícího, pokud nebude dohodnuto jinak. Vzhledem k povaze zboží podle čl. 1 té</w:t>
      </w:r>
      <w:r>
        <w:rPr>
          <w:rStyle w:val="Zkladntext"/>
        </w:rPr>
        <w:t>to smlouvy lze přitom odstranění vady provést jen výměnou vadného zboží za nové bezvadné.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Pro případ sporu o oprávněnost reklamace se prodávajícímu vyhrazuje právo nechat vyhotovit k prověření jakosti zboží soudně znalecký posudek, jehož výroku se obě stra</w:t>
      </w:r>
      <w:r>
        <w:rPr>
          <w:rStyle w:val="Zkladntext"/>
        </w:rPr>
        <w:t>ny zavazují podřizovat s tím, že náklady na vyhotovení tohoto posudku se zavazuje nést ten účastník tohoto sporu, kterému tento posudek nedal zapravdu.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Neodstraní-li prodávající vady zboží ve lhůtě podle čl. 9 této smlouvy nebo v něm z důvodů na své straně</w:t>
      </w:r>
      <w:r>
        <w:rPr>
          <w:rStyle w:val="Zkladntext"/>
        </w:rPr>
        <w:t xml:space="preserve"> nepokračuje, a to ani po písemné výzvě ze strany kupujícího, je kupující oprávněn nechat provést toto odstranění třetí osobou na náklady prodávajícího.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 xml:space="preserve">Pro případ prodlení se splněním závazku prodávajícího k dodání zboží ve lhůtě podle čl. 4 této smlouvy </w:t>
      </w:r>
      <w:r>
        <w:rPr>
          <w:rStyle w:val="Zkladntext"/>
        </w:rPr>
        <w:t>se prodávající zavazuje platit kupujícímu smluvní pokutu ve výši 0,1 % z kupní ceny nedodaného zboží podle čl. 7 této smlouvy za každý započatý den tohoto prodlení. Pro případ prodlení s odstraněním vady ve lhůtě podle čl. 9 této smlouvy se prodávající zav</w:t>
      </w:r>
      <w:r>
        <w:rPr>
          <w:rStyle w:val="Zkladntext"/>
        </w:rPr>
        <w:t>azuje platit kupujícímu smluvní pokutu ve výši 500,- Kč za každý započatý den prodlení s odstraněním vady. Obě strany se dohodly, že zaplacením smluvní pokuty podle této smlouvy není nijak dotčeno právo kupujícího na náhradu škody v plné výši. Tímto ujedná</w:t>
      </w:r>
      <w:r>
        <w:rPr>
          <w:rStyle w:val="Zkladntext"/>
        </w:rPr>
        <w:t>ním se přitom vylučuje aplikace § 2050 občanského zákoníku na vztah mezi oběma stranami podle této smlouvy.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Pro případ prodlení se splněním jeho závazku k dodání zboží ve lhůtě podle čl. 4 této smlouvy o více, než 1 týden nebo pro případ výskytu neodstrani</w:t>
      </w:r>
      <w:r>
        <w:rPr>
          <w:rStyle w:val="Zkladntext"/>
        </w:rPr>
        <w:t xml:space="preserve">telné vady resp. výskytu 3 a více vad na jednom kusu zboží, a to i postupně, je kupující oprávněn odstoupit od dílčí kupní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Pro případ prodlení kupujícího se zaplacením kupní ceny nebo její části ve lhůtě podle čl</w:t>
      </w:r>
      <w:r>
        <w:rPr>
          <w:rStyle w:val="Zkladntext"/>
        </w:rPr>
        <w:t xml:space="preserve">. 8 této smlouvy o víc, než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§ 2079 až 2131 násl. obča</w:t>
      </w:r>
      <w:r>
        <w:rPr>
          <w:rStyle w:val="Zkladntext"/>
        </w:rPr>
        <w:t>nského zákoníku, přičemž tato právní úprava má přednost před nepsanými obchodními zvyklostmi. Tímto ujednáním se přitom vylučuje aplikaci § 558 občanského zákoníku na vztah mezi oběma stranami podle této smlouvy.</w:t>
      </w:r>
      <w:r>
        <w:br w:type="page"/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874"/>
        </w:tabs>
        <w:spacing w:after="520"/>
        <w:ind w:left="860" w:hanging="400"/>
        <w:jc w:val="both"/>
      </w:pPr>
      <w:r>
        <w:rPr>
          <w:rStyle w:val="Zkladntext"/>
        </w:rPr>
        <w:lastRenderedPageBreak/>
        <w:t>Předpokladem uzavření této smlouvy je její</w:t>
      </w:r>
      <w:r>
        <w:rPr>
          <w:rStyle w:val="Zkladntext"/>
        </w:rPr>
        <w:t xml:space="preserve"> písemná forma a dohoda o celém jejím obsahu jak je obsažen v jejích článcích 1 až 23. Kupující přitom předem vylučuje přijetí tohoto návrhu s dodatkem nebo odchylkou ve smyslu § 1740 odst. 3 občanského zákoníku.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873"/>
        </w:tabs>
        <w:spacing w:after="260"/>
        <w:ind w:left="860" w:hanging="400"/>
        <w:jc w:val="both"/>
      </w:pPr>
      <w:r>
        <w:rPr>
          <w:rStyle w:val="Zkladntext"/>
        </w:rPr>
        <w:t>Smluvní strany souhlasí se zveřejněním smlo</w:t>
      </w:r>
      <w:r>
        <w:rPr>
          <w:rStyle w:val="Zkladntext"/>
        </w:rPr>
        <w:t>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</w:t>
      </w:r>
      <w:r>
        <w:rPr>
          <w:rStyle w:val="Zkladntext"/>
        </w:rPr>
        <w:t>dějších předpisů. Smluvní strany se dohodly, že uveřejnění smlouvy zajistí kupující.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873"/>
        </w:tabs>
        <w:ind w:left="860" w:hanging="400"/>
        <w:jc w:val="both"/>
      </w:pPr>
      <w:r>
        <w:rPr>
          <w:rStyle w:val="Zkladntext"/>
        </w:rPr>
        <w:t>Prodávající uděluje kupujícímu svůj výslovný souhlas se zveřejněním podmínek této smlouvy v rozsahu a za podmínek vyplývajících z příslušných právních předpisů (zejména zá</w:t>
      </w:r>
      <w:r>
        <w:rPr>
          <w:rStyle w:val="Zkladntext"/>
        </w:rPr>
        <w:t>kona č. 106/1999 Sb., o svobodném přístupu k informacím, v platném znění).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873"/>
        </w:tabs>
        <w:ind w:left="860" w:hanging="400"/>
        <w:jc w:val="both"/>
      </w:pPr>
      <w:r>
        <w:rPr>
          <w:rStyle w:val="Zkladntext"/>
        </w:rPr>
        <w:t xml:space="preserve">Tuto smlouvu lze změnit nebo zrušit pouze jinou písemnou dohodou obou smluvních stran. Dále jsou smluvní strany oprávněny vypovědět smluvní </w:t>
      </w:r>
      <w:proofErr w:type="gramStart"/>
      <w:r>
        <w:rPr>
          <w:rStyle w:val="Zkladntext"/>
        </w:rPr>
        <w:t>vztah s 3-měsíční</w:t>
      </w:r>
      <w:proofErr w:type="gramEnd"/>
      <w:r>
        <w:rPr>
          <w:rStyle w:val="Zkladntext"/>
        </w:rPr>
        <w:t xml:space="preserve"> výpovědní dobou, která </w:t>
      </w:r>
      <w:r>
        <w:rPr>
          <w:rStyle w:val="Zkladntext"/>
        </w:rPr>
        <w:t>začíná běžet prvním dnem následujícího měsíce po doručení výpovědi druhé smluvní straně.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879"/>
        </w:tabs>
        <w:ind w:left="860" w:hanging="400"/>
        <w:jc w:val="both"/>
      </w:pPr>
      <w:r>
        <w:rPr>
          <w:rStyle w:val="Zkladntext"/>
        </w:rPr>
        <w:t xml:space="preserve">Tato smlouva nabývá účinnosti po jejím podpisu oběma smluvními stranami dnem jejího uveřejnění v Registru smluv, nejdříve však </w:t>
      </w:r>
      <w:proofErr w:type="gramStart"/>
      <w:r>
        <w:rPr>
          <w:rStyle w:val="Zkladntext"/>
        </w:rPr>
        <w:t>1.1.2026</w:t>
      </w:r>
      <w:proofErr w:type="gramEnd"/>
      <w:r>
        <w:rPr>
          <w:rStyle w:val="Zkladntext"/>
        </w:rPr>
        <w:t>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859"/>
        </w:tabs>
        <w:ind w:firstLine="440"/>
      </w:pPr>
      <w:r>
        <w:rPr>
          <w:rStyle w:val="Zkladntext"/>
        </w:rPr>
        <w:t xml:space="preserve">Tato smlouva se uzavírá na dobu určitou, a to do </w:t>
      </w:r>
      <w:proofErr w:type="gramStart"/>
      <w:r>
        <w:rPr>
          <w:rStyle w:val="Zkladntext"/>
          <w:b/>
          <w:bCs/>
        </w:rPr>
        <w:t>31.12.2027</w:t>
      </w:r>
      <w:proofErr w:type="gramEnd"/>
      <w:r>
        <w:rPr>
          <w:rStyle w:val="Zkladntext"/>
          <w:b/>
          <w:bCs/>
        </w:rPr>
        <w:t>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874"/>
        </w:tabs>
        <w:ind w:left="860" w:hanging="400"/>
        <w:jc w:val="both"/>
      </w:pPr>
      <w:r>
        <w:rPr>
          <w:rStyle w:val="Zkladntext"/>
        </w:rPr>
        <w:t xml:space="preserve">Tato smlouva se vyhotovuje ve dvou stejnopisech s platností originálu, z nichž každá ze smluvních stran obdrží jedno vyhotovení. V případě, že je tato smlouva uzavřena elektronickými prostředky, </w:t>
      </w:r>
      <w:r>
        <w:rPr>
          <w:rStyle w:val="Zkladntext"/>
        </w:rPr>
        <w:t>obdrží každá smluvní strana jeden identický elektronický soubor.</w:t>
      </w:r>
    </w:p>
    <w:p w:rsidR="0024129D" w:rsidRDefault="00C66F25">
      <w:pPr>
        <w:pStyle w:val="Zkladntext1"/>
        <w:numPr>
          <w:ilvl w:val="0"/>
          <w:numId w:val="1"/>
        </w:numPr>
        <w:tabs>
          <w:tab w:val="left" w:pos="859"/>
        </w:tabs>
        <w:ind w:firstLine="440"/>
      </w:pPr>
      <w:r>
        <w:rPr>
          <w:rStyle w:val="Zkladntext"/>
        </w:rPr>
        <w:t>Nedílnou součástí smlouvy jsou následující přílohy:</w:t>
      </w:r>
    </w:p>
    <w:p w:rsidR="0024129D" w:rsidRDefault="00C66F25">
      <w:pPr>
        <w:pStyle w:val="Zkladntext1"/>
        <w:spacing w:after="1100"/>
        <w:ind w:firstLine="860"/>
      </w:pPr>
      <w:r>
        <w:rPr>
          <w:rStyle w:val="Zkladntext"/>
        </w:rPr>
        <w:t>Příloha č. 1 Specifikace, ceník</w:t>
      </w:r>
    </w:p>
    <w:p w:rsidR="0024129D" w:rsidRDefault="00C66F25">
      <w:pPr>
        <w:pStyle w:val="Zkladntext1"/>
        <w:spacing w:after="560"/>
        <w:ind w:left="2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12700</wp:posOffset>
                </wp:positionV>
                <wp:extent cx="1115695" cy="14922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129D" w:rsidRDefault="00C66F25">
                            <w:pPr>
                              <w:pStyle w:val="Zkladntext1"/>
                              <w:tabs>
                                <w:tab w:val="left" w:leader="dot" w:pos="1699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 w:rsidR="009F3330">
                              <w:rPr>
                                <w:rStyle w:val="Zkladntext"/>
                              </w:rPr>
                              <w:t xml:space="preserve"> </w:t>
                            </w:r>
                            <w:r w:rsidR="009F3330">
                              <w:rPr>
                                <w:rStyle w:val="Zkladntext"/>
                              </w:rPr>
                              <w:t>21.10.2025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96.85pt;margin-top:1pt;width:87.85pt;height:11.7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" filled="f" stroked="f">
                <v:textbox inset="0,0,0,0">
                  <w:txbxContent>
                    <w:p w:rsidR="0024129D" w:rsidRDefault="00C66F25">
                      <w:pPr>
                        <w:pStyle w:val="Zkladntext1"/>
                        <w:tabs>
                          <w:tab w:val="left" w:leader="dot" w:pos="1699"/>
                        </w:tabs>
                        <w:spacing w:after="0"/>
                      </w:pPr>
                      <w:r>
                        <w:rPr>
                          <w:rStyle w:val="Zkladntext"/>
                        </w:rPr>
                        <w:t>V Brně dne</w:t>
                      </w:r>
                      <w:r w:rsidR="009F3330">
                        <w:rPr>
                          <w:rStyle w:val="Zkladntext"/>
                        </w:rPr>
                        <w:t xml:space="preserve"> </w:t>
                      </w:r>
                      <w:r w:rsidR="009F3330">
                        <w:rPr>
                          <w:rStyle w:val="Zkladntext"/>
                        </w:rPr>
                        <w:t>21.10.2025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50" distL="114300" distR="1278890" simplePos="0" relativeHeight="125829382" behindDoc="0" locked="0" layoutInCell="1" allowOverlap="1">
                <wp:simplePos x="0" y="0"/>
                <wp:positionH relativeFrom="page">
                  <wp:posOffset>4372610</wp:posOffset>
                </wp:positionH>
                <wp:positionV relativeFrom="paragraph">
                  <wp:posOffset>457200</wp:posOffset>
                </wp:positionV>
                <wp:extent cx="575945" cy="54864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129D" w:rsidRDefault="00C66F25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David</w:t>
                            </w:r>
                          </w:p>
                          <w:p w:rsidR="0024129D" w:rsidRDefault="00C66F25">
                            <w:pPr>
                              <w:pStyle w:val="Zkladntext30"/>
                            </w:pPr>
                            <w:proofErr w:type="spellStart"/>
                            <w:r>
                              <w:rPr>
                                <w:rStyle w:val="Zkladntext3"/>
                              </w:rPr>
                              <w:t>Hubel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4.30000000000001pt;margin-top:36.pt;width:45.350000000000001pt;height:43.200000000000003pt;z-index:-125829371;mso-wrap-distance-left:9.pt;mso-wrap-distance-right:100.7pt;mso-wrap-distance-bottom: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David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Hubel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60730" distR="114300" simplePos="0" relativeHeight="125829384" behindDoc="0" locked="0" layoutInCell="1" allowOverlap="1">
                <wp:simplePos x="0" y="0"/>
                <wp:positionH relativeFrom="page">
                  <wp:posOffset>5019040</wp:posOffset>
                </wp:positionH>
                <wp:positionV relativeFrom="paragraph">
                  <wp:posOffset>457200</wp:posOffset>
                </wp:positionV>
                <wp:extent cx="1094105" cy="5549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129D" w:rsidRDefault="00C66F25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 xml:space="preserve">I Digitálně </w:t>
                            </w:r>
                            <w:proofErr w:type="gramStart"/>
                            <w:r>
                              <w:rPr>
                                <w:rStyle w:val="Zkladntext2"/>
                              </w:rPr>
                              <w:t>podepsal ^.David</w:t>
                            </w:r>
                            <w:proofErr w:type="gramEnd"/>
                            <w:r>
                              <w:rPr>
                                <w:rStyle w:val="Zkladn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Hubel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/j3atum: 2025.10.20 / 15:40:07+02'00'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5.19999999999999pt;margin-top:36.pt;width:86.150000000000006pt;height:43.700000000000003pt;z-index:-125829369;mso-wrap-distance-left:59.8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/>
                        <w:jc w:val="left"/>
                      </w:pPr>
                      <w:r>
                        <w:rPr>
                          <w:rStyle w:val="CharStyle8"/>
                        </w:rPr>
                        <w:t>I Digitálně podepsal ^.David Hubel /j3atum: 2025.10.20 / 15:40:07+02'00'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V</w:t>
      </w:r>
      <w:r>
        <w:rPr>
          <w:rStyle w:val="Zkladntext"/>
        </w:rPr>
        <w:t xml:space="preserve"> Brně dne </w:t>
      </w:r>
      <w:proofErr w:type="gramStart"/>
      <w:r>
        <w:rPr>
          <w:rStyle w:val="Zkladntext"/>
        </w:rPr>
        <w:t>20.10. 2025</w:t>
      </w:r>
      <w:proofErr w:type="gramEnd"/>
    </w:p>
    <w:p w:rsidR="0024129D" w:rsidRDefault="00C66F25">
      <w:pPr>
        <w:pStyle w:val="Zkladntext20"/>
        <w:spacing w:after="40" w:line="175" w:lineRule="auto"/>
        <w:ind w:left="440" w:firstLine="20"/>
      </w:pPr>
      <w:r>
        <w:rPr>
          <w:rStyle w:val="Zkladntext2"/>
          <w:b/>
          <w:bCs/>
          <w:sz w:val="19"/>
          <w:szCs w:val="19"/>
        </w:rPr>
        <w:t xml:space="preserve">MI </w:t>
      </w:r>
      <w:proofErr w:type="spellStart"/>
      <w:r>
        <w:rPr>
          <w:rStyle w:val="Zkladntext2"/>
          <w:b/>
          <w:bCs/>
          <w:sz w:val="19"/>
          <w:szCs w:val="19"/>
        </w:rPr>
        <w:t>IDr</w:t>
      </w:r>
      <w:proofErr w:type="spellEnd"/>
      <w:r>
        <w:rPr>
          <w:rStyle w:val="Zkladntext2"/>
          <w:b/>
          <w:bCs/>
          <w:sz w:val="19"/>
          <w:szCs w:val="19"/>
        </w:rPr>
        <w:t xml:space="preserve"> Hana </w:t>
      </w:r>
      <w:proofErr w:type="spellStart"/>
      <w:r>
        <w:rPr>
          <w:rStyle w:val="Zkladntext2"/>
        </w:rPr>
        <w:t>Digitálněpodepsal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  <w:b/>
          <w:bCs/>
          <w:sz w:val="19"/>
          <w:szCs w:val="19"/>
        </w:rPr>
        <w:t>ivlUUI</w:t>
      </w:r>
      <w:proofErr w:type="spellEnd"/>
      <w:r>
        <w:rPr>
          <w:rStyle w:val="Zkladntext2"/>
          <w:b/>
          <w:bCs/>
          <w:sz w:val="19"/>
          <w:szCs w:val="19"/>
        </w:rPr>
        <w:t xml:space="preserve">, l </w:t>
      </w:r>
      <w:r>
        <w:rPr>
          <w:rStyle w:val="Zkladntext2"/>
        </w:rPr>
        <w:t xml:space="preserve">• </w:t>
      </w:r>
      <w:proofErr w:type="spellStart"/>
      <w:r>
        <w:rPr>
          <w:rStyle w:val="Zkladntext2"/>
        </w:rPr>
        <w:t>aHQ.MUDr</w:t>
      </w:r>
      <w:proofErr w:type="spellEnd"/>
      <w:r>
        <w:rPr>
          <w:rStyle w:val="Zkladntext2"/>
        </w:rPr>
        <w:t>. Hana Albrechtová</w:t>
      </w:r>
    </w:p>
    <w:p w:rsidR="0024129D" w:rsidRDefault="00C66F25">
      <w:pPr>
        <w:pStyle w:val="Nadpis20"/>
        <w:keepNext/>
        <w:keepLines/>
        <w:jc w:val="both"/>
      </w:pPr>
      <w:bookmarkStart w:id="3" w:name="bookmark2"/>
      <w:r>
        <w:rPr>
          <w:rStyle w:val="Nadpis2"/>
        </w:rPr>
        <w:t>Albrechtova^“</w:t>
      </w:r>
      <w:bookmarkEnd w:id="3"/>
    </w:p>
    <w:p w:rsidR="0024129D" w:rsidRDefault="00C66F25">
      <w:pPr>
        <w:spacing w:line="1" w:lineRule="exact"/>
        <w:sectPr w:rsidR="0024129D">
          <w:footerReference w:type="default" r:id="rId7"/>
          <w:pgSz w:w="11900" w:h="16840"/>
          <w:pgMar w:top="466" w:right="1066" w:bottom="1717" w:left="1262" w:header="38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0" distB="12065" distL="0" distR="0" simplePos="0" relativeHeight="125829386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25400</wp:posOffset>
                </wp:positionV>
                <wp:extent cx="1405255" cy="4997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129D" w:rsidRDefault="00C66F25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  <w:p w:rsidR="0024129D" w:rsidRDefault="00C66F25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6.850000000000009pt;margin-top:2.pt;width:110.65000000000001pt;height:39.350000000000001pt;z-index:-125829367;mso-wrap-distance-left:0;mso-wrap-distance-top:2.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575" distB="0" distL="0" distR="0" simplePos="0" relativeHeight="125829388" behindDoc="0" locked="0" layoutInCell="1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28575</wp:posOffset>
                </wp:positionV>
                <wp:extent cx="1432560" cy="5092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129D" w:rsidRDefault="00C66F25">
                            <w:pPr>
                              <w:pStyle w:val="Zkladntext1"/>
                              <w:spacing w:after="0" w:line="286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David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Hubel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předseda představenstva</w:t>
                            </w:r>
                          </w:p>
                          <w:p w:rsidR="0024129D" w:rsidRDefault="00C66F25">
                            <w:pPr>
                              <w:pStyle w:val="Zkladntext1"/>
                              <w:spacing w:after="0" w:line="28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9.5pt;margin-top:2.25pt;width:112.8pt;height:40.100000000000001pt;z-index:-125829365;mso-wrap-distance-left:0;mso-wrap-distance-top:2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David Hubel předseda představenstva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129D" w:rsidRDefault="00C66F25">
      <w:pPr>
        <w:pStyle w:val="Zkladntext1"/>
        <w:spacing w:after="440"/>
        <w:jc w:val="both"/>
      </w:pPr>
      <w:r>
        <w:rPr>
          <w:rStyle w:val="Zkladntext"/>
          <w:b/>
          <w:bCs/>
        </w:rPr>
        <w:lastRenderedPageBreak/>
        <w:t>Příloha č. 1 Specifikace, ceník</w:t>
      </w:r>
    </w:p>
    <w:p w:rsidR="0024129D" w:rsidRDefault="00C66F25">
      <w:pPr>
        <w:pStyle w:val="Zkladntext1"/>
        <w:spacing w:after="220"/>
        <w:jc w:val="both"/>
      </w:pPr>
      <w:r>
        <w:rPr>
          <w:rStyle w:val="Zkladntext"/>
        </w:rPr>
        <w:t xml:space="preserve">Jednorázový vak </w:t>
      </w:r>
      <w:proofErr w:type="spellStart"/>
      <w:r>
        <w:rPr>
          <w:rStyle w:val="Zkladntext"/>
        </w:rPr>
        <w:t>Serres</w:t>
      </w:r>
      <w:proofErr w:type="spellEnd"/>
      <w:r>
        <w:rPr>
          <w:rStyle w:val="Zkladntext"/>
        </w:rPr>
        <w:t xml:space="preserve"> včetně hadice délky 1,8m a koncovky kompatibilní k odsávačce ACCUVAC BASIC</w:t>
      </w:r>
      <w:r>
        <w:rPr>
          <w:rStyle w:val="Zkladntext"/>
        </w:rPr>
        <w:t xml:space="preserve"> A LITE. Objem vaku 1000 ml. Hydrofobní filtr. Kónus pro připojení sterilní odsávací cévky, OH 25, stop vakuum ventil. Víko sběrného sáčku profil písmene „D“.</w:t>
      </w:r>
    </w:p>
    <w:p w:rsidR="0024129D" w:rsidRDefault="00C66F25">
      <w:pPr>
        <w:pStyle w:val="Zkladntext1"/>
        <w:spacing w:after="440"/>
        <w:jc w:val="both"/>
      </w:pPr>
      <w:r>
        <w:rPr>
          <w:rStyle w:val="Zkladntext"/>
          <w:b/>
          <w:bCs/>
        </w:rPr>
        <w:t>Interní číslo kupujícího: 57157</w:t>
      </w:r>
    </w:p>
    <w:p w:rsidR="0024129D" w:rsidRDefault="00C66F25">
      <w:pPr>
        <w:pStyle w:val="Zkladntext1"/>
        <w:spacing w:after="220"/>
        <w:jc w:val="both"/>
      </w:pPr>
      <w:r>
        <w:rPr>
          <w:rStyle w:val="Zkladntext"/>
          <w:b/>
          <w:bCs/>
        </w:rPr>
        <w:t xml:space="preserve">Obchodní označení položky: </w:t>
      </w:r>
      <w:r>
        <w:rPr>
          <w:rStyle w:val="Zkladntext"/>
          <w:b/>
          <w:bCs/>
          <w:i/>
          <w:iCs/>
        </w:rPr>
        <w:t>57157-23185</w:t>
      </w:r>
    </w:p>
    <w:p w:rsidR="0024129D" w:rsidRDefault="00C66F25">
      <w:pPr>
        <w:pStyle w:val="Zkladntext1"/>
        <w:spacing w:after="220"/>
        <w:jc w:val="both"/>
      </w:pPr>
      <w:r>
        <w:rPr>
          <w:rStyle w:val="Zkladntext"/>
          <w:b/>
          <w:bCs/>
        </w:rPr>
        <w:t xml:space="preserve">Třída dle MDR </w:t>
      </w:r>
      <w:r>
        <w:rPr>
          <w:rStyle w:val="Zkladntext"/>
          <w:b/>
          <w:bCs/>
        </w:rPr>
        <w:t>(2017/745/EU): I</w:t>
      </w:r>
    </w:p>
    <w:p w:rsidR="0024129D" w:rsidRDefault="00C66F25">
      <w:pPr>
        <w:pStyle w:val="Zkladntext1"/>
        <w:spacing w:after="220"/>
        <w:jc w:val="both"/>
      </w:pPr>
      <w:r>
        <w:rPr>
          <w:rStyle w:val="Zkladntext"/>
          <w:b/>
          <w:bCs/>
        </w:rPr>
        <w:t>Ceník:</w:t>
      </w:r>
    </w:p>
    <w:p w:rsidR="0024129D" w:rsidRDefault="00C66F25">
      <w:pPr>
        <w:pStyle w:val="Zkladntext1"/>
        <w:tabs>
          <w:tab w:val="left" w:pos="4166"/>
        </w:tabs>
        <w:spacing w:after="0"/>
        <w:jc w:val="both"/>
      </w:pPr>
      <w:r>
        <w:rPr>
          <w:rStyle w:val="Zkladntext"/>
        </w:rPr>
        <w:t>Jednotková cena v Kč bez DPH:</w:t>
      </w:r>
      <w:r>
        <w:rPr>
          <w:rStyle w:val="Zkladntext"/>
        </w:rPr>
        <w:tab/>
        <w:t>94,00 Kč bez DPH 12 %</w:t>
      </w:r>
    </w:p>
    <w:p w:rsidR="0024129D" w:rsidRDefault="00C66F25">
      <w:pPr>
        <w:pStyle w:val="Zkladntext1"/>
        <w:tabs>
          <w:tab w:val="left" w:pos="4166"/>
        </w:tabs>
        <w:spacing w:after="220"/>
      </w:pPr>
      <w:r>
        <w:rPr>
          <w:rStyle w:val="Zkladntext"/>
        </w:rPr>
        <w:t>Jednotková cena v Kč včetně DPH:</w:t>
      </w:r>
      <w:r>
        <w:rPr>
          <w:rStyle w:val="Zkladntext"/>
        </w:rPr>
        <w:tab/>
        <w:t>105,28 Kč s DPH 12 %</w:t>
      </w:r>
    </w:p>
    <w:sectPr w:rsidR="0024129D">
      <w:pgSz w:w="11900" w:h="16840"/>
      <w:pgMar w:top="1719" w:right="1484" w:bottom="1719" w:left="1540" w:header="129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25" w:rsidRDefault="00C66F25">
      <w:r>
        <w:separator/>
      </w:r>
    </w:p>
  </w:endnote>
  <w:endnote w:type="continuationSeparator" w:id="0">
    <w:p w:rsidR="00C66F25" w:rsidRDefault="00C6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9D" w:rsidRDefault="00C66F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10027920</wp:posOffset>
              </wp:positionV>
              <wp:extent cx="3398520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852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129D" w:rsidRDefault="00C66F25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39_2025: Jednorázové vaky na sekrety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65.5pt;margin-top:789.60000000000002pt;width:267.60000000000002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39_2025: Jednorázové vaky na sekrety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25" w:rsidRDefault="00C66F25"/>
  </w:footnote>
  <w:footnote w:type="continuationSeparator" w:id="0">
    <w:p w:rsidR="00C66F25" w:rsidRDefault="00C66F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C48D7"/>
    <w:multiLevelType w:val="multilevel"/>
    <w:tmpl w:val="697E6D2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9D"/>
    <w:rsid w:val="0024129D"/>
    <w:rsid w:val="009F3330"/>
    <w:rsid w:val="00C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2B90"/>
  <w15:docId w15:val="{58CA3FB2-A732-4476-BE96-A60B3970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1">
    <w:name w:val="Základní text1"/>
    <w:basedOn w:val="Normln"/>
    <w:link w:val="Zkladntext"/>
    <w:pPr>
      <w:spacing w:after="14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after="20" w:line="283" w:lineRule="auto"/>
      <w:ind w:firstLine="22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100"/>
      <w:ind w:right="1180"/>
      <w:jc w:val="right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pacing w:after="14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140"/>
      <w:ind w:firstLine="440"/>
      <w:outlineLvl w:val="1"/>
    </w:pPr>
    <w:rPr>
      <w:rFonts w:ascii="Calibri" w:eastAsia="Calibri" w:hAnsi="Calibri" w:cs="Calibri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1386</Words>
  <Characters>8178</Characters>
  <Application>Microsoft Office Word</Application>
  <DocSecurity>0</DocSecurity>
  <Lines>68</Lines>
  <Paragraphs>19</Paragraphs>
  <ScaleCrop>false</ScaleCrop>
  <Company>HP Inc.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2025-10-22T12:56:00Z</dcterms:created>
  <dcterms:modified xsi:type="dcterms:W3CDTF">2025-10-22T12:56:00Z</dcterms:modified>
</cp:coreProperties>
</file>