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8B75" w14:textId="77777777" w:rsidR="00873CF0" w:rsidRDefault="004E4D44">
      <w:pPr>
        <w:jc w:val="both"/>
        <w:rPr>
          <w:sz w:val="22"/>
          <w:szCs w:val="22"/>
        </w:rPr>
      </w:pPr>
      <w:r>
        <w:rPr>
          <w:sz w:val="22"/>
          <w:szCs w:val="22"/>
        </w:rPr>
        <w:t>Níže uvedené smluvní strany</w:t>
      </w:r>
    </w:p>
    <w:p w14:paraId="4050E96F" w14:textId="77777777" w:rsidR="00873CF0" w:rsidRDefault="004E4D4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1830AC" w14:textId="77777777" w:rsidR="00873CF0" w:rsidRDefault="004E4D44">
      <w:pPr>
        <w:rPr>
          <w:b/>
          <w:sz w:val="22"/>
          <w:szCs w:val="22"/>
        </w:rPr>
      </w:pPr>
      <w:r>
        <w:rPr>
          <w:b/>
          <w:sz w:val="22"/>
          <w:szCs w:val="22"/>
        </w:rPr>
        <w:t>Národní knihovna České republiky</w:t>
      </w:r>
    </w:p>
    <w:p w14:paraId="6A101F28" w14:textId="77777777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státní příspěvková organizace zřízená Ministerstvem kultury České republiky;</w:t>
      </w:r>
    </w:p>
    <w:p w14:paraId="0788384C" w14:textId="77777777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 xml:space="preserve">se sídlem 11000 Praha 1, Staré Město, Mariánské náměstí 190/5; </w:t>
      </w:r>
    </w:p>
    <w:p w14:paraId="0FE46B44" w14:textId="6BC1D923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IČO</w:t>
      </w:r>
      <w:r w:rsidR="00837BAB">
        <w:rPr>
          <w:sz w:val="22"/>
          <w:szCs w:val="22"/>
        </w:rPr>
        <w:t>:</w:t>
      </w:r>
      <w:r>
        <w:rPr>
          <w:sz w:val="22"/>
          <w:szCs w:val="22"/>
        </w:rPr>
        <w:t xml:space="preserve"> 00023221; </w:t>
      </w:r>
    </w:p>
    <w:p w14:paraId="48F3D742" w14:textId="2407853A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37BAB">
        <w:rPr>
          <w:sz w:val="22"/>
          <w:szCs w:val="22"/>
        </w:rPr>
        <w:t>:</w:t>
      </w:r>
      <w:r>
        <w:rPr>
          <w:sz w:val="22"/>
          <w:szCs w:val="22"/>
        </w:rPr>
        <w:t xml:space="preserve"> CZ00023221;</w:t>
      </w:r>
    </w:p>
    <w:p w14:paraId="4D95EAB9" w14:textId="3DB024AD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zastoupená Mgr. Tomášem Foltýnem, generálním ředitelem</w:t>
      </w:r>
      <w:r w:rsidR="00837BAB">
        <w:rPr>
          <w:sz w:val="22"/>
          <w:szCs w:val="22"/>
        </w:rPr>
        <w:t>;</w:t>
      </w:r>
      <w:r>
        <w:rPr>
          <w:sz w:val="22"/>
          <w:szCs w:val="22"/>
        </w:rPr>
        <w:t xml:space="preserve">   </w:t>
      </w:r>
    </w:p>
    <w:p w14:paraId="0B5A9CB1" w14:textId="6EE78A52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 w:rsidR="00FE436B">
        <w:rPr>
          <w:sz w:val="22"/>
          <w:szCs w:val="22"/>
        </w:rPr>
        <w:t>X</w:t>
      </w:r>
      <w:r w:rsidR="00837BAB">
        <w:rPr>
          <w:sz w:val="22"/>
          <w:szCs w:val="22"/>
        </w:rPr>
        <w:t>;</w:t>
      </w:r>
    </w:p>
    <w:p w14:paraId="2E39F1D7" w14:textId="7D05A6AE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 w:rsidR="00FE436B">
        <w:rPr>
          <w:sz w:val="22"/>
          <w:szCs w:val="22"/>
        </w:rPr>
        <w:t>X</w:t>
      </w:r>
      <w:r w:rsidR="00837BAB">
        <w:rPr>
          <w:sz w:val="22"/>
          <w:szCs w:val="22"/>
        </w:rPr>
        <w:t>;</w:t>
      </w:r>
    </w:p>
    <w:p w14:paraId="7FFFA024" w14:textId="74884C64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FE436B">
        <w:rPr>
          <w:sz w:val="22"/>
          <w:szCs w:val="22"/>
        </w:rPr>
        <w:t>X</w:t>
      </w:r>
    </w:p>
    <w:p w14:paraId="0CAF7985" w14:textId="77777777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i/>
          <w:sz w:val="22"/>
          <w:szCs w:val="22"/>
        </w:rPr>
        <w:t>Národní knihovna</w:t>
      </w:r>
      <w:r>
        <w:rPr>
          <w:sz w:val="22"/>
          <w:szCs w:val="22"/>
        </w:rPr>
        <w:t xml:space="preserve">“) </w:t>
      </w:r>
    </w:p>
    <w:p w14:paraId="42D5A148" w14:textId="77777777" w:rsidR="00873CF0" w:rsidRDefault="00873CF0">
      <w:pPr>
        <w:rPr>
          <w:sz w:val="22"/>
          <w:szCs w:val="22"/>
        </w:rPr>
      </w:pPr>
    </w:p>
    <w:p w14:paraId="18992951" w14:textId="77777777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6D2B9F4" w14:textId="77777777" w:rsidR="00873CF0" w:rsidRDefault="00873CF0">
      <w:pPr>
        <w:rPr>
          <w:b/>
          <w:sz w:val="22"/>
          <w:szCs w:val="22"/>
        </w:rPr>
      </w:pPr>
    </w:p>
    <w:p w14:paraId="1D34A1F4" w14:textId="77FE6AE9" w:rsidR="00873CF0" w:rsidRDefault="00837BAB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Univerzita Karlova, Filozofická fakulta</w:t>
      </w:r>
    </w:p>
    <w:p w14:paraId="0735DF17" w14:textId="3E1DEF91" w:rsidR="00873CF0" w:rsidRDefault="004E4D4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837BAB">
        <w:rPr>
          <w:sz w:val="22"/>
          <w:szCs w:val="22"/>
        </w:rPr>
        <w:t>116 38 Praha 1, nám. Jana Palacha 1/2</w:t>
      </w:r>
      <w:r>
        <w:rPr>
          <w:sz w:val="22"/>
          <w:szCs w:val="22"/>
        </w:rPr>
        <w:t>;</w:t>
      </w:r>
    </w:p>
    <w:p w14:paraId="38BC39D7" w14:textId="3EE37997" w:rsidR="00873CF0" w:rsidRDefault="004E4D4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837BAB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837BAB">
        <w:rPr>
          <w:color w:val="000000"/>
          <w:sz w:val="22"/>
          <w:szCs w:val="22"/>
        </w:rPr>
        <w:t>00216208</w:t>
      </w:r>
      <w:r>
        <w:rPr>
          <w:color w:val="000000"/>
          <w:sz w:val="22"/>
          <w:szCs w:val="22"/>
        </w:rPr>
        <w:t>;</w:t>
      </w:r>
    </w:p>
    <w:p w14:paraId="2803C7B2" w14:textId="27C8CDBA" w:rsidR="00873CF0" w:rsidRDefault="004E4D4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</w:t>
      </w:r>
      <w:r w:rsidR="00837BA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837BAB">
        <w:rPr>
          <w:color w:val="000000"/>
          <w:sz w:val="22"/>
          <w:szCs w:val="22"/>
        </w:rPr>
        <w:t>CZ00216208</w:t>
      </w:r>
      <w:r>
        <w:rPr>
          <w:color w:val="000000"/>
          <w:sz w:val="22"/>
          <w:szCs w:val="22"/>
        </w:rPr>
        <w:t>;</w:t>
      </w:r>
    </w:p>
    <w:p w14:paraId="3410C24B" w14:textId="750724FB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837BAB">
        <w:rPr>
          <w:sz w:val="22"/>
          <w:szCs w:val="22"/>
        </w:rPr>
        <w:t>Mgr. Evou Lehečkovou, Ph.D.;</w:t>
      </w:r>
    </w:p>
    <w:p w14:paraId="01FA8DCB" w14:textId="23FE1BB8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837BAB">
        <w:rPr>
          <w:sz w:val="22"/>
          <w:szCs w:val="22"/>
        </w:rPr>
        <w:t xml:space="preserve"> </w:t>
      </w:r>
      <w:r w:rsidR="00FE436B">
        <w:rPr>
          <w:sz w:val="22"/>
          <w:szCs w:val="22"/>
        </w:rPr>
        <w:t>X</w:t>
      </w:r>
      <w:r w:rsidR="00837BAB">
        <w:rPr>
          <w:sz w:val="22"/>
          <w:szCs w:val="22"/>
        </w:rPr>
        <w:t>;</w:t>
      </w:r>
    </w:p>
    <w:p w14:paraId="041E505C" w14:textId="2C987B9C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837BAB">
        <w:rPr>
          <w:sz w:val="22"/>
          <w:szCs w:val="22"/>
        </w:rPr>
        <w:t xml:space="preserve"> </w:t>
      </w:r>
      <w:r w:rsidR="00FE436B">
        <w:rPr>
          <w:sz w:val="22"/>
          <w:szCs w:val="22"/>
        </w:rPr>
        <w:t>X</w:t>
      </w:r>
      <w:r w:rsidR="00837BAB">
        <w:rPr>
          <w:sz w:val="22"/>
          <w:szCs w:val="22"/>
        </w:rPr>
        <w:t>;</w:t>
      </w:r>
    </w:p>
    <w:p w14:paraId="19FD81F7" w14:textId="789E6DC5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 w:rsidR="00837BAB">
        <w:rPr>
          <w:sz w:val="22"/>
          <w:szCs w:val="22"/>
        </w:rPr>
        <w:t xml:space="preserve"> </w:t>
      </w:r>
      <w:r w:rsidR="00FE436B">
        <w:rPr>
          <w:sz w:val="22"/>
          <w:szCs w:val="22"/>
        </w:rPr>
        <w:t>X</w:t>
      </w:r>
    </w:p>
    <w:p w14:paraId="2D6F8F1A" w14:textId="77777777" w:rsidR="00873CF0" w:rsidRDefault="004E4D44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i/>
          <w:sz w:val="22"/>
          <w:szCs w:val="22"/>
        </w:rPr>
        <w:t>uživatel</w:t>
      </w:r>
      <w:r>
        <w:rPr>
          <w:sz w:val="22"/>
          <w:szCs w:val="22"/>
        </w:rPr>
        <w:t>“)</w:t>
      </w:r>
    </w:p>
    <w:p w14:paraId="2BD1B3BF" w14:textId="77777777" w:rsidR="00873CF0" w:rsidRDefault="004E4D44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i/>
          <w:sz w:val="22"/>
          <w:szCs w:val="22"/>
        </w:rPr>
        <w:t>smluvní strana</w:t>
      </w:r>
      <w:r>
        <w:rPr>
          <w:sz w:val="22"/>
          <w:szCs w:val="22"/>
        </w:rPr>
        <w:t>“ nebo společně také jen „</w:t>
      </w:r>
      <w:r>
        <w:rPr>
          <w:b/>
          <w:i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65ED7E0E" w14:textId="77777777" w:rsidR="00873CF0" w:rsidRDefault="00873CF0">
      <w:pPr>
        <w:rPr>
          <w:sz w:val="22"/>
          <w:szCs w:val="22"/>
        </w:rPr>
      </w:pPr>
    </w:p>
    <w:p w14:paraId="6309DAFA" w14:textId="77777777" w:rsidR="00873CF0" w:rsidRDefault="004E4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uzavřely dnešního dne, měsíce a roku ve smyslu ustanovení </w:t>
      </w:r>
      <w:sdt>
        <w:sdtPr>
          <w:tag w:val="goog_rdk_0"/>
          <w:id w:val="524756014"/>
        </w:sdtPr>
        <w:sdtEndPr/>
        <w:sdtContent/>
      </w:sdt>
      <w:sdt>
        <w:sdtPr>
          <w:tag w:val="goog_rdk_1"/>
          <w:id w:val="1302965488"/>
        </w:sdtPr>
        <w:sdtEndPr/>
        <w:sdtContent/>
      </w:sdt>
      <w:sdt>
        <w:sdtPr>
          <w:tag w:val="goog_rdk_2"/>
          <w:id w:val="-405069435"/>
        </w:sdtPr>
        <w:sdtEndPr/>
        <w:sdtContent/>
      </w:sdt>
      <w:sdt>
        <w:sdtPr>
          <w:tag w:val="goog_rdk_3"/>
          <w:id w:val="1108006122"/>
        </w:sdtPr>
        <w:sdtEndPr/>
        <w:sdtContent/>
      </w:sdt>
      <w:sdt>
        <w:sdtPr>
          <w:tag w:val="goog_rdk_4"/>
          <w:id w:val="-1898346800"/>
        </w:sdtPr>
        <w:sdtEndPr/>
        <w:sdtContent/>
      </w:sdt>
      <w:sdt>
        <w:sdtPr>
          <w:tag w:val="goog_rdk_5"/>
          <w:id w:val="788481471"/>
        </w:sdtPr>
        <w:sdtEndPr/>
        <w:sdtContent/>
      </w:sdt>
      <w:r>
        <w:rPr>
          <w:sz w:val="22"/>
          <w:szCs w:val="22"/>
        </w:rPr>
        <w:t>§ 1746 odst. 2. zákona č. 89/2012 Sb., občanského zákoníku, ve znění pozdějších předpisů (dále jen „</w:t>
      </w:r>
      <w:r>
        <w:rPr>
          <w:b/>
          <w:i/>
          <w:sz w:val="22"/>
          <w:szCs w:val="22"/>
        </w:rPr>
        <w:t>občanský zákoník</w:t>
      </w:r>
      <w:r>
        <w:rPr>
          <w:sz w:val="22"/>
          <w:szCs w:val="22"/>
        </w:rPr>
        <w:t>“) a podle zákona č. 121/2000 Sb., o právu autorském, o právech souvisejících s právem autorským a o změně některých zákonů (autorský zákon), ve znění pozdějších předpisů (dále jen „</w:t>
      </w:r>
      <w:r>
        <w:rPr>
          <w:b/>
          <w:i/>
          <w:sz w:val="22"/>
          <w:szCs w:val="22"/>
        </w:rPr>
        <w:t>autorský zákon</w:t>
      </w:r>
      <w:r>
        <w:rPr>
          <w:sz w:val="22"/>
          <w:szCs w:val="22"/>
        </w:rPr>
        <w:t>“) smlouvu (dále jen „</w:t>
      </w:r>
      <w:r>
        <w:rPr>
          <w:b/>
          <w:i/>
          <w:sz w:val="22"/>
          <w:szCs w:val="22"/>
        </w:rPr>
        <w:t>tato smlouva</w:t>
      </w:r>
      <w:r>
        <w:rPr>
          <w:sz w:val="22"/>
          <w:szCs w:val="22"/>
        </w:rPr>
        <w:t>“) takto:</w:t>
      </w:r>
    </w:p>
    <w:p w14:paraId="0C22A2F5" w14:textId="77777777" w:rsidR="00873CF0" w:rsidRDefault="00873CF0">
      <w:pPr>
        <w:rPr>
          <w:b/>
          <w:sz w:val="32"/>
          <w:szCs w:val="32"/>
        </w:rPr>
      </w:pPr>
    </w:p>
    <w:p w14:paraId="27D24754" w14:textId="77777777" w:rsidR="00873CF0" w:rsidRDefault="004E4D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smlouva o poskytnutí a využití dat</w:t>
      </w:r>
    </w:p>
    <w:p w14:paraId="49072F71" w14:textId="77777777" w:rsidR="00873CF0" w:rsidRDefault="00873CF0"/>
    <w:p w14:paraId="33B3D84B" w14:textId="77777777" w:rsidR="00873CF0" w:rsidRDefault="00873CF0"/>
    <w:p w14:paraId="157D91B6" w14:textId="77777777" w:rsidR="00873CF0" w:rsidRDefault="004E4D44">
      <w:pPr>
        <w:jc w:val="center"/>
        <w:rPr>
          <w:sz w:val="22"/>
          <w:szCs w:val="22"/>
        </w:rPr>
      </w:pPr>
      <w:r>
        <w:rPr>
          <w:sz w:val="22"/>
          <w:szCs w:val="22"/>
        </w:rPr>
        <w:t>Čl. I</w:t>
      </w:r>
    </w:p>
    <w:p w14:paraId="0D4BAC24" w14:textId="77777777" w:rsidR="00873CF0" w:rsidRDefault="004E4D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</w:t>
      </w:r>
    </w:p>
    <w:p w14:paraId="2B179D52" w14:textId="77777777" w:rsidR="00873CF0" w:rsidRDefault="00BE2DEC">
      <w:pPr>
        <w:numPr>
          <w:ilvl w:val="0"/>
          <w:numId w:val="1"/>
        </w:numPr>
        <w:ind w:left="426" w:hanging="426"/>
        <w:jc w:val="both"/>
        <w:rPr>
          <w:b/>
          <w:color w:val="000000"/>
          <w:sz w:val="22"/>
          <w:szCs w:val="22"/>
        </w:rPr>
      </w:pPr>
      <w:sdt>
        <w:sdtPr>
          <w:tag w:val="goog_rdk_6"/>
          <w:id w:val="-143433632"/>
        </w:sdtPr>
        <w:sdtEndPr/>
        <w:sdtContent/>
      </w:sdt>
      <w:sdt>
        <w:sdtPr>
          <w:tag w:val="goog_rdk_7"/>
          <w:id w:val="-1533493248"/>
        </w:sdtPr>
        <w:sdtEndPr/>
        <w:sdtContent/>
      </w:sdt>
      <w:sdt>
        <w:sdtPr>
          <w:tag w:val="goog_rdk_8"/>
          <w:id w:val="903412362"/>
        </w:sdtPr>
        <w:sdtEndPr/>
        <w:sdtContent/>
      </w:sdt>
      <w:sdt>
        <w:sdtPr>
          <w:tag w:val="goog_rdk_9"/>
          <w:id w:val="-419723720"/>
        </w:sdtPr>
        <w:sdtEndPr/>
        <w:sdtContent/>
      </w:sdt>
      <w:sdt>
        <w:sdtPr>
          <w:tag w:val="goog_rdk_10"/>
          <w:id w:val="1774740650"/>
        </w:sdtPr>
        <w:sdtEndPr/>
        <w:sdtContent/>
      </w:sdt>
      <w:sdt>
        <w:sdtPr>
          <w:tag w:val="goog_rdk_11"/>
          <w:id w:val="593137223"/>
        </w:sdtPr>
        <w:sdtEndPr/>
        <w:sdtContent/>
      </w:sdt>
      <w:sdt>
        <w:sdtPr>
          <w:tag w:val="goog_rdk_104"/>
          <w:id w:val="-1703242143"/>
        </w:sdtPr>
        <w:sdtEndPr/>
        <w:sdtContent/>
      </w:sdt>
      <w:sdt>
        <w:sdtPr>
          <w:tag w:val="goog_rdk_105"/>
          <w:id w:val="1957819175"/>
        </w:sdtPr>
        <w:sdtEndPr/>
        <w:sdtContent/>
      </w:sdt>
      <w:sdt>
        <w:sdtPr>
          <w:tag w:val="goog_rdk_106"/>
          <w:id w:val="-1880771033"/>
        </w:sdtPr>
        <w:sdtEndPr/>
        <w:sdtContent/>
      </w:sdt>
      <w:sdt>
        <w:sdtPr>
          <w:tag w:val="goog_rdk_107"/>
          <w:id w:val="1254632355"/>
        </w:sdtPr>
        <w:sdtEndPr/>
        <w:sdtContent/>
      </w:sdt>
      <w:sdt>
        <w:sdtPr>
          <w:tag w:val="goog_rdk_108"/>
          <w:id w:val="1445277662"/>
        </w:sdtPr>
        <w:sdtEndPr/>
        <w:sdtContent/>
      </w:sdt>
      <w:sdt>
        <w:sdtPr>
          <w:tag w:val="goog_rdk_109"/>
          <w:id w:val="-1498886023"/>
        </w:sdtPr>
        <w:sdtEndPr/>
        <w:sdtContent/>
      </w:sdt>
      <w:sdt>
        <w:sdtPr>
          <w:tag w:val="goog_rdk_155"/>
          <w:id w:val="318851218"/>
        </w:sdtPr>
        <w:sdtEndPr/>
        <w:sdtContent/>
      </w:sdt>
      <w:sdt>
        <w:sdtPr>
          <w:tag w:val="goog_rdk_156"/>
          <w:id w:val="1801648343"/>
        </w:sdtPr>
        <w:sdtEndPr/>
        <w:sdtContent/>
      </w:sdt>
      <w:sdt>
        <w:sdtPr>
          <w:tag w:val="goog_rdk_157"/>
          <w:id w:val="-1073505861"/>
        </w:sdtPr>
        <w:sdtEndPr/>
        <w:sdtContent/>
      </w:sdt>
      <w:sdt>
        <w:sdtPr>
          <w:tag w:val="goog_rdk_158"/>
          <w:id w:val="185877395"/>
        </w:sdtPr>
        <w:sdtEndPr/>
        <w:sdtContent/>
      </w:sdt>
      <w:sdt>
        <w:sdtPr>
          <w:tag w:val="goog_rdk_159"/>
          <w:id w:val="-1013833644"/>
        </w:sdtPr>
        <w:sdtEndPr/>
        <w:sdtContent/>
      </w:sdt>
      <w:sdt>
        <w:sdtPr>
          <w:tag w:val="goog_rdk_160"/>
          <w:id w:val="1951123692"/>
        </w:sdtPr>
        <w:sdtEndPr/>
        <w:sdtContent/>
      </w:sdt>
      <w:sdt>
        <w:sdtPr>
          <w:tag w:val="goog_rdk_206"/>
          <w:id w:val="2075011106"/>
        </w:sdtPr>
        <w:sdtEndPr/>
        <w:sdtContent/>
      </w:sdt>
      <w:sdt>
        <w:sdtPr>
          <w:tag w:val="goog_rdk_207"/>
          <w:id w:val="47424913"/>
        </w:sdtPr>
        <w:sdtEndPr/>
        <w:sdtContent/>
      </w:sdt>
      <w:sdt>
        <w:sdtPr>
          <w:tag w:val="goog_rdk_208"/>
          <w:id w:val="51967412"/>
        </w:sdtPr>
        <w:sdtEndPr/>
        <w:sdtContent/>
      </w:sdt>
      <w:sdt>
        <w:sdtPr>
          <w:tag w:val="goog_rdk_209"/>
          <w:id w:val="1673757582"/>
        </w:sdtPr>
        <w:sdtEndPr/>
        <w:sdtContent/>
      </w:sdt>
      <w:sdt>
        <w:sdtPr>
          <w:tag w:val="goog_rdk_210"/>
          <w:id w:val="1180856140"/>
        </w:sdtPr>
        <w:sdtEndPr/>
        <w:sdtContent/>
      </w:sdt>
      <w:sdt>
        <w:sdtPr>
          <w:tag w:val="goog_rdk_211"/>
          <w:id w:val="76569112"/>
        </w:sdtPr>
        <w:sdtEndPr/>
        <w:sdtContent/>
      </w:sdt>
      <w:sdt>
        <w:sdtPr>
          <w:tag w:val="goog_rdk_256"/>
          <w:id w:val="-1295213716"/>
        </w:sdtPr>
        <w:sdtEndPr/>
        <w:sdtContent/>
      </w:sdt>
      <w:sdt>
        <w:sdtPr>
          <w:tag w:val="goog_rdk_257"/>
          <w:id w:val="-679192563"/>
        </w:sdtPr>
        <w:sdtEndPr/>
        <w:sdtContent/>
      </w:sdt>
      <w:sdt>
        <w:sdtPr>
          <w:tag w:val="goog_rdk_258"/>
          <w:id w:val="922456571"/>
        </w:sdtPr>
        <w:sdtEndPr/>
        <w:sdtContent/>
      </w:sdt>
      <w:sdt>
        <w:sdtPr>
          <w:tag w:val="goog_rdk_259"/>
          <w:id w:val="-1557543719"/>
        </w:sdtPr>
        <w:sdtEndPr/>
        <w:sdtContent/>
      </w:sdt>
      <w:sdt>
        <w:sdtPr>
          <w:tag w:val="goog_rdk_260"/>
          <w:id w:val="840903077"/>
        </w:sdtPr>
        <w:sdtEndPr/>
        <w:sdtContent/>
      </w:sdt>
      <w:sdt>
        <w:sdtPr>
          <w:tag w:val="goog_rdk_261"/>
          <w:id w:val="-415710379"/>
        </w:sdtPr>
        <w:sdtEndPr/>
        <w:sdtContent/>
      </w:sdt>
      <w:r w:rsidR="004E4D44">
        <w:rPr>
          <w:sz w:val="22"/>
          <w:szCs w:val="22"/>
        </w:rPr>
        <w:t>Národní knihovna provozuje digitální knihovnu (dále jen „</w:t>
      </w:r>
      <w:sdt>
        <w:sdtPr>
          <w:tag w:val="goog_rdk_12"/>
          <w:id w:val="-336692923"/>
        </w:sdtPr>
        <w:sdtEndPr/>
        <w:sdtContent/>
      </w:sdt>
      <w:sdt>
        <w:sdtPr>
          <w:tag w:val="goog_rdk_74"/>
          <w:id w:val="-1464955066"/>
        </w:sdtPr>
        <w:sdtEndPr/>
        <w:sdtContent/>
      </w:sdt>
      <w:sdt>
        <w:sdtPr>
          <w:tag w:val="goog_rdk_124"/>
          <w:id w:val="-953936147"/>
        </w:sdtPr>
        <w:sdtEndPr/>
        <w:sdtContent/>
      </w:sdt>
      <w:sdt>
        <w:sdtPr>
          <w:tag w:val="goog_rdk_175"/>
          <w:id w:val="-610205720"/>
        </w:sdtPr>
        <w:sdtEndPr/>
        <w:sdtContent/>
      </w:sdt>
      <w:sdt>
        <w:sdtPr>
          <w:tag w:val="goog_rdk_224"/>
          <w:id w:val="-841004383"/>
        </w:sdtPr>
        <w:sdtEndPr/>
        <w:sdtContent/>
      </w:sdt>
      <w:r w:rsidR="004E4D44">
        <w:rPr>
          <w:b/>
          <w:i/>
          <w:sz w:val="22"/>
          <w:szCs w:val="22"/>
        </w:rPr>
        <w:t>DK</w:t>
      </w:r>
      <w:r w:rsidR="004E4D44">
        <w:rPr>
          <w:sz w:val="22"/>
          <w:szCs w:val="22"/>
        </w:rPr>
        <w:t xml:space="preserve">“), ve které jsou prezentovány digitální rozmnoženiny děl, které jsou součástí knihovního fondu Národní knihovny, které NK zhotovila na vlastní náklady, a digitální rozmnoženiny děl, které Národní knihovna ve své digitální knihovně </w:t>
      </w:r>
      <w:sdt>
        <w:sdtPr>
          <w:tag w:val="goog_rdk_94"/>
          <w:id w:val="-41282242"/>
        </w:sdtPr>
        <w:sdtEndPr/>
        <w:sdtContent/>
      </w:sdt>
      <w:sdt>
        <w:sdtPr>
          <w:tag w:val="goog_rdk_144"/>
          <w:id w:val="1067223125"/>
        </w:sdtPr>
        <w:sdtEndPr/>
        <w:sdtContent/>
      </w:sdt>
      <w:sdt>
        <w:sdtPr>
          <w:tag w:val="goog_rdk_145"/>
          <w:id w:val="-1912230338"/>
        </w:sdtPr>
        <w:sdtEndPr/>
        <w:sdtContent/>
      </w:sdt>
      <w:sdt>
        <w:sdtPr>
          <w:tag w:val="goog_rdk_195"/>
          <w:id w:val="-699085590"/>
        </w:sdtPr>
        <w:sdtEndPr/>
        <w:sdtContent/>
      </w:sdt>
      <w:sdt>
        <w:sdtPr>
          <w:tag w:val="goog_rdk_196"/>
          <w:id w:val="-1625075201"/>
        </w:sdtPr>
        <w:sdtEndPr/>
        <w:sdtContent/>
      </w:sdt>
      <w:sdt>
        <w:sdtPr>
          <w:tag w:val="goog_rdk_244"/>
          <w:id w:val="-205723124"/>
        </w:sdtPr>
        <w:sdtEndPr/>
        <w:sdtContent/>
      </w:sdt>
      <w:sdt>
        <w:sdtPr>
          <w:tag w:val="goog_rdk_245"/>
          <w:id w:val="923226109"/>
        </w:sdtPr>
        <w:sdtEndPr/>
        <w:sdtContent/>
      </w:sdt>
      <w:r w:rsidR="004E4D44">
        <w:rPr>
          <w:sz w:val="22"/>
          <w:szCs w:val="22"/>
        </w:rPr>
        <w:t>zpřístupňuje</w:t>
      </w:r>
      <w:r w:rsidR="004E4D44">
        <w:rPr>
          <w:color w:val="000000"/>
          <w:sz w:val="22"/>
          <w:szCs w:val="22"/>
        </w:rPr>
        <w:t xml:space="preserve">. Na DK je navázané softwarové řešení DL4DH vyvinuté ve </w:t>
      </w:r>
      <w:sdt>
        <w:sdtPr>
          <w:tag w:val="goog_rdk_14"/>
          <w:id w:val="977343753"/>
        </w:sdtPr>
        <w:sdtEndPr/>
        <w:sdtContent/>
      </w:sdt>
      <w:sdt>
        <w:sdtPr>
          <w:tag w:val="goog_rdk_15"/>
          <w:id w:val="963153270"/>
        </w:sdtPr>
        <w:sdtEndPr/>
        <w:sdtContent/>
      </w:sdt>
      <w:sdt>
        <w:sdtPr>
          <w:tag w:val="goog_rdk_16"/>
          <w:id w:val="1424696136"/>
        </w:sdtPr>
        <w:sdtEndPr/>
        <w:sdtContent/>
      </w:sdt>
      <w:sdt>
        <w:sdtPr>
          <w:tag w:val="goog_rdk_80"/>
          <w:id w:val="-635647517"/>
        </w:sdtPr>
        <w:sdtEndPr/>
        <w:sdtContent/>
      </w:sdt>
      <w:sdt>
        <w:sdtPr>
          <w:tag w:val="goog_rdk_81"/>
          <w:id w:val="-2100169812"/>
        </w:sdtPr>
        <w:sdtEndPr/>
        <w:sdtContent/>
      </w:sdt>
      <w:sdt>
        <w:sdtPr>
          <w:tag w:val="goog_rdk_82"/>
          <w:id w:val="1942716698"/>
        </w:sdtPr>
        <w:sdtEndPr/>
        <w:sdtContent/>
      </w:sdt>
      <w:sdt>
        <w:sdtPr>
          <w:tag w:val="goog_rdk_130"/>
          <w:id w:val="600153074"/>
        </w:sdtPr>
        <w:sdtEndPr/>
        <w:sdtContent/>
      </w:sdt>
      <w:sdt>
        <w:sdtPr>
          <w:tag w:val="goog_rdk_131"/>
          <w:id w:val="-291527688"/>
        </w:sdtPr>
        <w:sdtEndPr/>
        <w:sdtContent/>
      </w:sdt>
      <w:sdt>
        <w:sdtPr>
          <w:tag w:val="goog_rdk_132"/>
          <w:id w:val="-1311476645"/>
        </w:sdtPr>
        <w:sdtEndPr/>
        <w:sdtContent/>
      </w:sdt>
      <w:sdt>
        <w:sdtPr>
          <w:tag w:val="goog_rdk_181"/>
          <w:id w:val="531151446"/>
        </w:sdtPr>
        <w:sdtEndPr/>
        <w:sdtContent/>
      </w:sdt>
      <w:sdt>
        <w:sdtPr>
          <w:tag w:val="goog_rdk_182"/>
          <w:id w:val="-743256247"/>
        </w:sdtPr>
        <w:sdtEndPr/>
        <w:sdtContent/>
      </w:sdt>
      <w:sdt>
        <w:sdtPr>
          <w:tag w:val="goog_rdk_183"/>
          <w:id w:val="-2105107540"/>
        </w:sdtPr>
        <w:sdtEndPr/>
        <w:sdtContent/>
      </w:sdt>
      <w:sdt>
        <w:sdtPr>
          <w:tag w:val="goog_rdk_230"/>
          <w:id w:val="2103990136"/>
        </w:sdtPr>
        <w:sdtEndPr/>
        <w:sdtContent/>
      </w:sdt>
      <w:sdt>
        <w:sdtPr>
          <w:tag w:val="goog_rdk_231"/>
          <w:id w:val="-329602114"/>
        </w:sdtPr>
        <w:sdtEndPr/>
        <w:sdtContent/>
      </w:sdt>
      <w:sdt>
        <w:sdtPr>
          <w:tag w:val="goog_rdk_232"/>
          <w:id w:val="-181897102"/>
        </w:sdtPr>
        <w:sdtEndPr/>
        <w:sdtContent/>
      </w:sdt>
      <w:r w:rsidR="004E4D44">
        <w:rPr>
          <w:color w:val="000000"/>
          <w:sz w:val="22"/>
          <w:szCs w:val="22"/>
        </w:rPr>
        <w:t xml:space="preserve">výzkumném </w:t>
      </w:r>
      <w:r w:rsidR="004E4D44">
        <w:rPr>
          <w:i/>
          <w:color w:val="000000"/>
          <w:sz w:val="22"/>
          <w:szCs w:val="22"/>
        </w:rPr>
        <w:t xml:space="preserve">projektu DL4DH – vývoj nástrojů pro efektivnější využití a vytěžování dat z digitálních knihoven k posílení výzkumu </w:t>
      </w:r>
      <w:proofErr w:type="spellStart"/>
      <w:r w:rsidR="004E4D44">
        <w:rPr>
          <w:i/>
          <w:color w:val="000000"/>
          <w:sz w:val="22"/>
          <w:szCs w:val="22"/>
        </w:rPr>
        <w:t>digital</w:t>
      </w:r>
      <w:proofErr w:type="spellEnd"/>
      <w:r w:rsidR="004E4D44">
        <w:rPr>
          <w:i/>
          <w:color w:val="000000"/>
          <w:sz w:val="22"/>
          <w:szCs w:val="22"/>
        </w:rPr>
        <w:t xml:space="preserve"> </w:t>
      </w:r>
      <w:proofErr w:type="spellStart"/>
      <w:r w:rsidR="004E4D44">
        <w:rPr>
          <w:i/>
          <w:color w:val="000000"/>
          <w:sz w:val="22"/>
          <w:szCs w:val="22"/>
        </w:rPr>
        <w:t>humanities</w:t>
      </w:r>
      <w:proofErr w:type="spellEnd"/>
      <w:r w:rsidR="004E4D44">
        <w:rPr>
          <w:color w:val="000000"/>
          <w:sz w:val="22"/>
          <w:szCs w:val="22"/>
        </w:rPr>
        <w:t xml:space="preserve"> (DG20P02OVV002), které se skládá ze softwarových částí TEI </w:t>
      </w:r>
      <w:proofErr w:type="spellStart"/>
      <w:r w:rsidR="004E4D44">
        <w:rPr>
          <w:color w:val="000000"/>
          <w:sz w:val="22"/>
          <w:szCs w:val="22"/>
        </w:rPr>
        <w:t>convertor</w:t>
      </w:r>
      <w:proofErr w:type="spellEnd"/>
      <w:r w:rsidR="004E4D44">
        <w:rPr>
          <w:color w:val="000000"/>
          <w:sz w:val="22"/>
          <w:szCs w:val="22"/>
        </w:rPr>
        <w:t xml:space="preserve">, Kramerius+ a DL4DH </w:t>
      </w:r>
      <w:proofErr w:type="spellStart"/>
      <w:r w:rsidR="004E4D44">
        <w:rPr>
          <w:color w:val="000000"/>
          <w:sz w:val="22"/>
          <w:szCs w:val="22"/>
        </w:rPr>
        <w:t>Feeder</w:t>
      </w:r>
      <w:proofErr w:type="spellEnd"/>
      <w:r w:rsidR="004E4D44">
        <w:rPr>
          <w:color w:val="000000"/>
          <w:sz w:val="22"/>
          <w:szCs w:val="22"/>
        </w:rPr>
        <w:t>. Toto softwarové řešení je provozované na infrastruktuře Národní knihovny.</w:t>
      </w:r>
    </w:p>
    <w:p w14:paraId="43FB2E20" w14:textId="77777777" w:rsidR="00873CF0" w:rsidRDefault="004E4D44">
      <w:pPr>
        <w:numPr>
          <w:ilvl w:val="0"/>
          <w:numId w:val="1"/>
        </w:numPr>
        <w:spacing w:after="120"/>
        <w:ind w:left="426" w:hanging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Uživatelem je (i) vysoká škola </w:t>
      </w:r>
      <w:r>
        <w:rPr>
          <w:sz w:val="22"/>
          <w:szCs w:val="22"/>
        </w:rPr>
        <w:t>vedená v rejstříku Ministerstva školství, mládeže a tělovýchovy, nebo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veřejná výzkumná instituce, nebo výzkumná organizace uvedená v seznamu výzkumných organizací Ministerstva školství, mládeže a tělovýchovy, nebo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instituce kulturního dědictví (instituce ad (i), (</w:t>
      </w:r>
      <w:proofErr w:type="spellStart"/>
      <w:r>
        <w:rPr>
          <w:color w:val="000000"/>
          <w:sz w:val="22"/>
          <w:szCs w:val="22"/>
        </w:rPr>
        <w:t>ii</w:t>
      </w:r>
      <w:proofErr w:type="spellEnd"/>
      <w:r>
        <w:rPr>
          <w:color w:val="000000"/>
          <w:sz w:val="22"/>
          <w:szCs w:val="22"/>
        </w:rPr>
        <w:t>) a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>) dále jako “</w:t>
      </w:r>
      <w:r>
        <w:rPr>
          <w:b/>
          <w:i/>
          <w:sz w:val="22"/>
          <w:szCs w:val="22"/>
        </w:rPr>
        <w:t>oprávněná organizace</w:t>
      </w:r>
      <w:r>
        <w:rPr>
          <w:sz w:val="22"/>
          <w:szCs w:val="22"/>
        </w:rPr>
        <w:t>”)</w:t>
      </w:r>
      <w:r>
        <w:rPr>
          <w:color w:val="000000"/>
          <w:sz w:val="22"/>
          <w:szCs w:val="22"/>
        </w:rPr>
        <w:t xml:space="preserve">.   </w:t>
      </w:r>
    </w:p>
    <w:p w14:paraId="16256B94" w14:textId="77777777" w:rsidR="00873CF0" w:rsidRDefault="00873CF0">
      <w:pPr>
        <w:ind w:left="426"/>
        <w:jc w:val="both"/>
        <w:rPr>
          <w:b/>
          <w:color w:val="000000"/>
          <w:sz w:val="22"/>
          <w:szCs w:val="22"/>
        </w:rPr>
      </w:pPr>
    </w:p>
    <w:p w14:paraId="349CBA19" w14:textId="77777777" w:rsidR="00873CF0" w:rsidRDefault="00873CF0">
      <w:pPr>
        <w:ind w:left="426"/>
        <w:jc w:val="both"/>
        <w:rPr>
          <w:b/>
          <w:color w:val="000000"/>
          <w:sz w:val="22"/>
          <w:szCs w:val="22"/>
        </w:rPr>
      </w:pPr>
    </w:p>
    <w:p w14:paraId="7B9C26CC" w14:textId="77777777" w:rsidR="00873CF0" w:rsidRDefault="004E4D44">
      <w:pPr>
        <w:keepNext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Čl. II</w:t>
      </w:r>
    </w:p>
    <w:p w14:paraId="30895885" w14:textId="77777777" w:rsidR="00873CF0" w:rsidRDefault="004E4D44">
      <w:pPr>
        <w:keepNext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2015BC43" w14:textId="77777777" w:rsidR="00873CF0" w:rsidRDefault="004E4D44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Nástroj DL4DH </w:t>
      </w:r>
      <w:proofErr w:type="spellStart"/>
      <w:r>
        <w:rPr>
          <w:color w:val="000000"/>
          <w:sz w:val="22"/>
          <w:szCs w:val="22"/>
        </w:rPr>
        <w:t>Feeder</w:t>
      </w:r>
      <w:proofErr w:type="spellEnd"/>
      <w:r>
        <w:rPr>
          <w:color w:val="000000"/>
          <w:sz w:val="22"/>
          <w:szCs w:val="22"/>
        </w:rPr>
        <w:t xml:space="preserve"> je grafické rozhraní, které slouží pro práci s daty uloženými v modulu </w:t>
      </w:r>
      <w:sdt>
        <w:sdtPr>
          <w:tag w:val="goog_rdk_17"/>
          <w:id w:val="-996880564"/>
        </w:sdtPr>
        <w:sdtEndPr/>
        <w:sdtContent/>
      </w:sdt>
      <w:sdt>
        <w:sdtPr>
          <w:tag w:val="goog_rdk_18"/>
          <w:id w:val="-181201322"/>
        </w:sdtPr>
        <w:sdtEndPr/>
        <w:sdtContent/>
      </w:sdt>
      <w:sdt>
        <w:sdtPr>
          <w:tag w:val="goog_rdk_114"/>
          <w:id w:val="966320234"/>
        </w:sdtPr>
        <w:sdtEndPr/>
        <w:sdtContent/>
      </w:sdt>
      <w:sdt>
        <w:sdtPr>
          <w:tag w:val="goog_rdk_115"/>
          <w:id w:val="-1547521781"/>
        </w:sdtPr>
        <w:sdtEndPr/>
        <w:sdtContent/>
      </w:sdt>
      <w:sdt>
        <w:sdtPr>
          <w:tag w:val="goog_rdk_165"/>
          <w:id w:val="1755550991"/>
        </w:sdtPr>
        <w:sdtEndPr/>
        <w:sdtContent/>
      </w:sdt>
      <w:sdt>
        <w:sdtPr>
          <w:tag w:val="goog_rdk_166"/>
          <w:id w:val="-766617404"/>
        </w:sdtPr>
        <w:sdtEndPr/>
        <w:sdtContent/>
      </w:sdt>
      <w:r>
        <w:rPr>
          <w:color w:val="000000"/>
          <w:sz w:val="22"/>
          <w:szCs w:val="22"/>
        </w:rPr>
        <w:t xml:space="preserve">Kramerius+ a NDK. Nabízí export </w:t>
      </w:r>
      <w:sdt>
        <w:sdtPr>
          <w:tag w:val="goog_rdk_20"/>
          <w:id w:val="-1531100427"/>
        </w:sdtPr>
        <w:sdtEndPr/>
        <w:sdtContent/>
      </w:sdt>
      <w:r>
        <w:rPr>
          <w:color w:val="000000"/>
          <w:sz w:val="22"/>
          <w:szCs w:val="22"/>
        </w:rPr>
        <w:t>digitálních dat a metadat z DK (dále společně také „</w:t>
      </w:r>
      <w:r>
        <w:rPr>
          <w:b/>
          <w:bCs/>
          <w:i/>
          <w:iCs/>
          <w:color w:val="000000"/>
          <w:sz w:val="22"/>
          <w:szCs w:val="22"/>
        </w:rPr>
        <w:t>Znalosti</w:t>
      </w:r>
      <w:r>
        <w:rPr>
          <w:color w:val="000000"/>
          <w:sz w:val="22"/>
          <w:szCs w:val="22"/>
        </w:rPr>
        <w:t>“), která mohou být dále využit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pro automatizovanou analýzu textu nebo dat. Národní knihovna upozorňuje, že </w:t>
      </w:r>
      <w:r>
        <w:rPr>
          <w:sz w:val="22"/>
          <w:szCs w:val="22"/>
        </w:rPr>
        <w:t xml:space="preserve">data a metadata, nebo některé jejich části, zpřístupňovaná prostřednictvím DL4DH </w:t>
      </w:r>
      <w:proofErr w:type="spellStart"/>
      <w:r>
        <w:rPr>
          <w:sz w:val="22"/>
          <w:szCs w:val="22"/>
        </w:rPr>
        <w:t>Feeder</w:t>
      </w:r>
      <w:proofErr w:type="spellEnd"/>
      <w:r>
        <w:rPr>
          <w:sz w:val="22"/>
          <w:szCs w:val="22"/>
        </w:rPr>
        <w:t>, mohou být chráněna autorským zákonem.</w:t>
      </w:r>
    </w:p>
    <w:p w14:paraId="7CE416ED" w14:textId="38768521" w:rsidR="00873CF0" w:rsidRDefault="004E4D44" w:rsidP="00AB1262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Zaměstnanci Uživatele bude na základě této smlouvy a při splnění podmínek v ní uvedených umožněna registrace </w:t>
      </w:r>
      <w:sdt>
        <w:sdtPr>
          <w:rPr>
            <w:color w:val="000000"/>
            <w:sz w:val="22"/>
            <w:szCs w:val="22"/>
          </w:rPr>
          <w:tag w:val="goog_rdk_34"/>
          <w:id w:val="1869404221"/>
        </w:sdtPr>
        <w:sdtEndPr/>
        <w:sdtContent/>
      </w:sdt>
      <w:r w:rsidRPr="00AB1262">
        <w:rPr>
          <w:color w:val="000000"/>
          <w:sz w:val="22"/>
          <w:szCs w:val="22"/>
        </w:rPr>
        <w:t xml:space="preserve">do DL4DH </w:t>
      </w:r>
      <w:proofErr w:type="spellStart"/>
      <w:r>
        <w:rPr>
          <w:color w:val="000000"/>
          <w:sz w:val="22"/>
          <w:szCs w:val="22"/>
        </w:rPr>
        <w:t>Feeder</w:t>
      </w:r>
      <w:proofErr w:type="spellEnd"/>
      <w:sdt>
        <w:sdtPr>
          <w:rPr>
            <w:color w:val="000000"/>
            <w:sz w:val="22"/>
            <w:szCs w:val="22"/>
          </w:rPr>
          <w:tag w:val="goog_rdk_35"/>
          <w:id w:val="1004242684"/>
        </w:sdtPr>
        <w:sdtEndPr/>
        <w:sdtContent>
          <w:r w:rsidRPr="00AB1262">
            <w:rPr>
              <w:color w:val="000000"/>
              <w:sz w:val="22"/>
              <w:szCs w:val="22"/>
            </w:rPr>
            <w:t xml:space="preserve"> a jeho využívání</w:t>
          </w:r>
        </w:sdtContent>
      </w:sdt>
      <w:r>
        <w:rPr>
          <w:color w:val="000000"/>
          <w:sz w:val="22"/>
          <w:szCs w:val="22"/>
        </w:rPr>
        <w:t xml:space="preserve"> v režimu oprávněného uživatele, který mu umožní práci s tímto grafickým rozhraním a s veškerým obsahem. Uživatel se zavazuje, že Znalosti využije výlučně pro vědecké účely v rámci projektu, jehož název a další náležitosti uvede </w:t>
      </w:r>
      <w:sdt>
        <w:sdtPr>
          <w:rPr>
            <w:color w:val="000000"/>
            <w:sz w:val="22"/>
            <w:szCs w:val="22"/>
          </w:rPr>
          <w:tag w:val="goog_rdk_36"/>
          <w:id w:val="-531655974"/>
        </w:sdtPr>
        <w:sdtEndPr/>
        <w:sdtContent>
          <w:r w:rsidRPr="00AB1262">
            <w:rPr>
              <w:color w:val="000000"/>
              <w:sz w:val="22"/>
              <w:szCs w:val="22"/>
            </w:rPr>
            <w:t xml:space="preserve">při registraci </w:t>
          </w:r>
        </w:sdtContent>
      </w:sdt>
      <w:r>
        <w:rPr>
          <w:color w:val="000000"/>
          <w:sz w:val="22"/>
          <w:szCs w:val="22"/>
        </w:rPr>
        <w:t xml:space="preserve">v systému DL4DH </w:t>
      </w:r>
      <w:proofErr w:type="spellStart"/>
      <w:r>
        <w:rPr>
          <w:color w:val="000000"/>
          <w:sz w:val="22"/>
          <w:szCs w:val="22"/>
        </w:rPr>
        <w:t>Feeder</w:t>
      </w:r>
      <w:proofErr w:type="spellEnd"/>
      <w:r>
        <w:rPr>
          <w:color w:val="000000"/>
          <w:sz w:val="22"/>
          <w:szCs w:val="22"/>
        </w:rPr>
        <w:t>.</w:t>
      </w:r>
      <w:r w:rsidR="00B550AC">
        <w:rPr>
          <w:color w:val="000000"/>
          <w:sz w:val="22"/>
          <w:szCs w:val="22"/>
        </w:rPr>
        <w:t xml:space="preserve"> V případě práce na více projektech je nezbytné </w:t>
      </w:r>
      <w:r w:rsidR="00E87BE6">
        <w:rPr>
          <w:color w:val="000000"/>
          <w:sz w:val="22"/>
          <w:szCs w:val="22"/>
        </w:rPr>
        <w:t>vytvořit pro každý projekt žádost v systému zvlášť</w:t>
      </w:r>
      <w:r w:rsidR="00B550AC">
        <w:rPr>
          <w:color w:val="000000"/>
          <w:sz w:val="22"/>
          <w:szCs w:val="22"/>
        </w:rPr>
        <w:t>.</w:t>
      </w:r>
    </w:p>
    <w:p w14:paraId="10C61A0F" w14:textId="26D59504" w:rsidR="001F21F8" w:rsidRDefault="004E4D44" w:rsidP="001F21F8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užití Znalostí uživatelem, který </w:t>
      </w:r>
      <w:r>
        <w:rPr>
          <w:sz w:val="22"/>
          <w:szCs w:val="22"/>
        </w:rPr>
        <w:t>je oprávněnou organizací</w:t>
      </w:r>
      <w:r>
        <w:rPr>
          <w:color w:val="000000"/>
          <w:sz w:val="22"/>
          <w:szCs w:val="22"/>
        </w:rPr>
        <w:t xml:space="preserve"> ve smyslu § 39d </w:t>
      </w:r>
      <w:r w:rsidR="00BB46EB" w:rsidRPr="001F21F8">
        <w:rPr>
          <w:color w:val="000000"/>
          <w:sz w:val="22"/>
          <w:szCs w:val="22"/>
        </w:rPr>
        <w:t>č.</w:t>
      </w:r>
      <w:r w:rsidR="00BB46EB">
        <w:rPr>
          <w:color w:val="000000"/>
          <w:sz w:val="22"/>
          <w:szCs w:val="22"/>
        </w:rPr>
        <w:t> </w:t>
      </w:r>
      <w:r w:rsidR="00BB46EB" w:rsidRPr="001F21F8">
        <w:rPr>
          <w:color w:val="000000"/>
          <w:sz w:val="22"/>
          <w:szCs w:val="22"/>
        </w:rPr>
        <w:t>121/2000 Sb.,</w:t>
      </w:r>
      <w:r w:rsidR="00BB46EB">
        <w:rPr>
          <w:color w:val="000000"/>
          <w:sz w:val="22"/>
          <w:szCs w:val="22"/>
        </w:rPr>
        <w:t xml:space="preserve"> </w:t>
      </w:r>
      <w:r w:rsidR="00BB46EB" w:rsidRPr="001F21F8">
        <w:rPr>
          <w:color w:val="000000"/>
          <w:sz w:val="22"/>
          <w:szCs w:val="22"/>
        </w:rPr>
        <w:t>autorský zákon, ve znění pozdějších předpisů</w:t>
      </w:r>
      <w:r w:rsidR="00BB46EB">
        <w:rPr>
          <w:color w:val="000000"/>
          <w:sz w:val="22"/>
          <w:szCs w:val="22"/>
        </w:rPr>
        <w:t xml:space="preserve"> (dále jen „</w:t>
      </w:r>
      <w:r w:rsidR="00BB46EB" w:rsidRPr="000C42DA">
        <w:rPr>
          <w:b/>
          <w:bCs/>
          <w:i/>
          <w:iCs/>
          <w:color w:val="000000"/>
          <w:sz w:val="22"/>
          <w:szCs w:val="22"/>
        </w:rPr>
        <w:t>autorský zákon</w:t>
      </w:r>
      <w:r w:rsidR="00BB46EB">
        <w:rPr>
          <w:color w:val="000000"/>
          <w:sz w:val="22"/>
          <w:szCs w:val="22"/>
        </w:rPr>
        <w:t xml:space="preserve">“) </w:t>
      </w:r>
      <w:r>
        <w:rPr>
          <w:color w:val="000000"/>
          <w:sz w:val="22"/>
          <w:szCs w:val="22"/>
        </w:rPr>
        <w:t>za účelem automatizované analýzy textů nebo dat k vědeckému výzkumu, se uplatn</w:t>
      </w:r>
      <w:r>
        <w:rPr>
          <w:sz w:val="22"/>
          <w:szCs w:val="22"/>
        </w:rPr>
        <w:t>í</w:t>
      </w:r>
      <w:r>
        <w:rPr>
          <w:color w:val="000000"/>
          <w:sz w:val="22"/>
          <w:szCs w:val="22"/>
        </w:rPr>
        <w:t xml:space="preserve"> výjimka z autorského práva ve smyslu § 39d </w:t>
      </w:r>
      <w:r w:rsidR="00BB46EB">
        <w:rPr>
          <w:color w:val="000000"/>
          <w:sz w:val="22"/>
          <w:szCs w:val="22"/>
        </w:rPr>
        <w:t>autorského zákona</w:t>
      </w:r>
      <w:r w:rsidR="001F21F8" w:rsidRPr="001F21F8">
        <w:rPr>
          <w:color w:val="000000"/>
          <w:sz w:val="22"/>
          <w:szCs w:val="22"/>
        </w:rPr>
        <w:t>.</w:t>
      </w:r>
    </w:p>
    <w:p w14:paraId="1C528BD9" w14:textId="22FDF0D2" w:rsidR="001F21F8" w:rsidRDefault="001F21F8">
      <w:pPr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 w:rsidRPr="001F21F8">
        <w:rPr>
          <w:color w:val="000000"/>
          <w:sz w:val="22"/>
          <w:szCs w:val="22"/>
        </w:rPr>
        <w:t xml:space="preserve">S ohledem na ustanovení odst. 3) tohoto článku Národní Knihovna neposkytuje Znalosti zpřístupněné podle této smlouvy na základě licenční smlouvy ani jiné formy převodu autorských práv. Jejich užití je umožněno výlučně v rozsahu zákonné výjimky podle § 39d </w:t>
      </w:r>
      <w:r w:rsidR="001B1E49">
        <w:rPr>
          <w:color w:val="000000"/>
          <w:sz w:val="22"/>
          <w:szCs w:val="22"/>
        </w:rPr>
        <w:t xml:space="preserve">autorského </w:t>
      </w:r>
      <w:r w:rsidRPr="001F21F8">
        <w:rPr>
          <w:color w:val="000000"/>
          <w:sz w:val="22"/>
          <w:szCs w:val="22"/>
        </w:rPr>
        <w:t>zákona.</w:t>
      </w:r>
    </w:p>
    <w:p w14:paraId="0A30F1EB" w14:textId="77777777" w:rsidR="00873CF0" w:rsidRDefault="004E4D44" w:rsidP="00AB1262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Znalosti budou využity výlučně v rámci projektů</w:t>
      </w:r>
      <w:sdt>
        <w:sdtPr>
          <w:rPr>
            <w:color w:val="000000"/>
            <w:sz w:val="22"/>
            <w:szCs w:val="22"/>
          </w:rPr>
          <w:tag w:val="goog_rdk_38"/>
          <w:id w:val="238985577"/>
        </w:sdtPr>
        <w:sdtEndPr/>
        <w:sdtContent>
          <w:r w:rsidRPr="00AB1262">
            <w:rPr>
              <w:color w:val="000000"/>
              <w:sz w:val="22"/>
              <w:szCs w:val="22"/>
            </w:rPr>
            <w:t xml:space="preserve"> uvedených zaměstnanci oprávněných organizací při registraci</w:t>
          </w:r>
        </w:sdtContent>
      </w:sdt>
      <w:r>
        <w:rPr>
          <w:color w:val="000000"/>
          <w:sz w:val="22"/>
          <w:szCs w:val="22"/>
        </w:rPr>
        <w:t xml:space="preserve">, v souladu s touto smlouvou a ustanovením § 39d v aktuálním znění za účelem automatizované analýzy textů nebo dat k vědeckému výzkumu, prováděnému za účelem vytvoření výstupů ve specifikovaných projektech, jehož budou součástí. Seznam exportu žádostí Znalostí bude evidován v systému DL4DH </w:t>
      </w:r>
      <w:proofErr w:type="spellStart"/>
      <w:r>
        <w:rPr>
          <w:color w:val="000000"/>
          <w:sz w:val="22"/>
          <w:szCs w:val="22"/>
        </w:rPr>
        <w:t>Feeder</w:t>
      </w:r>
      <w:proofErr w:type="spellEnd"/>
      <w:r>
        <w:rPr>
          <w:color w:val="000000"/>
          <w:sz w:val="22"/>
          <w:szCs w:val="22"/>
        </w:rPr>
        <w:t>.</w:t>
      </w:r>
    </w:p>
    <w:p w14:paraId="12BD680A" w14:textId="77777777" w:rsidR="00873CF0" w:rsidRDefault="004E4D44" w:rsidP="00AB1262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Uživatel musí přijmout vhodná opatření k zajištění bezpečnosti a integrity Znalostí v souladu s ustanoveními bodu 4) tohoto článku nebo pokyny Národní knihovny. </w:t>
      </w:r>
    </w:p>
    <w:p w14:paraId="074D0CCC" w14:textId="6AC2745F" w:rsidR="00873CF0" w:rsidRDefault="004E4D44" w:rsidP="00AB1262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Uživatel </w:t>
      </w:r>
      <w:sdt>
        <w:sdtPr>
          <w:rPr>
            <w:color w:val="000000"/>
            <w:sz w:val="22"/>
            <w:szCs w:val="22"/>
          </w:rPr>
          <w:tag w:val="goog_rdk_39"/>
          <w:id w:val="-1957322367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00"/>
          <w:id w:val="89378663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51"/>
          <w:id w:val="-91369215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2"/>
          <w:id w:val="102375179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2"/>
          <w:id w:val="-1121689017"/>
        </w:sdtPr>
        <w:sdtEndPr/>
        <w:sdtContent/>
      </w:sdt>
      <w:r w:rsidRPr="00AB1262">
        <w:rPr>
          <w:color w:val="000000"/>
          <w:sz w:val="22"/>
          <w:szCs w:val="22"/>
        </w:rPr>
        <w:t xml:space="preserve">se zavazuje, že </w:t>
      </w:r>
      <w:sdt>
        <w:sdtPr>
          <w:rPr>
            <w:color w:val="000000"/>
            <w:sz w:val="22"/>
            <w:szCs w:val="22"/>
          </w:rPr>
          <w:tag w:val="goog_rdk_40"/>
          <w:id w:val="-17927666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41"/>
          <w:id w:val="145969370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5"/>
          <w:id w:val="-98463025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6"/>
          <w:id w:val="55667981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6"/>
          <w:id w:val="193439859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7"/>
          <w:id w:val="83788915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97"/>
          <w:id w:val="-192540992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98"/>
          <w:id w:val="-156285926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47"/>
          <w:id w:val="128801170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48"/>
          <w:id w:val="1258718272"/>
        </w:sdtPr>
        <w:sdtEndPr/>
        <w:sdtContent/>
      </w:sdt>
      <w:r w:rsidRPr="00AB1262">
        <w:rPr>
          <w:color w:val="000000"/>
          <w:sz w:val="22"/>
          <w:szCs w:val="22"/>
        </w:rPr>
        <w:t xml:space="preserve">Znalosti nebudou použity ke zpracování jiného projektu/projektů, než projektů podle odstavce </w:t>
      </w:r>
      <w:r w:rsidR="00E87DF1">
        <w:rPr>
          <w:color w:val="000000"/>
          <w:sz w:val="22"/>
          <w:szCs w:val="22"/>
        </w:rPr>
        <w:t>5</w:t>
      </w:r>
      <w:r w:rsidRPr="00AB1262">
        <w:rPr>
          <w:color w:val="000000"/>
          <w:sz w:val="22"/>
          <w:szCs w:val="22"/>
        </w:rPr>
        <w:t xml:space="preserve">, a zároveň zaváže osoby s ním spjaté jednající ve věci předmětu této smlouvy podle odstavců 2, 4 nebo 5, aby Znalosti nebyly použity ke zpracování jiného </w:t>
      </w:r>
      <w:r>
        <w:rPr>
          <w:color w:val="000000"/>
          <w:sz w:val="22"/>
          <w:szCs w:val="22"/>
        </w:rPr>
        <w:t>projektu. Dále se zavazuje, že</w:t>
      </w:r>
      <w:r w:rsidRPr="00AB1262">
        <w:rPr>
          <w:color w:val="000000"/>
          <w:sz w:val="22"/>
          <w:szCs w:val="22"/>
        </w:rPr>
        <w:t> </w:t>
      </w:r>
      <w:sdt>
        <w:sdtPr>
          <w:rPr>
            <w:color w:val="000000"/>
            <w:sz w:val="22"/>
            <w:szCs w:val="22"/>
          </w:rPr>
          <w:tag w:val="goog_rdk_43"/>
          <w:id w:val="873355700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44"/>
          <w:id w:val="-127756209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11"/>
          <w:id w:val="-122806754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12"/>
          <w:id w:val="-8668979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13"/>
          <w:id w:val="-708725127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62"/>
          <w:id w:val="-146704295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63"/>
          <w:id w:val="-19138077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64"/>
          <w:id w:val="-4799668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13"/>
          <w:id w:val="182423282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14"/>
          <w:id w:val="44543053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15"/>
          <w:id w:val="-39003917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63"/>
          <w:id w:val="-132134745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64"/>
          <w:id w:val="-352348919"/>
        </w:sdtPr>
        <w:sdtEndPr/>
        <w:sdtContent/>
      </w:sdt>
      <w:r w:rsidRPr="00AB1262">
        <w:rPr>
          <w:color w:val="000000"/>
          <w:sz w:val="22"/>
          <w:szCs w:val="22"/>
        </w:rPr>
        <w:t xml:space="preserve">data a metadata budou uložena s vhodnou úrovní zabezpečení a budou uchována pouze pro účely </w:t>
      </w:r>
      <w:sdt>
        <w:sdtPr>
          <w:rPr>
            <w:color w:val="000000"/>
            <w:sz w:val="22"/>
            <w:szCs w:val="22"/>
          </w:rPr>
          <w:tag w:val="goog_rdk_45"/>
          <w:id w:val="-126406743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46"/>
          <w:id w:val="5598195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47"/>
          <w:id w:val="38207613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7"/>
          <w:id w:val="161000796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8"/>
          <w:id w:val="-31111005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9"/>
          <w:id w:val="43941541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8"/>
          <w:id w:val="-15068187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9"/>
          <w:id w:val="-156524745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50"/>
          <w:id w:val="-111444570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99"/>
          <w:id w:val="-66315597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0"/>
          <w:id w:val="116404282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1"/>
          <w:id w:val="2283592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49"/>
          <w:id w:val="-418333087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0"/>
          <w:id w:val="5174503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1"/>
          <w:id w:val="-849476170"/>
        </w:sdtPr>
        <w:sdtEndPr/>
        <w:sdtContent/>
      </w:sdt>
      <w:r w:rsidRPr="00AB1262">
        <w:rPr>
          <w:color w:val="000000"/>
          <w:sz w:val="22"/>
          <w:szCs w:val="22"/>
        </w:rPr>
        <w:t xml:space="preserve">vědeckého </w:t>
      </w:r>
      <w:r>
        <w:rPr>
          <w:color w:val="000000"/>
          <w:sz w:val="22"/>
          <w:szCs w:val="22"/>
        </w:rPr>
        <w:t xml:space="preserve">výzkumu. Uživatel se zavazuje, že přijme veškerá přiměřená opatření, aby nedošlo ke zcizení či zneužití Znalostí, a též že zamezí tomu, </w:t>
      </w:r>
      <w:sdt>
        <w:sdtPr>
          <w:rPr>
            <w:color w:val="000000"/>
            <w:sz w:val="22"/>
            <w:szCs w:val="22"/>
          </w:rPr>
          <w:tag w:val="goog_rdk_48"/>
          <w:id w:val="11055656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49"/>
          <w:id w:val="-190629323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50"/>
          <w:id w:val="28940320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51"/>
          <w:id w:val="170366394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52"/>
          <w:id w:val="-178803746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2"/>
          <w:id w:val="-7404755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93"/>
          <w:id w:val="207855122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01"/>
          <w:id w:val="20413759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02"/>
          <w:id w:val="665067421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03"/>
          <w:id w:val="68856545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2"/>
          <w:id w:val="195914492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43"/>
          <w:id w:val="-67186478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52"/>
          <w:id w:val="-1154299668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53"/>
          <w:id w:val="156298102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54"/>
          <w:id w:val="-110711411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93"/>
          <w:id w:val="-33106052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94"/>
          <w:id w:val="1312762460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3"/>
          <w:id w:val="135822643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4"/>
          <w:id w:val="-190682666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05"/>
          <w:id w:val="-4991790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42"/>
          <w:id w:val="-718274347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43"/>
          <w:id w:val="578953924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3"/>
          <w:id w:val="-129179822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4"/>
          <w:id w:val="-1418474363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55"/>
          <w:id w:val="1745984348"/>
        </w:sdtPr>
        <w:sdtEndPr/>
        <w:sdtContent/>
      </w:sdt>
      <w:r w:rsidRPr="00AB1262">
        <w:rPr>
          <w:color w:val="000000"/>
          <w:sz w:val="22"/>
          <w:szCs w:val="22"/>
        </w:rPr>
        <w:t>aby třetí osoby získaly přístup k větší části textu chráněného autorským právem nad rámec věty a nezbytného minimálního kontextu nutného pro lingvistický výzkum nebo si mohly zhotovit její rozmnoženinu.</w:t>
      </w:r>
    </w:p>
    <w:p w14:paraId="31F09453" w14:textId="0EE98032" w:rsidR="00873CF0" w:rsidRDefault="00BE2DEC" w:rsidP="00171797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53"/>
          <w:id w:val="-202646958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54"/>
          <w:id w:val="-68004731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76"/>
          <w:id w:val="-207048853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77"/>
          <w:id w:val="537942710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26"/>
          <w:id w:val="1529686046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27"/>
          <w:id w:val="1567765770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77"/>
          <w:id w:val="420765495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178"/>
          <w:id w:val="549887329"/>
        </w:sdtPr>
        <w:sdtEndPr/>
        <w:sdtContent/>
      </w:sdt>
      <w:sdt>
        <w:sdtPr>
          <w:rPr>
            <w:color w:val="000000"/>
            <w:sz w:val="22"/>
            <w:szCs w:val="22"/>
          </w:rPr>
          <w:tag w:val="goog_rdk_226"/>
          <w:id w:val="-485156634"/>
        </w:sdtPr>
        <w:sdtEndPr/>
        <w:sdtContent/>
      </w:sdt>
      <w:r w:rsidR="004E4D44" w:rsidRPr="00AB1262">
        <w:rPr>
          <w:color w:val="000000"/>
          <w:sz w:val="22"/>
          <w:szCs w:val="22"/>
        </w:rPr>
        <w:t>Uživatel má povinnost při zveřejnění výsledků vzešlých ze Znalostí použít při citování následující formulaci: „[Práce zde popsaná] používá data, které poskytuje výzkumná infrastruktura LINDAT/CLARIAH (</w:t>
      </w:r>
      <w:hyperlink>
        <w:r w:rsidR="004E4D44" w:rsidRPr="00664493">
          <w:rPr>
            <w:color w:val="000000"/>
            <w:sz w:val="22"/>
            <w:szCs w:val="22"/>
          </w:rPr>
          <w:t>https://lindat.cz</w:t>
        </w:r>
      </w:hyperlink>
      <w:r w:rsidR="004E4D44">
        <w:rPr>
          <w:color w:val="000000"/>
          <w:sz w:val="22"/>
          <w:szCs w:val="22"/>
        </w:rPr>
        <w:t xml:space="preserve">) podporovaná Ministerstvem školství, mládeže a tělovýchovy České republiky (projekt č. LM2023062).“ Uživatel má zároveň povinnost při nahlašování výsledku do informačního systému IS </w:t>
      </w:r>
      <w:proofErr w:type="spellStart"/>
      <w:r w:rsidR="004E4D44">
        <w:rPr>
          <w:color w:val="000000"/>
          <w:sz w:val="22"/>
          <w:szCs w:val="22"/>
        </w:rPr>
        <w:t>VaVaI</w:t>
      </w:r>
      <w:proofErr w:type="spellEnd"/>
      <w:r w:rsidR="004E4D44">
        <w:rPr>
          <w:color w:val="000000"/>
          <w:sz w:val="22"/>
          <w:szCs w:val="22"/>
        </w:rPr>
        <w:t xml:space="preserve"> Rejstříku informací o výsledcích označit výzkumnou infrastrukturu v části </w:t>
      </w:r>
      <w:r w:rsidR="004E4D44" w:rsidRPr="00664493">
        <w:rPr>
          <w:color w:val="000000"/>
          <w:sz w:val="22"/>
          <w:szCs w:val="22"/>
        </w:rPr>
        <w:t>Odkazy na výzkumné aktivity, při jejichž řešení výsledek vznikl</w:t>
      </w:r>
      <w:r w:rsidR="004E4D44">
        <w:rPr>
          <w:color w:val="000000"/>
          <w:sz w:val="22"/>
          <w:szCs w:val="22"/>
        </w:rPr>
        <w:t xml:space="preserve"> a informovat o tom Národní knihovnu. </w:t>
      </w:r>
    </w:p>
    <w:p w14:paraId="28D32C74" w14:textId="40B8F622" w:rsidR="001B1E49" w:rsidRDefault="001B1E49" w:rsidP="00AB1262">
      <w:pPr>
        <w:keepNext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 w:rsidRPr="00AB1262">
        <w:rPr>
          <w:color w:val="000000"/>
          <w:sz w:val="22"/>
          <w:szCs w:val="22"/>
        </w:rPr>
        <w:t>Výsledky výzkumu, které vzniknou na základě využití Znalostí poskytnutých podle této smlouvy, mohou být – v nezbytném rozsahu a po vzájemné dohodě – sdíleny s Národní knihovnou za účelem podpory výzkumné spolupráce a pro evidenční účely.</w:t>
      </w:r>
      <w:r w:rsidRPr="001B1E49">
        <w:rPr>
          <w:color w:val="000000"/>
          <w:sz w:val="22"/>
          <w:szCs w:val="22"/>
        </w:rPr>
        <w:t xml:space="preserve"> </w:t>
      </w:r>
      <w:r w:rsidRPr="00AB1262">
        <w:rPr>
          <w:color w:val="000000"/>
          <w:sz w:val="22"/>
          <w:szCs w:val="22"/>
        </w:rPr>
        <w:t>Takové sdílení bude možné pouze v souladu s podmínkami této smlouvy, režimem ochrany osobních údajů a autorského práva a nebude se považovat za převod či poskytnutí výhradních práv.</w:t>
      </w:r>
    </w:p>
    <w:p w14:paraId="271EA925" w14:textId="77777777" w:rsidR="00C3442E" w:rsidRDefault="00C3442E" w:rsidP="00C3442E">
      <w:pPr>
        <w:keepNext/>
        <w:shd w:val="clear" w:color="auto" w:fill="FFFFFF"/>
        <w:jc w:val="both"/>
        <w:rPr>
          <w:color w:val="000000"/>
          <w:sz w:val="22"/>
          <w:szCs w:val="22"/>
        </w:rPr>
      </w:pPr>
    </w:p>
    <w:p w14:paraId="193AC4C2" w14:textId="77777777" w:rsidR="00C3442E" w:rsidRPr="00AB1262" w:rsidRDefault="00C3442E" w:rsidP="00C3442E">
      <w:pPr>
        <w:keepNext/>
        <w:shd w:val="clear" w:color="auto" w:fill="FFFFFF"/>
        <w:jc w:val="both"/>
        <w:rPr>
          <w:color w:val="000000"/>
          <w:sz w:val="22"/>
          <w:szCs w:val="22"/>
        </w:rPr>
      </w:pPr>
    </w:p>
    <w:p w14:paraId="3CFC1FA4" w14:textId="77777777" w:rsidR="00873CF0" w:rsidRDefault="004E4D44">
      <w:pPr>
        <w:jc w:val="center"/>
        <w:rPr>
          <w:sz w:val="22"/>
          <w:szCs w:val="22"/>
        </w:rPr>
      </w:pPr>
      <w:r>
        <w:rPr>
          <w:sz w:val="22"/>
          <w:szCs w:val="22"/>
        </w:rPr>
        <w:t>Čl. III</w:t>
      </w:r>
    </w:p>
    <w:p w14:paraId="2F56ABEC" w14:textId="77777777" w:rsidR="00873CF0" w:rsidRDefault="004E4D4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Poplatky a platební podmínky</w:t>
      </w:r>
    </w:p>
    <w:p w14:paraId="2DDD047C" w14:textId="77777777" w:rsidR="001B1E49" w:rsidRDefault="004E4D44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Znalosti dle Čl. II odst. 1) této smlouvy poskytuje Národní knihovna uživateli bezúplatně. </w:t>
      </w:r>
    </w:p>
    <w:p w14:paraId="2B0E524E" w14:textId="4D9D7D4E" w:rsidR="001B1E49" w:rsidRDefault="004E4D44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42E8E9" w14:textId="77777777" w:rsidR="00873CF0" w:rsidRDefault="004E4D4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Čl. IV</w:t>
      </w:r>
    </w:p>
    <w:p w14:paraId="75EE2DAC" w14:textId="77777777" w:rsidR="00873CF0" w:rsidRDefault="004E4D4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smluvních stran, další ujednání</w:t>
      </w:r>
    </w:p>
    <w:p w14:paraId="4D5B296D" w14:textId="5824683A" w:rsidR="00873CF0" w:rsidRDefault="004E4D44">
      <w:pPr>
        <w:numPr>
          <w:ilvl w:val="0"/>
          <w:numId w:val="5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Uživatel je oprávněn a povinen </w:t>
      </w:r>
      <w:sdt>
        <w:sdtPr>
          <w:tag w:val="goog_rdk_55"/>
          <w:id w:val="-471834448"/>
        </w:sdtPr>
        <w:sdtEndPr/>
        <w:sdtContent/>
      </w:sdt>
      <w:sdt>
        <w:sdtPr>
          <w:tag w:val="goog_rdk_56"/>
          <w:id w:val="-2067177963"/>
        </w:sdtPr>
        <w:sdtEndPr/>
        <w:sdtContent/>
      </w:sdt>
      <w:sdt>
        <w:sdtPr>
          <w:tag w:val="goog_rdk_69"/>
          <w:id w:val="-1699926435"/>
        </w:sdtPr>
        <w:sdtEndPr/>
        <w:sdtContent/>
      </w:sdt>
      <w:sdt>
        <w:sdtPr>
          <w:tag w:val="goog_rdk_70"/>
          <w:id w:val="-363757076"/>
        </w:sdtPr>
        <w:sdtEndPr/>
        <w:sdtContent/>
      </w:sdt>
      <w:sdt>
        <w:sdtPr>
          <w:tag w:val="goog_rdk_119"/>
          <w:id w:val="-1969727170"/>
        </w:sdtPr>
        <w:sdtEndPr/>
        <w:sdtContent/>
      </w:sdt>
      <w:sdt>
        <w:sdtPr>
          <w:tag w:val="goog_rdk_120"/>
          <w:id w:val="-449311424"/>
        </w:sdtPr>
        <w:sdtEndPr/>
        <w:sdtContent/>
      </w:sdt>
      <w:sdt>
        <w:sdtPr>
          <w:tag w:val="goog_rdk_170"/>
          <w:id w:val="-1660071439"/>
        </w:sdtPr>
        <w:sdtEndPr/>
        <w:sdtContent/>
      </w:sdt>
      <w:sdt>
        <w:sdtPr>
          <w:tag w:val="goog_rdk_171"/>
          <w:id w:val="-405151107"/>
        </w:sdtPr>
        <w:sdtEndPr/>
        <w:sdtContent/>
      </w:sdt>
      <w:sdt>
        <w:sdtPr>
          <w:tag w:val="goog_rdk_219"/>
          <w:id w:val="1071087833"/>
        </w:sdtPr>
        <w:sdtEndPr/>
        <w:sdtContent/>
      </w:sdt>
      <w:sdt>
        <w:sdtPr>
          <w:tag w:val="goog_rdk_220"/>
          <w:id w:val="1406806401"/>
        </w:sdtPr>
        <w:sdtEndPr/>
        <w:sdtContent/>
      </w:sdt>
      <w:r>
        <w:rPr>
          <w:color w:val="000000"/>
          <w:sz w:val="22"/>
          <w:szCs w:val="22"/>
        </w:rPr>
        <w:t xml:space="preserve">užít dílo nebo materiál vzniklý jeho zpracováním </w:t>
      </w:r>
      <w:r w:rsidR="00E4173A">
        <w:rPr>
          <w:color w:val="000000"/>
          <w:sz w:val="22"/>
          <w:szCs w:val="22"/>
        </w:rPr>
        <w:t xml:space="preserve">Znalostí </w:t>
      </w:r>
      <w:r>
        <w:rPr>
          <w:color w:val="000000"/>
          <w:sz w:val="22"/>
          <w:szCs w:val="22"/>
        </w:rPr>
        <w:t xml:space="preserve">pouze v rozsahu a za účelem sjednaným </w:t>
      </w:r>
      <w:sdt>
        <w:sdtPr>
          <w:tag w:val="goog_rdk_57"/>
          <w:id w:val="1744605725"/>
        </w:sdtPr>
        <w:sdtEndPr/>
        <w:sdtContent/>
      </w:sdt>
      <w:sdt>
        <w:sdtPr>
          <w:tag w:val="goog_rdk_87"/>
          <w:id w:val="-1243325086"/>
        </w:sdtPr>
        <w:sdtEndPr/>
        <w:sdtContent/>
      </w:sdt>
      <w:sdt>
        <w:sdtPr>
          <w:tag w:val="goog_rdk_137"/>
          <w:id w:val="-513230186"/>
        </w:sdtPr>
        <w:sdtEndPr/>
        <w:sdtContent/>
      </w:sdt>
      <w:sdt>
        <w:sdtPr>
          <w:tag w:val="goog_rdk_188"/>
          <w:id w:val="1645161517"/>
        </w:sdtPr>
        <w:sdtEndPr/>
        <w:sdtContent/>
      </w:sdt>
      <w:r>
        <w:rPr>
          <w:color w:val="000000"/>
          <w:sz w:val="22"/>
          <w:szCs w:val="22"/>
        </w:rPr>
        <w:t xml:space="preserve">v čl. II této smlouvy. Uživatel zejména není oprávněn předávat </w:t>
      </w:r>
      <w:r w:rsidR="000C42DA">
        <w:rPr>
          <w:color w:val="000000"/>
          <w:sz w:val="22"/>
          <w:szCs w:val="22"/>
        </w:rPr>
        <w:t>Znalosti</w:t>
      </w:r>
      <w:r>
        <w:rPr>
          <w:color w:val="000000"/>
          <w:sz w:val="22"/>
          <w:szCs w:val="22"/>
        </w:rPr>
        <w:t xml:space="preserve"> ani </w:t>
      </w:r>
      <w:r w:rsidR="000C42DA">
        <w:rPr>
          <w:color w:val="000000"/>
          <w:sz w:val="22"/>
          <w:szCs w:val="22"/>
        </w:rPr>
        <w:t xml:space="preserve">jejich </w:t>
      </w:r>
      <w:r>
        <w:rPr>
          <w:color w:val="000000"/>
          <w:sz w:val="22"/>
          <w:szCs w:val="22"/>
        </w:rPr>
        <w:t xml:space="preserve">část(i), </w:t>
      </w:r>
      <w:r w:rsidR="000C42DA">
        <w:rPr>
          <w:color w:val="000000"/>
          <w:sz w:val="22"/>
          <w:szCs w:val="22"/>
        </w:rPr>
        <w:t xml:space="preserve">získané </w:t>
      </w:r>
      <w:r>
        <w:rPr>
          <w:color w:val="000000"/>
          <w:sz w:val="22"/>
          <w:szCs w:val="22"/>
        </w:rPr>
        <w:t>prostřednictvím této smlouvy</w:t>
      </w:r>
      <w:r w:rsidR="00C3442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třetí </w:t>
      </w:r>
      <w:sdt>
        <w:sdtPr>
          <w:tag w:val="goog_rdk_58"/>
          <w:id w:val="1847751642"/>
        </w:sdtPr>
        <w:sdtEndPr/>
        <w:sdtContent/>
      </w:sdt>
      <w:sdt>
        <w:sdtPr>
          <w:tag w:val="goog_rdk_91"/>
          <w:id w:val="-1053851677"/>
        </w:sdtPr>
        <w:sdtEndPr/>
        <w:sdtContent/>
      </w:sdt>
      <w:sdt>
        <w:sdtPr>
          <w:tag w:val="goog_rdk_141"/>
          <w:id w:val="1983500232"/>
        </w:sdtPr>
        <w:sdtEndPr/>
        <w:sdtContent/>
      </w:sdt>
      <w:sdt>
        <w:sdtPr>
          <w:tag w:val="goog_rdk_192"/>
          <w:id w:val="-1824732982"/>
        </w:sdtPr>
        <w:sdtEndPr/>
        <w:sdtContent/>
      </w:sdt>
      <w:sdt>
        <w:sdtPr>
          <w:tag w:val="goog_rdk_241"/>
          <w:id w:val="1209530906"/>
        </w:sdtPr>
        <w:sdtEndPr/>
        <w:sdtContent/>
      </w:sdt>
      <w:r>
        <w:rPr>
          <w:color w:val="000000"/>
          <w:sz w:val="22"/>
          <w:szCs w:val="22"/>
        </w:rPr>
        <w:t>straně, nebo umožnit třetí straně přístup k</w:t>
      </w:r>
      <w:r w:rsidR="000C42DA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 </w:t>
      </w:r>
      <w:r w:rsidR="000C42DA">
        <w:rPr>
          <w:color w:val="000000"/>
          <w:sz w:val="22"/>
          <w:szCs w:val="22"/>
        </w:rPr>
        <w:t xml:space="preserve">Znalostem </w:t>
      </w:r>
      <w:r>
        <w:rPr>
          <w:color w:val="000000"/>
          <w:sz w:val="22"/>
          <w:szCs w:val="22"/>
        </w:rPr>
        <w:t>nebo je</w:t>
      </w:r>
      <w:r w:rsidR="000C42DA">
        <w:rPr>
          <w:color w:val="000000"/>
          <w:sz w:val="22"/>
          <w:szCs w:val="22"/>
        </w:rPr>
        <w:t>jich</w:t>
      </w:r>
      <w:r>
        <w:rPr>
          <w:color w:val="000000"/>
          <w:sz w:val="22"/>
          <w:szCs w:val="22"/>
        </w:rPr>
        <w:t xml:space="preserve"> užití </w:t>
      </w:r>
      <w:proofErr w:type="gramStart"/>
      <w:r>
        <w:rPr>
          <w:color w:val="000000"/>
          <w:sz w:val="22"/>
          <w:szCs w:val="22"/>
        </w:rPr>
        <w:t>jinak</w:t>
      </w:r>
      <w:r w:rsidR="00771824"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než tato smlouva výslovně umožňuje.</w:t>
      </w:r>
    </w:p>
    <w:p w14:paraId="1F3FA0F7" w14:textId="0F505E0A" w:rsidR="00E4173A" w:rsidRDefault="00E4173A">
      <w:pPr>
        <w:numPr>
          <w:ilvl w:val="0"/>
          <w:numId w:val="5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Národní knihovna nenese odpovědnost za jakékoliv technické potíže na straně uživatele. Na poskytnutí Znalostí v daném čase a místě není právní nárok. V případě technických problémů na straně Národní knihovny nebo jejích dodavatelů se Národní knihovna zavazuje pracovat na co možná nejrychlejším opětovném zprovoznění systému. Znalosti jsou poskytovány v souladu s podmínkami služby.</w:t>
      </w:r>
    </w:p>
    <w:p w14:paraId="7300226C" w14:textId="5B678D64" w:rsidR="00E4173A" w:rsidRDefault="00E4173A">
      <w:pPr>
        <w:numPr>
          <w:ilvl w:val="0"/>
          <w:numId w:val="5"/>
        </w:num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Národní knihovna se zavazuje prostřednictvím </w:t>
      </w:r>
      <w:r w:rsidR="00E87BE6">
        <w:rPr>
          <w:color w:val="000000"/>
          <w:sz w:val="22"/>
          <w:szCs w:val="22"/>
        </w:rPr>
        <w:t>e-mailové komunikace</w:t>
      </w:r>
      <w:r>
        <w:rPr>
          <w:color w:val="000000"/>
          <w:sz w:val="22"/>
          <w:szCs w:val="22"/>
        </w:rPr>
        <w:t xml:space="preserve"> či jiným obvyklým způsobem informovat uživatele předem o plánovaných odstávkách systému.</w:t>
      </w:r>
    </w:p>
    <w:p w14:paraId="3D5123DF" w14:textId="77777777" w:rsidR="00873CF0" w:rsidRDefault="00873CF0">
      <w:pPr>
        <w:jc w:val="center"/>
        <w:rPr>
          <w:sz w:val="22"/>
          <w:szCs w:val="22"/>
        </w:rPr>
      </w:pPr>
    </w:p>
    <w:p w14:paraId="6CDA03B7" w14:textId="77777777" w:rsidR="00873CF0" w:rsidRDefault="004E4D44">
      <w:pPr>
        <w:jc w:val="center"/>
        <w:rPr>
          <w:sz w:val="22"/>
          <w:szCs w:val="22"/>
        </w:rPr>
      </w:pPr>
      <w:r>
        <w:rPr>
          <w:sz w:val="22"/>
          <w:szCs w:val="22"/>
        </w:rPr>
        <w:t>Čl. V</w:t>
      </w:r>
    </w:p>
    <w:p w14:paraId="02CD7E4B" w14:textId="77777777" w:rsidR="00873CF0" w:rsidRDefault="004E4D4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Zánik a zrušení smlouvy</w:t>
      </w:r>
    </w:p>
    <w:p w14:paraId="2072ABA2" w14:textId="77777777" w:rsidR="00873CF0" w:rsidRDefault="004E4D44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může předčasně zaniknout písemnou dohodou smluvních stran.</w:t>
      </w:r>
    </w:p>
    <w:p w14:paraId="6A2F3C05" w14:textId="57323B20" w:rsidR="00873CF0" w:rsidRDefault="004E4D44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Národní knihovna je oprávněna tuto smlouvu zrušit výpovědí bez výpovědní doby v případě, bude-li uživatel nakládat </w:t>
      </w:r>
      <w:sdt>
        <w:sdtPr>
          <w:tag w:val="goog_rdk_59"/>
          <w:id w:val="198441703"/>
        </w:sdtPr>
        <w:sdtEndPr/>
        <w:sdtContent/>
      </w:sdt>
      <w:sdt>
        <w:sdtPr>
          <w:tag w:val="goog_rdk_60"/>
          <w:id w:val="-386417446"/>
        </w:sdtPr>
        <w:sdtEndPr/>
        <w:sdtContent/>
      </w:sdt>
      <w:sdt>
        <w:sdtPr>
          <w:tag w:val="goog_rdk_78"/>
          <w:id w:val="1379823876"/>
        </w:sdtPr>
        <w:sdtEndPr/>
        <w:sdtContent/>
      </w:sdt>
      <w:sdt>
        <w:sdtPr>
          <w:tag w:val="goog_rdk_79"/>
          <w:id w:val="-250514300"/>
        </w:sdtPr>
        <w:sdtEndPr/>
        <w:sdtContent/>
      </w:sdt>
      <w:sdt>
        <w:sdtPr>
          <w:tag w:val="goog_rdk_128"/>
          <w:id w:val="1439412799"/>
        </w:sdtPr>
        <w:sdtEndPr/>
        <w:sdtContent/>
      </w:sdt>
      <w:sdt>
        <w:sdtPr>
          <w:tag w:val="goog_rdk_129"/>
          <w:id w:val="-2109110233"/>
        </w:sdtPr>
        <w:sdtEndPr/>
        <w:sdtContent/>
      </w:sdt>
      <w:sdt>
        <w:sdtPr>
          <w:tag w:val="goog_rdk_179"/>
          <w:id w:val="-1740395230"/>
        </w:sdtPr>
        <w:sdtEndPr/>
        <w:sdtContent/>
      </w:sdt>
      <w:sdt>
        <w:sdtPr>
          <w:tag w:val="goog_rdk_180"/>
          <w:id w:val="1462381279"/>
        </w:sdtPr>
        <w:sdtEndPr/>
        <w:sdtContent/>
      </w:sdt>
      <w:sdt>
        <w:sdtPr>
          <w:tag w:val="goog_rdk_228"/>
          <w:id w:val="8344711"/>
        </w:sdtPr>
        <w:sdtEndPr/>
        <w:sdtContent/>
      </w:sdt>
      <w:sdt>
        <w:sdtPr>
          <w:tag w:val="goog_rdk_229"/>
          <w:id w:val="645556302"/>
        </w:sdtPr>
        <w:sdtEndPr/>
        <w:sdtContent/>
      </w:sdt>
      <w:r>
        <w:rPr>
          <w:color w:val="000000"/>
          <w:sz w:val="22"/>
          <w:szCs w:val="22"/>
        </w:rPr>
        <w:t>s</w:t>
      </w:r>
      <w:r w:rsidR="000C42DA">
        <w:rPr>
          <w:color w:val="000000"/>
          <w:sz w:val="22"/>
          <w:szCs w:val="22"/>
        </w:rPr>
        <w:t xml:space="preserve">e Znalostmi </w:t>
      </w:r>
      <w:r>
        <w:rPr>
          <w:color w:val="000000"/>
          <w:sz w:val="22"/>
          <w:szCs w:val="22"/>
        </w:rPr>
        <w:t xml:space="preserve">v rozporu s touto smlouvou, přičemž je povinna takovou výpověď písemně odůvodnit. Vznikne-li takovým </w:t>
      </w:r>
      <w:sdt>
        <w:sdtPr>
          <w:tag w:val="goog_rdk_61"/>
          <w:id w:val="-1309781537"/>
        </w:sdtPr>
        <w:sdtEndPr/>
        <w:sdtContent/>
      </w:sdt>
      <w:sdt>
        <w:sdtPr>
          <w:tag w:val="goog_rdk_62"/>
          <w:id w:val="975801925"/>
        </w:sdtPr>
        <w:sdtEndPr/>
        <w:sdtContent/>
      </w:sdt>
      <w:sdt>
        <w:sdtPr>
          <w:tag w:val="goog_rdk_88"/>
          <w:id w:val="1494528402"/>
        </w:sdtPr>
        <w:sdtEndPr/>
        <w:sdtContent/>
      </w:sdt>
      <w:sdt>
        <w:sdtPr>
          <w:tag w:val="goog_rdk_89"/>
          <w:id w:val="-1649271417"/>
        </w:sdtPr>
        <w:sdtEndPr/>
        <w:sdtContent/>
      </w:sdt>
      <w:sdt>
        <w:sdtPr>
          <w:tag w:val="goog_rdk_138"/>
          <w:id w:val="12428431"/>
        </w:sdtPr>
        <w:sdtEndPr/>
        <w:sdtContent/>
      </w:sdt>
      <w:sdt>
        <w:sdtPr>
          <w:tag w:val="goog_rdk_139"/>
          <w:id w:val="1580712794"/>
        </w:sdtPr>
        <w:sdtEndPr/>
        <w:sdtContent/>
      </w:sdt>
      <w:sdt>
        <w:sdtPr>
          <w:tag w:val="goog_rdk_189"/>
          <w:id w:val="-1013292140"/>
        </w:sdtPr>
        <w:sdtEndPr/>
        <w:sdtContent/>
      </w:sdt>
      <w:sdt>
        <w:sdtPr>
          <w:tag w:val="goog_rdk_190"/>
          <w:id w:val="1816523028"/>
        </w:sdtPr>
        <w:sdtEndPr/>
        <w:sdtContent/>
      </w:sdt>
      <w:sdt>
        <w:sdtPr>
          <w:tag w:val="goog_rdk_238"/>
          <w:id w:val="-312645875"/>
        </w:sdtPr>
        <w:sdtEndPr/>
        <w:sdtContent/>
      </w:sdt>
      <w:sdt>
        <w:sdtPr>
          <w:tag w:val="goog_rdk_239"/>
          <w:id w:val="-1242938885"/>
        </w:sdtPr>
        <w:sdtEndPr/>
        <w:sdtContent/>
      </w:sdt>
      <w:r>
        <w:rPr>
          <w:color w:val="000000"/>
          <w:sz w:val="22"/>
          <w:szCs w:val="22"/>
        </w:rPr>
        <w:t xml:space="preserve">jednáním uživatele Národní knihovně jakákoliv škoda, zavazuje se ji uživatel na vyzvání uhradit. </w:t>
      </w:r>
    </w:p>
    <w:p w14:paraId="6ADA5E35" w14:textId="3D1312BE" w:rsidR="001B1E49" w:rsidRDefault="004E4D44" w:rsidP="001B1E4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bookmarkStart w:id="0" w:name="_Hlk210143452"/>
      <w:r>
        <w:rPr>
          <w:color w:val="000000"/>
          <w:sz w:val="22"/>
          <w:szCs w:val="22"/>
        </w:rPr>
        <w:t xml:space="preserve">Pokud </w:t>
      </w:r>
      <w:sdt>
        <w:sdtPr>
          <w:tag w:val="goog_rdk_63"/>
          <w:id w:val="-1104963359"/>
        </w:sdtPr>
        <w:sdtEndPr/>
        <w:sdtContent/>
      </w:sdt>
      <w:sdt>
        <w:sdtPr>
          <w:tag w:val="goog_rdk_110"/>
          <w:id w:val="1446194520"/>
        </w:sdtPr>
        <w:sdtEndPr/>
        <w:sdtContent/>
      </w:sdt>
      <w:sdt>
        <w:sdtPr>
          <w:tag w:val="goog_rdk_161"/>
          <w:id w:val="-785806967"/>
        </w:sdtPr>
        <w:sdtEndPr/>
        <w:sdtContent/>
      </w:sdt>
      <w:sdt>
        <w:sdtPr>
          <w:tag w:val="goog_rdk_212"/>
          <w:id w:val="-1653516879"/>
        </w:sdtPr>
        <w:sdtEndPr/>
        <w:sdtContent/>
      </w:sdt>
      <w:sdt>
        <w:sdtPr>
          <w:tag w:val="goog_rdk_262"/>
          <w:id w:val="-864758723"/>
        </w:sdtPr>
        <w:sdtEndPr/>
        <w:sdtContent/>
      </w:sdt>
      <w:r>
        <w:rPr>
          <w:color w:val="000000"/>
          <w:sz w:val="22"/>
          <w:szCs w:val="22"/>
        </w:rPr>
        <w:t xml:space="preserve">by v důsledku jednání uživatele došlo k porušení podmínek § 39d </w:t>
      </w:r>
      <w:r w:rsidR="00290F91">
        <w:rPr>
          <w:color w:val="000000"/>
          <w:sz w:val="22"/>
          <w:szCs w:val="22"/>
        </w:rPr>
        <w:t xml:space="preserve">nebo jiných ustanovení </w:t>
      </w:r>
      <w:r>
        <w:rPr>
          <w:color w:val="000000"/>
          <w:sz w:val="22"/>
          <w:szCs w:val="22"/>
        </w:rPr>
        <w:t xml:space="preserve">autorského zákona, je uživatel povinen zaplatit Národní knihovně smluvní pokutu ve výši </w:t>
      </w:r>
      <w:r w:rsidR="008349A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5 000 Kč</w:t>
      </w:r>
      <w:r w:rsidR="001B1E49">
        <w:rPr>
          <w:color w:val="000000"/>
          <w:sz w:val="22"/>
          <w:szCs w:val="22"/>
        </w:rPr>
        <w:t xml:space="preserve">. </w:t>
      </w:r>
      <w:r w:rsidR="001B1E49" w:rsidRPr="001B1E49">
        <w:rPr>
          <w:color w:val="000000"/>
          <w:sz w:val="22"/>
          <w:szCs w:val="22"/>
        </w:rPr>
        <w:t>Před uplatněním smluvní pokuty je Národní knihovna povinna uživatele písemně upozornit na porušení smlouvy, výslovně specifikovat povahu porušení a poskytnout mu přiměřenou lhůtu k nápravě, která nesmí být kratší než 15 pracovních dnů ode dne doručení oznámení.</w:t>
      </w:r>
    </w:p>
    <w:p w14:paraId="4A435F39" w14:textId="354DE6AA" w:rsidR="007B7D3C" w:rsidRPr="001B1E49" w:rsidRDefault="007B7D3C" w:rsidP="001B1E4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</w:t>
      </w:r>
      <w:sdt>
        <w:sdtPr>
          <w:tag w:val="goog_rdk_63"/>
          <w:id w:val="1992298066"/>
        </w:sdtPr>
        <w:sdtEndPr/>
        <w:sdtContent/>
      </w:sdt>
      <w:sdt>
        <w:sdtPr>
          <w:tag w:val="goog_rdk_110"/>
          <w:id w:val="-1276248870"/>
        </w:sdtPr>
        <w:sdtEndPr/>
        <w:sdtContent/>
      </w:sdt>
      <w:sdt>
        <w:sdtPr>
          <w:tag w:val="goog_rdk_161"/>
          <w:id w:val="-1261827816"/>
        </w:sdtPr>
        <w:sdtEndPr/>
        <w:sdtContent/>
      </w:sdt>
      <w:sdt>
        <w:sdtPr>
          <w:tag w:val="goog_rdk_212"/>
          <w:id w:val="453529341"/>
        </w:sdtPr>
        <w:sdtEndPr/>
        <w:sdtContent/>
      </w:sdt>
      <w:sdt>
        <w:sdtPr>
          <w:tag w:val="goog_rdk_262"/>
          <w:id w:val="-1507816849"/>
        </w:sdtPr>
        <w:sdtEndPr/>
        <w:sdtContent/>
      </w:sdt>
      <w:r>
        <w:rPr>
          <w:color w:val="000000"/>
          <w:sz w:val="22"/>
          <w:szCs w:val="22"/>
        </w:rPr>
        <w:t>by v důsledku jednání uživatele došlo k porušení povinností uživatele stanovených v této smlouvě, při jejichž porušení nebude uplatňována pokuta podle odst. 3 tohoto článku, je uživatel povinen zaplatit Národní knihovně smluvní pokutu ve výši 5 000 Kč.</w:t>
      </w:r>
    </w:p>
    <w:p w14:paraId="565D083F" w14:textId="2E1B3635" w:rsidR="001B1E49" w:rsidRPr="001B1E49" w:rsidRDefault="001B1E49" w:rsidP="001B1E4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1B1E49">
        <w:rPr>
          <w:color w:val="000000"/>
          <w:sz w:val="22"/>
          <w:szCs w:val="22"/>
        </w:rPr>
        <w:t xml:space="preserve">Vedle smluvní pokuty je uživatel povinen uhradit škodu, která Národní knihovně </w:t>
      </w:r>
      <w:r w:rsidRPr="00771824">
        <w:rPr>
          <w:color w:val="000000"/>
          <w:sz w:val="22"/>
          <w:szCs w:val="22"/>
        </w:rPr>
        <w:t>prokazatelně vznikne</w:t>
      </w:r>
      <w:r w:rsidRPr="001B1E49">
        <w:rPr>
          <w:color w:val="000000"/>
          <w:sz w:val="22"/>
          <w:szCs w:val="22"/>
        </w:rPr>
        <w:t xml:space="preserve"> v příčinné souvislosti s tímto porušením. Za škodu se považují i případné penále, pokuty a náklady soudních nebo správních řízení, které Národní knihovna vynaložila výhradně v důsledku takového porušení</w:t>
      </w:r>
      <w:r w:rsidR="007B1B9B">
        <w:rPr>
          <w:color w:val="000000"/>
          <w:sz w:val="22"/>
          <w:szCs w:val="22"/>
        </w:rPr>
        <w:t xml:space="preserve"> nebo v přímé souvislosti s ním</w:t>
      </w:r>
      <w:r w:rsidRPr="001B1E49">
        <w:rPr>
          <w:color w:val="000000"/>
          <w:sz w:val="22"/>
          <w:szCs w:val="22"/>
        </w:rPr>
        <w:t>.</w:t>
      </w:r>
    </w:p>
    <w:p w14:paraId="4A122F6E" w14:textId="0896D769" w:rsidR="001B1E49" w:rsidRDefault="007B7D3C" w:rsidP="001B1E49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Použití ustanovení § 2050 občanského zákoníku se vylučuje.</w:t>
      </w:r>
    </w:p>
    <w:p w14:paraId="276EF264" w14:textId="2A1CF022" w:rsidR="008349A7" w:rsidRPr="00771824" w:rsidRDefault="00626E4E" w:rsidP="00626E4E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771824">
        <w:rPr>
          <w:sz w:val="22"/>
          <w:szCs w:val="22"/>
        </w:rPr>
        <w:t xml:space="preserve">V případě, že porušením smlouvy vznikne Národní knihovně škoda a zároveň jí vznikne právo na smluvní pokutu, může být smluvní pokuta jednostranně započtena proti náhradě škody, a to až do výše této škody. Smluvní strany dále sjednávají, že v případě pochybností o přiměřenosti výše požadované náhrady škody se zavazují jednat v dobré víře </w:t>
      </w:r>
      <w:r w:rsidR="00771824">
        <w:rPr>
          <w:sz w:val="22"/>
          <w:szCs w:val="22"/>
        </w:rPr>
        <w:t>o její úpravě</w:t>
      </w:r>
      <w:r w:rsidRPr="00771824">
        <w:rPr>
          <w:sz w:val="22"/>
          <w:szCs w:val="22"/>
        </w:rPr>
        <w:t>. Toto ujednání nepředstavuje uplatnění § 2050 občanského zákoníku. Tímto není dotčeno právo uživatele domáhat se u soudu snížení nepřiměřeně vysoké náhrady škody postupem podle § 2051 občanského zákoníku.</w:t>
      </w:r>
      <w:r w:rsidR="00771824">
        <w:rPr>
          <w:sz w:val="22"/>
          <w:szCs w:val="22"/>
        </w:rPr>
        <w:t xml:space="preserve"> </w:t>
      </w:r>
    </w:p>
    <w:bookmarkEnd w:id="0"/>
    <w:p w14:paraId="357E6825" w14:textId="7D1B32C2" w:rsidR="00B550AC" w:rsidRPr="00626E4E" w:rsidRDefault="00B550AC" w:rsidP="00626E4E">
      <w:pPr>
        <w:numPr>
          <w:ilvl w:val="0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626E4E">
        <w:rPr>
          <w:color w:val="000000"/>
          <w:sz w:val="22"/>
          <w:szCs w:val="22"/>
        </w:rPr>
        <w:t xml:space="preserve">Smluvní strany se zavazují poskytnout si vzájemně veškerou nezbytnou součinnost při řešení otázek, požadavků kontrol, požadavků a řízení týkajících se porušení autorského zákona či vzniku jakékoliv škody v souvislosti s touto smlouvou. </w:t>
      </w:r>
    </w:p>
    <w:p w14:paraId="3A94648E" w14:textId="77777777" w:rsidR="00873CF0" w:rsidRDefault="00873CF0">
      <w:pPr>
        <w:jc w:val="center"/>
        <w:rPr>
          <w:sz w:val="22"/>
          <w:szCs w:val="22"/>
        </w:rPr>
      </w:pPr>
    </w:p>
    <w:p w14:paraId="69E27A85" w14:textId="77777777" w:rsidR="00873CF0" w:rsidRDefault="004E4D44" w:rsidP="00771824">
      <w:pPr>
        <w:keepNext/>
        <w:jc w:val="center"/>
        <w:rPr>
          <w:sz w:val="22"/>
          <w:szCs w:val="22"/>
        </w:rPr>
      </w:pPr>
      <w:r>
        <w:rPr>
          <w:sz w:val="22"/>
          <w:szCs w:val="22"/>
        </w:rPr>
        <w:t>Čl. VI</w:t>
      </w:r>
    </w:p>
    <w:p w14:paraId="30831F7A" w14:textId="77777777" w:rsidR="00873CF0" w:rsidRDefault="004E4D44" w:rsidP="00771824">
      <w:pPr>
        <w:keepNext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ujednání</w:t>
      </w:r>
    </w:p>
    <w:p w14:paraId="315B5906" w14:textId="43A90605" w:rsidR="00873CF0" w:rsidRDefault="004E4D44" w:rsidP="00771824">
      <w:pPr>
        <w:keepNext/>
        <w:numPr>
          <w:ilvl w:val="0"/>
          <w:numId w:val="3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Národní knihovna a uživatel prohlašují, že pokud si navzájem a v nezbytném rozsahu, ve snaze zajistit řádné plnění závazků z této smlouvy poskytnou osobní údaje fyzických osob, tak obě smluvní strany jako správci osobních údajů zaručují, že takové osobní údaje budou zpracovávat pouze za účelem plnění smluvních ujednání této smlouvy, v souladu s článkem 6. odst. (1) písm. b) Nařízení Evropského parlamentu a Rady Evropské unie 2016/679 ze dne 27.4. 2016, o ochraně fyzických osob v souvislosti se zpracováním osobních údajů a o volném pohybu těchto údajů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lastRenderedPageBreak/>
        <w:t>a o zrušení směrnice 95/46/ES (GDPR) a zákonem č. 110/2019 Sb., o zpracování osobních údajů</w:t>
      </w:r>
      <w:r w:rsidR="00C16D25">
        <w:rPr>
          <w:color w:val="000000"/>
          <w:sz w:val="22"/>
          <w:szCs w:val="22"/>
        </w:rPr>
        <w:t>, ve znění pozdějších předpisů</w:t>
      </w:r>
      <w:r>
        <w:rPr>
          <w:color w:val="000000"/>
          <w:sz w:val="22"/>
          <w:szCs w:val="22"/>
        </w:rPr>
        <w:t xml:space="preserve">. </w:t>
      </w:r>
    </w:p>
    <w:p w14:paraId="1872FC85" w14:textId="2E54C93C" w:rsidR="00873CF0" w:rsidRDefault="004E4D44">
      <w:pPr>
        <w:keepNext/>
        <w:numPr>
          <w:ilvl w:val="0"/>
          <w:numId w:val="3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se řídí právním řádem České republiky.</w:t>
      </w:r>
      <w:r w:rsidR="007B1B9B">
        <w:rPr>
          <w:color w:val="000000"/>
          <w:sz w:val="22"/>
          <w:szCs w:val="22"/>
        </w:rPr>
        <w:t xml:space="preserve"> Smlouva se uzavírá na dobu </w:t>
      </w:r>
      <w:r w:rsidR="00E87BE6">
        <w:rPr>
          <w:color w:val="000000"/>
          <w:sz w:val="22"/>
          <w:szCs w:val="22"/>
        </w:rPr>
        <w:t>tří</w:t>
      </w:r>
      <w:r w:rsidR="007B1B9B">
        <w:rPr>
          <w:color w:val="000000"/>
          <w:sz w:val="22"/>
          <w:szCs w:val="22"/>
        </w:rPr>
        <w:t xml:space="preserve"> let.</w:t>
      </w:r>
    </w:p>
    <w:p w14:paraId="0E4E3CC8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si výslovně sjednávají zákaz postupování pohledávek z této smlouvy (§ 1881 občanského zákoníku) na třetí osoby a dále zákaz postupování práv a povinností ze smlouvy nebo její části (§ 1895 občanského zákoníku) na třetí osoby.</w:t>
      </w:r>
    </w:p>
    <w:p w14:paraId="6A7E7C8D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adresy pro doručování projevů vůle mezi smluvními stranami se považují</w:t>
      </w:r>
      <w:sdt>
        <w:sdtPr>
          <w:tag w:val="goog_rdk_64"/>
          <w:id w:val="-1230143112"/>
        </w:sdtPr>
        <w:sdtEndPr/>
        <w:sdtContent/>
      </w:sdt>
      <w:sdt>
        <w:sdtPr>
          <w:tag w:val="goog_rdk_65"/>
          <w:id w:val="1123121215"/>
        </w:sdtPr>
        <w:sdtEndPr/>
        <w:sdtContent/>
      </w:sdt>
      <w:r>
        <w:rPr>
          <w:color w:val="000000"/>
          <w:sz w:val="22"/>
          <w:szCs w:val="22"/>
        </w:rPr>
        <w:t xml:space="preserve"> </w:t>
      </w:r>
      <w:sdt>
        <w:sdtPr>
          <w:tag w:val="goog_rdk_85"/>
          <w:id w:val="1618014396"/>
        </w:sdtPr>
        <w:sdtEndPr/>
        <w:sdtContent/>
      </w:sdt>
      <w:sdt>
        <w:sdtPr>
          <w:tag w:val="goog_rdk_86"/>
          <w:id w:val="-1214274396"/>
        </w:sdtPr>
        <w:sdtEndPr/>
        <w:sdtContent/>
      </w:sdt>
      <w:sdt>
        <w:sdtPr>
          <w:tag w:val="goog_rdk_135"/>
          <w:id w:val="-1734387468"/>
        </w:sdtPr>
        <w:sdtEndPr/>
        <w:sdtContent/>
      </w:sdt>
      <w:sdt>
        <w:sdtPr>
          <w:tag w:val="goog_rdk_136"/>
          <w:id w:val="-519853002"/>
        </w:sdtPr>
        <w:sdtEndPr/>
        <w:sdtContent/>
      </w:sdt>
      <w:sdt>
        <w:sdtPr>
          <w:tag w:val="goog_rdk_186"/>
          <w:id w:val="163065787"/>
        </w:sdtPr>
        <w:sdtEndPr/>
        <w:sdtContent/>
      </w:sdt>
      <w:sdt>
        <w:sdtPr>
          <w:tag w:val="goog_rdk_187"/>
          <w:id w:val="1968540603"/>
        </w:sdtPr>
        <w:sdtEndPr/>
        <w:sdtContent/>
      </w:sdt>
      <w:sdt>
        <w:sdtPr>
          <w:tag w:val="goog_rdk_235"/>
          <w:id w:val="-514079695"/>
        </w:sdtPr>
        <w:sdtEndPr/>
        <w:sdtContent/>
      </w:sdt>
      <w:sdt>
        <w:sdtPr>
          <w:tag w:val="goog_rdk_236"/>
          <w:id w:val="-307787087"/>
        </w:sdtPr>
        <w:sdtEndPr/>
        <w:sdtContent/>
      </w:sdt>
      <w:r>
        <w:rPr>
          <w:color w:val="000000"/>
          <w:sz w:val="22"/>
          <w:szCs w:val="22"/>
        </w:rPr>
        <w:t>adresy uvedené v záhlaví této smlouvy. Za řádné a účinné doručení písemných projevů vůle týkajících se vztahů a nároků vzniklých z této smlouvy se považuje i případ, kdy dojde k tzv. závadám při doručování uživateli vykázaných osobou oprávněnou k poštovní přepravě (nevyzvednutí si zásilky adresátem, neznámost nebo nemožnost kontaktovat adresáta na uvedené adrese apod.). V takových případech se za okamžik řádného doručení projevu vůle pro účely této smlouvy považuje desátý (10.) den následující po pokusu o doručení projevu vůle adresátovi, není-li doručováno elektronickou cestou.</w:t>
      </w:r>
    </w:p>
    <w:p w14:paraId="117D1A65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jakákoliv část závazku podle této smlouvy je,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nebo se stane, neplatnou, nevymahatelnou či nicotnou, nebude to mít vliv na platnost a vymahatelnost ostatních závazků podle této smlouvy a smluvní strany se zavazují nahradit takovouto neplatnou, nevymahatelnou či nicotnou část závazku novou, platnou a vymahatelnou částí závazku, jejíž předmět bude nejlépe odpovídat předmětu původního závazku (analogicky k ustanovení § 576 občanského zákoníku). Pokud by smlouva neobsahovala nějaké ujednání, jehož stanovení by bylo jinak pro vymezení práv a povinností odůvodněné, smluvní strany učiní vše pro to, aby takové ujednání bylo do smlouvy doplněno.</w:t>
      </w:r>
    </w:p>
    <w:p w14:paraId="076A611F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Tuto smlouvu lze měnit a upravovat výhradně vzestupně číslovanými písemnými dodatky, podepsanými oběma smluvními stranami.</w:t>
      </w:r>
    </w:p>
    <w:p w14:paraId="171CA03B" w14:textId="2AB2F459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nabývá platnosti dnem podpisu oběma smluvními stranami a účinnosti dnem uveřejnění smlouvy v registru smluv dle zákona č. 340/2015 Sb., o zvláštních podmínkách účinnosti některých smluv, uveřejňování těchto smluv a o registru smluv (zákon o registru smluv), ve znění pozdějších předpisů.</w:t>
      </w:r>
    </w:p>
    <w:p w14:paraId="403BB33A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Smlouvu po řádné anonymizaci se v registru smluv zavazuje v zákonné lhůtě uveřejnit uživatel. Uživatel se zároveň zavazuje informovat </w:t>
      </w:r>
      <w:r>
        <w:rPr>
          <w:sz w:val="22"/>
          <w:szCs w:val="22"/>
        </w:rPr>
        <w:t>Národní knihovnu</w:t>
      </w:r>
      <w:r>
        <w:rPr>
          <w:color w:val="000000"/>
          <w:sz w:val="22"/>
          <w:szCs w:val="22"/>
        </w:rPr>
        <w:t xml:space="preserve"> o tom, že smlouvu v registru uveřejnil, nejpozději do 14 pracovních dní od uveřejnění e-mailem na adresu či adresy uvedené v </w:t>
      </w:r>
      <w:r>
        <w:rPr>
          <w:sz w:val="22"/>
          <w:szCs w:val="22"/>
        </w:rPr>
        <w:t>záhlaví</w:t>
      </w:r>
      <w:r>
        <w:rPr>
          <w:color w:val="000000"/>
          <w:sz w:val="22"/>
          <w:szCs w:val="22"/>
        </w:rPr>
        <w:t xml:space="preserve"> této smlouvy. Do e-mailu se uživatel zavazuje vložit aktivní odkaz na smlouvu zveřejněnou v registru smluv.</w:t>
      </w:r>
    </w:p>
    <w:p w14:paraId="4D578FF6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zavazují veškeré své případné spory vzešlé nebo související s touto smlouvou řešit přednostně mimosoudní cestou, přičemž si za tímto účelem zavazují poskytnout nezbytnou součinnost. Případné spory podléhají právnímu řádu České republiky a soudem příslušným je soud dle obecných pravidel stanovených zákonem č. 99/1963 Sb., občanským soudním řádem, ve znění pozdějších předpisů.</w:t>
      </w:r>
    </w:p>
    <w:p w14:paraId="333AACAE" w14:textId="77777777" w:rsidR="00873CF0" w:rsidRDefault="004E4D44">
      <w:pPr>
        <w:numPr>
          <w:ilvl w:val="0"/>
          <w:numId w:val="3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je vyhotovena elektronicky v jediném stejnopisu, který obě smluvní strany </w:t>
      </w:r>
      <w:proofErr w:type="gramStart"/>
      <w:r>
        <w:rPr>
          <w:color w:val="000000"/>
          <w:sz w:val="22"/>
          <w:szCs w:val="22"/>
        </w:rPr>
        <w:t>podepíší</w:t>
      </w:r>
      <w:proofErr w:type="gramEnd"/>
      <w:r>
        <w:rPr>
          <w:color w:val="000000"/>
          <w:sz w:val="22"/>
          <w:szCs w:val="22"/>
        </w:rPr>
        <w:t xml:space="preserve"> kvalifikovaným elektronickým podpisem. Poslední podepisující strana se zavazuje odeslat druhé smluvní straně soubor s elektronicky podepsanou smlouvou bez odkladu po jejím uzavření.</w:t>
      </w:r>
    </w:p>
    <w:p w14:paraId="6CFF60A8" w14:textId="77777777" w:rsidR="00873CF0" w:rsidRDefault="004E4D44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tuto smlouvu uzavírají jako zcela svéprávné, podle své pravé a svobodné vůle, určitě, vážně a pro ně srozumitelně, nikoliv v tísni, omylu a za nápadně nevýhodných podmínek a na důkaz toho připojují níže svými zástupci vlastnoruční podpisy.</w:t>
      </w:r>
    </w:p>
    <w:p w14:paraId="5DD14D7A" w14:textId="77777777" w:rsidR="00C34FB5" w:rsidRDefault="00C34FB5">
      <w:pPr>
        <w:spacing w:after="120"/>
        <w:rPr>
          <w:sz w:val="22"/>
          <w:szCs w:val="22"/>
        </w:rPr>
      </w:pPr>
    </w:p>
    <w:p w14:paraId="419619E3" w14:textId="79862E94" w:rsidR="00873CF0" w:rsidRDefault="00C34FB5">
      <w:pPr>
        <w:spacing w:after="120"/>
        <w:rPr>
          <w:sz w:val="22"/>
          <w:szCs w:val="22"/>
        </w:rPr>
      </w:pPr>
      <w:r>
        <w:rPr>
          <w:sz w:val="22"/>
          <w:szCs w:val="22"/>
        </w:rPr>
        <w:t>V Praze dne</w:t>
      </w:r>
      <w:r w:rsidR="00FE436B">
        <w:rPr>
          <w:sz w:val="22"/>
          <w:szCs w:val="22"/>
        </w:rPr>
        <w:t xml:space="preserve"> 20. 10. 2025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4D44">
        <w:rPr>
          <w:sz w:val="22"/>
          <w:szCs w:val="22"/>
        </w:rPr>
        <w:t xml:space="preserve">V </w:t>
      </w:r>
      <w:r w:rsidR="001F21F8">
        <w:rPr>
          <w:sz w:val="22"/>
          <w:szCs w:val="22"/>
        </w:rPr>
        <w:t xml:space="preserve">Praze </w:t>
      </w:r>
      <w:r w:rsidR="004E4D44">
        <w:rPr>
          <w:sz w:val="22"/>
          <w:szCs w:val="22"/>
        </w:rPr>
        <w:t>dne</w:t>
      </w:r>
      <w:r w:rsidR="00FE436B">
        <w:rPr>
          <w:sz w:val="22"/>
          <w:szCs w:val="22"/>
        </w:rPr>
        <w:t xml:space="preserve"> 22. 10. 2025</w:t>
      </w:r>
    </w:p>
    <w:p w14:paraId="38B9B6F0" w14:textId="2A1E9EEA" w:rsidR="00C34FB5" w:rsidRDefault="00C34FB5">
      <w:pPr>
        <w:spacing w:after="120"/>
        <w:rPr>
          <w:sz w:val="22"/>
          <w:szCs w:val="22"/>
        </w:rPr>
      </w:pPr>
    </w:p>
    <w:p w14:paraId="73C34993" w14:textId="399C3BAC" w:rsidR="00C34FB5" w:rsidRDefault="00C34FB5">
      <w:pPr>
        <w:spacing w:after="120"/>
        <w:rPr>
          <w:sz w:val="22"/>
          <w:szCs w:val="22"/>
        </w:rPr>
      </w:pPr>
    </w:p>
    <w:p w14:paraId="39AA1984" w14:textId="4667BEB8" w:rsidR="00C34FB5" w:rsidRDefault="00C34FB5" w:rsidP="00C34FB5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14C9559D" w14:textId="6D33F703" w:rsidR="00C34FB5" w:rsidRDefault="00C34FB5" w:rsidP="00C34FB5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Národní knihovna České republiky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Univerzita Karlova, Filozofická fakulta</w:t>
      </w:r>
    </w:p>
    <w:p w14:paraId="0AE6196B" w14:textId="03C0FAC9" w:rsidR="00C34FB5" w:rsidRDefault="00C34FB5" w:rsidP="00C34FB5">
      <w:pPr>
        <w:spacing w:after="120"/>
        <w:rPr>
          <w:sz w:val="22"/>
          <w:szCs w:val="22"/>
        </w:rPr>
      </w:pPr>
      <w:r>
        <w:rPr>
          <w:sz w:val="22"/>
          <w:szCs w:val="22"/>
        </w:rPr>
        <w:t>Mgr. Tomáš Foltýn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Eva Lehečková, Ph.D.</w:t>
      </w:r>
    </w:p>
    <w:p w14:paraId="1EE8CB8C" w14:textId="6E3DF5D4" w:rsidR="00873CF0" w:rsidRDefault="00C34FB5" w:rsidP="00C34FB5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děkanka fakulty</w:t>
      </w:r>
    </w:p>
    <w:sectPr w:rsidR="00873C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559" w:left="1418" w:header="709" w:footer="709" w:gutter="0"/>
      <w:pgNumType w:start="1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F920" w14:textId="77777777" w:rsidR="00C34FB5" w:rsidRDefault="00C34FB5">
      <w:r>
        <w:separator/>
      </w:r>
    </w:p>
  </w:endnote>
  <w:endnote w:type="continuationSeparator" w:id="0">
    <w:p w14:paraId="5E6F648A" w14:textId="77777777" w:rsidR="00C34FB5" w:rsidRDefault="00C34FB5">
      <w:r>
        <w:continuationSeparator/>
      </w:r>
    </w:p>
  </w:endnote>
  <w:endnote w:type="continuationNotice" w:id="1">
    <w:p w14:paraId="0C157481" w14:textId="77777777" w:rsidR="00783B09" w:rsidRDefault="00783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754791"/>
      <w:docPartObj>
        <w:docPartGallery w:val="Page Numbers (Bottom of Page)"/>
        <w:docPartUnique/>
      </w:docPartObj>
    </w:sdtPr>
    <w:sdtEndPr/>
    <w:sdtContent>
      <w:p w14:paraId="639BEACA" w14:textId="2B06A84F" w:rsidR="00C34FB5" w:rsidRDefault="00C34F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B09">
          <w:rPr>
            <w:noProof/>
          </w:rPr>
          <w:t>4</w:t>
        </w:r>
        <w:r>
          <w:fldChar w:fldCharType="end"/>
        </w:r>
      </w:p>
    </w:sdtContent>
  </w:sdt>
  <w:p w14:paraId="6478E352" w14:textId="77777777" w:rsidR="00C34FB5" w:rsidRDefault="00C34FB5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8C07" w14:textId="77777777" w:rsidR="00C34FB5" w:rsidRDefault="00C34FB5">
    <w:pP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4FC0B558" w14:textId="77777777" w:rsidR="00C34FB5" w:rsidRDefault="00C34FB5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396E" w14:textId="77777777" w:rsidR="00C34FB5" w:rsidRDefault="00C34FB5">
      <w:r>
        <w:separator/>
      </w:r>
    </w:p>
  </w:footnote>
  <w:footnote w:type="continuationSeparator" w:id="0">
    <w:p w14:paraId="5F251545" w14:textId="77777777" w:rsidR="00C34FB5" w:rsidRDefault="00C34FB5">
      <w:r>
        <w:continuationSeparator/>
      </w:r>
    </w:p>
  </w:footnote>
  <w:footnote w:type="continuationNotice" w:id="1">
    <w:p w14:paraId="4866A28F" w14:textId="77777777" w:rsidR="00783B09" w:rsidRDefault="00783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12C" w14:textId="77777777" w:rsidR="00C34FB5" w:rsidRDefault="00C34FB5">
    <w:pP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0DA9" w14:textId="77777777" w:rsidR="00C34FB5" w:rsidRDefault="00C34FB5">
    <w:pP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3D90"/>
    <w:multiLevelType w:val="multilevel"/>
    <w:tmpl w:val="032643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FC3D28"/>
    <w:multiLevelType w:val="multilevel"/>
    <w:tmpl w:val="F01E65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301CE9"/>
    <w:multiLevelType w:val="multilevel"/>
    <w:tmpl w:val="76C267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750749"/>
    <w:multiLevelType w:val="multilevel"/>
    <w:tmpl w:val="63123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8D618A"/>
    <w:multiLevelType w:val="multilevel"/>
    <w:tmpl w:val="86340F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C77CB9"/>
    <w:multiLevelType w:val="multilevel"/>
    <w:tmpl w:val="4C4A2D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num w:numId="1" w16cid:durableId="1217010546">
    <w:abstractNumId w:val="2"/>
  </w:num>
  <w:num w:numId="2" w16cid:durableId="1311910009">
    <w:abstractNumId w:val="4"/>
  </w:num>
  <w:num w:numId="3" w16cid:durableId="1106585203">
    <w:abstractNumId w:val="1"/>
  </w:num>
  <w:num w:numId="4" w16cid:durableId="1237936592">
    <w:abstractNumId w:val="5"/>
  </w:num>
  <w:num w:numId="5" w16cid:durableId="1865508752">
    <w:abstractNumId w:val="0"/>
  </w:num>
  <w:num w:numId="6" w16cid:durableId="9459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F0"/>
    <w:rsid w:val="000552C1"/>
    <w:rsid w:val="000C4114"/>
    <w:rsid w:val="000C42DA"/>
    <w:rsid w:val="00110D61"/>
    <w:rsid w:val="001143CA"/>
    <w:rsid w:val="00170567"/>
    <w:rsid w:val="00171797"/>
    <w:rsid w:val="001B1E49"/>
    <w:rsid w:val="001F21F8"/>
    <w:rsid w:val="00277914"/>
    <w:rsid w:val="00290F91"/>
    <w:rsid w:val="002D28DA"/>
    <w:rsid w:val="00313E7A"/>
    <w:rsid w:val="00346E38"/>
    <w:rsid w:val="00386560"/>
    <w:rsid w:val="003E09E3"/>
    <w:rsid w:val="003E6648"/>
    <w:rsid w:val="00404903"/>
    <w:rsid w:val="004422E1"/>
    <w:rsid w:val="004B3F71"/>
    <w:rsid w:val="004C7614"/>
    <w:rsid w:val="004E4D44"/>
    <w:rsid w:val="005B5A79"/>
    <w:rsid w:val="005D1270"/>
    <w:rsid w:val="00626E4E"/>
    <w:rsid w:val="00664493"/>
    <w:rsid w:val="006F337C"/>
    <w:rsid w:val="00771824"/>
    <w:rsid w:val="00783B09"/>
    <w:rsid w:val="007B1B9B"/>
    <w:rsid w:val="007B7D3C"/>
    <w:rsid w:val="008349A7"/>
    <w:rsid w:val="00837BAB"/>
    <w:rsid w:val="0084071D"/>
    <w:rsid w:val="00863042"/>
    <w:rsid w:val="00873CF0"/>
    <w:rsid w:val="008A79F9"/>
    <w:rsid w:val="009B6597"/>
    <w:rsid w:val="009D03F4"/>
    <w:rsid w:val="00A1731F"/>
    <w:rsid w:val="00AB1262"/>
    <w:rsid w:val="00AE6A57"/>
    <w:rsid w:val="00B022B7"/>
    <w:rsid w:val="00B24716"/>
    <w:rsid w:val="00B52EA6"/>
    <w:rsid w:val="00B550AC"/>
    <w:rsid w:val="00BB46EB"/>
    <w:rsid w:val="00BD5528"/>
    <w:rsid w:val="00BE2DEC"/>
    <w:rsid w:val="00C16D25"/>
    <w:rsid w:val="00C3442E"/>
    <w:rsid w:val="00C34FB5"/>
    <w:rsid w:val="00C4346B"/>
    <w:rsid w:val="00C504C7"/>
    <w:rsid w:val="00C831FA"/>
    <w:rsid w:val="00CC1449"/>
    <w:rsid w:val="00CC53D3"/>
    <w:rsid w:val="00CC67B1"/>
    <w:rsid w:val="00D043BD"/>
    <w:rsid w:val="00D0591B"/>
    <w:rsid w:val="00D40101"/>
    <w:rsid w:val="00D50D70"/>
    <w:rsid w:val="00DC2378"/>
    <w:rsid w:val="00DC7501"/>
    <w:rsid w:val="00DF0B18"/>
    <w:rsid w:val="00E31D9D"/>
    <w:rsid w:val="00E4173A"/>
    <w:rsid w:val="00E42697"/>
    <w:rsid w:val="00E55440"/>
    <w:rsid w:val="00E87BE6"/>
    <w:rsid w:val="00E87DF1"/>
    <w:rsid w:val="00EC05A2"/>
    <w:rsid w:val="00EE1427"/>
    <w:rsid w:val="00EE2FDC"/>
    <w:rsid w:val="00EF2F52"/>
    <w:rsid w:val="00F34A17"/>
    <w:rsid w:val="00F73C0A"/>
    <w:rsid w:val="00F743C1"/>
    <w:rsid w:val="00FA5B30"/>
    <w:rsid w:val="00FB4989"/>
    <w:rsid w:val="00FE436B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0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D3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uiPriority w:val="99"/>
    <w:unhideWhenUsed/>
    <w:rsid w:val="00797D34"/>
    <w:rPr>
      <w:rFonts w:ascii="Times New Roman" w:hAnsi="Times New Roman" w:cs="Times New Roman"/>
      <w:color w:val="0000FF"/>
      <w:u w:val="single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797D34"/>
    <w:rPr>
      <w:rFonts w:ascii="Calibri" w:hAnsi="Calibri"/>
      <w:szCs w:val="21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32C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32C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uiPriority w:val="99"/>
    <w:unhideWhenUsed/>
    <w:qFormat/>
    <w:rsid w:val="000E1318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4F5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4C234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qFormat/>
    <w:locked/>
    <w:rsid w:val="003C6F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semiHidden/>
    <w:qFormat/>
    <w:rsid w:val="003A2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qFormat/>
    <w:rsid w:val="003A2C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A41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qFormat/>
    <w:rsid w:val="0064308C"/>
  </w:style>
  <w:style w:type="character" w:styleId="Sledovanodkaz">
    <w:name w:val="FollowedHyperlink"/>
    <w:basedOn w:val="Standardnpsmoodstavce"/>
    <w:uiPriority w:val="99"/>
    <w:semiHidden/>
    <w:unhideWhenUsed/>
    <w:rsid w:val="00250AD6"/>
    <w:rPr>
      <w:color w:val="954F72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157C3D"/>
    <w:rPr>
      <w:color w:val="605E5C"/>
      <w:shd w:val="clear" w:color="auto" w:fill="E1DFDD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rsid w:val="00B646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646C5"/>
    <w:pPr>
      <w:spacing w:after="140" w:line="276" w:lineRule="auto"/>
    </w:pPr>
  </w:style>
  <w:style w:type="paragraph" w:styleId="Seznam">
    <w:name w:val="List"/>
    <w:basedOn w:val="Zkladntext"/>
    <w:rsid w:val="00B646C5"/>
    <w:rPr>
      <w:rFonts w:cs="Arial"/>
    </w:rPr>
  </w:style>
  <w:style w:type="paragraph" w:styleId="Titulek">
    <w:name w:val="caption"/>
    <w:basedOn w:val="Normln"/>
    <w:qFormat/>
    <w:rsid w:val="00B646C5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646C5"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osttext">
    <w:name w:val="Plain Text"/>
    <w:basedOn w:val="Normln"/>
    <w:link w:val="ProsttextChar"/>
    <w:uiPriority w:val="99"/>
    <w:unhideWhenUsed/>
    <w:qFormat/>
    <w:rsid w:val="00797D34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97D34"/>
    <w:pPr>
      <w:ind w:left="708"/>
    </w:pPr>
  </w:style>
  <w:style w:type="paragraph" w:customStyle="1" w:styleId="xmsoplaintext">
    <w:name w:val="x_msoplaintext"/>
    <w:basedOn w:val="Normln"/>
    <w:qFormat/>
    <w:rsid w:val="00797D34"/>
    <w:rPr>
      <w:rFonts w:ascii="Calibri" w:eastAsiaTheme="minorHAnsi" w:hAnsi="Calibri" w:cs="Calibri"/>
      <w:sz w:val="22"/>
      <w:szCs w:val="22"/>
    </w:rPr>
  </w:style>
  <w:style w:type="paragraph" w:customStyle="1" w:styleId="Zhlavazpat">
    <w:name w:val="Záhlaví a zápatí"/>
    <w:basedOn w:val="Normln"/>
    <w:qFormat/>
    <w:rsid w:val="00B646C5"/>
  </w:style>
  <w:style w:type="paragraph" w:styleId="Zhlav">
    <w:name w:val="header"/>
    <w:basedOn w:val="Normln"/>
    <w:link w:val="ZhlavChar"/>
    <w:uiPriority w:val="99"/>
    <w:unhideWhenUsed/>
    <w:rsid w:val="00F32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32C7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C206F1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4F5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qFormat/>
    <w:rsid w:val="0017600F"/>
    <w:pPr>
      <w:spacing w:beforeAutospacing="1" w:afterAutospacing="1"/>
    </w:p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4C2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mezer">
    <w:name w:val="No Spacing"/>
    <w:basedOn w:val="Normln"/>
    <w:uiPriority w:val="1"/>
    <w:qFormat/>
    <w:rsid w:val="002679EF"/>
    <w:rPr>
      <w:rFonts w:ascii="Calibri" w:eastAsiaTheme="minorHAns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1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qFormat/>
    <w:rPr>
      <w:b/>
      <w:bCs/>
    </w:rPr>
  </w:style>
  <w:style w:type="paragraph" w:styleId="Revize">
    <w:name w:val="Revision"/>
    <w:uiPriority w:val="99"/>
    <w:semiHidden/>
    <w:qFormat/>
    <w:rsid w:val="00A31FA8"/>
  </w:style>
  <w:style w:type="paragraph" w:customStyle="1" w:styleId="msonormal0">
    <w:name w:val="msonormal"/>
    <w:basedOn w:val="Normln"/>
    <w:qFormat/>
    <w:rsid w:val="00250AD6"/>
    <w:pPr>
      <w:spacing w:beforeAutospacing="1" w:afterAutospacing="1"/>
    </w:pPr>
  </w:style>
  <w:style w:type="paragraph" w:customStyle="1" w:styleId="xl67">
    <w:name w:val="xl67"/>
    <w:basedOn w:val="Normln"/>
    <w:qFormat/>
    <w:rsid w:val="00250AD6"/>
    <w:pPr>
      <w:pBdr>
        <w:bottom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Normln"/>
    <w:qFormat/>
    <w:rsid w:val="00250AD6"/>
    <w:pPr>
      <w:spacing w:beforeAutospacing="1" w:afterAutospacing="1"/>
    </w:pPr>
    <w:rPr>
      <w:sz w:val="18"/>
      <w:szCs w:val="18"/>
    </w:rPr>
  </w:style>
  <w:style w:type="paragraph" w:customStyle="1" w:styleId="xl69">
    <w:name w:val="xl69"/>
    <w:basedOn w:val="Normln"/>
    <w:qFormat/>
    <w:rsid w:val="00250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70">
    <w:name w:val="xl70"/>
    <w:basedOn w:val="Normln"/>
    <w:qFormat/>
    <w:rsid w:val="00250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71">
    <w:name w:val="xl71"/>
    <w:basedOn w:val="Normln"/>
    <w:qFormat/>
    <w:rsid w:val="00250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2">
    <w:name w:val="xl72"/>
    <w:basedOn w:val="Normln"/>
    <w:qFormat/>
    <w:rsid w:val="00250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3">
    <w:name w:val="xl73"/>
    <w:basedOn w:val="Normln"/>
    <w:qFormat/>
    <w:rsid w:val="00250AD6"/>
    <w:pPr>
      <w:spacing w:beforeAutospacing="1" w:afterAutospacing="1"/>
    </w:pPr>
    <w:rPr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9D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1B1E4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1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2067</Words>
  <Characters>12199</Characters>
  <Application>Microsoft Office Word</Application>
  <DocSecurity>2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2025-10-22T13:00:00Z</dcterms:created>
  <dcterms:modified xsi:type="dcterms:W3CDTF">2025-10-22T13:00:00Z</dcterms:modified>
  <dc:language/>
</cp:coreProperties>
</file>