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</w:t>
      </w:r>
      <w:bookmarkEnd w:id="0"/>
      <w:bookmarkEnd w:id="1"/>
      <w:bookmarkEnd w:id="2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ke smlouvě č. 809/2024 o výkonu činnosti koordinátora BOZP</w:t>
        <w:br/>
        <w:t>při realizaci stavby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2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„Bystřice, úsek 2, ř. km 4,322-4,976 - panely střední chodby bez</w:t>
        <w:br/>
        <w:t>křížení komunikací“</w:t>
      </w:r>
    </w:p>
    <w:p>
      <w:pPr>
        <w:pStyle w:val="Style13"/>
        <w:keepNext/>
        <w:keepLines/>
        <w:widowControl w:val="0"/>
        <w:numPr>
          <w:ilvl w:val="0"/>
          <w:numId w:val="1"/>
        </w:numPr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3" w:name="bookmark3"/>
      <w:bookmarkStart w:id="4" w:name="bookmark4"/>
      <w:bookmarkStart w:id="5" w:name="bookmark5"/>
      <w:bookmarkStart w:id="6" w:name="bookmark6"/>
      <w:bookmarkEnd w:id="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br/>
        <w:t>Smluvní strany</w:t>
      </w:r>
      <w:bookmarkEnd w:id="3"/>
      <w:bookmarkEnd w:id="4"/>
      <w:bookmarkEnd w:id="6"/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" w:name="bookmark7"/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  <w:bookmarkEnd w:id="7"/>
      <w:bookmarkEnd w:id="8"/>
      <w:bookmarkEnd w:id="9"/>
    </w:p>
    <w:p>
      <w:pPr>
        <w:pStyle w:val="Style2"/>
        <w:keepNext w:val="0"/>
        <w:keepLines w:val="0"/>
        <w:widowControl w:val="0"/>
        <w:shd w:val="clear" w:color="auto" w:fill="auto"/>
        <w:tabs>
          <w:tab w:pos="423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sídlem:</w:t>
        <w:tab/>
        <w:t>Bezručova 4219, 430 03 Chomutov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 ve věcech smluvních: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ve věcech technických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technický dozor investora: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23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70889988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23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CZ70889988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zapsán v obchodním rejstříku u Krajského soudu v Ústí nad Labem, oddíl A, vložka 13052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objednatel)</w:t>
      </w:r>
    </w:p>
    <w:p>
      <w:pPr>
        <w:widowControl w:val="0"/>
        <w:spacing w:line="1" w:lineRule="exact"/>
        <w:sectPr>
          <w:headerReference w:type="default" r:id="rId5"/>
          <w:footerReference w:type="default" r:id="rId6"/>
          <w:footnotePr>
            <w:pos w:val="pageBottom"/>
            <w:numFmt w:val="decimal"/>
            <w:numRestart w:val="continuous"/>
          </w:footnotePr>
          <w:pgSz w:w="11909" w:h="16838"/>
          <w:pgMar w:top="1723" w:left="1396" w:right="1689" w:bottom="2784" w:header="0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990600" distB="0" distL="0" distR="0" simplePos="0" relativeHeight="125829378" behindDoc="0" locked="0" layoutInCell="1" allowOverlap="1">
                <wp:simplePos x="0" y="0"/>
                <wp:positionH relativeFrom="page">
                  <wp:posOffset>886460</wp:posOffset>
                </wp:positionH>
                <wp:positionV relativeFrom="paragraph">
                  <wp:posOffset>990600</wp:posOffset>
                </wp:positionV>
                <wp:extent cx="2416810" cy="551815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16810" cy="551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Vladimír Rampas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se sídlem: hlavní koordinátor BOZP na staveništi: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69.799999999999997pt;margin-top:78.pt;width:190.30000000000001pt;height:43.450000000000003pt;z-index:-125829375;mso-wrap-distance-left:0;mso-wrap-distance-top:78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Vladimír Rampas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se sídlem: hlavní koordinátor BOZP na staveništi: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151890" distB="161925" distL="0" distR="0" simplePos="0" relativeHeight="125829380" behindDoc="0" locked="0" layoutInCell="1" allowOverlap="1">
                <wp:simplePos x="0" y="0"/>
                <wp:positionH relativeFrom="page">
                  <wp:posOffset>3587115</wp:posOffset>
                </wp:positionH>
                <wp:positionV relativeFrom="paragraph">
                  <wp:posOffset>1151890</wp:posOffset>
                </wp:positionV>
                <wp:extent cx="2782570" cy="22860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82570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Žďárek 95, 463 42 Hodkovice nad Mohelkou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82.44999999999999pt;margin-top:90.700000000000003pt;width:219.09999999999999pt;height:18.pt;z-index:-125829373;mso-wrap-distance-left:0;mso-wrap-distance-top:90.700000000000003pt;mso-wrap-distance-right:0;mso-wrap-distance-bottom:12.7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Žďárek 95, 463 42 Hodkovice nad Mohelkou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45" w:lineRule="exact"/>
        <w:rPr>
          <w:sz w:val="12"/>
          <w:szCs w:val="12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363" w:left="0" w:right="0" w:bottom="2784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886460</wp:posOffset>
                </wp:positionH>
                <wp:positionV relativeFrom="paragraph">
                  <wp:posOffset>304800</wp:posOffset>
                </wp:positionV>
                <wp:extent cx="780415" cy="387350"/>
                <wp:wrapSquare wrapText="bothSides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80415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 plátce DPH: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69.799999999999997pt;margin-top:24.pt;width:61.450000000000003pt;height:30.5pt;z-index:-12582937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 plátce DPH: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3587115</wp:posOffset>
                </wp:positionH>
                <wp:positionV relativeFrom="paragraph">
                  <wp:posOffset>304800</wp:posOffset>
                </wp:positionV>
                <wp:extent cx="658495" cy="387350"/>
                <wp:wrapSquare wrapText="left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58495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17751268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282.44999999999999pt;margin-top:24.pt;width:51.850000000000001pt;height:30.5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17751268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koordinátor BOZP na staveništi: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Fyzická osoba podnikající dle živnostenského zákona nezapsaná v obchodním rejstříku. Držitel ŽL vydaného Magistrátem města Liberce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dále jen koordinátor)</w:t>
      </w:r>
    </w:p>
    <w:p>
      <w:pPr>
        <w:pStyle w:val="Style13"/>
        <w:keepNext/>
        <w:keepLines/>
        <w:widowControl w:val="0"/>
        <w:numPr>
          <w:ilvl w:val="0"/>
          <w:numId w:val="1"/>
        </w:numPr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0" w:name="bookmark10"/>
      <w:bookmarkStart w:id="11" w:name="bookmark11"/>
      <w:bookmarkStart w:id="12" w:name="bookmark12"/>
      <w:bookmarkStart w:id="13" w:name="bookmark13"/>
      <w:bookmarkEnd w:id="1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br/>
        <w:t>Předmět dodatku</w:t>
      </w:r>
      <w:bookmarkEnd w:id="10"/>
      <w:bookmarkEnd w:id="11"/>
      <w:bookmarkEnd w:id="1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Předmětem tohoto dodatku je změna maximální ceny uvedené v čl. 6. odst. 6.1. smlouvy o výkonu činnosti koordinátora BOZP při realizaci stavby č. 809/2024 z důvodu úpravy délky realizace stavby dle skutečného provedení stavby, a to z původně plánovaných 52 týdnů na plánovaných 63 týdnů, tedy o 11 týdnů. Původní maximální limit ceny ve výši 118 700,- Kč je nyní vyčerpán.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Maximální cena činí: 118 700,- Kč.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Maximální cena činí: 141 800,- Kč.</w:t>
      </w:r>
    </w:p>
    <w:p>
      <w:pPr>
        <w:pStyle w:val="Style13"/>
        <w:keepNext/>
        <w:keepLines/>
        <w:widowControl w:val="0"/>
        <w:numPr>
          <w:ilvl w:val="0"/>
          <w:numId w:val="1"/>
        </w:numPr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4" w:name="bookmark14"/>
      <w:bookmarkStart w:id="15" w:name="bookmark15"/>
      <w:bookmarkStart w:id="16" w:name="bookmark16"/>
      <w:bookmarkStart w:id="17" w:name="bookmark17"/>
      <w:bookmarkEnd w:id="1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br/>
        <w:t>Závěrečná ujednání</w:t>
      </w:r>
      <w:bookmarkEnd w:id="14"/>
      <w:bookmarkEnd w:id="15"/>
      <w:bookmarkEnd w:id="1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č. 1 je nedílnou součástí smlouvy o výkonu činnosti koordinátora BOZP při realizaci stavby č. 809/2024 ze dne 29.07.2024. Ostatní ustanovení smlouvy se nemění.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nabývá platnosti a účinnosti dnem jeho podpisu oprávněnými zástupci obou smluvních stran.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předmětu tohoto dodatku smlouvy před účinností tohoto dodatku smlouvy se považuje za plnění podle tohoto dodatku smlouvy a práva a povinnosti z něj vzniklé se řídí tímto dodatkem smlouvy.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88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</w:t>
        <w:tab/>
        <w:t>V Hodkovicích nad Mohelkou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884" w:val="left"/>
        </w:tabs>
        <w:bidi w:val="0"/>
        <w:spacing w:before="0" w:after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363" w:left="1321" w:right="1463" w:bottom="2784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objednatele</w:t>
        <w:tab/>
        <w:t>za koordinátora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10" w:after="110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363" w:left="0" w:right="0" w:bottom="1363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…………………………….. investiční ředitel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……………………………….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363" w:left="1396" w:right="2793" w:bottom="1363" w:header="0" w:footer="3" w:gutter="0"/>
      <w:cols w:num="2" w:space="2208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3334385</wp:posOffset>
              </wp:positionH>
              <wp:positionV relativeFrom="page">
                <wp:posOffset>10100945</wp:posOffset>
              </wp:positionV>
              <wp:extent cx="899160" cy="15240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99160" cy="1524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(celkem 2)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262.55000000000001pt;margin-top:795.35000000000002pt;width:70.799999999999997pt;height:12.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(celkem 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5845810</wp:posOffset>
              </wp:positionH>
              <wp:positionV relativeFrom="page">
                <wp:posOffset>438785</wp:posOffset>
              </wp:positionV>
              <wp:extent cx="819785" cy="15557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19785" cy="1555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Akce č. 207 711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60.30000000000001pt;margin-top:34.550000000000004pt;width:64.549999999999997pt;height:12.2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Akce č. 207 711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8">
    <w:name w:val="Char Style 8"/>
    <w:basedOn w:val="DefaultParagraphFont"/>
    <w:link w:val="Style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after="28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spacing w:after="63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  <w:spacing w:after="200"/>
      <w:jc w:val="center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SMLOUVA O ZAJIŠTĚNÍ PODMÍNEK PRO REALIZACI STAVBY A BUDOUCÍM MAJEKOPRÁVNÍM VYPOŘÁDÁNÍ</dc:title>
  <dc:subject/>
  <dc:creator>Sykora</dc:creator>
  <cp:keywords/>
</cp:coreProperties>
</file>