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78" w:rsidRDefault="008E1378" w:rsidP="008E1378">
      <w:pPr>
        <w:pStyle w:val="Nzev"/>
        <w:spacing w:line="276" w:lineRule="auto"/>
        <w:rPr>
          <w:rFonts w:ascii="Arial" w:eastAsia="Arial" w:hAnsi="Arial" w:cs="Arial"/>
          <w:sz w:val="20"/>
          <w:szCs w:val="20"/>
        </w:rPr>
      </w:pPr>
      <w:bookmarkStart w:id="0" w:name="_GoBack"/>
      <w:bookmarkEnd w:id="0"/>
    </w:p>
    <w:p w:rsidR="008E1378" w:rsidRDefault="006650CF" w:rsidP="008E1378">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79895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E1378" w:rsidRDefault="008E1378" w:rsidP="008E1378">
      <w:pPr>
        <w:pStyle w:val="Nzev"/>
        <w:spacing w:line="276" w:lineRule="auto"/>
        <w:rPr>
          <w:rFonts w:ascii="Arial" w:eastAsia="Arial" w:hAnsi="Arial" w:cs="Arial"/>
          <w:sz w:val="20"/>
          <w:szCs w:val="20"/>
        </w:rPr>
      </w:pPr>
    </w:p>
    <w:p w:rsidR="008E1378" w:rsidRDefault="006650CF" w:rsidP="008E1378">
      <w:pPr>
        <w:pStyle w:val="Nzev"/>
        <w:spacing w:line="276" w:lineRule="auto"/>
        <w:rPr>
          <w:rFonts w:ascii="Arial" w:eastAsia="Arial" w:hAnsi="Arial" w:cs="Arial"/>
          <w:sz w:val="20"/>
          <w:szCs w:val="20"/>
        </w:rPr>
      </w:pPr>
      <w:r>
        <w:rPr>
          <w:rFonts w:ascii="Arial" w:eastAsia="Arial" w:hAnsi="Arial" w:cs="Arial"/>
          <w:sz w:val="20"/>
          <w:szCs w:val="20"/>
        </w:rPr>
        <w:t xml:space="preserve">Smlouva o dílo – PDPS </w:t>
      </w:r>
    </w:p>
    <w:p w:rsidR="008E1378" w:rsidRDefault="006650CF" w:rsidP="008E1378">
      <w:pPr>
        <w:pStyle w:val="Nzev"/>
        <w:spacing w:line="276" w:lineRule="auto"/>
        <w:rPr>
          <w:rFonts w:ascii="Arial" w:eastAsia="Arial" w:hAnsi="Arial" w:cs="Arial"/>
          <w:sz w:val="20"/>
          <w:szCs w:val="20"/>
        </w:rPr>
      </w:pPr>
      <w:r w:rsidRPr="001B6F3A">
        <w:rPr>
          <w:rFonts w:ascii="Arial" w:eastAsia="Arial" w:hAnsi="Arial" w:cs="Arial"/>
          <w:sz w:val="28"/>
          <w:szCs w:val="28"/>
        </w:rPr>
        <w:t>"</w:t>
      </w:r>
      <w:r w:rsidR="001B6F3A" w:rsidRPr="001B6F3A">
        <w:rPr>
          <w:rFonts w:ascii="Arial" w:eastAsia="Arial" w:hAnsi="Arial" w:cs="Arial"/>
          <w:bCs w:val="0"/>
          <w:sz w:val="28"/>
          <w:szCs w:val="28"/>
        </w:rPr>
        <w:t>II/193 Stříbro-Benešova ulice</w:t>
      </w:r>
      <w:r w:rsidRPr="00CF7A4E">
        <w:rPr>
          <w:rFonts w:ascii="Arial" w:eastAsia="Arial" w:hAnsi="Arial" w:cs="Arial"/>
          <w:sz w:val="22"/>
          <w:szCs w:val="22"/>
        </w:rPr>
        <w:t>"</w:t>
      </w:r>
    </w:p>
    <w:p w:rsidR="008E1378" w:rsidRDefault="006650CF" w:rsidP="008E1378">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8E1378" w:rsidRPr="00295F90" w:rsidRDefault="006650CF" w:rsidP="008E1378">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8E1378" w:rsidRPr="00295F90" w:rsidRDefault="008E1378" w:rsidP="008E1378">
      <w:pPr>
        <w:pStyle w:val="Nzev"/>
        <w:spacing w:line="276" w:lineRule="auto"/>
        <w:rPr>
          <w:rFonts w:ascii="Arial" w:hAnsi="Arial" w:cs="Arial"/>
          <w:b w:val="0"/>
          <w:bCs w:val="0"/>
          <w:sz w:val="20"/>
          <w:szCs w:val="20"/>
        </w:rPr>
      </w:pPr>
    </w:p>
    <w:p w:rsidR="008E1378" w:rsidRPr="00CA4897" w:rsidRDefault="006650CF" w:rsidP="008E1378">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00D16511">
        <w:rPr>
          <w:rFonts w:ascii="Arial" w:eastAsia="Arial" w:hAnsi="Arial" w:cs="Arial"/>
          <w:b w:val="0"/>
          <w:bCs w:val="0"/>
          <w:sz w:val="20"/>
          <w:szCs w:val="20"/>
        </w:rPr>
        <w:t xml:space="preserve"> </w:t>
      </w:r>
      <w:bookmarkEnd w:id="1"/>
      <w:r w:rsidR="00FA7473" w:rsidRPr="00FA7473">
        <w:rPr>
          <w:rFonts w:ascii="Arial" w:hAnsi="Arial" w:cs="Arial"/>
          <w:b w:val="0"/>
          <w:sz w:val="20"/>
          <w:szCs w:val="20"/>
        </w:rPr>
        <w:t>8500000988</w:t>
      </w:r>
    </w:p>
    <w:p w:rsidR="008E1378" w:rsidRPr="00CA4897" w:rsidRDefault="006650CF" w:rsidP="008E1378">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Pr="00CA4897">
        <w:rPr>
          <w:rFonts w:ascii="Arial" w:eastAsia="Arial" w:hAnsi="Arial" w:cs="Arial"/>
          <w:b w:val="0"/>
          <w:bCs w:val="0"/>
          <w:sz w:val="20"/>
          <w:szCs w:val="20"/>
        </w:rPr>
      </w:r>
      <w:r w:rsidRPr="00CA4897">
        <w:rPr>
          <w:rFonts w:ascii="Arial" w:eastAsia="Arial" w:hAnsi="Arial" w:cs="Arial"/>
          <w:b w:val="0"/>
          <w:bCs w:val="0"/>
          <w:sz w:val="20"/>
          <w:szCs w:val="20"/>
        </w:rPr>
        <w:fldChar w:fldCharType="separate"/>
      </w:r>
      <w:r w:rsidRPr="00CA4897">
        <w:rPr>
          <w:rFonts w:ascii="Arial" w:eastAsia="Arial" w:hAnsi="Arial" w:cs="Arial"/>
          <w:b w:val="0"/>
          <w:bCs w:val="0"/>
          <w:sz w:val="20"/>
          <w:szCs w:val="20"/>
        </w:rPr>
        <w:t>     </w:t>
      </w:r>
      <w:r w:rsidRPr="00CA4897">
        <w:rPr>
          <w:rFonts w:ascii="Arial" w:eastAsia="Arial" w:hAnsi="Arial" w:cs="Arial"/>
          <w:b w:val="0"/>
          <w:bCs w:val="0"/>
          <w:sz w:val="20"/>
          <w:szCs w:val="20"/>
        </w:rPr>
        <w:fldChar w:fldCharType="end"/>
      </w:r>
    </w:p>
    <w:p w:rsidR="00D16511" w:rsidRDefault="006650CF" w:rsidP="00D16511">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w:t>
      </w:r>
      <w:r w:rsidR="00D16511">
        <w:rPr>
          <w:rFonts w:ascii="Arial" w:hAnsi="Arial" w:cs="Arial"/>
          <w:sz w:val="20"/>
          <w:szCs w:val="20"/>
        </w:rPr>
        <w:t>:</w:t>
      </w:r>
    </w:p>
    <w:p w:rsidR="00D16511" w:rsidRDefault="00D16511" w:rsidP="00D16511">
      <w:pPr>
        <w:rPr>
          <w:rFonts w:ascii="Arial" w:eastAsia="Arial" w:hAnsi="Arial" w:cs="Arial"/>
          <w:b/>
          <w:bCs/>
          <w:i/>
          <w:iCs/>
          <w:sz w:val="20"/>
          <w:szCs w:val="20"/>
          <w:u w:val="single"/>
        </w:rPr>
      </w:pPr>
    </w:p>
    <w:p w:rsidR="008E1378" w:rsidRPr="00D16511" w:rsidRDefault="006650CF" w:rsidP="00D16511">
      <w:pPr>
        <w:pStyle w:val="Odstavecseseznamem"/>
        <w:numPr>
          <w:ilvl w:val="0"/>
          <w:numId w:val="31"/>
        </w:numPr>
        <w:rPr>
          <w:rFonts w:ascii="Arial" w:eastAsia="Arial" w:hAnsi="Arial" w:cs="Arial"/>
          <w:b/>
          <w:bCs/>
          <w:i/>
          <w:iCs/>
          <w:sz w:val="20"/>
          <w:szCs w:val="20"/>
          <w:u w:val="single"/>
        </w:rPr>
      </w:pPr>
      <w:r w:rsidRPr="00D16511">
        <w:rPr>
          <w:rFonts w:ascii="Arial" w:eastAsia="Arial" w:hAnsi="Arial" w:cs="Arial"/>
          <w:b/>
          <w:bCs/>
          <w:i/>
          <w:iCs/>
          <w:sz w:val="20"/>
          <w:szCs w:val="20"/>
          <w:u w:val="single"/>
        </w:rPr>
        <w:t>SMLUVNÍ STRANY</w:t>
      </w:r>
    </w:p>
    <w:p w:rsidR="008E1378" w:rsidRPr="000865A2" w:rsidRDefault="006650CF" w:rsidP="008E1378">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8E1378" w:rsidRDefault="006650CF" w:rsidP="008E1378">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8E1378" w:rsidRPr="00C521EC" w:rsidRDefault="006650CF" w:rsidP="008E1378">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8E1378" w:rsidRDefault="006650CF" w:rsidP="008E1378">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8E1378" w:rsidRDefault="006650CF" w:rsidP="008E1378">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8E1378" w:rsidRDefault="006650CF" w:rsidP="008E1378">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8E1378" w:rsidRDefault="006650CF" w:rsidP="008E1378">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8E1378" w:rsidRDefault="006650CF" w:rsidP="008E1378">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8E1378" w:rsidRDefault="006650CF" w:rsidP="008E1378">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8E1378" w:rsidRPr="00A30F3A" w:rsidRDefault="006650CF" w:rsidP="008E1378">
      <w:pPr>
        <w:rPr>
          <w:rFonts w:ascii="Arial" w:hAnsi="Arial" w:cs="Arial"/>
          <w:sz w:val="20"/>
          <w:szCs w:val="20"/>
        </w:rPr>
      </w:pPr>
      <w:r>
        <w:rPr>
          <w:rFonts w:ascii="Arial" w:hAnsi="Arial" w:cs="Arial"/>
          <w:sz w:val="20"/>
          <w:szCs w:val="20"/>
        </w:rPr>
        <w:t xml:space="preserve">Kontaktní osoba: </w:t>
      </w:r>
      <w:r w:rsidR="00D16511">
        <w:rPr>
          <w:rFonts w:ascii="Arial" w:hAnsi="Arial" w:cs="Arial"/>
          <w:sz w:val="20"/>
          <w:szCs w:val="20"/>
        </w:rPr>
        <w:t>Ing. Josef Popule</w:t>
      </w:r>
      <w:r w:rsidRPr="00CA4897">
        <w:rPr>
          <w:rFonts w:ascii="Arial" w:hAnsi="Arial" w:cs="Arial"/>
          <w:sz w:val="20"/>
          <w:szCs w:val="20"/>
        </w:rPr>
        <w:t>, tel. +420</w:t>
      </w:r>
      <w:r w:rsidR="00D16511">
        <w:rPr>
          <w:rFonts w:ascii="Arial" w:hAnsi="Arial" w:cs="Arial"/>
          <w:sz w:val="20"/>
          <w:szCs w:val="20"/>
        </w:rPr>
        <w:t> 602 138 436</w:t>
      </w:r>
      <w:r w:rsidRPr="00CA4897">
        <w:rPr>
          <w:rFonts w:ascii="Arial" w:hAnsi="Arial" w:cs="Arial"/>
          <w:sz w:val="20"/>
          <w:szCs w:val="20"/>
        </w:rPr>
        <w:t xml:space="preserve">, e-mail: </w:t>
      </w:r>
      <w:r w:rsidR="00D16511">
        <w:rPr>
          <w:rStyle w:val="Hypertextovodkaz"/>
          <w:rFonts w:ascii="Arial" w:eastAsia="Arial" w:hAnsi="Arial" w:cs="Arial"/>
          <w:bCs/>
          <w:sz w:val="20"/>
          <w:szCs w:val="20"/>
        </w:rPr>
        <w:t>josef.popule</w:t>
      </w:r>
      <w:r w:rsidRPr="00F15651">
        <w:rPr>
          <w:rStyle w:val="Hypertextovodkaz"/>
          <w:rFonts w:ascii="Arial" w:eastAsia="Arial" w:hAnsi="Arial" w:cs="Arial"/>
          <w:bCs/>
          <w:sz w:val="20"/>
          <w:szCs w:val="20"/>
        </w:rPr>
        <w:t>@suspk.eu</w:t>
      </w:r>
    </w:p>
    <w:p w:rsidR="008E1378" w:rsidRPr="0086754D" w:rsidRDefault="006650CF" w:rsidP="008E1378">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8E1378" w:rsidRPr="00F15651" w:rsidRDefault="006650CF" w:rsidP="008E1378">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8E1378" w:rsidRDefault="008E1378" w:rsidP="008E1378">
      <w:pPr>
        <w:pStyle w:val="Header0"/>
        <w:tabs>
          <w:tab w:val="clear" w:pos="4536"/>
          <w:tab w:val="clear" w:pos="9072"/>
        </w:tabs>
        <w:spacing w:line="276" w:lineRule="auto"/>
        <w:rPr>
          <w:rFonts w:ascii="Arial" w:eastAsia="Arial" w:hAnsi="Arial" w:cs="Arial"/>
          <w:b/>
          <w:bCs/>
          <w:sz w:val="20"/>
          <w:szCs w:val="20"/>
        </w:rPr>
      </w:pPr>
    </w:p>
    <w:p w:rsidR="008E1378" w:rsidRDefault="006650CF" w:rsidP="008E1378">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D16511" w:rsidRPr="00D16511" w:rsidRDefault="00D16511" w:rsidP="00D16511">
      <w:pPr>
        <w:pStyle w:val="Odstavecseseznamem"/>
        <w:numPr>
          <w:ilvl w:val="0"/>
          <w:numId w:val="31"/>
        </w:numPr>
        <w:rPr>
          <w:rFonts w:ascii="Arial" w:hAnsi="Arial" w:cs="Arial"/>
          <w:b/>
          <w:bCs/>
          <w:sz w:val="20"/>
          <w:szCs w:val="20"/>
        </w:rPr>
      </w:pPr>
      <w:r w:rsidRPr="00D16511">
        <w:rPr>
          <w:rFonts w:ascii="Arial" w:hAnsi="Arial" w:cs="Arial"/>
          <w:b/>
          <w:bCs/>
          <w:sz w:val="20"/>
          <w:szCs w:val="20"/>
        </w:rPr>
        <w:t>Boula IPK s.r.o.</w:t>
      </w:r>
    </w:p>
    <w:p w:rsidR="00D16511" w:rsidRPr="00D16511" w:rsidRDefault="00D16511" w:rsidP="00D16511">
      <w:pPr>
        <w:pStyle w:val="Odstavecseseznamem"/>
        <w:numPr>
          <w:ilvl w:val="0"/>
          <w:numId w:val="31"/>
        </w:numPr>
        <w:rPr>
          <w:rFonts w:ascii="Arial" w:hAnsi="Arial" w:cs="Arial"/>
          <w:bCs/>
          <w:sz w:val="20"/>
          <w:szCs w:val="20"/>
        </w:rPr>
      </w:pPr>
      <w:r>
        <w:rPr>
          <w:rFonts w:ascii="Arial" w:hAnsi="Arial" w:cs="Arial"/>
          <w:bCs/>
          <w:sz w:val="20"/>
          <w:szCs w:val="20"/>
        </w:rPr>
        <w:t>sídlo:</w:t>
      </w:r>
      <w:r>
        <w:rPr>
          <w:rFonts w:ascii="Arial" w:hAnsi="Arial" w:cs="Arial"/>
          <w:bCs/>
          <w:sz w:val="20"/>
          <w:szCs w:val="20"/>
        </w:rPr>
        <w:tab/>
      </w:r>
      <w:r>
        <w:rPr>
          <w:rFonts w:ascii="Arial" w:hAnsi="Arial" w:cs="Arial"/>
          <w:bCs/>
          <w:sz w:val="20"/>
          <w:szCs w:val="20"/>
        </w:rPr>
        <w:tab/>
      </w:r>
      <w:r w:rsidRPr="00D16511">
        <w:rPr>
          <w:rFonts w:ascii="Arial" w:hAnsi="Arial" w:cs="Arial"/>
          <w:bCs/>
          <w:sz w:val="20"/>
          <w:szCs w:val="20"/>
        </w:rPr>
        <w:t>Goldscheiderova 2925/3, 301 00 Plzeň 3</w:t>
      </w:r>
    </w:p>
    <w:p w:rsidR="00D16511" w:rsidRPr="00D16511" w:rsidRDefault="00D16511" w:rsidP="00D16511">
      <w:pPr>
        <w:pStyle w:val="Odstavecseseznamem"/>
        <w:numPr>
          <w:ilvl w:val="0"/>
          <w:numId w:val="31"/>
        </w:numPr>
        <w:rPr>
          <w:rFonts w:ascii="Arial" w:hAnsi="Arial" w:cs="Arial"/>
          <w:bCs/>
          <w:sz w:val="20"/>
          <w:szCs w:val="20"/>
        </w:rPr>
      </w:pPr>
      <w:r w:rsidRPr="00D16511">
        <w:rPr>
          <w:rFonts w:ascii="Arial" w:hAnsi="Arial" w:cs="Arial"/>
          <w:bCs/>
          <w:sz w:val="20"/>
          <w:szCs w:val="20"/>
        </w:rPr>
        <w:t>zastoupená:</w:t>
      </w:r>
      <w:r w:rsidRPr="00D16511">
        <w:rPr>
          <w:rFonts w:ascii="Arial" w:hAnsi="Arial" w:cs="Arial"/>
          <w:bCs/>
          <w:sz w:val="20"/>
          <w:szCs w:val="20"/>
        </w:rPr>
        <w:tab/>
        <w:t>Bc. Liborem Boulou</w:t>
      </w:r>
    </w:p>
    <w:p w:rsidR="00D16511" w:rsidRPr="00D16511" w:rsidRDefault="00D16511" w:rsidP="00D16511">
      <w:pPr>
        <w:pStyle w:val="Odstavecseseznamem"/>
        <w:numPr>
          <w:ilvl w:val="0"/>
          <w:numId w:val="31"/>
        </w:numPr>
        <w:rPr>
          <w:rFonts w:ascii="Arial" w:hAnsi="Arial" w:cs="Arial"/>
          <w:bCs/>
          <w:sz w:val="20"/>
          <w:szCs w:val="20"/>
        </w:rPr>
      </w:pPr>
      <w:r w:rsidRPr="00D16511">
        <w:rPr>
          <w:rFonts w:ascii="Arial" w:hAnsi="Arial" w:cs="Arial"/>
          <w:bCs/>
          <w:sz w:val="20"/>
          <w:szCs w:val="20"/>
        </w:rPr>
        <w:t>IČ:</w:t>
      </w:r>
      <w:r w:rsidRPr="00D16511">
        <w:rPr>
          <w:rFonts w:ascii="Arial" w:hAnsi="Arial" w:cs="Arial"/>
          <w:bCs/>
          <w:sz w:val="20"/>
          <w:szCs w:val="20"/>
        </w:rPr>
        <w:tab/>
      </w:r>
      <w:r w:rsidRPr="00D16511">
        <w:rPr>
          <w:rFonts w:ascii="Arial" w:hAnsi="Arial" w:cs="Arial"/>
          <w:bCs/>
          <w:sz w:val="20"/>
          <w:szCs w:val="20"/>
        </w:rPr>
        <w:tab/>
      </w:r>
      <w:r w:rsidRPr="00D16511">
        <w:rPr>
          <w:rFonts w:ascii="Arial" w:hAnsi="Arial" w:cs="Arial"/>
          <w:bCs/>
          <w:sz w:val="20"/>
          <w:szCs w:val="20"/>
        </w:rPr>
        <w:tab/>
        <w:t>28035461</w:t>
      </w:r>
      <w:r w:rsidRPr="00D16511">
        <w:rPr>
          <w:rFonts w:ascii="Arial" w:hAnsi="Arial" w:cs="Arial"/>
          <w:bCs/>
          <w:sz w:val="20"/>
          <w:szCs w:val="20"/>
        </w:rPr>
        <w:tab/>
      </w:r>
    </w:p>
    <w:p w:rsidR="00D16511" w:rsidRPr="00D16511" w:rsidRDefault="00D16511" w:rsidP="00D16511">
      <w:pPr>
        <w:pStyle w:val="Odstavecseseznamem"/>
        <w:numPr>
          <w:ilvl w:val="0"/>
          <w:numId w:val="31"/>
        </w:numPr>
        <w:rPr>
          <w:rFonts w:ascii="Arial" w:hAnsi="Arial" w:cs="Arial"/>
          <w:bCs/>
          <w:sz w:val="20"/>
          <w:szCs w:val="20"/>
        </w:rPr>
      </w:pPr>
      <w:r>
        <w:rPr>
          <w:rFonts w:ascii="Arial" w:hAnsi="Arial" w:cs="Arial"/>
          <w:bCs/>
          <w:sz w:val="20"/>
          <w:szCs w:val="20"/>
        </w:rPr>
        <w:t>DIČ:</w:t>
      </w:r>
      <w:r>
        <w:rPr>
          <w:rFonts w:ascii="Arial" w:hAnsi="Arial" w:cs="Arial"/>
          <w:bCs/>
          <w:sz w:val="20"/>
          <w:szCs w:val="20"/>
        </w:rPr>
        <w:tab/>
      </w:r>
      <w:r>
        <w:rPr>
          <w:rFonts w:ascii="Arial" w:hAnsi="Arial" w:cs="Arial"/>
          <w:bCs/>
          <w:sz w:val="20"/>
          <w:szCs w:val="20"/>
        </w:rPr>
        <w:tab/>
      </w:r>
      <w:r w:rsidRPr="00D16511">
        <w:rPr>
          <w:rFonts w:ascii="Arial" w:hAnsi="Arial" w:cs="Arial"/>
          <w:bCs/>
          <w:sz w:val="20"/>
          <w:szCs w:val="20"/>
        </w:rPr>
        <w:t xml:space="preserve">CZ28035461  </w:t>
      </w:r>
    </w:p>
    <w:p w:rsidR="00D16511" w:rsidRPr="00D16511" w:rsidRDefault="00D16511" w:rsidP="00D16511">
      <w:pPr>
        <w:pStyle w:val="Odstavecseseznamem"/>
        <w:numPr>
          <w:ilvl w:val="0"/>
          <w:numId w:val="31"/>
        </w:numPr>
        <w:rPr>
          <w:rFonts w:ascii="Arial" w:hAnsi="Arial" w:cs="Arial"/>
          <w:bCs/>
          <w:sz w:val="20"/>
          <w:szCs w:val="20"/>
        </w:rPr>
      </w:pPr>
      <w:r>
        <w:rPr>
          <w:rFonts w:ascii="Arial" w:hAnsi="Arial" w:cs="Arial"/>
          <w:bCs/>
          <w:sz w:val="20"/>
          <w:szCs w:val="20"/>
        </w:rPr>
        <w:t>telefon:</w:t>
      </w:r>
      <w:r>
        <w:rPr>
          <w:rFonts w:ascii="Arial" w:hAnsi="Arial" w:cs="Arial"/>
          <w:bCs/>
          <w:sz w:val="20"/>
          <w:szCs w:val="20"/>
        </w:rPr>
        <w:tab/>
      </w:r>
      <w:r>
        <w:rPr>
          <w:rFonts w:ascii="Arial" w:hAnsi="Arial" w:cs="Arial"/>
          <w:bCs/>
          <w:sz w:val="20"/>
          <w:szCs w:val="20"/>
        </w:rPr>
        <w:tab/>
      </w:r>
      <w:r w:rsidRPr="00D16511">
        <w:rPr>
          <w:rFonts w:ascii="Arial" w:hAnsi="Arial" w:cs="Arial"/>
          <w:bCs/>
          <w:sz w:val="20"/>
          <w:szCs w:val="20"/>
        </w:rPr>
        <w:t>+420 603 540 828</w:t>
      </w:r>
    </w:p>
    <w:p w:rsidR="00D16511" w:rsidRPr="00D16511" w:rsidRDefault="00D16511" w:rsidP="00D16511">
      <w:pPr>
        <w:pStyle w:val="Odstavecseseznamem"/>
        <w:numPr>
          <w:ilvl w:val="0"/>
          <w:numId w:val="31"/>
        </w:numPr>
        <w:rPr>
          <w:rFonts w:ascii="Arial" w:hAnsi="Arial" w:cs="Arial"/>
          <w:bCs/>
          <w:sz w:val="20"/>
          <w:szCs w:val="20"/>
        </w:rPr>
      </w:pPr>
      <w:r>
        <w:rPr>
          <w:rFonts w:ascii="Arial" w:hAnsi="Arial" w:cs="Arial"/>
          <w:bCs/>
          <w:sz w:val="20"/>
          <w:szCs w:val="20"/>
        </w:rPr>
        <w:t>e-mail:</w:t>
      </w:r>
      <w:r>
        <w:rPr>
          <w:rFonts w:ascii="Arial" w:hAnsi="Arial" w:cs="Arial"/>
          <w:bCs/>
          <w:sz w:val="20"/>
          <w:szCs w:val="20"/>
        </w:rPr>
        <w:tab/>
      </w:r>
      <w:r>
        <w:rPr>
          <w:rFonts w:ascii="Arial" w:hAnsi="Arial" w:cs="Arial"/>
          <w:bCs/>
          <w:sz w:val="20"/>
          <w:szCs w:val="20"/>
        </w:rPr>
        <w:tab/>
      </w:r>
      <w:hyperlink r:id="rId10" w:history="1">
        <w:r w:rsidRPr="00D16511">
          <w:rPr>
            <w:rFonts w:ascii="Arial" w:hAnsi="Arial" w:cs="Arial"/>
            <w:bCs/>
            <w:sz w:val="20"/>
            <w:szCs w:val="20"/>
          </w:rPr>
          <w:t>libor@boula.cz</w:t>
        </w:r>
      </w:hyperlink>
    </w:p>
    <w:p w:rsidR="00D16511" w:rsidRPr="00D16511" w:rsidRDefault="00D16511" w:rsidP="00D16511">
      <w:pPr>
        <w:pStyle w:val="Odstavecseseznamem"/>
        <w:numPr>
          <w:ilvl w:val="0"/>
          <w:numId w:val="31"/>
        </w:numPr>
        <w:rPr>
          <w:rFonts w:ascii="Arial" w:hAnsi="Arial" w:cs="Arial"/>
          <w:bCs/>
          <w:sz w:val="20"/>
          <w:szCs w:val="20"/>
        </w:rPr>
      </w:pPr>
      <w:r w:rsidRPr="00D16511">
        <w:rPr>
          <w:rFonts w:ascii="Arial" w:hAnsi="Arial" w:cs="Arial"/>
          <w:bCs/>
          <w:sz w:val="20"/>
          <w:szCs w:val="20"/>
        </w:rPr>
        <w:t>datová schránka:</w:t>
      </w:r>
      <w:r w:rsidRPr="00D16511">
        <w:rPr>
          <w:rFonts w:ascii="Arial" w:hAnsi="Arial" w:cs="Arial"/>
          <w:bCs/>
          <w:sz w:val="20"/>
          <w:szCs w:val="20"/>
        </w:rPr>
        <w:tab/>
        <w:t>avcskci</w:t>
      </w:r>
    </w:p>
    <w:p w:rsidR="00D16511" w:rsidRDefault="00D16511" w:rsidP="00D16511">
      <w:pPr>
        <w:pStyle w:val="Zhlav1"/>
        <w:numPr>
          <w:ilvl w:val="0"/>
          <w:numId w:val="31"/>
        </w:numPr>
        <w:tabs>
          <w:tab w:val="clear" w:pos="4536"/>
          <w:tab w:val="clear" w:pos="9072"/>
        </w:tabs>
        <w:spacing w:line="276" w:lineRule="auto"/>
        <w:rPr>
          <w:rFonts w:ascii="Arial" w:hAnsi="Arial" w:cs="Arial"/>
          <w:bCs/>
          <w:sz w:val="20"/>
          <w:szCs w:val="20"/>
        </w:rPr>
      </w:pPr>
      <w:r w:rsidRPr="000E29B2">
        <w:rPr>
          <w:rFonts w:ascii="Arial" w:eastAsia="Arial" w:hAnsi="Arial" w:cs="Arial"/>
          <w:sz w:val="20"/>
          <w:szCs w:val="20"/>
        </w:rPr>
        <w:t xml:space="preserve">kontaktní osoba: </w:t>
      </w:r>
      <w:r>
        <w:rPr>
          <w:rFonts w:ascii="Arial" w:eastAsia="Arial" w:hAnsi="Arial" w:cs="Arial"/>
          <w:sz w:val="20"/>
          <w:szCs w:val="20"/>
        </w:rPr>
        <w:t>Bc. Libor Boula</w:t>
      </w:r>
      <w:r w:rsidRPr="000E29B2">
        <w:rPr>
          <w:rFonts w:ascii="Arial" w:eastAsia="Arial" w:hAnsi="Arial" w:cs="Arial"/>
          <w:sz w:val="20"/>
          <w:szCs w:val="20"/>
        </w:rPr>
        <w:t xml:space="preserve">, </w:t>
      </w:r>
      <w:r>
        <w:rPr>
          <w:rFonts w:ascii="Arial" w:eastAsia="Arial" w:hAnsi="Arial" w:cs="Arial"/>
          <w:sz w:val="20"/>
          <w:szCs w:val="20"/>
        </w:rPr>
        <w:t xml:space="preserve">tel: </w:t>
      </w:r>
      <w:r>
        <w:rPr>
          <w:rFonts w:ascii="Arial" w:hAnsi="Arial" w:cs="Arial"/>
          <w:bCs/>
          <w:sz w:val="20"/>
          <w:szCs w:val="20"/>
        </w:rPr>
        <w:t xml:space="preserve">+420 </w:t>
      </w:r>
      <w:r w:rsidRPr="00580B3F">
        <w:rPr>
          <w:rFonts w:ascii="Arial" w:hAnsi="Arial" w:cs="Arial"/>
          <w:bCs/>
          <w:sz w:val="20"/>
          <w:szCs w:val="20"/>
        </w:rPr>
        <w:t>603 540</w:t>
      </w:r>
      <w:r>
        <w:rPr>
          <w:rFonts w:ascii="Arial" w:hAnsi="Arial" w:cs="Arial"/>
          <w:bCs/>
          <w:sz w:val="20"/>
          <w:szCs w:val="20"/>
        </w:rPr>
        <w:t> </w:t>
      </w:r>
      <w:r w:rsidRPr="00580B3F">
        <w:rPr>
          <w:rFonts w:ascii="Arial" w:hAnsi="Arial" w:cs="Arial"/>
          <w:bCs/>
          <w:sz w:val="20"/>
          <w:szCs w:val="20"/>
        </w:rPr>
        <w:t>828</w:t>
      </w:r>
      <w:r>
        <w:rPr>
          <w:rFonts w:ascii="Arial" w:hAnsi="Arial" w:cs="Arial"/>
          <w:bCs/>
          <w:sz w:val="20"/>
          <w:szCs w:val="20"/>
        </w:rPr>
        <w:t xml:space="preserve">, </w:t>
      </w:r>
      <w:r w:rsidRPr="000E29B2">
        <w:rPr>
          <w:rFonts w:ascii="Arial" w:eastAsia="Arial" w:hAnsi="Arial" w:cs="Arial"/>
          <w:sz w:val="20"/>
          <w:szCs w:val="20"/>
        </w:rPr>
        <w:t>e-mail:</w:t>
      </w:r>
      <w:bookmarkStart w:id="2" w:name="Text15"/>
      <w:r w:rsidRPr="000E29B2">
        <w:rPr>
          <w:rFonts w:ascii="Arial" w:eastAsia="Arial" w:hAnsi="Arial" w:cs="Arial"/>
          <w:sz w:val="20"/>
          <w:szCs w:val="20"/>
        </w:rPr>
        <w:t xml:space="preserve"> </w:t>
      </w:r>
      <w:bookmarkEnd w:id="2"/>
      <w:r w:rsidRPr="00580B3F">
        <w:rPr>
          <w:rFonts w:ascii="Arial" w:hAnsi="Arial" w:cs="Arial"/>
          <w:bCs/>
          <w:sz w:val="20"/>
          <w:szCs w:val="20"/>
        </w:rPr>
        <w:fldChar w:fldCharType="begin"/>
      </w:r>
      <w:r w:rsidRPr="00580B3F">
        <w:rPr>
          <w:rFonts w:ascii="Arial" w:hAnsi="Arial" w:cs="Arial"/>
          <w:bCs/>
          <w:sz w:val="20"/>
          <w:szCs w:val="20"/>
        </w:rPr>
        <w:instrText xml:space="preserve"> HYPERLINK "mailto:libor@boula.cz" </w:instrText>
      </w:r>
      <w:r w:rsidRPr="00580B3F">
        <w:rPr>
          <w:rFonts w:ascii="Arial" w:hAnsi="Arial" w:cs="Arial"/>
          <w:bCs/>
          <w:sz w:val="20"/>
          <w:szCs w:val="20"/>
        </w:rPr>
        <w:fldChar w:fldCharType="separate"/>
      </w:r>
      <w:r w:rsidRPr="00580B3F">
        <w:rPr>
          <w:rFonts w:ascii="Arial" w:hAnsi="Arial" w:cs="Arial"/>
          <w:bCs/>
          <w:sz w:val="20"/>
          <w:szCs w:val="20"/>
        </w:rPr>
        <w:t>libor@boula.cz</w:t>
      </w:r>
      <w:r w:rsidRPr="00580B3F">
        <w:rPr>
          <w:rFonts w:ascii="Arial" w:hAnsi="Arial" w:cs="Arial"/>
          <w:bCs/>
          <w:sz w:val="20"/>
          <w:szCs w:val="20"/>
        </w:rPr>
        <w:fldChar w:fldCharType="end"/>
      </w:r>
    </w:p>
    <w:p w:rsidR="008E1378" w:rsidRDefault="006650CF" w:rsidP="008E1378">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8E1378" w:rsidRPr="00295F90" w:rsidRDefault="006650CF" w:rsidP="00D16511">
      <w:pPr>
        <w:pStyle w:val="Header0"/>
        <w:numPr>
          <w:ilvl w:val="0"/>
          <w:numId w:val="8"/>
        </w:numPr>
        <w:tabs>
          <w:tab w:val="left" w:pos="426"/>
        </w:tabs>
        <w:spacing w:before="240" w:after="240" w:line="276" w:lineRule="auto"/>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8E1378" w:rsidRPr="00295F90" w:rsidRDefault="006650CF" w:rsidP="00D16511">
      <w:pPr>
        <w:pStyle w:val="Odstavecseseznamem"/>
        <w:numPr>
          <w:ilvl w:val="1"/>
          <w:numId w:val="8"/>
        </w:numPr>
        <w:spacing w:after="120" w:line="276" w:lineRule="auto"/>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sidR="00D16511" w:rsidRPr="00D16511">
        <w:rPr>
          <w:rFonts w:ascii="Arial" w:eastAsia="Arial" w:hAnsi="Arial" w:cs="Arial"/>
          <w:b/>
          <w:bCs/>
          <w:sz w:val="20"/>
          <w:szCs w:val="20"/>
        </w:rPr>
        <w:t>II</w:t>
      </w:r>
      <w:r w:rsidR="00D16511">
        <w:rPr>
          <w:rFonts w:ascii="Arial" w:eastAsia="Arial" w:hAnsi="Arial" w:cs="Arial"/>
          <w:b/>
          <w:bCs/>
          <w:sz w:val="20"/>
          <w:szCs w:val="20"/>
        </w:rPr>
        <w:t>/</w:t>
      </w:r>
      <w:r w:rsidR="00D16511" w:rsidRPr="00D16511">
        <w:rPr>
          <w:rFonts w:ascii="Arial" w:eastAsia="Arial" w:hAnsi="Arial" w:cs="Arial"/>
          <w:b/>
          <w:bCs/>
          <w:sz w:val="20"/>
          <w:szCs w:val="20"/>
        </w:rPr>
        <w:t>193 Stříbro-Benešova ulice</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8E1378" w:rsidRPr="00295F90" w:rsidRDefault="006650CF" w:rsidP="008E1378">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8E1378" w:rsidRPr="00295F90" w:rsidRDefault="006650CF" w:rsidP="008E1378">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8E1378" w:rsidRPr="00295F90" w:rsidRDefault="006650CF" w:rsidP="008E1378">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8E1378" w:rsidRPr="00295F90" w:rsidRDefault="006650CF" w:rsidP="008E1378">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lastRenderedPageBreak/>
        <w:t xml:space="preserve">Vypracování projektové dokumentace pro provádění stavby (dále jen „PDPS“) </w:t>
      </w:r>
    </w:p>
    <w:p w:rsidR="008E1378" w:rsidRDefault="006650CF" w:rsidP="008E1378">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520553">
        <w:rPr>
          <w:rFonts w:ascii="Arial" w:eastAsia="Arial" w:hAnsi="Arial" w:cs="Arial"/>
          <w:sz w:val="20"/>
          <w:szCs w:val="20"/>
        </w:rPr>
        <w:t>4</w:t>
      </w:r>
      <w:r>
        <w:rPr>
          <w:rFonts w:ascii="Arial" w:eastAsia="Arial" w:hAnsi="Arial" w:cs="Arial"/>
          <w:sz w:val="20"/>
          <w:szCs w:val="20"/>
        </w:rPr>
        <w:t xml:space="preserve"> vyhotovení v listinné podobě a v počtu </w:t>
      </w:r>
      <w:r w:rsidR="00520553">
        <w:rPr>
          <w:rFonts w:ascii="Arial" w:eastAsia="Arial" w:hAnsi="Arial" w:cs="Arial"/>
          <w:sz w:val="20"/>
          <w:szCs w:val="20"/>
        </w:rPr>
        <w:t xml:space="preserve">2 </w:t>
      </w:r>
      <w:r>
        <w:rPr>
          <w:rFonts w:ascii="Arial" w:eastAsia="Arial" w:hAnsi="Arial" w:cs="Arial"/>
          <w:sz w:val="20"/>
          <w:szCs w:val="20"/>
        </w:rPr>
        <w:t>vyhotovení v elektronické podobě (na CD).</w:t>
      </w:r>
    </w:p>
    <w:p w:rsidR="008E1378" w:rsidRPr="000865A2" w:rsidRDefault="006650CF" w:rsidP="008E1378">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8E1378" w:rsidRPr="00295F90" w:rsidRDefault="006650CF" w:rsidP="008E1378">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8E1378" w:rsidRPr="00295F90" w:rsidRDefault="006650CF" w:rsidP="008E1378">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8E1378" w:rsidRPr="00295F90" w:rsidRDefault="006650CF" w:rsidP="008E1378">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w:t>
      </w:r>
      <w:r w:rsidR="00FA7473">
        <w:rPr>
          <w:rFonts w:ascii="Arial" w:hAnsi="Arial" w:cs="Arial"/>
          <w:sz w:val="20"/>
          <w:szCs w:val="20"/>
        </w:rPr>
        <w:t>a samostatném CD ve formátu MS E</w:t>
      </w:r>
      <w:r w:rsidRPr="00295F90">
        <w:rPr>
          <w:rFonts w:ascii="Arial" w:hAnsi="Arial" w:cs="Arial"/>
          <w:sz w:val="20"/>
          <w:szCs w:val="20"/>
        </w:rPr>
        <w:t>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8E1378" w:rsidRPr="00295F90" w:rsidRDefault="006650CF" w:rsidP="008E1378">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8E1378" w:rsidRPr="00295F90" w:rsidRDefault="006650CF" w:rsidP="008E1378">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8E1378" w:rsidRPr="00295F90" w:rsidRDefault="006650CF" w:rsidP="008E1378">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8E1378" w:rsidRPr="00295F90" w:rsidRDefault="006650CF" w:rsidP="008E1378">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8E1378" w:rsidRPr="00295F90" w:rsidRDefault="006650CF" w:rsidP="008E1378">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8E1378" w:rsidRPr="00295F90" w:rsidRDefault="006650CF" w:rsidP="008E1378">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8E1378" w:rsidRDefault="006650CF" w:rsidP="008E1378">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D16511" w:rsidRPr="00295F90" w:rsidRDefault="00D16511" w:rsidP="00D16511">
      <w:pPr>
        <w:pStyle w:val="Odstavecseseznamem"/>
        <w:spacing w:after="120" w:line="276" w:lineRule="auto"/>
        <w:ind w:left="567"/>
        <w:rPr>
          <w:rFonts w:ascii="Arial" w:hAnsi="Arial" w:cs="Arial"/>
          <w:sz w:val="20"/>
          <w:szCs w:val="20"/>
        </w:rPr>
      </w:pPr>
    </w:p>
    <w:p w:rsidR="008E1378" w:rsidRPr="000865A2" w:rsidRDefault="006650CF" w:rsidP="00D16511">
      <w:pPr>
        <w:pStyle w:val="Header0"/>
        <w:numPr>
          <w:ilvl w:val="0"/>
          <w:numId w:val="7"/>
        </w:numPr>
        <w:tabs>
          <w:tab w:val="left" w:pos="426"/>
        </w:tabs>
        <w:spacing w:before="240" w:after="240" w:line="276" w:lineRule="auto"/>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8E1378" w:rsidRPr="00185D8D" w:rsidRDefault="006650CF" w:rsidP="008E1378">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D16511" w:rsidRPr="00D16511">
        <w:rPr>
          <w:rStyle w:val="Zstupntext1"/>
          <w:rFonts w:ascii="Arial" w:eastAsia="Arial" w:hAnsi="Arial" w:cs="Arial"/>
          <w:b/>
          <w:color w:val="auto"/>
          <w:sz w:val="20"/>
          <w:szCs w:val="20"/>
        </w:rPr>
        <w:t>78 000,-</w:t>
      </w:r>
      <w:r w:rsidRPr="00D16511">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8E1378" w:rsidRPr="002021A6" w:rsidRDefault="006650CF" w:rsidP="008E1378">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8E1378" w:rsidRDefault="006650CF" w:rsidP="008E1378">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8E1378" w:rsidRPr="00295F90" w:rsidRDefault="006650CF" w:rsidP="008E1378">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8E1378" w:rsidRPr="00295F90" w:rsidRDefault="006650CF" w:rsidP="008E1378">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8E1378" w:rsidRPr="00295F90" w:rsidRDefault="006650CF" w:rsidP="00D16511">
      <w:pPr>
        <w:pStyle w:val="Header0"/>
        <w:numPr>
          <w:ilvl w:val="0"/>
          <w:numId w:val="9"/>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8E1378" w:rsidRPr="00295F90" w:rsidRDefault="006650CF" w:rsidP="008E1378">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sidR="00D16511">
            <w:rPr>
              <w:rFonts w:ascii="Arial" w:eastAsia="Arial" w:hAnsi="Arial" w:cs="Arial"/>
              <w:b/>
              <w:bCs/>
              <w:sz w:val="20"/>
              <w:szCs w:val="20"/>
            </w:rPr>
            <w:t>30. 09. 2017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8E1378" w:rsidRPr="00295F90" w:rsidRDefault="006650CF" w:rsidP="008E1378">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8E1378" w:rsidRDefault="006650CF" w:rsidP="008E1378">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8E1378" w:rsidRPr="002A7DD5" w:rsidRDefault="006650CF" w:rsidP="008E1378">
      <w:pPr>
        <w:pStyle w:val="Bezseznamu1"/>
        <w:numPr>
          <w:ilvl w:val="1"/>
          <w:numId w:val="9"/>
        </w:numPr>
        <w:spacing w:after="120"/>
        <w:jc w:val="both"/>
        <w:rPr>
          <w:rFonts w:ascii="Arial" w:eastAsia="Arial" w:hAnsi="Arial" w:cs="Arial"/>
        </w:rPr>
      </w:pPr>
      <w:r w:rsidRPr="002A7DD5">
        <w:rPr>
          <w:rFonts w:ascii="Arial" w:eastAsia="Arial" w:hAnsi="Arial" w:cs="Arial"/>
        </w:rPr>
        <w:t>O předání a převzetí díla bude stranami sepsán předávací protokol.</w:t>
      </w:r>
    </w:p>
    <w:p w:rsidR="008E1378" w:rsidRPr="00295F90" w:rsidRDefault="006650CF" w:rsidP="00D16511">
      <w:pPr>
        <w:pStyle w:val="Header0"/>
        <w:numPr>
          <w:ilvl w:val="0"/>
          <w:numId w:val="12"/>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PROVÁDĚNÍ DÍLA</w:t>
      </w:r>
    </w:p>
    <w:p w:rsidR="008E1378" w:rsidRPr="00295F90" w:rsidRDefault="006650CF" w:rsidP="008E1378">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8E1378" w:rsidRPr="00295F90" w:rsidRDefault="006650CF" w:rsidP="008E1378">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8E1378" w:rsidRPr="00295F90" w:rsidRDefault="006650CF" w:rsidP="008E1378">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8E1378" w:rsidRPr="00295F90" w:rsidRDefault="006650CF" w:rsidP="008E1378">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8E1378" w:rsidRPr="00295F90" w:rsidRDefault="006650CF" w:rsidP="008E1378">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 2.2</w:t>
      </w:r>
      <w:r w:rsidRPr="00295F90">
        <w:rPr>
          <w:rFonts w:ascii="Arial" w:hAnsi="Arial" w:cs="Arial"/>
          <w:sz w:val="20"/>
          <w:szCs w:val="20"/>
        </w:rPr>
        <w:t>.</w:t>
      </w:r>
      <w:r>
        <w:rPr>
          <w:rFonts w:ascii="Arial" w:hAnsi="Arial" w:cs="Arial"/>
          <w:sz w:val="20"/>
          <w:szCs w:val="20"/>
        </w:rPr>
        <w:t xml:space="preserve"> a 2.3.</w:t>
      </w:r>
      <w:r w:rsidRPr="00295F90">
        <w:rPr>
          <w:rFonts w:ascii="Arial" w:hAnsi="Arial" w:cs="Arial"/>
          <w:sz w:val="20"/>
          <w:szCs w:val="20"/>
        </w:rPr>
        <w:t xml:space="preserve"> této smlouvy.</w:t>
      </w:r>
    </w:p>
    <w:p w:rsidR="008E1378" w:rsidRPr="00295F90" w:rsidRDefault="006650CF" w:rsidP="008E1378">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8E1378" w:rsidRPr="00295F90" w:rsidRDefault="006650CF" w:rsidP="008E1378">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8E1378" w:rsidRPr="00295F90" w:rsidRDefault="006650CF" w:rsidP="008E1378">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8E1378" w:rsidRPr="00295F90" w:rsidRDefault="006650CF" w:rsidP="008E1378">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Objednatel nebo jím pověření zástupci jsou oprávněni kontrolovat provádění díla kdykoli v průběhu jeho zpracování. Zhotovitel je povinen předložit objednateli k posouzení nedokončené dílo do</w:t>
      </w:r>
      <w:r>
        <w:rPr>
          <w:rFonts w:ascii="Arial" w:hAnsi="Arial" w:cs="Arial"/>
          <w:sz w:val="20"/>
          <w:szCs w:val="20"/>
        </w:rPr>
        <w:t xml:space="preserve"> dvou dnů od výzvy objednatele.</w:t>
      </w:r>
    </w:p>
    <w:p w:rsidR="008E1378" w:rsidRPr="00295F90" w:rsidRDefault="006650CF" w:rsidP="008E1378">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8E1378" w:rsidRPr="00295F90" w:rsidRDefault="006650CF" w:rsidP="008E1378">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8E1378" w:rsidRPr="00295F90" w:rsidRDefault="006650CF" w:rsidP="00D16511">
      <w:pPr>
        <w:pStyle w:val="Header0"/>
        <w:numPr>
          <w:ilvl w:val="0"/>
          <w:numId w:val="10"/>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lastRenderedPageBreak/>
        <w:t>LICENCE</w:t>
      </w:r>
    </w:p>
    <w:p w:rsidR="008E1378" w:rsidRPr="00295F90"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8E1378" w:rsidRPr="00295F90"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8E1378" w:rsidRPr="00295F90"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8E1378"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8E1378"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8E1378" w:rsidRPr="00F97987"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8E1378"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w:t>
      </w:r>
    </w:p>
    <w:p w:rsidR="008E1378" w:rsidRDefault="006650CF" w:rsidP="008E1378">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8E1378" w:rsidRPr="00295F90" w:rsidRDefault="006650CF" w:rsidP="00D16511">
      <w:pPr>
        <w:pStyle w:val="Header0"/>
        <w:numPr>
          <w:ilvl w:val="0"/>
          <w:numId w:val="13"/>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 xml:space="preserve"> ODPOV</w:t>
      </w:r>
      <w:r>
        <w:rPr>
          <w:rFonts w:ascii="Arial" w:hAnsi="Arial" w:cs="Arial"/>
          <w:b/>
          <w:bCs/>
          <w:i/>
          <w:iCs/>
          <w:sz w:val="20"/>
          <w:szCs w:val="20"/>
          <w:u w:val="single"/>
        </w:rPr>
        <w:t>Ě</w:t>
      </w:r>
      <w:r w:rsidRPr="00295F90">
        <w:rPr>
          <w:rFonts w:ascii="Arial" w:hAnsi="Arial" w:cs="Arial"/>
          <w:b/>
          <w:bCs/>
          <w:i/>
          <w:iCs/>
          <w:sz w:val="20"/>
          <w:szCs w:val="20"/>
          <w:u w:val="single"/>
        </w:rPr>
        <w:t>DNOST ZA ŠKODU</w:t>
      </w:r>
    </w:p>
    <w:p w:rsidR="008E1378" w:rsidRPr="00295F90" w:rsidRDefault="006650CF" w:rsidP="008E1378">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8E1378" w:rsidRPr="00295F90" w:rsidRDefault="006650CF" w:rsidP="008E1378">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8E1378" w:rsidRPr="00295F90" w:rsidRDefault="006650CF" w:rsidP="008E1378">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8E1378" w:rsidRPr="00295F90" w:rsidRDefault="006650CF" w:rsidP="008E1378">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8E1378" w:rsidRPr="00295F90" w:rsidRDefault="006650CF" w:rsidP="008E1378">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p>
    <w:p w:rsidR="008E1378" w:rsidRPr="00295F90" w:rsidRDefault="006650CF" w:rsidP="00D16511">
      <w:pPr>
        <w:pStyle w:val="Header0"/>
        <w:numPr>
          <w:ilvl w:val="0"/>
          <w:numId w:val="25"/>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společně a nerozdílně se zhotovitelem stavby, realizované na základě PDPS, za vady, které způsobila chyba ve stavební dokumentaci.</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8E1378" w:rsidRPr="00295F90" w:rsidRDefault="006650CF" w:rsidP="008E1378">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8E1378" w:rsidRPr="00295F90" w:rsidRDefault="006650CF" w:rsidP="008E1378">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8E1378" w:rsidRPr="00295F90" w:rsidRDefault="006650CF" w:rsidP="00D16511">
      <w:pPr>
        <w:pStyle w:val="Header0"/>
        <w:numPr>
          <w:ilvl w:val="0"/>
          <w:numId w:val="32"/>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PLATEBNÍ PODMÍNKY</w:t>
      </w:r>
    </w:p>
    <w:p w:rsidR="008E1378" w:rsidRPr="00BE6BAF" w:rsidRDefault="006650CF" w:rsidP="008E1378">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 xml:space="preserve">.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8E1378" w:rsidRPr="00295F90" w:rsidRDefault="006650CF" w:rsidP="008E1378">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a zákona č. 563/1991 Sb., o účetnictví. Kromě náležitostí stanovených právními předpisy je poskytovatel povinen uvést v každé faktuře i tyto údaje:</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8E1378" w:rsidRPr="00295F90" w:rsidRDefault="006650CF" w:rsidP="008E1378">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8E1378" w:rsidRPr="006A2EB8" w:rsidRDefault="006650CF" w:rsidP="008E1378">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Splatnost faktury se stanovuje v délce 30-ti dnů ode dne doručení vystavené faktury mající všechny sta</w:t>
      </w:r>
      <w:r>
        <w:rPr>
          <w:rFonts w:ascii="Arial" w:hAnsi="Arial" w:cs="Arial"/>
          <w:sz w:val="20"/>
          <w:szCs w:val="20"/>
        </w:rPr>
        <w:t>novené náležitosti objednateli.</w:t>
      </w:r>
    </w:p>
    <w:p w:rsidR="008E1378" w:rsidRPr="00A975FC" w:rsidRDefault="006650CF" w:rsidP="008E1378">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8E1378" w:rsidRPr="00295F90" w:rsidRDefault="006650CF" w:rsidP="008E1378">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8E1378" w:rsidRPr="00295F90" w:rsidRDefault="006650CF" w:rsidP="008E1378">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8E1378" w:rsidRPr="00295F90" w:rsidRDefault="006650CF" w:rsidP="008E1378">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8E1378" w:rsidRPr="00295F90" w:rsidRDefault="006650CF" w:rsidP="008E1378">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lastRenderedPageBreak/>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8E1378" w:rsidRPr="00295F90" w:rsidRDefault="006650CF" w:rsidP="00D16511">
      <w:pPr>
        <w:pStyle w:val="Header0"/>
        <w:numPr>
          <w:ilvl w:val="0"/>
          <w:numId w:val="33"/>
        </w:numPr>
        <w:tabs>
          <w:tab w:val="left" w:pos="426"/>
        </w:tabs>
        <w:spacing w:before="240" w:after="240" w:line="276" w:lineRule="auto"/>
        <w:rPr>
          <w:rFonts w:ascii="Arial" w:hAnsi="Arial" w:cs="Arial"/>
          <w:b/>
          <w:bCs/>
          <w:i/>
          <w:iCs/>
          <w:sz w:val="20"/>
          <w:szCs w:val="20"/>
          <w:u w:val="single"/>
        </w:rPr>
      </w:pPr>
      <w:r w:rsidRPr="00295F90">
        <w:rPr>
          <w:rFonts w:ascii="Arial" w:hAnsi="Arial" w:cs="Arial"/>
          <w:b/>
          <w:bCs/>
          <w:i/>
          <w:iCs/>
          <w:sz w:val="20"/>
          <w:szCs w:val="20"/>
          <w:u w:val="single"/>
        </w:rPr>
        <w:t>SMLUVNÍ POKUTY</w:t>
      </w:r>
    </w:p>
    <w:p w:rsidR="008E1378" w:rsidRPr="00726887" w:rsidRDefault="006650CF" w:rsidP="008E1378">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8E1378" w:rsidRPr="00295F90" w:rsidRDefault="006650CF" w:rsidP="008E1378">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8E1378" w:rsidRPr="003D608A" w:rsidRDefault="006650CF" w:rsidP="008E1378">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8E1378" w:rsidRPr="003D608A" w:rsidRDefault="006650CF" w:rsidP="008E1378">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8E1378" w:rsidRDefault="006650CF" w:rsidP="008E1378">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8E1378" w:rsidRPr="00295F90" w:rsidRDefault="00D16511" w:rsidP="008E1378">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D16511">
        <w:rPr>
          <w:rFonts w:ascii="Arial" w:hAnsi="Arial" w:cs="Arial"/>
          <w:b/>
          <w:bCs/>
          <w:iCs/>
          <w:sz w:val="20"/>
          <w:szCs w:val="20"/>
        </w:rPr>
        <w:t xml:space="preserve">  </w:t>
      </w:r>
      <w:r w:rsidR="006650CF" w:rsidRPr="00295F90">
        <w:rPr>
          <w:rFonts w:ascii="Arial" w:hAnsi="Arial" w:cs="Arial"/>
          <w:b/>
          <w:bCs/>
          <w:i/>
          <w:iCs/>
          <w:sz w:val="20"/>
          <w:szCs w:val="20"/>
          <w:u w:val="single"/>
        </w:rPr>
        <w:t>ZMĚNA SMLOUVY</w:t>
      </w:r>
    </w:p>
    <w:p w:rsidR="008E1378" w:rsidRPr="00726887" w:rsidRDefault="006650CF" w:rsidP="008E1378">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8E1378" w:rsidRDefault="006650CF" w:rsidP="008E1378">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8E1378" w:rsidRPr="006A2EB8" w:rsidRDefault="00D16511" w:rsidP="008E1378">
      <w:pPr>
        <w:pStyle w:val="Header0"/>
        <w:numPr>
          <w:ilvl w:val="0"/>
          <w:numId w:val="33"/>
        </w:numPr>
        <w:tabs>
          <w:tab w:val="left" w:pos="426"/>
        </w:tabs>
        <w:spacing w:before="240" w:after="240" w:line="276" w:lineRule="auto"/>
        <w:ind w:left="284" w:hanging="284"/>
        <w:rPr>
          <w:rFonts w:ascii="Arial" w:hAnsi="Arial" w:cs="Arial"/>
          <w:b/>
          <w:bCs/>
          <w:i/>
          <w:iCs/>
          <w:u w:val="single"/>
        </w:rPr>
      </w:pPr>
      <w:r w:rsidRPr="00D16511">
        <w:rPr>
          <w:rFonts w:ascii="Arial" w:hAnsi="Arial" w:cs="Arial"/>
          <w:b/>
          <w:bCs/>
          <w:i/>
          <w:iCs/>
          <w:sz w:val="20"/>
          <w:szCs w:val="20"/>
        </w:rPr>
        <w:t xml:space="preserve">  </w:t>
      </w:r>
      <w:r w:rsidR="006650CF" w:rsidRPr="006A2EB8">
        <w:rPr>
          <w:rFonts w:ascii="Arial" w:hAnsi="Arial" w:cs="Arial"/>
          <w:b/>
          <w:bCs/>
          <w:i/>
          <w:iCs/>
          <w:sz w:val="20"/>
          <w:szCs w:val="20"/>
          <w:u w:val="single"/>
        </w:rPr>
        <w:t>ODSTOUPENÍ OD SMLOUVY</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8E1378" w:rsidRPr="00791DD5" w:rsidRDefault="006650CF" w:rsidP="008E1378">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8E1378" w:rsidRPr="00791DD5" w:rsidRDefault="006650CF" w:rsidP="008E1378">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8E1378" w:rsidRDefault="006650CF" w:rsidP="008E1378">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8E1378" w:rsidRPr="00295F90" w:rsidRDefault="00D16511" w:rsidP="008E1378">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D16511">
        <w:rPr>
          <w:rFonts w:ascii="Arial" w:hAnsi="Arial" w:cs="Arial"/>
          <w:b/>
          <w:bCs/>
          <w:i/>
          <w:iCs/>
          <w:sz w:val="20"/>
          <w:szCs w:val="20"/>
        </w:rPr>
        <w:t xml:space="preserve">  </w:t>
      </w:r>
      <w:r w:rsidR="006650CF" w:rsidRPr="00295F90">
        <w:rPr>
          <w:rFonts w:ascii="Arial" w:hAnsi="Arial" w:cs="Arial"/>
          <w:b/>
          <w:bCs/>
          <w:i/>
          <w:iCs/>
          <w:sz w:val="20"/>
          <w:szCs w:val="20"/>
          <w:u w:val="single"/>
        </w:rPr>
        <w:t>ZÁVĚREČNÁ USTANOVENÍ</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lastRenderedPageBreak/>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E1378" w:rsidRPr="00A975FC" w:rsidRDefault="006650CF" w:rsidP="008E1378">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8E1378" w:rsidRPr="00A975FC" w:rsidRDefault="006650CF" w:rsidP="008E1378">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8E1378" w:rsidRPr="00A975FC" w:rsidRDefault="006650CF" w:rsidP="008E1378">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8E1378" w:rsidRDefault="006650CF" w:rsidP="008E1378">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E1378" w:rsidRDefault="006650CF" w:rsidP="008E1378">
      <w:pPr>
        <w:pStyle w:val="Odstavecseseznamem2"/>
        <w:numPr>
          <w:ilvl w:val="1"/>
          <w:numId w:val="33"/>
        </w:numPr>
        <w:tabs>
          <w:tab w:val="left" w:pos="567"/>
        </w:tabs>
        <w:spacing w:after="120" w:line="276" w:lineRule="auto"/>
        <w:ind w:left="567" w:hanging="567"/>
        <w:rPr>
          <w:rFonts w:ascii="Arial" w:hAnsi="Arial" w:cs="Arial"/>
        </w:rPr>
      </w:pPr>
      <w:r>
        <w:rPr>
          <w:rFonts w:ascii="Arial" w:eastAsia="Arial" w:hAnsi="Arial" w:cs="Arial"/>
          <w:sz w:val="20"/>
          <w:szCs w:val="20"/>
        </w:rPr>
        <w:t>S</w:t>
      </w:r>
      <w:r w:rsidRPr="007B6064">
        <w:rPr>
          <w:rFonts w:ascii="Arial" w:eastAsia="Arial" w:hAnsi="Arial" w:cs="Arial"/>
          <w:sz w:val="20"/>
          <w:szCs w:val="20"/>
        </w:rPr>
        <w:t>mlouva</w:t>
      </w:r>
      <w:r w:rsidRPr="0019056B">
        <w:rPr>
          <w:rFonts w:ascii="Arial" w:hAnsi="Arial" w:cs="Arial"/>
          <w:sz w:val="20"/>
          <w:szCs w:val="20"/>
        </w:rPr>
        <w:t xml:space="preserve"> je vyhotovena v</w:t>
      </w:r>
      <w:r>
        <w:rPr>
          <w:rFonts w:ascii="Arial" w:hAnsi="Arial" w:cs="Arial"/>
          <w:sz w:val="20"/>
          <w:szCs w:val="20"/>
        </w:rPr>
        <w:t xml:space="preserve">e </w:t>
      </w:r>
      <w:r>
        <w:rPr>
          <w:rFonts w:ascii="Arial" w:eastAsia="Arial" w:hAnsi="Arial" w:cs="Arial"/>
          <w:sz w:val="20"/>
          <w:szCs w:val="20"/>
        </w:rPr>
        <w:fldChar w:fldCharType="begin">
          <w:ffData>
            <w:name w:val=""/>
            <w:enabled/>
            <w:calcOnExit w:val="0"/>
            <w:textInput>
              <w:default w:val="čtyřech"/>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čtyřech</w:t>
      </w:r>
      <w:r>
        <w:rPr>
          <w:rFonts w:ascii="Arial" w:eastAsia="Arial" w:hAnsi="Arial" w:cs="Arial"/>
          <w:sz w:val="20"/>
          <w:szCs w:val="20"/>
        </w:rPr>
        <w:fldChar w:fldCharType="end"/>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Pr>
          <w:rFonts w:ascii="Arial" w:eastAsia="Arial" w:hAnsi="Arial" w:cs="Arial"/>
          <w:sz w:val="20"/>
          <w:szCs w:val="20"/>
        </w:rPr>
        <w:fldChar w:fldCharType="begin">
          <w:ffData>
            <w:name w:val=""/>
            <w:enabled/>
            <w:calcOnExit w:val="0"/>
            <w:textInput>
              <w:default w:val="dvou"/>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dvou</w:t>
      </w:r>
      <w:r>
        <w:rPr>
          <w:rFonts w:ascii="Arial" w:eastAsia="Arial" w:hAnsi="Arial" w:cs="Arial"/>
          <w:sz w:val="20"/>
          <w:szCs w:val="20"/>
        </w:rPr>
        <w:fldChar w:fldCharType="end"/>
      </w:r>
      <w:r w:rsidRPr="0019056B">
        <w:rPr>
          <w:rFonts w:ascii="Arial" w:hAnsi="Arial" w:cs="Arial"/>
          <w:sz w:val="20"/>
          <w:szCs w:val="20"/>
        </w:rPr>
        <w:t>.</w:t>
      </w:r>
    </w:p>
    <w:p w:rsidR="008E1378" w:rsidRPr="0019056B" w:rsidRDefault="006650CF" w:rsidP="008E1378">
      <w:pPr>
        <w:pStyle w:val="Odstavecseseznamem2"/>
        <w:numPr>
          <w:ilvl w:val="1"/>
          <w:numId w:val="33"/>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8E1378" w:rsidRPr="00295F90" w:rsidRDefault="008E1378" w:rsidP="008E1378">
      <w:pPr>
        <w:pStyle w:val="Odstavecseseznamem"/>
        <w:tabs>
          <w:tab w:val="left" w:pos="567"/>
        </w:tabs>
        <w:spacing w:after="120" w:line="276" w:lineRule="auto"/>
        <w:ind w:left="567"/>
        <w:rPr>
          <w:rFonts w:ascii="Arial" w:hAnsi="Arial" w:cs="Arial"/>
          <w:sz w:val="20"/>
          <w:szCs w:val="20"/>
        </w:rPr>
      </w:pPr>
    </w:p>
    <w:p w:rsidR="008E1378" w:rsidRDefault="008E1378" w:rsidP="008E1378">
      <w:pPr>
        <w:spacing w:line="276" w:lineRule="auto"/>
        <w:rPr>
          <w:rFonts w:ascii="Arial" w:hAnsi="Arial" w:cs="Arial"/>
          <w:sz w:val="20"/>
          <w:szCs w:val="20"/>
        </w:rPr>
      </w:pPr>
    </w:p>
    <w:p w:rsidR="008E1378" w:rsidRDefault="008E1378" w:rsidP="008E1378">
      <w:pPr>
        <w:spacing w:line="276" w:lineRule="auto"/>
        <w:rPr>
          <w:rFonts w:ascii="Arial" w:hAnsi="Arial" w:cs="Arial"/>
          <w:sz w:val="20"/>
          <w:szCs w:val="20"/>
        </w:rPr>
      </w:pPr>
    </w:p>
    <w:p w:rsidR="008E1378" w:rsidRPr="00D85621" w:rsidRDefault="006650CF" w:rsidP="008E1378">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8E1378" w:rsidRPr="00D85621" w:rsidRDefault="008E1378" w:rsidP="008E1378">
      <w:pPr>
        <w:spacing w:line="276" w:lineRule="auto"/>
        <w:rPr>
          <w:rFonts w:ascii="Arial" w:hAnsi="Arial" w:cs="Arial"/>
          <w:sz w:val="20"/>
          <w:szCs w:val="20"/>
        </w:rPr>
      </w:pPr>
    </w:p>
    <w:p w:rsidR="008E1378" w:rsidRDefault="006650CF" w:rsidP="008E1378">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Pr>
          <w:rFonts w:ascii="Arial" w:eastAsia="Arial" w:hAnsi="Arial" w:cs="Arial"/>
          <w:sz w:val="20"/>
          <w:szCs w:val="20"/>
        </w:rPr>
        <w:t xml:space="preserve"> Plzni </w:t>
      </w:r>
      <w:r w:rsidRPr="00D85621">
        <w:rPr>
          <w:rFonts w:ascii="Arial" w:eastAsia="Arial" w:hAnsi="Arial" w:cs="Arial"/>
          <w:sz w:val="20"/>
          <w:szCs w:val="20"/>
        </w:rPr>
        <w:t xml:space="preserve"> dne </w:t>
      </w:r>
      <w:r w:rsidRPr="00D85621">
        <w:rPr>
          <w:rFonts w:ascii="Arial" w:eastAsia="Arial" w:hAnsi="Arial" w:cs="Arial"/>
          <w:sz w:val="20"/>
          <w:szCs w:val="20"/>
        </w:rPr>
        <w:tab/>
      </w:r>
    </w:p>
    <w:p w:rsidR="00535A5C" w:rsidRDefault="00535A5C" w:rsidP="008E1378">
      <w:pPr>
        <w:ind w:left="993" w:hanging="993"/>
        <w:rPr>
          <w:rFonts w:ascii="Arial" w:eastAsia="Arial" w:hAnsi="Arial" w:cs="Arial"/>
          <w:sz w:val="20"/>
          <w:szCs w:val="20"/>
        </w:rPr>
      </w:pPr>
    </w:p>
    <w:p w:rsidR="00535A5C" w:rsidRDefault="00535A5C" w:rsidP="008E1378">
      <w:pPr>
        <w:ind w:left="993" w:hanging="993"/>
        <w:rPr>
          <w:rFonts w:ascii="Arial" w:eastAsia="Arial" w:hAnsi="Arial" w:cs="Arial"/>
          <w:sz w:val="20"/>
          <w:szCs w:val="20"/>
        </w:rPr>
      </w:pPr>
    </w:p>
    <w:p w:rsidR="00535A5C" w:rsidRPr="00D85621" w:rsidRDefault="00535A5C" w:rsidP="008E1378">
      <w:pPr>
        <w:ind w:left="993" w:hanging="993"/>
        <w:rPr>
          <w:rFonts w:ascii="Arial" w:eastAsia="Arial" w:hAnsi="Arial" w:cs="Arial"/>
          <w:sz w:val="20"/>
          <w:szCs w:val="20"/>
        </w:rPr>
      </w:pPr>
    </w:p>
    <w:p w:rsidR="008E1378" w:rsidRPr="00D85621" w:rsidRDefault="008E1378" w:rsidP="008E1378">
      <w:pPr>
        <w:tabs>
          <w:tab w:val="center" w:pos="2268"/>
          <w:tab w:val="center" w:pos="6804"/>
        </w:tabs>
        <w:rPr>
          <w:rFonts w:ascii="Arial" w:eastAsia="Arial" w:hAnsi="Arial" w:cs="Arial"/>
          <w:sz w:val="20"/>
          <w:szCs w:val="20"/>
        </w:rPr>
      </w:pPr>
    </w:p>
    <w:p w:rsidR="008E1378" w:rsidRPr="00D85621" w:rsidRDefault="008E1378" w:rsidP="008E1378">
      <w:pPr>
        <w:tabs>
          <w:tab w:val="center" w:pos="2268"/>
          <w:tab w:val="center" w:pos="6804"/>
        </w:tabs>
        <w:rPr>
          <w:rFonts w:ascii="Arial" w:eastAsia="Arial" w:hAnsi="Arial" w:cs="Arial"/>
          <w:sz w:val="20"/>
          <w:szCs w:val="20"/>
        </w:rPr>
      </w:pPr>
    </w:p>
    <w:p w:rsidR="008E1378" w:rsidRPr="00D85621" w:rsidRDefault="006650CF" w:rsidP="008E1378">
      <w:pPr>
        <w:rPr>
          <w:rFonts w:ascii="Arial" w:hAnsi="Arial" w:cs="Arial"/>
          <w:sz w:val="20"/>
          <w:szCs w:val="20"/>
        </w:rPr>
      </w:pPr>
      <w:r w:rsidRPr="00D85621">
        <w:rPr>
          <w:rFonts w:ascii="Arial" w:hAnsi="Arial" w:cs="Arial"/>
          <w:sz w:val="20"/>
          <w:szCs w:val="20"/>
        </w:rPr>
        <w:t>___________________________</w:t>
      </w:r>
      <w:r w:rsidR="00535A5C">
        <w:rPr>
          <w:rFonts w:ascii="Arial" w:hAnsi="Arial" w:cs="Arial"/>
          <w:sz w:val="20"/>
          <w:szCs w:val="20"/>
        </w:rPr>
        <w:t>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t>_____________________</w:t>
      </w:r>
    </w:p>
    <w:p w:rsidR="008E1378" w:rsidRPr="00D85621" w:rsidRDefault="006650CF" w:rsidP="008E1378">
      <w:pPr>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Pr>
          <w:rFonts w:ascii="Arial" w:eastAsia="Arial" w:hAnsi="Arial" w:cs="Arial"/>
          <w:sz w:val="20"/>
          <w:szCs w:val="20"/>
        </w:rPr>
        <w:tab/>
      </w:r>
      <w:r w:rsidR="00520553" w:rsidRPr="00F5038D">
        <w:rPr>
          <w:rFonts w:ascii="Arial" w:eastAsia="Arial" w:hAnsi="Arial" w:cs="Arial"/>
          <w:b/>
          <w:sz w:val="20"/>
          <w:szCs w:val="20"/>
        </w:rPr>
        <w:t>Boula IPK s.r.o.</w:t>
      </w:r>
    </w:p>
    <w:p w:rsidR="008E1378" w:rsidRPr="00D85621" w:rsidRDefault="006650CF" w:rsidP="008E1378">
      <w:pPr>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520553" w:rsidRPr="00F5038D">
        <w:rPr>
          <w:rFonts w:ascii="Arial" w:eastAsia="Arial" w:hAnsi="Arial" w:cs="Arial"/>
          <w:sz w:val="20"/>
          <w:szCs w:val="20"/>
        </w:rPr>
        <w:t>Bc. Libor Boula</w:t>
      </w:r>
    </w:p>
    <w:p w:rsidR="008E1378" w:rsidRPr="00D85621" w:rsidRDefault="006650CF" w:rsidP="008E1378">
      <w:pPr>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bookmarkStart w:id="3" w:name="Text56"/>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End w:id="3"/>
      <w:r w:rsidR="00520553" w:rsidRPr="00F5038D">
        <w:rPr>
          <w:rFonts w:ascii="Arial" w:eastAsia="Arial" w:hAnsi="Arial" w:cs="Arial"/>
          <w:sz w:val="20"/>
          <w:szCs w:val="20"/>
        </w:rPr>
        <w:fldChar w:fldCharType="begin">
          <w:ffData>
            <w:name w:val="Text56"/>
            <w:enabled/>
            <w:calcOnExit w:val="0"/>
            <w:textInput>
              <w:default w:val="jednatel společnosti"/>
              <w:format w:val="None"/>
            </w:textInput>
          </w:ffData>
        </w:fldChar>
      </w:r>
      <w:r w:rsidR="00520553" w:rsidRPr="00F5038D">
        <w:rPr>
          <w:rFonts w:ascii="Arial" w:eastAsia="Arial" w:hAnsi="Arial" w:cs="Arial"/>
          <w:sz w:val="20"/>
          <w:szCs w:val="20"/>
        </w:rPr>
        <w:instrText xml:space="preserve"> FORMTEXT </w:instrText>
      </w:r>
      <w:r w:rsidR="00520553" w:rsidRPr="00F5038D">
        <w:rPr>
          <w:rFonts w:ascii="Arial" w:eastAsia="Arial" w:hAnsi="Arial" w:cs="Arial"/>
          <w:sz w:val="20"/>
          <w:szCs w:val="20"/>
        </w:rPr>
      </w:r>
      <w:r w:rsidR="00520553" w:rsidRPr="00F5038D">
        <w:rPr>
          <w:rFonts w:ascii="Arial" w:eastAsia="Arial" w:hAnsi="Arial" w:cs="Arial"/>
          <w:sz w:val="20"/>
          <w:szCs w:val="20"/>
        </w:rPr>
        <w:fldChar w:fldCharType="separate"/>
      </w:r>
      <w:r w:rsidR="00520553" w:rsidRPr="00F5038D">
        <w:rPr>
          <w:rFonts w:ascii="Arial" w:eastAsia="Arial" w:hAnsi="Arial" w:cs="Arial"/>
          <w:noProof/>
          <w:sz w:val="20"/>
          <w:szCs w:val="20"/>
        </w:rPr>
        <w:t>jednatel společnosti</w:t>
      </w:r>
      <w:r w:rsidR="00520553" w:rsidRPr="00F5038D">
        <w:rPr>
          <w:rFonts w:ascii="Arial" w:eastAsia="Arial" w:hAnsi="Arial" w:cs="Arial"/>
          <w:sz w:val="20"/>
          <w:szCs w:val="20"/>
        </w:rPr>
        <w:fldChar w:fldCharType="end"/>
      </w:r>
    </w:p>
    <w:p w:rsidR="008E1378" w:rsidRPr="00410C09" w:rsidRDefault="008E1378" w:rsidP="008E1378">
      <w:pPr>
        <w:rPr>
          <w:rFonts w:ascii="Arial" w:eastAsia="Arial" w:hAnsi="Arial" w:cs="Arial"/>
          <w:b/>
          <w:bCs/>
        </w:rPr>
      </w:pPr>
    </w:p>
    <w:p w:rsidR="008E1378" w:rsidRDefault="008E1378" w:rsidP="008E1378">
      <w:pPr>
        <w:tabs>
          <w:tab w:val="num" w:pos="426"/>
        </w:tabs>
        <w:ind w:left="426" w:hanging="426"/>
        <w:rPr>
          <w:rFonts w:ascii="Arial" w:eastAsia="Arial" w:hAnsi="Arial" w:cs="Arial"/>
        </w:rPr>
      </w:pPr>
    </w:p>
    <w:p w:rsidR="008E1378" w:rsidRPr="00410C09" w:rsidRDefault="008E1378" w:rsidP="008E1378">
      <w:pPr>
        <w:tabs>
          <w:tab w:val="num" w:pos="426"/>
        </w:tabs>
        <w:ind w:left="426" w:hanging="426"/>
        <w:rPr>
          <w:rFonts w:ascii="Arial" w:eastAsia="Arial" w:hAnsi="Arial" w:cs="Arial"/>
        </w:rPr>
      </w:pPr>
    </w:p>
    <w:p w:rsidR="008E1378" w:rsidRPr="00410C09" w:rsidRDefault="008E1378" w:rsidP="008E1378">
      <w:pPr>
        <w:tabs>
          <w:tab w:val="num" w:pos="426"/>
        </w:tabs>
        <w:ind w:left="426" w:hanging="426"/>
        <w:rPr>
          <w:rFonts w:ascii="Arial" w:eastAsia="Arial" w:hAnsi="Arial" w:cs="Arial"/>
        </w:rPr>
      </w:pPr>
    </w:p>
    <w:sectPr w:rsidR="008E1378" w:rsidRPr="00410C09" w:rsidSect="008E1378">
      <w:footerReference w:type="default" r:id="rId11"/>
      <w:headerReference w:type="first" r:id="rId12"/>
      <w:footerReference w:type="first" r:id="rId13"/>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78" w:rsidRDefault="008E1378">
      <w:pPr>
        <w:spacing w:line="240" w:lineRule="auto"/>
      </w:pPr>
      <w:r>
        <w:separator/>
      </w:r>
    </w:p>
  </w:endnote>
  <w:endnote w:type="continuationSeparator" w:id="0">
    <w:p w:rsidR="008E1378" w:rsidRDefault="008E1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E1378" w:rsidRDefault="008E1378" w:rsidP="008E1378">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9E621F">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E621F">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8" w:rsidRDefault="008E1378" w:rsidP="008E1378">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78" w:rsidRDefault="008E1378">
      <w:pPr>
        <w:spacing w:line="240" w:lineRule="auto"/>
      </w:pPr>
      <w:r>
        <w:separator/>
      </w:r>
    </w:p>
  </w:footnote>
  <w:footnote w:type="continuationSeparator" w:id="0">
    <w:p w:rsidR="008E1378" w:rsidRDefault="008E13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8" w:rsidRPr="004847C0" w:rsidRDefault="008E1378" w:rsidP="008E137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73F01E28">
      <w:start w:val="1"/>
      <w:numFmt w:val="bullet"/>
      <w:lvlText w:val=""/>
      <w:lvlJc w:val="left"/>
      <w:pPr>
        <w:tabs>
          <w:tab w:val="num" w:pos="720"/>
        </w:tabs>
        <w:ind w:left="720" w:hanging="360"/>
      </w:pPr>
      <w:rPr>
        <w:rFonts w:ascii="Symbol" w:hAnsi="Symbol" w:cs="Symbol" w:hint="default"/>
      </w:rPr>
    </w:lvl>
    <w:lvl w:ilvl="1" w:tplc="6736116C">
      <w:start w:val="1"/>
      <w:numFmt w:val="bullet"/>
      <w:lvlText w:val="o"/>
      <w:lvlJc w:val="left"/>
      <w:pPr>
        <w:tabs>
          <w:tab w:val="num" w:pos="1440"/>
        </w:tabs>
        <w:ind w:left="1440" w:hanging="360"/>
      </w:pPr>
      <w:rPr>
        <w:rFonts w:ascii="Courier New" w:hAnsi="Courier New" w:cs="Courier New" w:hint="default"/>
      </w:rPr>
    </w:lvl>
    <w:lvl w:ilvl="2" w:tplc="B1E2DA34">
      <w:start w:val="1"/>
      <w:numFmt w:val="bullet"/>
      <w:lvlText w:val=""/>
      <w:lvlJc w:val="left"/>
      <w:pPr>
        <w:tabs>
          <w:tab w:val="num" w:pos="2160"/>
        </w:tabs>
        <w:ind w:left="2160" w:hanging="360"/>
      </w:pPr>
      <w:rPr>
        <w:rFonts w:ascii="Wingdings" w:hAnsi="Wingdings" w:cs="Wingdings" w:hint="default"/>
      </w:rPr>
    </w:lvl>
    <w:lvl w:ilvl="3" w:tplc="8536E582">
      <w:start w:val="1"/>
      <w:numFmt w:val="bullet"/>
      <w:lvlText w:val=""/>
      <w:lvlJc w:val="left"/>
      <w:pPr>
        <w:tabs>
          <w:tab w:val="num" w:pos="2880"/>
        </w:tabs>
        <w:ind w:left="2880" w:hanging="360"/>
      </w:pPr>
      <w:rPr>
        <w:rFonts w:ascii="Symbol" w:hAnsi="Symbol" w:cs="Symbol" w:hint="default"/>
      </w:rPr>
    </w:lvl>
    <w:lvl w:ilvl="4" w:tplc="3A3EB0AA">
      <w:start w:val="1"/>
      <w:numFmt w:val="bullet"/>
      <w:lvlText w:val="o"/>
      <w:lvlJc w:val="left"/>
      <w:pPr>
        <w:tabs>
          <w:tab w:val="num" w:pos="3600"/>
        </w:tabs>
        <w:ind w:left="3600" w:hanging="360"/>
      </w:pPr>
      <w:rPr>
        <w:rFonts w:ascii="Courier New" w:hAnsi="Courier New" w:cs="Courier New" w:hint="default"/>
      </w:rPr>
    </w:lvl>
    <w:lvl w:ilvl="5" w:tplc="E7C4D056">
      <w:start w:val="1"/>
      <w:numFmt w:val="bullet"/>
      <w:lvlText w:val=""/>
      <w:lvlJc w:val="left"/>
      <w:pPr>
        <w:tabs>
          <w:tab w:val="num" w:pos="4320"/>
        </w:tabs>
        <w:ind w:left="4320" w:hanging="360"/>
      </w:pPr>
      <w:rPr>
        <w:rFonts w:ascii="Wingdings" w:hAnsi="Wingdings" w:cs="Wingdings" w:hint="default"/>
      </w:rPr>
    </w:lvl>
    <w:lvl w:ilvl="6" w:tplc="EC96CCD2">
      <w:start w:val="1"/>
      <w:numFmt w:val="bullet"/>
      <w:lvlText w:val=""/>
      <w:lvlJc w:val="left"/>
      <w:pPr>
        <w:tabs>
          <w:tab w:val="num" w:pos="5040"/>
        </w:tabs>
        <w:ind w:left="5040" w:hanging="360"/>
      </w:pPr>
      <w:rPr>
        <w:rFonts w:ascii="Symbol" w:hAnsi="Symbol" w:cs="Symbol" w:hint="default"/>
      </w:rPr>
    </w:lvl>
    <w:lvl w:ilvl="7" w:tplc="41CA75E4">
      <w:start w:val="1"/>
      <w:numFmt w:val="bullet"/>
      <w:lvlText w:val="o"/>
      <w:lvlJc w:val="left"/>
      <w:pPr>
        <w:tabs>
          <w:tab w:val="num" w:pos="5760"/>
        </w:tabs>
        <w:ind w:left="5760" w:hanging="360"/>
      </w:pPr>
      <w:rPr>
        <w:rFonts w:ascii="Courier New" w:hAnsi="Courier New" w:cs="Courier New" w:hint="default"/>
      </w:rPr>
    </w:lvl>
    <w:lvl w:ilvl="8" w:tplc="11E4C07A">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4E487FE4">
      <w:start w:val="1"/>
      <w:numFmt w:val="bullet"/>
      <w:lvlText w:val=""/>
      <w:lvlJc w:val="left"/>
      <w:pPr>
        <w:tabs>
          <w:tab w:val="num" w:pos="360"/>
        </w:tabs>
        <w:ind w:left="341" w:hanging="341"/>
      </w:pPr>
      <w:rPr>
        <w:rFonts w:ascii="Symbol" w:hAnsi="Symbol" w:cs="Symbol" w:hint="default"/>
        <w:color w:val="auto"/>
      </w:rPr>
    </w:lvl>
    <w:lvl w:ilvl="1" w:tplc="AF8AE4C2">
      <w:start w:val="1"/>
      <w:numFmt w:val="bullet"/>
      <w:lvlText w:val="o"/>
      <w:lvlJc w:val="left"/>
      <w:pPr>
        <w:tabs>
          <w:tab w:val="num" w:pos="1440"/>
        </w:tabs>
        <w:ind w:left="1440" w:hanging="360"/>
      </w:pPr>
      <w:rPr>
        <w:rFonts w:ascii="Courier New" w:hAnsi="Courier New" w:cs="Courier New" w:hint="default"/>
      </w:rPr>
    </w:lvl>
    <w:lvl w:ilvl="2" w:tplc="8774E4DA">
      <w:start w:val="1"/>
      <w:numFmt w:val="bullet"/>
      <w:lvlText w:val=""/>
      <w:lvlJc w:val="left"/>
      <w:pPr>
        <w:tabs>
          <w:tab w:val="num" w:pos="2160"/>
        </w:tabs>
        <w:ind w:left="2160" w:hanging="360"/>
      </w:pPr>
      <w:rPr>
        <w:rFonts w:ascii="Wingdings" w:hAnsi="Wingdings" w:cs="Wingdings" w:hint="default"/>
      </w:rPr>
    </w:lvl>
    <w:lvl w:ilvl="3" w:tplc="03A428EE">
      <w:start w:val="1"/>
      <w:numFmt w:val="bullet"/>
      <w:lvlText w:val=""/>
      <w:lvlJc w:val="left"/>
      <w:pPr>
        <w:tabs>
          <w:tab w:val="num" w:pos="2880"/>
        </w:tabs>
        <w:ind w:left="2880" w:hanging="360"/>
      </w:pPr>
      <w:rPr>
        <w:rFonts w:ascii="Symbol" w:hAnsi="Symbol" w:cs="Symbol" w:hint="default"/>
      </w:rPr>
    </w:lvl>
    <w:lvl w:ilvl="4" w:tplc="820A18C8">
      <w:start w:val="1"/>
      <w:numFmt w:val="bullet"/>
      <w:lvlText w:val="o"/>
      <w:lvlJc w:val="left"/>
      <w:pPr>
        <w:tabs>
          <w:tab w:val="num" w:pos="3600"/>
        </w:tabs>
        <w:ind w:left="3600" w:hanging="360"/>
      </w:pPr>
      <w:rPr>
        <w:rFonts w:ascii="Courier New" w:hAnsi="Courier New" w:cs="Courier New" w:hint="default"/>
      </w:rPr>
    </w:lvl>
    <w:lvl w:ilvl="5" w:tplc="08061FE8">
      <w:start w:val="1"/>
      <w:numFmt w:val="bullet"/>
      <w:lvlText w:val=""/>
      <w:lvlJc w:val="left"/>
      <w:pPr>
        <w:tabs>
          <w:tab w:val="num" w:pos="4320"/>
        </w:tabs>
        <w:ind w:left="4320" w:hanging="360"/>
      </w:pPr>
      <w:rPr>
        <w:rFonts w:ascii="Wingdings" w:hAnsi="Wingdings" w:cs="Wingdings" w:hint="default"/>
      </w:rPr>
    </w:lvl>
    <w:lvl w:ilvl="6" w:tplc="735625BE">
      <w:start w:val="1"/>
      <w:numFmt w:val="bullet"/>
      <w:lvlText w:val=""/>
      <w:lvlJc w:val="left"/>
      <w:pPr>
        <w:tabs>
          <w:tab w:val="num" w:pos="5040"/>
        </w:tabs>
        <w:ind w:left="5040" w:hanging="360"/>
      </w:pPr>
      <w:rPr>
        <w:rFonts w:ascii="Symbol" w:hAnsi="Symbol" w:cs="Symbol" w:hint="default"/>
      </w:rPr>
    </w:lvl>
    <w:lvl w:ilvl="7" w:tplc="72D26DA2">
      <w:start w:val="1"/>
      <w:numFmt w:val="bullet"/>
      <w:lvlText w:val="o"/>
      <w:lvlJc w:val="left"/>
      <w:pPr>
        <w:tabs>
          <w:tab w:val="num" w:pos="5760"/>
        </w:tabs>
        <w:ind w:left="5760" w:hanging="360"/>
      </w:pPr>
      <w:rPr>
        <w:rFonts w:ascii="Courier New" w:hAnsi="Courier New" w:cs="Courier New" w:hint="default"/>
      </w:rPr>
    </w:lvl>
    <w:lvl w:ilvl="8" w:tplc="3EFCA476">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3A"/>
    <w:rsid w:val="001B6F3A"/>
    <w:rsid w:val="00275F09"/>
    <w:rsid w:val="00520553"/>
    <w:rsid w:val="00535A5C"/>
    <w:rsid w:val="006650CF"/>
    <w:rsid w:val="008E1378"/>
    <w:rsid w:val="009E621F"/>
    <w:rsid w:val="00B96C50"/>
    <w:rsid w:val="00D16511"/>
    <w:rsid w:val="00D56E8A"/>
    <w:rsid w:val="00FA7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bor@boula.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5A9043E4.dotm</Template>
  <TotalTime>1</TotalTime>
  <Pages>7</Pages>
  <Words>3034</Words>
  <Characters>17901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2017-08-29T10:35:00Z</cp:lastPrinted>
  <dcterms:created xsi:type="dcterms:W3CDTF">2017-09-06T05:00:00Z</dcterms:created>
  <dcterms:modified xsi:type="dcterms:W3CDTF">2017-09-06T05:00:00Z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