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C2DE" w14:textId="3C1AB23B" w:rsidR="007C6EA5" w:rsidRPr="00A66867" w:rsidRDefault="007C6EA5" w:rsidP="007C6EA5">
      <w:pPr>
        <w:keepNext/>
        <w:keepLines/>
        <w:spacing w:after="0" w:line="520" w:lineRule="exact"/>
        <w:outlineLvl w:val="0"/>
        <w:rPr>
          <w:rFonts w:ascii="Atyp BL Display Semibold" w:hAnsi="Atyp BL Display Semibold"/>
          <w:bCs/>
          <w:sz w:val="52"/>
          <w:szCs w:val="32"/>
        </w:rPr>
      </w:pPr>
      <w:r w:rsidRPr="00A66867">
        <w:rPr>
          <w:rFonts w:ascii="Atyp BL Display Semibold" w:hAnsi="Atyp BL Display Semibold"/>
          <w:bCs/>
          <w:sz w:val="52"/>
          <w:szCs w:val="32"/>
        </w:rPr>
        <w:t xml:space="preserve">dodatek č. </w:t>
      </w:r>
      <w:r>
        <w:rPr>
          <w:rFonts w:ascii="Atyp BL Display Semibold" w:hAnsi="Atyp BL Display Semibold"/>
          <w:bCs/>
          <w:sz w:val="52"/>
          <w:szCs w:val="32"/>
        </w:rPr>
        <w:t>3</w:t>
      </w:r>
      <w:r w:rsidRPr="00A66867">
        <w:rPr>
          <w:rFonts w:ascii="Atyp BL Display Semibold" w:hAnsi="Atyp BL Display Semibold"/>
          <w:bCs/>
          <w:sz w:val="52"/>
          <w:szCs w:val="32"/>
        </w:rPr>
        <w:t xml:space="preserve"> </w:t>
      </w:r>
    </w:p>
    <w:p w14:paraId="0DF4AE68" w14:textId="77777777" w:rsidR="007C6EA5" w:rsidRPr="00A66867" w:rsidRDefault="007C6EA5" w:rsidP="007C6EA5">
      <w:pPr>
        <w:keepNext/>
        <w:keepLines/>
        <w:spacing w:after="240" w:line="520" w:lineRule="exact"/>
        <w:outlineLvl w:val="0"/>
        <w:rPr>
          <w:rFonts w:ascii="Atyp BL Display Semibold" w:hAnsi="Atyp BL Display Semibold"/>
          <w:bCs/>
          <w:sz w:val="52"/>
          <w:szCs w:val="32"/>
        </w:rPr>
      </w:pPr>
      <w:r w:rsidRPr="00A66867">
        <w:rPr>
          <w:rFonts w:ascii="Atyp BL Display Semibold" w:hAnsi="Atyp BL Display Semibold"/>
          <w:bCs/>
          <w:sz w:val="52"/>
          <w:szCs w:val="32"/>
        </w:rPr>
        <w:t>ke smlouvě na veřejnou zakázku</w:t>
      </w:r>
      <w:r w:rsidRPr="00A66867">
        <w:rPr>
          <w:rFonts w:ascii="Atyp BL Display Semibold" w:hAnsi="Atyp BL Display Semibold"/>
          <w:bCs/>
          <w:sz w:val="52"/>
          <w:szCs w:val="32"/>
        </w:rPr>
        <w:br/>
        <w:t>„</w:t>
      </w:r>
      <w:r>
        <w:rPr>
          <w:rFonts w:ascii="Atyp BL Display Semibold" w:hAnsi="Atyp BL Display Semibold" w:cs="Calibri"/>
          <w:bCs/>
          <w:sz w:val="52"/>
          <w:szCs w:val="32"/>
        </w:rPr>
        <w:t>ú</w:t>
      </w:r>
      <w:r w:rsidRPr="00A66867">
        <w:rPr>
          <w:rFonts w:ascii="Atyp BL Display Semibold" w:hAnsi="Atyp BL Display Semibold" w:cs="Calibri"/>
          <w:bCs/>
          <w:sz w:val="52"/>
          <w:szCs w:val="32"/>
        </w:rPr>
        <w:t xml:space="preserve">klid </w:t>
      </w:r>
      <w:r>
        <w:rPr>
          <w:rFonts w:ascii="Atyp BL Display Semibold" w:hAnsi="Atyp BL Display Semibold" w:cs="Calibri"/>
          <w:bCs/>
          <w:sz w:val="52"/>
          <w:szCs w:val="32"/>
        </w:rPr>
        <w:t>pct</w:t>
      </w:r>
      <w:r w:rsidRPr="00A66867">
        <w:rPr>
          <w:rFonts w:ascii="Atyp BL Display Semibold" w:hAnsi="Atyp BL Display Semibold" w:cs="Calibri"/>
          <w:bCs/>
          <w:sz w:val="52"/>
          <w:szCs w:val="32"/>
        </w:rPr>
        <w:t xml:space="preserve"> 2022 – 2025</w:t>
      </w:r>
      <w:r w:rsidRPr="00A66867">
        <w:rPr>
          <w:rFonts w:ascii="Atyp BL Display Semibold" w:hAnsi="Atyp BL Display Semibold"/>
          <w:bCs/>
          <w:sz w:val="52"/>
          <w:szCs w:val="32"/>
        </w:rPr>
        <w:t>“</w:t>
      </w:r>
    </w:p>
    <w:p w14:paraId="7ED38F37" w14:textId="77777777" w:rsidR="007C6EA5" w:rsidRPr="00A66867" w:rsidRDefault="007C6EA5" w:rsidP="007C6EA5">
      <w:pPr>
        <w:rPr>
          <w:rFonts w:ascii="Atyp BL Display Semibold" w:hAnsi="Atyp BL Display Semibold"/>
          <w:sz w:val="26"/>
          <w:szCs w:val="26"/>
        </w:rPr>
      </w:pPr>
      <w:r w:rsidRPr="00A66867">
        <w:rPr>
          <w:rFonts w:ascii="Atyp BL Display Semibold" w:hAnsi="Atyp BL Display Semibold"/>
          <w:sz w:val="26"/>
          <w:szCs w:val="26"/>
        </w:rPr>
        <w:t xml:space="preserve">uzavřené podle ustanovení § 1746 a násl. zákona č. 89/2012 Sb., občanský zákoník, ve znění pozdějších předpisů </w:t>
      </w:r>
    </w:p>
    <w:p w14:paraId="152A1D1B" w14:textId="77777777" w:rsidR="007C6EA5" w:rsidRDefault="007C6EA5" w:rsidP="007C6EA5"/>
    <w:p w14:paraId="0BAB4C7C" w14:textId="77777777" w:rsidR="007C6EA5" w:rsidRPr="00A66867" w:rsidRDefault="007C6EA5" w:rsidP="007C6EA5"/>
    <w:p w14:paraId="45A1E2F3" w14:textId="77777777" w:rsidR="007C6EA5" w:rsidRPr="00A66867" w:rsidRDefault="007C6EA5" w:rsidP="007C6EA5">
      <w:pPr>
        <w:spacing w:line="312" w:lineRule="auto"/>
        <w:outlineLvl w:val="0"/>
        <w:rPr>
          <w:rFonts w:ascii="Calibri" w:hAnsi="Calibri"/>
          <w:bCs/>
          <w:szCs w:val="20"/>
          <w:lang w:eastAsia="cs-CZ"/>
        </w:rPr>
      </w:pPr>
      <w:r w:rsidRPr="00A66867">
        <w:rPr>
          <w:rFonts w:ascii="Crabath Text Medium" w:hAnsi="Crabath Text Medium"/>
          <w:bCs/>
          <w:szCs w:val="20"/>
          <w:lang w:eastAsia="cs-CZ"/>
        </w:rPr>
        <w:t>Prague City Tourism a.s.</w:t>
      </w:r>
    </w:p>
    <w:p w14:paraId="6E8C5D11" w14:textId="77777777" w:rsidR="007C6EA5" w:rsidRDefault="007C6EA5" w:rsidP="007C6EA5">
      <w:pPr>
        <w:spacing w:after="0"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 xml:space="preserve">se sídlem: 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  <w:t>Žatecká 110/2, 110 00 Praha 1</w:t>
      </w:r>
    </w:p>
    <w:p w14:paraId="19DB3862" w14:textId="77777777" w:rsidR="007C6EA5" w:rsidRDefault="007C6EA5" w:rsidP="007C6EA5">
      <w:pPr>
        <w:spacing w:after="0" w:line="312" w:lineRule="auto"/>
        <w:rPr>
          <w:szCs w:val="20"/>
          <w:lang w:eastAsia="cs-CZ"/>
        </w:rPr>
      </w:pP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  <w:t xml:space="preserve">společnost zapsaná v obchodním rejstříku </w:t>
      </w:r>
    </w:p>
    <w:p w14:paraId="0A0ECDF6" w14:textId="77777777" w:rsidR="007C6EA5" w:rsidRPr="00A66867" w:rsidRDefault="007C6EA5" w:rsidP="007C6EA5">
      <w:pPr>
        <w:spacing w:after="0" w:line="312" w:lineRule="auto"/>
        <w:rPr>
          <w:szCs w:val="20"/>
          <w:lang w:eastAsia="cs-CZ"/>
        </w:rPr>
      </w:pP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  <w:t xml:space="preserve">vedeném </w:t>
      </w:r>
      <w:r w:rsidRPr="00A66867">
        <w:rPr>
          <w:bCs/>
          <w:szCs w:val="20"/>
          <w:lang w:eastAsia="cs-CZ"/>
        </w:rPr>
        <w:t>Městsk</w:t>
      </w:r>
      <w:r>
        <w:rPr>
          <w:bCs/>
          <w:szCs w:val="20"/>
          <w:lang w:eastAsia="cs-CZ"/>
        </w:rPr>
        <w:t>ým</w:t>
      </w:r>
      <w:r w:rsidRPr="00A66867">
        <w:rPr>
          <w:bCs/>
          <w:szCs w:val="20"/>
          <w:lang w:eastAsia="cs-CZ"/>
        </w:rPr>
        <w:t xml:space="preserve"> soud</w:t>
      </w:r>
      <w:r>
        <w:rPr>
          <w:bCs/>
          <w:szCs w:val="20"/>
          <w:lang w:eastAsia="cs-CZ"/>
        </w:rPr>
        <w:t>em</w:t>
      </w:r>
      <w:r w:rsidRPr="00A66867">
        <w:rPr>
          <w:bCs/>
          <w:szCs w:val="20"/>
          <w:lang w:eastAsia="cs-CZ"/>
        </w:rPr>
        <w:t xml:space="preserve"> v Praze, oddíl B, vložka 23670</w:t>
      </w:r>
      <w:r>
        <w:rPr>
          <w:szCs w:val="20"/>
          <w:lang w:eastAsia="cs-CZ"/>
        </w:rPr>
        <w:t xml:space="preserve"> </w:t>
      </w:r>
    </w:p>
    <w:p w14:paraId="75001F58" w14:textId="77777777" w:rsidR="007C6EA5" w:rsidRPr="00A66867" w:rsidRDefault="007C6EA5" w:rsidP="007C6EA5">
      <w:pPr>
        <w:spacing w:after="0"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 xml:space="preserve">IČO: 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</w:r>
      <w:r w:rsidRPr="00A66867">
        <w:rPr>
          <w:bCs/>
          <w:szCs w:val="20"/>
          <w:lang w:eastAsia="cs-CZ"/>
        </w:rPr>
        <w:t>07312890</w:t>
      </w:r>
    </w:p>
    <w:p w14:paraId="20BF7007" w14:textId="77777777" w:rsidR="007C6EA5" w:rsidRPr="00A66867" w:rsidRDefault="007C6EA5" w:rsidP="007C6EA5">
      <w:pPr>
        <w:spacing w:after="0"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>DIČ: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  <w:t>CZ07312890</w:t>
      </w:r>
    </w:p>
    <w:p w14:paraId="6B397629" w14:textId="77777777" w:rsidR="007C6EA5" w:rsidRDefault="007C6EA5" w:rsidP="007C6EA5">
      <w:pPr>
        <w:spacing w:after="0" w:line="312" w:lineRule="auto"/>
        <w:ind w:left="2124" w:hanging="2124"/>
        <w:rPr>
          <w:bCs/>
          <w:szCs w:val="20"/>
          <w:lang w:eastAsia="cs-CZ"/>
        </w:rPr>
      </w:pPr>
      <w:r w:rsidRPr="00A66867">
        <w:rPr>
          <w:szCs w:val="20"/>
          <w:lang w:eastAsia="cs-CZ"/>
        </w:rPr>
        <w:t>zastoupen</w:t>
      </w:r>
      <w:r>
        <w:rPr>
          <w:szCs w:val="20"/>
          <w:lang w:eastAsia="cs-CZ"/>
        </w:rPr>
        <w:t>á</w:t>
      </w:r>
      <w:r w:rsidRPr="00A66867">
        <w:rPr>
          <w:szCs w:val="20"/>
          <w:lang w:eastAsia="cs-CZ"/>
        </w:rPr>
        <w:t>:</w:t>
      </w:r>
      <w:r w:rsidRPr="00A66867">
        <w:rPr>
          <w:szCs w:val="20"/>
          <w:lang w:eastAsia="cs-CZ"/>
        </w:rPr>
        <w:tab/>
      </w:r>
      <w:r w:rsidRPr="00A66867">
        <w:rPr>
          <w:bCs/>
          <w:szCs w:val="20"/>
          <w:lang w:eastAsia="cs-CZ"/>
        </w:rPr>
        <w:t>Mgr. Františ</w:t>
      </w:r>
      <w:r>
        <w:rPr>
          <w:bCs/>
          <w:szCs w:val="20"/>
          <w:lang w:eastAsia="cs-CZ"/>
        </w:rPr>
        <w:t>kem</w:t>
      </w:r>
      <w:r w:rsidRPr="00A66867">
        <w:rPr>
          <w:bCs/>
          <w:szCs w:val="20"/>
          <w:lang w:eastAsia="cs-CZ"/>
        </w:rPr>
        <w:t xml:space="preserve"> Cipr</w:t>
      </w:r>
      <w:r>
        <w:rPr>
          <w:bCs/>
          <w:szCs w:val="20"/>
          <w:lang w:eastAsia="cs-CZ"/>
        </w:rPr>
        <w:t>em</w:t>
      </w:r>
      <w:r w:rsidRPr="00A66867">
        <w:rPr>
          <w:bCs/>
          <w:szCs w:val="20"/>
          <w:lang w:eastAsia="cs-CZ"/>
        </w:rPr>
        <w:t>, předsed</w:t>
      </w:r>
      <w:r>
        <w:rPr>
          <w:bCs/>
          <w:szCs w:val="20"/>
          <w:lang w:eastAsia="cs-CZ"/>
        </w:rPr>
        <w:t>ou</w:t>
      </w:r>
      <w:r w:rsidRPr="00A66867">
        <w:rPr>
          <w:bCs/>
          <w:szCs w:val="20"/>
          <w:lang w:eastAsia="cs-CZ"/>
        </w:rPr>
        <w:t xml:space="preserve"> představenstva a </w:t>
      </w:r>
    </w:p>
    <w:p w14:paraId="1676F6E3" w14:textId="77777777" w:rsidR="007C6EA5" w:rsidRPr="00A66867" w:rsidRDefault="007C6EA5" w:rsidP="007C6EA5">
      <w:pPr>
        <w:spacing w:line="312" w:lineRule="auto"/>
        <w:ind w:left="2126"/>
        <w:rPr>
          <w:bCs/>
          <w:szCs w:val="20"/>
          <w:lang w:eastAsia="cs-CZ"/>
        </w:rPr>
      </w:pPr>
      <w:r w:rsidRPr="00A66867">
        <w:rPr>
          <w:bCs/>
          <w:szCs w:val="20"/>
          <w:lang w:eastAsia="cs-CZ"/>
        </w:rPr>
        <w:t>Mgr. Jan</w:t>
      </w:r>
      <w:r>
        <w:rPr>
          <w:bCs/>
          <w:szCs w:val="20"/>
          <w:lang w:eastAsia="cs-CZ"/>
        </w:rPr>
        <w:t>ou</w:t>
      </w:r>
      <w:r w:rsidRPr="00A66867">
        <w:rPr>
          <w:bCs/>
          <w:szCs w:val="20"/>
          <w:lang w:eastAsia="cs-CZ"/>
        </w:rPr>
        <w:t xml:space="preserve"> Adamcov</w:t>
      </w:r>
      <w:r>
        <w:rPr>
          <w:bCs/>
          <w:szCs w:val="20"/>
          <w:lang w:eastAsia="cs-CZ"/>
        </w:rPr>
        <w:t>ou</w:t>
      </w:r>
      <w:r w:rsidRPr="00A66867">
        <w:rPr>
          <w:bCs/>
          <w:szCs w:val="20"/>
          <w:lang w:eastAsia="cs-CZ"/>
        </w:rPr>
        <w:t>, místopředsedkyn</w:t>
      </w:r>
      <w:r>
        <w:rPr>
          <w:bCs/>
          <w:szCs w:val="20"/>
          <w:lang w:eastAsia="cs-CZ"/>
        </w:rPr>
        <w:t>í</w:t>
      </w:r>
      <w:r w:rsidRPr="00A66867">
        <w:rPr>
          <w:bCs/>
          <w:szCs w:val="20"/>
          <w:lang w:eastAsia="cs-CZ"/>
        </w:rPr>
        <w:t xml:space="preserve"> představenstva </w:t>
      </w:r>
    </w:p>
    <w:p w14:paraId="6CEA1CD5" w14:textId="77777777" w:rsidR="007C6EA5" w:rsidRPr="00A66867" w:rsidRDefault="007C6EA5" w:rsidP="007C6EA5">
      <w:pPr>
        <w:spacing w:after="0"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>dále jen „</w:t>
      </w:r>
      <w:r w:rsidRPr="00A66867">
        <w:rPr>
          <w:rFonts w:ascii="Crabath Text Medium" w:hAnsi="Crabath Text Medium"/>
          <w:bCs/>
          <w:szCs w:val="20"/>
          <w:lang w:eastAsia="cs-CZ"/>
        </w:rPr>
        <w:t>objednatel</w:t>
      </w:r>
      <w:r w:rsidRPr="00A66867">
        <w:rPr>
          <w:szCs w:val="20"/>
          <w:lang w:eastAsia="cs-CZ"/>
        </w:rPr>
        <w:t>“</w:t>
      </w:r>
    </w:p>
    <w:p w14:paraId="6C610453" w14:textId="77777777" w:rsidR="007C6EA5" w:rsidRPr="00A66867" w:rsidRDefault="007C6EA5" w:rsidP="007C6EA5">
      <w:pPr>
        <w:spacing w:after="0" w:line="312" w:lineRule="auto"/>
        <w:rPr>
          <w:rFonts w:ascii="Calibri" w:hAnsi="Calibri"/>
          <w:szCs w:val="20"/>
          <w:lang w:eastAsia="cs-CZ"/>
        </w:rPr>
      </w:pPr>
      <w:r w:rsidRPr="00A66867">
        <w:rPr>
          <w:rFonts w:ascii="Calibri" w:hAnsi="Calibri"/>
          <w:szCs w:val="20"/>
          <w:lang w:eastAsia="cs-CZ"/>
        </w:rPr>
        <w:tab/>
      </w:r>
    </w:p>
    <w:p w14:paraId="60EFC230" w14:textId="77777777" w:rsidR="007C6EA5" w:rsidRPr="00A66867" w:rsidRDefault="007C6EA5" w:rsidP="007C6EA5">
      <w:pPr>
        <w:spacing w:after="0"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>a</w:t>
      </w:r>
    </w:p>
    <w:p w14:paraId="68F983C7" w14:textId="77777777" w:rsidR="007C6EA5" w:rsidRPr="00A66867" w:rsidRDefault="007C6EA5" w:rsidP="007C6EA5">
      <w:pPr>
        <w:spacing w:after="0" w:line="312" w:lineRule="auto"/>
        <w:rPr>
          <w:rFonts w:ascii="Calibri" w:hAnsi="Calibri"/>
          <w:szCs w:val="20"/>
          <w:lang w:eastAsia="cs-CZ"/>
        </w:rPr>
      </w:pPr>
    </w:p>
    <w:p w14:paraId="4741490D" w14:textId="77777777" w:rsidR="007C6EA5" w:rsidRPr="00A66867" w:rsidRDefault="007C6EA5" w:rsidP="007C6EA5">
      <w:pPr>
        <w:spacing w:line="312" w:lineRule="auto"/>
        <w:rPr>
          <w:rFonts w:ascii="Calibri" w:hAnsi="Calibri"/>
          <w:b/>
          <w:szCs w:val="20"/>
          <w:lang w:eastAsia="cs-CZ"/>
        </w:rPr>
      </w:pPr>
      <w:r w:rsidRPr="00A66867">
        <w:rPr>
          <w:rFonts w:ascii="Crabath Text Medium" w:hAnsi="Crabath Text Medium"/>
          <w:bCs/>
          <w:szCs w:val="20"/>
          <w:lang w:eastAsia="cs-CZ"/>
        </w:rPr>
        <w:t>PROPRETTE s.r.o.</w:t>
      </w:r>
    </w:p>
    <w:p w14:paraId="51CA75FC" w14:textId="77777777" w:rsidR="00EF0348" w:rsidRDefault="007C6EA5" w:rsidP="007C6EA5">
      <w:pPr>
        <w:spacing w:after="0"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>se sídlem: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</w:r>
      <w:r w:rsidR="00EF0348" w:rsidRPr="00EF0348">
        <w:rPr>
          <w:szCs w:val="20"/>
          <w:lang w:eastAsia="cs-CZ"/>
        </w:rPr>
        <w:t>Prosecká 73/69, Prosek, 190 00 Praha 9</w:t>
      </w:r>
    </w:p>
    <w:p w14:paraId="3EBB09EF" w14:textId="6C569CCE" w:rsidR="007C6EA5" w:rsidRDefault="007C6EA5" w:rsidP="007C6EA5">
      <w:pPr>
        <w:spacing w:after="0" w:line="312" w:lineRule="auto"/>
        <w:rPr>
          <w:szCs w:val="20"/>
          <w:lang w:eastAsia="cs-CZ"/>
        </w:rPr>
      </w:pP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  <w:t xml:space="preserve">společnost zapsaná v obchodním rejstříku </w:t>
      </w:r>
    </w:p>
    <w:p w14:paraId="2878DB49" w14:textId="77777777" w:rsidR="007C6EA5" w:rsidRPr="00A66867" w:rsidRDefault="007C6EA5" w:rsidP="007C6EA5">
      <w:pPr>
        <w:spacing w:after="0" w:line="312" w:lineRule="auto"/>
        <w:rPr>
          <w:szCs w:val="20"/>
          <w:lang w:eastAsia="cs-CZ"/>
        </w:rPr>
      </w:pP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</w:r>
      <w:r>
        <w:rPr>
          <w:szCs w:val="20"/>
          <w:lang w:eastAsia="cs-CZ"/>
        </w:rPr>
        <w:tab/>
        <w:t xml:space="preserve">vedeném </w:t>
      </w:r>
      <w:r w:rsidRPr="00A66867">
        <w:rPr>
          <w:szCs w:val="20"/>
          <w:lang w:eastAsia="cs-CZ"/>
        </w:rPr>
        <w:t>Městsk</w:t>
      </w:r>
      <w:r>
        <w:rPr>
          <w:szCs w:val="20"/>
          <w:lang w:eastAsia="cs-CZ"/>
        </w:rPr>
        <w:t>ým</w:t>
      </w:r>
      <w:r w:rsidRPr="00A66867">
        <w:rPr>
          <w:szCs w:val="20"/>
          <w:lang w:eastAsia="cs-CZ"/>
        </w:rPr>
        <w:t xml:space="preserve"> soud</w:t>
      </w:r>
      <w:r>
        <w:rPr>
          <w:szCs w:val="20"/>
          <w:lang w:eastAsia="cs-CZ"/>
        </w:rPr>
        <w:t>em</w:t>
      </w:r>
      <w:r w:rsidRPr="00A66867">
        <w:rPr>
          <w:szCs w:val="20"/>
          <w:lang w:eastAsia="cs-CZ"/>
        </w:rPr>
        <w:t xml:space="preserve"> v Praze, oddíl C, vložka 90819</w:t>
      </w:r>
    </w:p>
    <w:p w14:paraId="3F81419B" w14:textId="77777777" w:rsidR="007C6EA5" w:rsidRPr="00A66867" w:rsidRDefault="007C6EA5" w:rsidP="007C6EA5">
      <w:pPr>
        <w:spacing w:after="0" w:line="312" w:lineRule="auto"/>
        <w:outlineLvl w:val="0"/>
        <w:rPr>
          <w:szCs w:val="20"/>
          <w:lang w:eastAsia="cs-CZ"/>
        </w:rPr>
      </w:pPr>
      <w:r w:rsidRPr="00A66867">
        <w:rPr>
          <w:szCs w:val="20"/>
          <w:lang w:eastAsia="cs-CZ"/>
        </w:rPr>
        <w:t>IČO: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  <w:t>26740648</w:t>
      </w:r>
    </w:p>
    <w:p w14:paraId="5CBEB917" w14:textId="77777777" w:rsidR="007C6EA5" w:rsidRPr="00A66867" w:rsidRDefault="007C6EA5" w:rsidP="007C6EA5">
      <w:pPr>
        <w:spacing w:after="0" w:line="312" w:lineRule="auto"/>
        <w:outlineLvl w:val="0"/>
        <w:rPr>
          <w:szCs w:val="20"/>
          <w:lang w:eastAsia="cs-CZ"/>
        </w:rPr>
      </w:pPr>
      <w:r w:rsidRPr="00A66867">
        <w:rPr>
          <w:szCs w:val="20"/>
          <w:lang w:eastAsia="cs-CZ"/>
        </w:rPr>
        <w:t>DIČ: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  <w:t>CZ</w:t>
      </w:r>
      <w:r w:rsidRPr="00A66867">
        <w:rPr>
          <w:rFonts w:cs="Calibri"/>
          <w:szCs w:val="20"/>
          <w:lang w:eastAsia="cs-CZ"/>
        </w:rPr>
        <w:t>26740648</w:t>
      </w:r>
    </w:p>
    <w:p w14:paraId="1BCF82C5" w14:textId="77777777" w:rsidR="007C6EA5" w:rsidRPr="00A66867" w:rsidRDefault="007C6EA5" w:rsidP="007C6EA5">
      <w:pPr>
        <w:spacing w:line="312" w:lineRule="auto"/>
        <w:rPr>
          <w:szCs w:val="20"/>
          <w:lang w:eastAsia="cs-CZ"/>
        </w:rPr>
      </w:pPr>
      <w:r w:rsidRPr="00A66867">
        <w:rPr>
          <w:szCs w:val="20"/>
          <w:lang w:eastAsia="cs-CZ"/>
        </w:rPr>
        <w:t>zastoupený:</w:t>
      </w:r>
      <w:r w:rsidRPr="00A66867">
        <w:rPr>
          <w:szCs w:val="20"/>
          <w:lang w:eastAsia="cs-CZ"/>
        </w:rPr>
        <w:tab/>
      </w:r>
      <w:r w:rsidRPr="00A66867">
        <w:rPr>
          <w:szCs w:val="20"/>
          <w:lang w:eastAsia="cs-CZ"/>
        </w:rPr>
        <w:tab/>
        <w:t>Olgou Tuškovou, jednatelkou</w:t>
      </w:r>
    </w:p>
    <w:p w14:paraId="483796D6" w14:textId="1B2373FB" w:rsidR="007C6EA5" w:rsidRPr="00A66867" w:rsidRDefault="007C6EA5" w:rsidP="007C6EA5">
      <w:pPr>
        <w:spacing w:after="0" w:line="312" w:lineRule="auto"/>
        <w:rPr>
          <w:rFonts w:ascii="Atyp BL Display Semibold" w:hAnsi="Atyp BL Display Semibold"/>
          <w:sz w:val="26"/>
          <w:szCs w:val="26"/>
        </w:rPr>
      </w:pPr>
      <w:r w:rsidRPr="00A66867">
        <w:rPr>
          <w:szCs w:val="20"/>
          <w:lang w:eastAsia="cs-CZ"/>
        </w:rPr>
        <w:t>dále jen „</w:t>
      </w:r>
      <w:r w:rsidRPr="00A66867">
        <w:rPr>
          <w:rFonts w:ascii="Crabath Text Medium" w:hAnsi="Crabath Text Medium"/>
          <w:bCs/>
          <w:szCs w:val="20"/>
          <w:lang w:eastAsia="cs-CZ"/>
        </w:rPr>
        <w:t>dodavatel</w:t>
      </w:r>
      <w:r w:rsidRPr="00A66867">
        <w:rPr>
          <w:b/>
          <w:szCs w:val="20"/>
          <w:lang w:eastAsia="cs-CZ"/>
        </w:rPr>
        <w:t>“</w:t>
      </w:r>
    </w:p>
    <w:p w14:paraId="520EAA4E" w14:textId="21021DFA" w:rsidR="000137EB" w:rsidRDefault="000137EB" w:rsidP="00014FA0">
      <w:r>
        <w:br w:type="page"/>
      </w:r>
    </w:p>
    <w:p w14:paraId="35434558" w14:textId="540556CE" w:rsidR="00BB36D4" w:rsidRPr="007D4EDF" w:rsidRDefault="00014FA0" w:rsidP="00014FA0">
      <w:pPr>
        <w:pStyle w:val="Nadpis2"/>
        <w:spacing w:after="80"/>
        <w:ind w:left="0" w:firstLine="454"/>
      </w:pPr>
      <w:r w:rsidRPr="007D4EDF">
        <w:lastRenderedPageBreak/>
        <w:t>preambule</w:t>
      </w:r>
    </w:p>
    <w:p w14:paraId="17353312" w14:textId="15121AC6" w:rsidR="00B250CE" w:rsidRPr="007D4EDF" w:rsidRDefault="00DD4433" w:rsidP="00B250CE">
      <w:pPr>
        <w:pStyle w:val="predsazeni"/>
      </w:pPr>
      <w:r w:rsidRPr="007D4EDF">
        <w:t>I</w:t>
      </w:r>
      <w:r w:rsidR="00B250CE" w:rsidRPr="007D4EDF">
        <w:t xml:space="preserve">. </w:t>
      </w:r>
      <w:r w:rsidR="00B250CE" w:rsidRPr="007D4EDF">
        <w:tab/>
      </w:r>
      <w:r w:rsidRPr="007D4EDF">
        <w:t xml:space="preserve">Smluvní strany uzavřely dne </w:t>
      </w:r>
      <w:r w:rsidR="00D12AA1" w:rsidRPr="007D4EDF">
        <w:t>4</w:t>
      </w:r>
      <w:r w:rsidRPr="007D4EDF">
        <w:t>. 1. 202</w:t>
      </w:r>
      <w:r w:rsidR="00D12AA1" w:rsidRPr="007D4EDF">
        <w:t>3</w:t>
      </w:r>
      <w:r w:rsidRPr="007D4EDF">
        <w:t xml:space="preserve"> smlouvu, jejímž předmětem byla realizace veřejné zakázky s názvem „</w:t>
      </w:r>
      <w:r w:rsidR="004957D4" w:rsidRPr="00025EE4">
        <w:t>Úklid PCT 2022-2025“</w:t>
      </w:r>
      <w:r w:rsidRPr="00025EE4">
        <w:t xml:space="preserve"> (dále jen </w:t>
      </w:r>
      <w:r w:rsidRPr="00025EE4">
        <w:rPr>
          <w:rFonts w:ascii="Crabath Text Medium" w:hAnsi="Crabath Text Medium"/>
        </w:rPr>
        <w:t>„Veřejná zakázka“</w:t>
      </w:r>
      <w:r w:rsidRPr="00025EE4">
        <w:t xml:space="preserve">). Smlouva byla následně změněna dodatkem č. 1, který Strany uzavřely dne </w:t>
      </w:r>
      <w:r w:rsidR="00372A96" w:rsidRPr="00025EE4">
        <w:t>24.4.2023</w:t>
      </w:r>
      <w:r w:rsidR="007D4EDF" w:rsidRPr="00025EE4">
        <w:t xml:space="preserve"> a dodatkem č. 2, který Strany uzavřely dne </w:t>
      </w:r>
      <w:r w:rsidR="00025EE4" w:rsidRPr="00025EE4">
        <w:t>28.3.2024</w:t>
      </w:r>
      <w:r w:rsidRPr="00025EE4">
        <w:t xml:space="preserve"> (smlouva</w:t>
      </w:r>
      <w:r w:rsidRPr="007D4EDF">
        <w:t xml:space="preserve"> ve znění dodatku č. 1 </w:t>
      </w:r>
      <w:r w:rsidR="007D4EDF" w:rsidRPr="007D4EDF">
        <w:t xml:space="preserve">a dodatku č. 2 </w:t>
      </w:r>
      <w:r w:rsidRPr="007D4EDF">
        <w:t xml:space="preserve">dále jen jako </w:t>
      </w:r>
      <w:r w:rsidRPr="007D4EDF">
        <w:rPr>
          <w:rFonts w:ascii="Crabath Text Medium" w:hAnsi="Crabath Text Medium"/>
        </w:rPr>
        <w:t>„Smlouva“</w:t>
      </w:r>
      <w:r w:rsidRPr="007D4EDF">
        <w:t>).</w:t>
      </w:r>
    </w:p>
    <w:p w14:paraId="05F9E967" w14:textId="4C9C7292" w:rsidR="009073FA" w:rsidRPr="00246142" w:rsidRDefault="00DD4433" w:rsidP="00DD4433">
      <w:pPr>
        <w:pStyle w:val="predsazeni"/>
      </w:pPr>
      <w:r w:rsidRPr="00246142">
        <w:t>II</w:t>
      </w:r>
      <w:r w:rsidR="00B250CE" w:rsidRPr="00246142">
        <w:t xml:space="preserve">. </w:t>
      </w:r>
      <w:r w:rsidR="00B250CE" w:rsidRPr="00246142">
        <w:tab/>
      </w:r>
      <w:r w:rsidRPr="00246142">
        <w:t xml:space="preserve">Předmětem Smlouvy bylo </w:t>
      </w:r>
      <w:r w:rsidR="009A7517" w:rsidRPr="00246142">
        <w:t xml:space="preserve">zajištění pravidelného komplexního úklidu </w:t>
      </w:r>
      <w:r w:rsidR="0001725B">
        <w:t xml:space="preserve">dodavatelem v </w:t>
      </w:r>
      <w:r w:rsidR="009A7517" w:rsidRPr="00246142">
        <w:t>prostor</w:t>
      </w:r>
      <w:r w:rsidR="0001725B">
        <w:t>ech</w:t>
      </w:r>
      <w:r w:rsidR="00276C68" w:rsidRPr="00246142">
        <w:t xml:space="preserve">, ve kterých </w:t>
      </w:r>
      <w:r w:rsidR="00B308C1">
        <w:t>objednatel</w:t>
      </w:r>
      <w:r w:rsidR="00276C68" w:rsidRPr="00246142">
        <w:t xml:space="preserve"> provozuje svoji činnost</w:t>
      </w:r>
      <w:r w:rsidR="003412F8" w:rsidRPr="00246142">
        <w:t xml:space="preserve"> a to včetně zajištění hygienického a </w:t>
      </w:r>
      <w:r w:rsidR="00252610" w:rsidRPr="00246142">
        <w:t xml:space="preserve">úklidového materiálu </w:t>
      </w:r>
      <w:r w:rsidR="0001725B">
        <w:t>d</w:t>
      </w:r>
      <w:r w:rsidR="00252610" w:rsidRPr="00246142">
        <w:t>odavatelem.</w:t>
      </w:r>
    </w:p>
    <w:p w14:paraId="6BAE17B3" w14:textId="5FA9FB2D" w:rsidR="00DD4433" w:rsidRPr="00246142" w:rsidRDefault="00DD4433" w:rsidP="00DD4433">
      <w:pPr>
        <w:pStyle w:val="predsazeni"/>
      </w:pPr>
      <w:r w:rsidRPr="00246142">
        <w:t xml:space="preserve">III. </w:t>
      </w:r>
      <w:r w:rsidRPr="00246142">
        <w:tab/>
        <w:t xml:space="preserve">Objednatel při vymezení předmětu Veřejné zakázky předpokládal, že </w:t>
      </w:r>
      <w:r w:rsidR="00FF04DF" w:rsidRPr="00246142">
        <w:t xml:space="preserve">sjednaný finanční limit odměny poskytované </w:t>
      </w:r>
      <w:r w:rsidR="00B308C1">
        <w:t>d</w:t>
      </w:r>
      <w:r w:rsidR="00FF04DF" w:rsidRPr="00246142">
        <w:t>odavateli</w:t>
      </w:r>
      <w:r w:rsidRPr="00246142">
        <w:t xml:space="preserve"> bude dostačovat po celou dobu </w:t>
      </w:r>
      <w:r w:rsidR="00FF04DF" w:rsidRPr="00246142">
        <w:t>platnosti Smlouvy</w:t>
      </w:r>
      <w:r w:rsidRPr="00246142">
        <w:t>.</w:t>
      </w:r>
    </w:p>
    <w:p w14:paraId="3050C671" w14:textId="410F2A93" w:rsidR="00DD4433" w:rsidRPr="005040C9" w:rsidRDefault="00DD4433" w:rsidP="008F6546">
      <w:pPr>
        <w:pStyle w:val="predsazeni"/>
      </w:pPr>
      <w:r w:rsidRPr="00246142">
        <w:t xml:space="preserve">IV. </w:t>
      </w:r>
      <w:r w:rsidRPr="00246142">
        <w:tab/>
        <w:t xml:space="preserve">Z důvodů okolností, které nastaly po uzavření Smlouvy, byl </w:t>
      </w:r>
      <w:r w:rsidR="007C6EA5" w:rsidRPr="00246142">
        <w:t>o</w:t>
      </w:r>
      <w:r w:rsidRPr="00246142">
        <w:t xml:space="preserve">bjednatel nucen čerpat </w:t>
      </w:r>
      <w:r w:rsidR="007C6EA5" w:rsidRPr="00246142">
        <w:t xml:space="preserve">úklidové </w:t>
      </w:r>
      <w:r w:rsidRPr="00246142">
        <w:t xml:space="preserve">služby ve zvýšené míře oproti tomu, co bylo předpokládáno při přípravě zadávacího řízení na Veřejnou </w:t>
      </w:r>
      <w:r w:rsidRPr="005040C9">
        <w:t>zakázku. Mezi tyto okolnosti patří především:</w:t>
      </w:r>
    </w:p>
    <w:p w14:paraId="72EB3A02" w14:textId="3393B3BF" w:rsidR="00033258" w:rsidRPr="005040C9" w:rsidRDefault="00033258" w:rsidP="00033258">
      <w:pPr>
        <w:pStyle w:val="predsazeni"/>
        <w:spacing w:after="80"/>
        <w:ind w:left="811" w:hanging="357"/>
      </w:pPr>
      <w:r w:rsidRPr="005040C9">
        <w:t>a)</w:t>
      </w:r>
      <w:r w:rsidRPr="005040C9">
        <w:tab/>
        <w:t xml:space="preserve">začlenění </w:t>
      </w:r>
      <w:r w:rsidR="004640F3" w:rsidRPr="005040C9">
        <w:t>objektů a prostor, ve kterých objednatel po uzavření Smlouvy zahájil a nadále vykonává svou činnost, a to zejména z důvodu potřeby zajištění poskytování úklidových služeb v rámci barokní prohlídkové trasy v Klementinu, kterou objednatel začal provozovat až po uzavření Smlouvy, a dále z důvodu nově vzniklé potřeby zajištění úklidu dvorku Staroměstské radnice</w:t>
      </w:r>
      <w:r w:rsidR="00FF777C" w:rsidRPr="005040C9">
        <w:t>;</w:t>
      </w:r>
    </w:p>
    <w:p w14:paraId="6E6F8AC7" w14:textId="4538501B" w:rsidR="00033258" w:rsidRPr="005040C9" w:rsidRDefault="00F72CA2" w:rsidP="009151B1">
      <w:pPr>
        <w:pStyle w:val="predsazeni"/>
        <w:spacing w:after="80"/>
        <w:ind w:left="811" w:hanging="357"/>
      </w:pPr>
      <w:r w:rsidRPr="005040C9">
        <w:t>b</w:t>
      </w:r>
      <w:r w:rsidR="00033258" w:rsidRPr="005040C9">
        <w:t>)</w:t>
      </w:r>
      <w:r w:rsidR="00033258" w:rsidRPr="005040C9">
        <w:tab/>
        <w:t xml:space="preserve">nutnost </w:t>
      </w:r>
      <w:r w:rsidR="007C6EA5" w:rsidRPr="005040C9">
        <w:t xml:space="preserve">zvýšeného úklidu </w:t>
      </w:r>
      <w:r w:rsidRPr="005040C9">
        <w:t xml:space="preserve">z důvodů </w:t>
      </w:r>
      <w:r w:rsidR="00B97896" w:rsidRPr="005040C9">
        <w:t xml:space="preserve">zhoršené </w:t>
      </w:r>
      <w:r w:rsidRPr="005040C9">
        <w:t>hygienické situace v Praze v</w:t>
      </w:r>
      <w:r w:rsidR="006155D7" w:rsidRPr="005040C9">
        <w:t> </w:t>
      </w:r>
      <w:r w:rsidRPr="005040C9">
        <w:t>poslední</w:t>
      </w:r>
      <w:r w:rsidR="006155D7" w:rsidRPr="005040C9">
        <w:t xml:space="preserve">ch měsících </w:t>
      </w:r>
      <w:r w:rsidRPr="005040C9">
        <w:t>platnosti Smlouvy-tj. v</w:t>
      </w:r>
      <w:r w:rsidR="006155D7" w:rsidRPr="005040C9">
        <w:t xml:space="preserve"> druhé polovině </w:t>
      </w:r>
      <w:r w:rsidRPr="005040C9">
        <w:t>ro</w:t>
      </w:r>
      <w:r w:rsidR="006155D7" w:rsidRPr="005040C9">
        <w:t>ku</w:t>
      </w:r>
      <w:r w:rsidRPr="005040C9">
        <w:t xml:space="preserve"> 2025</w:t>
      </w:r>
      <w:r w:rsidR="00B97896" w:rsidRPr="005040C9">
        <w:t>.</w:t>
      </w:r>
      <w:r w:rsidR="00997724" w:rsidRPr="005040C9">
        <w:t xml:space="preserve"> </w:t>
      </w:r>
      <w:r w:rsidR="00B97896" w:rsidRPr="005040C9">
        <w:t xml:space="preserve">Vzhledem k aktuálnímu nárůstu případů zejména virové hepatitidy typu A v Praze bylo nezbytné přistoupit k intenzivnějším hygienickým opatřením. V </w:t>
      </w:r>
      <w:r w:rsidR="00365C35" w:rsidRPr="005040C9">
        <w:t>tomto kontextu představuje navýšení úklidových služeb nezbytné a odpovědné opatření odpovídající aktuální epidemiologické situaci</w:t>
      </w:r>
      <w:r w:rsidR="00B92821" w:rsidRPr="005040C9">
        <w:t>, které nebylo možné předpokládat v době uzavření Smlouvy;</w:t>
      </w:r>
    </w:p>
    <w:p w14:paraId="4BEBB59B" w14:textId="1E261D05" w:rsidR="00033258" w:rsidRPr="00A34712" w:rsidRDefault="00446085" w:rsidP="005040C9">
      <w:pPr>
        <w:pStyle w:val="predsazeni"/>
        <w:ind w:left="811" w:hanging="357"/>
      </w:pPr>
      <w:r w:rsidRPr="005040C9">
        <w:t>c)</w:t>
      </w:r>
      <w:r w:rsidR="00C4367D">
        <w:t xml:space="preserve"> </w:t>
      </w:r>
      <w:r w:rsidR="002E3CE0" w:rsidRPr="005040C9">
        <w:t xml:space="preserve">  </w:t>
      </w:r>
      <w:r w:rsidR="00C4367D">
        <w:t>v</w:t>
      </w:r>
      <w:r w:rsidR="00A34712" w:rsidRPr="005040C9">
        <w:t xml:space="preserve"> průběhu plnění </w:t>
      </w:r>
      <w:r w:rsidR="00C578C9">
        <w:t>S</w:t>
      </w:r>
      <w:r w:rsidR="00A34712" w:rsidRPr="005040C9">
        <w:t>mlouvy došlo k úpravě provozního režimu a prodloužení otevírací doby</w:t>
      </w:r>
      <w:r w:rsidR="00C578C9">
        <w:t xml:space="preserve"> </w:t>
      </w:r>
      <w:r w:rsidR="00A34712" w:rsidRPr="005040C9">
        <w:t>některých objektů, které jsou předmětem úklidu.</w:t>
      </w:r>
      <w:r w:rsidR="005040C9" w:rsidRPr="005040C9">
        <w:t xml:space="preserve"> </w:t>
      </w:r>
      <w:r w:rsidR="00A34712" w:rsidRPr="005040C9">
        <w:t xml:space="preserve">Tyto změny vyplývaly z provozních potřeb </w:t>
      </w:r>
      <w:r w:rsidR="008F6546">
        <w:t>objednatele</w:t>
      </w:r>
      <w:r w:rsidR="00A34712" w:rsidRPr="005040C9">
        <w:t xml:space="preserve"> a zvýšeného využívání prostor veřejností</w:t>
      </w:r>
      <w:r w:rsidR="008F6546">
        <w:t>,</w:t>
      </w:r>
      <w:r w:rsidR="00A34712" w:rsidRPr="005040C9">
        <w:t xml:space="preserve"> zejména v rámci kulturních a společenských</w:t>
      </w:r>
      <w:r w:rsidR="00A34712" w:rsidRPr="00A34712">
        <w:t xml:space="preserve"> akcí pořádaných v objektech.</w:t>
      </w:r>
      <w:r w:rsidR="005040C9">
        <w:t xml:space="preserve"> </w:t>
      </w:r>
      <w:r w:rsidR="00A34712" w:rsidRPr="00A34712">
        <w:t>Rozšíření provozní doby mělo přímý dopad na rozsah a frekvenci úklidových prací. Jedná se o okolnost, kterou nebylo možné při uzavření původní smlouvy rozumně předpokládat a která si vyžádala odpovídající navýšení rozsahu poskytovaných služeb</w:t>
      </w:r>
    </w:p>
    <w:p w14:paraId="0D9549DE" w14:textId="41D32C41" w:rsidR="00B250CE" w:rsidRDefault="00033258" w:rsidP="00B250CE">
      <w:pPr>
        <w:pStyle w:val="predsazeni"/>
      </w:pPr>
      <w:r w:rsidRPr="008A1476">
        <w:t>V</w:t>
      </w:r>
      <w:r w:rsidR="00B250CE" w:rsidRPr="008A1476">
        <w:t>.</w:t>
      </w:r>
      <w:r w:rsidR="00B250CE" w:rsidRPr="008A1476">
        <w:tab/>
      </w:r>
      <w:r w:rsidRPr="008A1476">
        <w:t>Vzhledem k výše uvedeným skutečnostem došlo k vyčerpání maximálního</w:t>
      </w:r>
      <w:r w:rsidR="00446085" w:rsidRPr="008A1476">
        <w:t xml:space="preserve"> sjednaného</w:t>
      </w:r>
      <w:r w:rsidRPr="008A1476">
        <w:t xml:space="preserve"> </w:t>
      </w:r>
      <w:r w:rsidR="008A1476" w:rsidRPr="008A1476">
        <w:t xml:space="preserve">finannčího </w:t>
      </w:r>
      <w:r w:rsidRPr="008A1476">
        <w:t xml:space="preserve">limitu pro </w:t>
      </w:r>
      <w:r w:rsidR="00446085" w:rsidRPr="008A1476">
        <w:t>poskytování úklidových služeb</w:t>
      </w:r>
      <w:r w:rsidRPr="008A1476">
        <w:t>.</w:t>
      </w:r>
      <w:r w:rsidR="000D7E1B" w:rsidRPr="008A1476">
        <w:t xml:space="preserve"> Zadavatel</w:t>
      </w:r>
      <w:r w:rsidR="000D7E1B">
        <w:t xml:space="preserve"> nyní připravuje vyhlášení nové otevřené nadlimitní veřejné zakázky, ale do výběru nového dodavatle je zapotřebí </w:t>
      </w:r>
      <w:r w:rsidR="004D09C6">
        <w:t>navýšit možnost využití</w:t>
      </w:r>
      <w:r w:rsidR="000D7E1B">
        <w:t xml:space="preserve"> služeb stávajícího dodavatele</w:t>
      </w:r>
      <w:r w:rsidR="004D09C6">
        <w:t xml:space="preserve">, a to z důvodu, že k vyčerpání sjednaného </w:t>
      </w:r>
      <w:r w:rsidR="00BC39BD">
        <w:t>rozsahu úlidových služeb došlo vlivem shora uvedených skutečností dříve.</w:t>
      </w:r>
    </w:p>
    <w:p w14:paraId="333F861E" w14:textId="6F07D758" w:rsidR="00B250CE" w:rsidRDefault="00033258" w:rsidP="00B250CE">
      <w:pPr>
        <w:pStyle w:val="predsazeni"/>
      </w:pPr>
      <w:r>
        <w:t>VI</w:t>
      </w:r>
      <w:r w:rsidR="00B250CE">
        <w:t>.</w:t>
      </w:r>
      <w:r w:rsidR="00B250CE">
        <w:tab/>
      </w:r>
      <w:r w:rsidRPr="00033258">
        <w:t>Vzhledem k</w:t>
      </w:r>
      <w:r w:rsidR="000E0790">
        <w:t xml:space="preserve">e shora uvedenému </w:t>
      </w:r>
      <w:r w:rsidRPr="00033258">
        <w:t xml:space="preserve">odlají Smluvní strany tímto dodatkem č. </w:t>
      </w:r>
      <w:r w:rsidR="006F6DEC">
        <w:t>3</w:t>
      </w:r>
      <w:r w:rsidRPr="00033258">
        <w:t xml:space="preserve"> ke Smlouvě (dále jen </w:t>
      </w:r>
      <w:r w:rsidRPr="00033258">
        <w:rPr>
          <w:rFonts w:ascii="Crabath Text Medium" w:hAnsi="Crabath Text Medium"/>
        </w:rPr>
        <w:t>„Dodatek“</w:t>
      </w:r>
      <w:r w:rsidRPr="00033258">
        <w:t xml:space="preserve">) </w:t>
      </w:r>
      <w:r w:rsidRPr="002E3CE0">
        <w:t xml:space="preserve">navýšit </w:t>
      </w:r>
      <w:r w:rsidR="006F6DEC" w:rsidRPr="002E3CE0">
        <w:t xml:space="preserve">maximální </w:t>
      </w:r>
      <w:r w:rsidR="0042215F" w:rsidRPr="002E3CE0">
        <w:t xml:space="preserve">sjednanou částku finanční plnění ve Smlouvě o </w:t>
      </w:r>
      <w:r w:rsidR="006F6DEC" w:rsidRPr="002E3CE0">
        <w:t>částku</w:t>
      </w:r>
      <w:r w:rsidR="0042215F" w:rsidRPr="002E3CE0">
        <w:t xml:space="preserve"> 1.600.000,- Kč bez DPH (slovy: jeden milion šest set tisíc korun českých)</w:t>
      </w:r>
      <w:r w:rsidRPr="002E3CE0">
        <w:t>.</w:t>
      </w:r>
    </w:p>
    <w:p w14:paraId="2708F6C8" w14:textId="2E08A6DF" w:rsidR="00B250CE" w:rsidRDefault="00033258" w:rsidP="00033258">
      <w:pPr>
        <w:pStyle w:val="predsazeni"/>
        <w:spacing w:after="80"/>
      </w:pPr>
      <w:r>
        <w:t>VII</w:t>
      </w:r>
      <w:r w:rsidR="00B250CE">
        <w:t>.</w:t>
      </w:r>
      <w:r w:rsidR="00B250CE">
        <w:tab/>
      </w:r>
      <w:r w:rsidRPr="00033258">
        <w:t xml:space="preserve">Podle § 222 odst. 5 zákona č. 134/2016 Sb., o zadávání veřejných zakázek (dále jen </w:t>
      </w:r>
      <w:r w:rsidRPr="00033258">
        <w:rPr>
          <w:rFonts w:ascii="Crabath Text Medium" w:hAnsi="Crabath Text Medium"/>
        </w:rPr>
        <w:t>„ZZVZ“</w:t>
      </w:r>
      <w:r w:rsidRPr="00033258">
        <w:t>) platí, že</w:t>
      </w:r>
      <w:r>
        <w:t> </w:t>
      </w:r>
      <w:r w:rsidRPr="00033258">
        <w:t>„Za podstatnou změnu závazku ze smlouvy na veřejnou zakázku se nepovažují dodatečné stavební práce, služby nebo dodávky od dodavatele původní veřejné zakázky, které nebyly zahrnuty v</w:t>
      </w:r>
      <w:r>
        <w:t> </w:t>
      </w:r>
      <w:r w:rsidRPr="00033258">
        <w:t>původním závazku ze smlouvy na veřejnou zakázku, pokud jsou nezbytné a změna v osobě dodavatele</w:t>
      </w:r>
    </w:p>
    <w:p w14:paraId="228AFCF7" w14:textId="77777777" w:rsidR="00033258" w:rsidRDefault="00033258" w:rsidP="00033258">
      <w:pPr>
        <w:pStyle w:val="predsazeni"/>
        <w:spacing w:after="80"/>
        <w:ind w:left="811" w:hanging="357"/>
      </w:pPr>
      <w:r>
        <w:t>a)</w:t>
      </w:r>
      <w:r>
        <w:tab/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49175D6E" w14:textId="77777777" w:rsidR="00033258" w:rsidRDefault="00033258" w:rsidP="00033258">
      <w:pPr>
        <w:pStyle w:val="predsazeni"/>
        <w:ind w:left="811" w:hanging="357"/>
      </w:pPr>
      <w:r>
        <w:lastRenderedPageBreak/>
        <w:t>b)</w:t>
      </w:r>
      <w:r>
        <w:tab/>
        <w:t>způsobila by zadavateli značné obtíže nebo výrazné zvýšení nákladů.“</w:t>
      </w:r>
    </w:p>
    <w:p w14:paraId="79E8BEB7" w14:textId="15CBEBC7" w:rsidR="00B250CE" w:rsidRDefault="00033258" w:rsidP="00033258">
      <w:pPr>
        <w:pStyle w:val="predsazeni"/>
        <w:ind w:firstLine="0"/>
      </w:pPr>
      <w:r>
        <w:t>Podle § 222 odst. 9 ZZVZ pak platí, že „…Cenový nárůst související se změnami podle odstavců 5</w:t>
      </w:r>
      <w:r w:rsidR="00DA7643">
        <w:t> </w:t>
      </w:r>
      <w:r>
        <w:t>nebo</w:t>
      </w:r>
      <w:r w:rsidR="00DA7643">
        <w:t> </w:t>
      </w:r>
      <w:r>
        <w:t>6 při odečtení stavebních prací, služeb nebo dodávek, které nebyly s ohledem na tyto změny realizovány, nesmí přesáhnout 30 % původní hodnoty závazku; pokud bude provedeno více změn, je rozhodný součet cenových nárůstů všech změn podle odstavců 5 a 6.“.</w:t>
      </w:r>
      <w:r w:rsidR="00B250CE">
        <w:t xml:space="preserve"> </w:t>
      </w:r>
    </w:p>
    <w:p w14:paraId="5B29BC5C" w14:textId="45628E07" w:rsidR="0097492D" w:rsidRPr="008949DA" w:rsidRDefault="00033258" w:rsidP="00DA7643">
      <w:pPr>
        <w:pStyle w:val="predsazeni"/>
      </w:pPr>
      <w:r>
        <w:t>VIII</w:t>
      </w:r>
      <w:r w:rsidR="00B250CE">
        <w:t>.</w:t>
      </w:r>
      <w:r w:rsidR="00B250CE">
        <w:tab/>
      </w:r>
      <w:r w:rsidR="0042215F">
        <w:t xml:space="preserve">Navýšení rozsahu poskytovaných úklidových služeb </w:t>
      </w:r>
      <w:r w:rsidR="0042215F" w:rsidRPr="00A1701F">
        <w:t xml:space="preserve">splňuje </w:t>
      </w:r>
      <w:r w:rsidRPr="00A1701F">
        <w:t>podmínky stanovené v ust. § 222 odst. 5 ZZVZ. Z</w:t>
      </w:r>
      <w:r w:rsidR="00D24B02" w:rsidRPr="00A1701F">
        <w:t> </w:t>
      </w:r>
      <w:r w:rsidRPr="00A1701F">
        <w:t>technických</w:t>
      </w:r>
      <w:r w:rsidR="00D24B02" w:rsidRPr="00A1701F">
        <w:t xml:space="preserve"> a ekonomických</w:t>
      </w:r>
      <w:r w:rsidRPr="00A1701F">
        <w:t xml:space="preserve"> důvodů tyto dodatečné dodávky nemohou být provedeny dodavatelem odlišným od </w:t>
      </w:r>
      <w:r w:rsidR="00D24B02" w:rsidRPr="00A1701F">
        <w:t xml:space="preserve">původního </w:t>
      </w:r>
      <w:r w:rsidRPr="00A1701F">
        <w:t xml:space="preserve"> </w:t>
      </w:r>
      <w:r w:rsidR="00BA29BA" w:rsidRPr="00A1701F">
        <w:t>dodavatele</w:t>
      </w:r>
      <w:r w:rsidR="00F1201A">
        <w:t xml:space="preserve"> bez značných obtíží a značného navýšení nákladů objednatele</w:t>
      </w:r>
      <w:r w:rsidR="002E3CE0">
        <w:t xml:space="preserve"> a to zejména nyní v době, kdy dochází k realizaci nové veřejné zakázky a dochází tedy aktuálně k výběru nového dodavatele na další víceleté období</w:t>
      </w:r>
      <w:r w:rsidRPr="00A1701F">
        <w:t xml:space="preserve">. Limit cenového nárůstu podle ust. § 222 odst. 9 ZZVZ činí </w:t>
      </w:r>
      <w:r w:rsidR="00A1701F" w:rsidRPr="00A1701F">
        <w:rPr>
          <w:rFonts w:ascii="Atyp BL Display Semibold" w:hAnsi="Atyp BL Display Semibold"/>
        </w:rPr>
        <w:t>1.618</w:t>
      </w:r>
      <w:r w:rsidRPr="00A1701F">
        <w:rPr>
          <w:rFonts w:ascii="Atyp BL Display Semibold" w:hAnsi="Atyp BL Display Semibold"/>
        </w:rPr>
        <w:t>.</w:t>
      </w:r>
      <w:r w:rsidR="00A1701F" w:rsidRPr="00A1701F">
        <w:rPr>
          <w:rFonts w:ascii="Atyp BL Display Semibold" w:hAnsi="Atyp BL Display Semibold"/>
        </w:rPr>
        <w:t>92</w:t>
      </w:r>
      <w:r w:rsidRPr="00A1701F">
        <w:rPr>
          <w:rFonts w:ascii="Atyp BL Display Semibold" w:hAnsi="Atyp BL Display Semibold"/>
        </w:rPr>
        <w:t>0 Kč</w:t>
      </w:r>
      <w:r w:rsidRPr="00A1701F">
        <w:t xml:space="preserve"> bez DPH. Hodnota předpokládaného navýšení limitu pro </w:t>
      </w:r>
      <w:r w:rsidR="00A1701F" w:rsidRPr="00A1701F">
        <w:t>poskytované úklidové služby</w:t>
      </w:r>
      <w:r w:rsidRPr="00A1701F">
        <w:t xml:space="preserve"> činí </w:t>
      </w:r>
      <w:r w:rsidR="00BA29BA" w:rsidRPr="00A1701F">
        <w:rPr>
          <w:rFonts w:ascii="Atyp BL Display Semibold" w:hAnsi="Atyp BL Display Semibold"/>
        </w:rPr>
        <w:t>1</w:t>
      </w:r>
      <w:r w:rsidRPr="00A1701F">
        <w:rPr>
          <w:rFonts w:ascii="Atyp BL Display Semibold" w:hAnsi="Atyp BL Display Semibold"/>
        </w:rPr>
        <w:t>.</w:t>
      </w:r>
      <w:r w:rsidR="00BA29BA" w:rsidRPr="00A1701F">
        <w:rPr>
          <w:rFonts w:ascii="Atyp BL Display Semibold" w:hAnsi="Atyp BL Display Semibold"/>
        </w:rPr>
        <w:t>60</w:t>
      </w:r>
      <w:r w:rsidRPr="00A1701F">
        <w:rPr>
          <w:rFonts w:ascii="Atyp BL Display Semibold" w:hAnsi="Atyp BL Display Semibold"/>
        </w:rPr>
        <w:t>0.000 Kč</w:t>
      </w:r>
      <w:r w:rsidRPr="00A1701F">
        <w:t xml:space="preserve"> bez DPH a </w:t>
      </w:r>
      <w:r w:rsidRPr="008949DA">
        <w:t>nedosahuje tak limitu stanoveného v § 222 odst. 9</w:t>
      </w:r>
      <w:r w:rsidR="00DA7643" w:rsidRPr="008949DA">
        <w:t> </w:t>
      </w:r>
      <w:r w:rsidRPr="008949DA">
        <w:t>ZZVZ. Vzhledem k těmto důvodům je uzavření Dodatku ohledně tohoto navýšení limitu pro služby rozvoje v souladu s požadavky vyplývajícími ze ZZVZ.</w:t>
      </w:r>
    </w:p>
    <w:p w14:paraId="59B070BB" w14:textId="5E12A550" w:rsidR="00A75EF5" w:rsidRPr="008949DA" w:rsidRDefault="00DA7643" w:rsidP="00A75EF5">
      <w:pPr>
        <w:pStyle w:val="predsazeni"/>
      </w:pPr>
      <w:r w:rsidRPr="008949DA">
        <w:t>IX</w:t>
      </w:r>
      <w:r w:rsidR="00A75EF5" w:rsidRPr="008949DA">
        <w:t>.</w:t>
      </w:r>
      <w:r w:rsidR="00A75EF5" w:rsidRPr="008949DA">
        <w:tab/>
      </w:r>
      <w:r w:rsidRPr="008949DA">
        <w:t>Vzhledem k výše uvedeným důvodům</w:t>
      </w:r>
      <w:r w:rsidR="00D60364" w:rsidRPr="008949DA">
        <w:t xml:space="preserve"> a </w:t>
      </w:r>
      <w:r w:rsidRPr="008949DA">
        <w:t>v souladu s ust. § 222 ZZVZ uzavírají Smluvní strany tento Dodatek.</w:t>
      </w:r>
    </w:p>
    <w:p w14:paraId="4E4EA903" w14:textId="17E59315" w:rsidR="0097492D" w:rsidRPr="008949DA" w:rsidRDefault="00DA7643" w:rsidP="005040C9">
      <w:pPr>
        <w:pStyle w:val="Nadpis2"/>
        <w:spacing w:before="100" w:after="80"/>
      </w:pPr>
      <w:r w:rsidRPr="008949DA">
        <w:t>1</w:t>
      </w:r>
      <w:r w:rsidR="0097492D" w:rsidRPr="008949DA">
        <w:tab/>
      </w:r>
      <w:r w:rsidRPr="008949DA">
        <w:t>předmět dodatku</w:t>
      </w:r>
    </w:p>
    <w:p w14:paraId="0EDFEAB9" w14:textId="4BCAB5B8" w:rsidR="00DA7643" w:rsidRPr="008949DA" w:rsidRDefault="004B34FA" w:rsidP="00DA7643">
      <w:pPr>
        <w:pStyle w:val="predsazeni"/>
        <w:spacing w:after="80"/>
      </w:pPr>
      <w:r w:rsidRPr="008949DA">
        <w:t>1.</w:t>
      </w:r>
      <w:r w:rsidR="00DA7643" w:rsidRPr="008949DA">
        <w:t>1</w:t>
      </w:r>
      <w:r w:rsidRPr="008949DA">
        <w:tab/>
      </w:r>
      <w:r w:rsidR="00DA7643" w:rsidRPr="008949DA">
        <w:t xml:space="preserve">Dosavadní znění čl. </w:t>
      </w:r>
      <w:r w:rsidR="00424A85" w:rsidRPr="008949DA">
        <w:t>5</w:t>
      </w:r>
      <w:r w:rsidR="00DA7643" w:rsidRPr="008949DA">
        <w:t xml:space="preserve"> odst. </w:t>
      </w:r>
      <w:r w:rsidR="00424A85" w:rsidRPr="008949DA">
        <w:t>5.</w:t>
      </w:r>
      <w:r w:rsidR="00DA7643" w:rsidRPr="008949DA">
        <w:t>1 Smlouvy se zrušuje a nahrazuje se následujícím zněním:</w:t>
      </w:r>
    </w:p>
    <w:p w14:paraId="7F9366D3" w14:textId="26B6B996" w:rsidR="00831798" w:rsidRDefault="00DA7643" w:rsidP="00831798">
      <w:pPr>
        <w:pStyle w:val="predsazeni"/>
        <w:ind w:left="811" w:hanging="91"/>
        <w:rPr>
          <w:bCs/>
          <w:i/>
          <w:iCs/>
        </w:rPr>
      </w:pPr>
      <w:r w:rsidRPr="008949DA">
        <w:t>„</w:t>
      </w:r>
      <w:r w:rsidR="009E5EE5" w:rsidRPr="008949DA">
        <w:rPr>
          <w:i/>
          <w:iCs/>
        </w:rPr>
        <w:t>Za řádné</w:t>
      </w:r>
      <w:r w:rsidR="009E5EE5" w:rsidRPr="00A66867">
        <w:rPr>
          <w:i/>
          <w:iCs/>
        </w:rPr>
        <w:t xml:space="preserve"> poskytování a provádění plnění pravidelného komplexního úklidu dle této smlouvy souhrnně za celou dobu trvání této smlouvy se objednatel zavazuje zaplatit dodavateli smluvně dohodnutou celkovou cenu ve </w:t>
      </w:r>
      <w:r w:rsidR="009E5EE5" w:rsidRPr="00CF6E56">
        <w:rPr>
          <w:i/>
          <w:iCs/>
        </w:rPr>
        <w:t xml:space="preserve">výši </w:t>
      </w:r>
      <w:r w:rsidR="00640C04" w:rsidRPr="00CF6E56">
        <w:rPr>
          <w:szCs w:val="20"/>
        </w:rPr>
        <w:t>6</w:t>
      </w:r>
      <w:r w:rsidR="009E5EE5" w:rsidRPr="00CF6E56">
        <w:rPr>
          <w:szCs w:val="20"/>
        </w:rPr>
        <w:t>.</w:t>
      </w:r>
      <w:r w:rsidR="00640C04" w:rsidRPr="00CF6E56">
        <w:rPr>
          <w:szCs w:val="20"/>
        </w:rPr>
        <w:t>9</w:t>
      </w:r>
      <w:r w:rsidR="009E5EE5" w:rsidRPr="00CF6E56">
        <w:rPr>
          <w:szCs w:val="20"/>
        </w:rPr>
        <w:t>96.400,- Kč bez DPH, 1.</w:t>
      </w:r>
      <w:r w:rsidR="00E36098" w:rsidRPr="00CF6E56">
        <w:rPr>
          <w:szCs w:val="20"/>
        </w:rPr>
        <w:t>469</w:t>
      </w:r>
      <w:r w:rsidR="009E5EE5" w:rsidRPr="00CF6E56">
        <w:rPr>
          <w:szCs w:val="20"/>
        </w:rPr>
        <w:t xml:space="preserve">.244,- Kč DPH, tedy </w:t>
      </w:r>
      <w:r w:rsidR="005C2820" w:rsidRPr="00CF6E56">
        <w:rPr>
          <w:szCs w:val="20"/>
        </w:rPr>
        <w:t>8</w:t>
      </w:r>
      <w:r w:rsidR="009E5EE5" w:rsidRPr="00CF6E56">
        <w:rPr>
          <w:szCs w:val="20"/>
        </w:rPr>
        <w:t>.</w:t>
      </w:r>
      <w:r w:rsidR="005C2820" w:rsidRPr="00CF6E56">
        <w:rPr>
          <w:szCs w:val="20"/>
        </w:rPr>
        <w:t>465</w:t>
      </w:r>
      <w:r w:rsidR="009E5EE5" w:rsidRPr="00CF6E56">
        <w:rPr>
          <w:szCs w:val="20"/>
        </w:rPr>
        <w:t>.644,- Kč včetně</w:t>
      </w:r>
      <w:r w:rsidR="009E5EE5" w:rsidRPr="00A66867">
        <w:rPr>
          <w:szCs w:val="20"/>
        </w:rPr>
        <w:t xml:space="preserve"> DPH. (dále jen „</w:t>
      </w:r>
      <w:r w:rsidR="009E5EE5" w:rsidRPr="00A66867">
        <w:rPr>
          <w:rFonts w:ascii="Crabath Text Medium" w:hAnsi="Crabath Text Medium"/>
          <w:bCs/>
          <w:szCs w:val="20"/>
        </w:rPr>
        <w:t>Cena</w:t>
      </w:r>
      <w:r w:rsidR="009E5EE5" w:rsidRPr="00A66867">
        <w:rPr>
          <w:szCs w:val="20"/>
        </w:rPr>
        <w:t xml:space="preserve">“). </w:t>
      </w:r>
      <w:r w:rsidR="009E5EE5" w:rsidRPr="00A66867">
        <w:rPr>
          <w:i/>
          <w:iCs/>
        </w:rPr>
        <w:t>Cena je od 1.5</w:t>
      </w:r>
      <w:r w:rsidR="009E5EE5" w:rsidRPr="00831798">
        <w:rPr>
          <w:i/>
          <w:iCs/>
        </w:rPr>
        <w:t>.2023 navýšena o 19.500,- Kč bez DPH/měsíc a od 1.3.2024 o 3.100,- Kč bez DPH/měsíc v souvislosti s rozšířením prostor, kde se provádí pravidelný komplexní úklid. V Ceně jsou zahrnuty i veškeré</w:t>
      </w:r>
      <w:r w:rsidR="009E5EE5" w:rsidRPr="00A66867">
        <w:rPr>
          <w:i/>
          <w:iCs/>
        </w:rPr>
        <w:t xml:space="preserve"> náklady dodavatele spojené s poskytováním a prováděním plnění dle této smlouvy po celou dobu trvání této smlouvy. V Ceně jsou tak již zahrnuty např. i náklady dodavatele na jím používané úklidové a čistící pomůcky, zařízení a mycí prostředky ke splnění jeho povinností dle této smlouvy a náklady na cestovné a další nutné výdaje dodavatele spojené s poskytováním plnění dle této smlouvy. Pro vyloučení pochybností smluvní strany výslovné uvádějí, že </w:t>
      </w:r>
      <w:r w:rsidR="009E5EE5" w:rsidRPr="00A66867">
        <w:rPr>
          <w:bCs/>
          <w:i/>
          <w:iCs/>
        </w:rPr>
        <w:t>hygienický a úklidový materiál dle bodu 2.3. této smlouvy pořizuje objednatel, dodavateli nevznikají v této souvislosti žádné náklady, nenáleží mu tak za něj žádná kompenzace a není zahrnut v</w:t>
      </w:r>
      <w:r w:rsidR="00831798">
        <w:rPr>
          <w:bCs/>
          <w:i/>
          <w:iCs/>
        </w:rPr>
        <w:t> </w:t>
      </w:r>
      <w:r w:rsidR="009E5EE5" w:rsidRPr="00A66867">
        <w:rPr>
          <w:bCs/>
          <w:i/>
          <w:iCs/>
        </w:rPr>
        <w:t>Ceně</w:t>
      </w:r>
      <w:r w:rsidR="00831798">
        <w:rPr>
          <w:bCs/>
          <w:i/>
          <w:iCs/>
        </w:rPr>
        <w:t>.“</w:t>
      </w:r>
    </w:p>
    <w:p w14:paraId="5D6267B1" w14:textId="4ACD5399" w:rsidR="0097492D" w:rsidRDefault="00DA7643" w:rsidP="005040C9">
      <w:pPr>
        <w:pStyle w:val="Nadpis2"/>
        <w:spacing w:before="100" w:after="80"/>
      </w:pPr>
      <w:r>
        <w:t>2</w:t>
      </w:r>
      <w:r w:rsidR="0097492D">
        <w:tab/>
      </w:r>
      <w:r>
        <w:t>z</w:t>
      </w:r>
      <w:r w:rsidRPr="00DA7643">
        <w:t>ávěrečná ustanovení</w:t>
      </w:r>
    </w:p>
    <w:p w14:paraId="4F119E18" w14:textId="5E7A2E72" w:rsidR="004B34FA" w:rsidRDefault="00DA7643" w:rsidP="004B34FA">
      <w:pPr>
        <w:pStyle w:val="predsazeni"/>
      </w:pPr>
      <w:r>
        <w:t>2</w:t>
      </w:r>
      <w:r w:rsidR="004B34FA">
        <w:t>.</w:t>
      </w:r>
      <w:r>
        <w:t>1</w:t>
      </w:r>
      <w:r w:rsidR="004B34FA">
        <w:tab/>
      </w:r>
      <w:r w:rsidRPr="00DA7643">
        <w:t>Smluvní strany výslovně sjednávají, že s výjimkou změn Smlouvy provedených v čl. 1 tohoto Dodatku zůstávají všechna ostatní ujednání Smlouvy tímto Dodatkem nedotčena.</w:t>
      </w:r>
    </w:p>
    <w:p w14:paraId="71EAE837" w14:textId="276989E1" w:rsidR="004B34FA" w:rsidRDefault="004B34FA" w:rsidP="004B34FA">
      <w:pPr>
        <w:pStyle w:val="predsazeni"/>
      </w:pPr>
      <w:r>
        <w:t>2.</w:t>
      </w:r>
      <w:r w:rsidR="00DA7643">
        <w:t>2</w:t>
      </w:r>
      <w:r>
        <w:tab/>
      </w:r>
      <w:r w:rsidR="00DA7643" w:rsidRPr="00DA7643">
        <w:t xml:space="preserve">Smluvní strany prohlašují, že tento Dodatek neobsahuje nic, co by některá ze Smluvních stran mohla považovat za obchodní tajemství ve smyslu § 504, občanského zákoníku, v platném znění. </w:t>
      </w:r>
      <w:r>
        <w:t xml:space="preserve"> </w:t>
      </w:r>
    </w:p>
    <w:p w14:paraId="5BDB7C97" w14:textId="2EABFAA2" w:rsidR="004B34FA" w:rsidRDefault="00DA7643" w:rsidP="004B34FA">
      <w:pPr>
        <w:pStyle w:val="predsazeni"/>
      </w:pPr>
      <w:r>
        <w:t>2.3</w:t>
      </w:r>
      <w:r w:rsidR="004B34FA">
        <w:tab/>
      </w:r>
      <w:r w:rsidRPr="00DA7643">
        <w:t>Tento Dodatek nabývá platnosti dnem podpisu oběma Smluvními stranami a účinnosti dnem zveřejnění v registru smluv. Smluvní strany sjednávají, že zveřejnění tohoto Dodatku v registru smluv zajistí Objednatel.</w:t>
      </w:r>
      <w:r w:rsidR="004B34FA">
        <w:t xml:space="preserve"> </w:t>
      </w:r>
    </w:p>
    <w:p w14:paraId="0E479B61" w14:textId="6AAAFA0E" w:rsidR="004B34FA" w:rsidRDefault="00DA7643" w:rsidP="004B34FA">
      <w:pPr>
        <w:pStyle w:val="predsazeni"/>
      </w:pPr>
      <w:r>
        <w:t>2</w:t>
      </w:r>
      <w:r w:rsidR="004B34FA">
        <w:t>.</w:t>
      </w:r>
      <w:r>
        <w:t>4</w:t>
      </w:r>
      <w:r w:rsidR="004B34FA">
        <w:tab/>
      </w:r>
      <w:r w:rsidRPr="00DA7643">
        <w:t>Smluvní strany prohlašují, že si tento Dodatek přečetly a že tento Dodatek byl uzavřen srozumitelně a</w:t>
      </w:r>
      <w:r>
        <w:t> </w:t>
      </w:r>
      <w:r w:rsidRPr="00DA7643">
        <w:t>určitě dle jejich pravé, svobodné a vážně projevené vůle, nikoliv v tísni nebo za nápadně nevýhodných podmínek. Na důkaz toho připojují Smluvní strany své podpisy.</w:t>
      </w:r>
    </w:p>
    <w:p w14:paraId="41609155" w14:textId="55C5340B" w:rsidR="005040C9" w:rsidRPr="008F6546" w:rsidRDefault="008F6546" w:rsidP="00DA7643">
      <w:pPr>
        <w:spacing w:after="0"/>
        <w:rPr>
          <w:rFonts w:ascii="Atyp BL Display Semibold" w:hAnsi="Atyp BL Display Semibold"/>
          <w:szCs w:val="20"/>
        </w:rPr>
      </w:pPr>
      <w:r w:rsidRPr="008F6546">
        <w:rPr>
          <w:rFonts w:ascii="Atyp BL Display Semibold" w:hAnsi="Atyp BL Display Semibold"/>
          <w:szCs w:val="20"/>
        </w:rPr>
        <w:t>podpisy smluvních stran na následující stránce</w:t>
      </w:r>
    </w:p>
    <w:p w14:paraId="1062A6D4" w14:textId="77777777" w:rsidR="005040C9" w:rsidRDefault="005040C9" w:rsidP="00DA7643">
      <w:pPr>
        <w:spacing w:after="0"/>
        <w:rPr>
          <w:rFonts w:ascii="Crabath Text Medium" w:hAnsi="Crabath Text Medium"/>
          <w:szCs w:val="20"/>
        </w:rPr>
      </w:pPr>
    </w:p>
    <w:p w14:paraId="115C0991" w14:textId="30B44FB5" w:rsidR="005564F1" w:rsidRPr="0054058F" w:rsidRDefault="00370DF6" w:rsidP="00DA7643">
      <w:pPr>
        <w:spacing w:after="0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5564F1" w:rsidRPr="00891488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</w:t>
      </w:r>
      <w:r w:rsidR="00CA593D">
        <w:rPr>
          <w:rFonts w:ascii="Crabath Text Medium" w:hAnsi="Crabath Text Medium"/>
          <w:szCs w:val="20"/>
        </w:rPr>
        <w:t>bjednatele</w:t>
      </w:r>
      <w:r w:rsidR="005564F1">
        <w:rPr>
          <w:rFonts w:ascii="Crabath Text Medium" w:hAnsi="Crabath Text Medium"/>
          <w:szCs w:val="20"/>
        </w:rPr>
        <w:tab/>
      </w:r>
      <w:r w:rsidR="005564F1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CA593D">
        <w:rPr>
          <w:rFonts w:ascii="Crabath Text Medium" w:hAnsi="Crabath Text Medium"/>
          <w:szCs w:val="20"/>
        </w:rPr>
        <w:tab/>
      </w:r>
    </w:p>
    <w:p w14:paraId="12E7C6F0" w14:textId="4D53A977" w:rsidR="005564F1" w:rsidRDefault="005564F1" w:rsidP="005564F1">
      <w:r>
        <w:t xml:space="preserve">V Praze dne </w:t>
      </w:r>
      <w:sdt>
        <w:sdtPr>
          <w:id w:val="229509882"/>
          <w:placeholder>
            <w:docPart w:val="42F5D7521A204312B537EE4C94965244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DD.MM.YYYY</w:t>
          </w:r>
        </w:sdtContent>
      </w:sdt>
      <w:r>
        <w:tab/>
      </w:r>
      <w:r>
        <w:tab/>
      </w:r>
      <w:r>
        <w:tab/>
      </w:r>
      <w:r>
        <w:tab/>
      </w:r>
    </w:p>
    <w:p w14:paraId="60C78EB2" w14:textId="77777777" w:rsidR="005564F1" w:rsidRDefault="005564F1" w:rsidP="005564F1"/>
    <w:p w14:paraId="62BA34A1" w14:textId="77777777" w:rsidR="005564F1" w:rsidRDefault="005564F1" w:rsidP="005564F1"/>
    <w:p w14:paraId="1C81E8E5" w14:textId="77777777" w:rsidR="005564F1" w:rsidRDefault="005564F1" w:rsidP="005564F1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1DD8F" wp14:editId="658DA9F6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81AA9" id="Přímá spojnic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3ED05BF4" w14:textId="77777777" w:rsidR="005564F1" w:rsidRDefault="005564F1" w:rsidP="005564F1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BE3BAE" wp14:editId="4B04389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29CB" id="Přímá spojnic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>
        <w:br/>
        <w:t>Prague City Tourism, a.s.</w:t>
      </w:r>
      <w:r>
        <w:tab/>
      </w:r>
      <w:r>
        <w:tab/>
      </w:r>
      <w:r>
        <w:tab/>
      </w:r>
      <w:r>
        <w:tab/>
        <w:t>Prague City Tourism, a.s.</w:t>
      </w:r>
    </w:p>
    <w:p w14:paraId="5AAC5FD4" w14:textId="77777777" w:rsidR="005564F1" w:rsidRDefault="005564F1" w:rsidP="005564F1">
      <w:pPr>
        <w:rPr>
          <w:rFonts w:ascii="Crabath Text Medium" w:hAnsi="Crabath Text Medium"/>
          <w:szCs w:val="20"/>
        </w:rPr>
      </w:pPr>
    </w:p>
    <w:p w14:paraId="21E53C4E" w14:textId="62434F39" w:rsidR="005564F1" w:rsidRPr="0054058F" w:rsidRDefault="00D0689F" w:rsidP="00DA7643">
      <w:pPr>
        <w:spacing w:after="0"/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5564F1" w:rsidRPr="00891488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d</w:t>
      </w:r>
      <w:r w:rsidR="00CC5EFD">
        <w:rPr>
          <w:rFonts w:ascii="Crabath Text Medium" w:hAnsi="Crabath Text Medium"/>
          <w:szCs w:val="20"/>
        </w:rPr>
        <w:t>odavatele</w:t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 w:rsidRPr="0054058F">
        <w:rPr>
          <w:rFonts w:ascii="Crabath Text Medium" w:hAnsi="Crabath Text Medium"/>
          <w:szCs w:val="20"/>
        </w:rPr>
        <w:tab/>
      </w:r>
      <w:r w:rsidR="005564F1">
        <w:rPr>
          <w:rFonts w:ascii="Crabath Text Medium" w:hAnsi="Crabath Text Medium"/>
          <w:szCs w:val="20"/>
        </w:rPr>
        <w:tab/>
      </w:r>
    </w:p>
    <w:p w14:paraId="72475293" w14:textId="28E94745" w:rsidR="005564F1" w:rsidRDefault="005564F1" w:rsidP="005564F1">
      <w:r>
        <w:t xml:space="preserve">V </w:t>
      </w:r>
      <w:r w:rsidR="00D0689F">
        <w:t>Praze</w:t>
      </w:r>
      <w:r>
        <w:t xml:space="preserve"> dne </w:t>
      </w:r>
      <w:sdt>
        <w:sdtPr>
          <w:id w:val="737290686"/>
          <w:placeholder>
            <w:docPart w:val="A737C134E6B046A487B4950C75FCA6CC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DD.MM.YYYY</w:t>
          </w:r>
        </w:sdtContent>
      </w:sdt>
      <w:r>
        <w:tab/>
      </w:r>
      <w:r>
        <w:tab/>
      </w:r>
      <w:r>
        <w:tab/>
      </w:r>
      <w:r>
        <w:tab/>
      </w:r>
    </w:p>
    <w:p w14:paraId="3537D43A" w14:textId="77777777" w:rsidR="005564F1" w:rsidRDefault="005564F1" w:rsidP="005564F1"/>
    <w:p w14:paraId="39D5949B" w14:textId="77777777" w:rsidR="005564F1" w:rsidRDefault="005564F1" w:rsidP="005564F1"/>
    <w:p w14:paraId="51B2C87D" w14:textId="77777777" w:rsidR="005564F1" w:rsidRDefault="005564F1" w:rsidP="005564F1">
      <w:r>
        <w:tab/>
      </w:r>
      <w:r>
        <w:tab/>
      </w:r>
      <w:r>
        <w:tab/>
        <w:t xml:space="preserve">           </w:t>
      </w:r>
    </w:p>
    <w:p w14:paraId="33BA82B1" w14:textId="0A37575E" w:rsidR="00D0689F" w:rsidRPr="00A66867" w:rsidRDefault="005564F1" w:rsidP="00D0689F">
      <w:pPr>
        <w:spacing w:line="312" w:lineRule="auto"/>
        <w:rPr>
          <w:rFonts w:ascii="Calibri" w:hAnsi="Calibri"/>
          <w:b/>
          <w:szCs w:val="20"/>
          <w:lang w:eastAsia="cs-CZ"/>
        </w:rPr>
      </w:pPr>
      <w:r w:rsidRPr="00CA593D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C8D90" wp14:editId="22CFC5C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3114737" name="Přímá spojnice 623114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B256" id="Přímá spojnice 62311473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="00D0689F">
        <w:rPr>
          <w:rFonts w:ascii="Crabath Text Medium" w:hAnsi="Crabath Text Medium"/>
        </w:rPr>
        <w:t>Olga Tušková</w:t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tab/>
      </w:r>
      <w:r w:rsidRPr="00CA593D">
        <w:rPr>
          <w:rFonts w:ascii="Crabath Text Medium" w:hAnsi="Crabath Text Medium"/>
        </w:rPr>
        <w:br/>
      </w:r>
      <w:r w:rsidR="00DA7643">
        <w:t>jednatel</w:t>
      </w:r>
      <w:r w:rsidR="00D0689F">
        <w:t>ka</w:t>
      </w:r>
      <w:r w:rsidR="00CC5EFD">
        <w:br/>
      </w:r>
      <w:r w:rsidR="00D0689F" w:rsidRPr="00D0689F">
        <w:t>PROPRETTE s.r.o.</w:t>
      </w:r>
    </w:p>
    <w:p w14:paraId="61C16CFE" w14:textId="15348799" w:rsidR="00E65114" w:rsidRDefault="00E65114" w:rsidP="00E65114"/>
    <w:sectPr w:rsidR="00E65114" w:rsidSect="00DA7643">
      <w:footerReference w:type="default" r:id="rId8"/>
      <w:footerReference w:type="first" r:id="rId9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B569" w14:textId="77777777" w:rsidR="002454BF" w:rsidRDefault="002454BF" w:rsidP="009953D5">
      <w:r>
        <w:separator/>
      </w:r>
    </w:p>
    <w:p w14:paraId="3D5338F0" w14:textId="77777777" w:rsidR="002454BF" w:rsidRDefault="002454BF" w:rsidP="009953D5"/>
  </w:endnote>
  <w:endnote w:type="continuationSeparator" w:id="0">
    <w:p w14:paraId="19340694" w14:textId="77777777" w:rsidR="002454BF" w:rsidRDefault="002454BF" w:rsidP="009953D5">
      <w:r>
        <w:continuationSeparator/>
      </w:r>
    </w:p>
    <w:p w14:paraId="7BED2D36" w14:textId="77777777" w:rsidR="002454BF" w:rsidRDefault="002454B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0B62" w14:textId="77777777" w:rsidR="00414B89" w:rsidRDefault="00414B89" w:rsidP="009073FA">
    <w:pPr>
      <w:pStyle w:val="Zpat"/>
      <w:spacing w:after="0" w:line="240" w:lineRule="auto"/>
      <w:rPr>
        <w:rFonts w:ascii="Atyp BL Display Semibold" w:hAnsi="Atyp BL Display Semibold"/>
      </w:rPr>
    </w:pPr>
  </w:p>
  <w:p w14:paraId="465E499E" w14:textId="0747BF23" w:rsidR="00370DF6" w:rsidRPr="00370DF6" w:rsidRDefault="00C211A4" w:rsidP="00370DF6">
    <w:pPr>
      <w:keepNext/>
      <w:keepLines/>
      <w:spacing w:after="0" w:line="520" w:lineRule="exact"/>
      <w:outlineLvl w:val="0"/>
      <w:rPr>
        <w:rFonts w:ascii="Atyp BL Display Semibold" w:hAnsi="Atyp BL Display Semibold"/>
        <w:sz w:val="16"/>
        <w:szCs w:val="16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70DF6">
      <w:rPr>
        <w:rFonts w:ascii="Atyp BL Display Semibold" w:hAnsi="Atyp BL Display Semibold"/>
        <w:sz w:val="16"/>
        <w:szCs w:val="16"/>
      </w:rPr>
      <w:t>do</w:t>
    </w:r>
    <w:r w:rsidR="00033258" w:rsidRPr="00370DF6">
      <w:rPr>
        <w:rFonts w:ascii="Atyp BL Display Semibold" w:hAnsi="Atyp BL Display Semibold"/>
        <w:sz w:val="16"/>
        <w:szCs w:val="16"/>
      </w:rPr>
      <w:t>datek č.</w:t>
    </w:r>
    <w:r w:rsidR="00370DF6" w:rsidRPr="00370DF6">
      <w:rPr>
        <w:rFonts w:ascii="Atyp BL Display Semibold" w:hAnsi="Atyp BL Display Semibold"/>
        <w:sz w:val="16"/>
        <w:szCs w:val="16"/>
      </w:rPr>
      <w:t>3 ke smlouvě na veřejnou zakázku „úklid pct 2022 – 2025“</w:t>
    </w:r>
  </w:p>
  <w:p w14:paraId="147C5BA9" w14:textId="2A3B0545" w:rsidR="0099185E" w:rsidRPr="00026C34" w:rsidRDefault="0097492D" w:rsidP="0097492D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="00612C92">
      <w:rPr>
        <w:rFonts w:ascii="Atyp BL Display Semibold" w:hAnsi="Atyp BL Display Semibold"/>
      </w:rPr>
      <w:t xml:space="preserve">              </w:t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BAE2" w14:textId="77777777" w:rsidR="002454BF" w:rsidRDefault="002454BF" w:rsidP="009953D5">
      <w:r>
        <w:separator/>
      </w:r>
    </w:p>
    <w:p w14:paraId="56EE6D02" w14:textId="77777777" w:rsidR="002454BF" w:rsidRDefault="002454BF" w:rsidP="009953D5"/>
  </w:footnote>
  <w:footnote w:type="continuationSeparator" w:id="0">
    <w:p w14:paraId="7C0C1CEC" w14:textId="77777777" w:rsidR="002454BF" w:rsidRDefault="002454BF" w:rsidP="009953D5">
      <w:r>
        <w:continuationSeparator/>
      </w:r>
    </w:p>
    <w:p w14:paraId="77BE9433" w14:textId="77777777" w:rsidR="002454BF" w:rsidRDefault="002454BF" w:rsidP="00995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865"/>
    <w:multiLevelType w:val="hybridMultilevel"/>
    <w:tmpl w:val="B2D40612"/>
    <w:lvl w:ilvl="0" w:tplc="9F1C8EC6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BF338F"/>
    <w:multiLevelType w:val="hybridMultilevel"/>
    <w:tmpl w:val="588A126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1402"/>
    <w:multiLevelType w:val="hybridMultilevel"/>
    <w:tmpl w:val="C5C846D2"/>
    <w:lvl w:ilvl="0" w:tplc="1FD483DA">
      <w:numFmt w:val="bullet"/>
      <w:lvlText w:val="-"/>
      <w:lvlJc w:val="left"/>
      <w:pPr>
        <w:ind w:left="816" w:hanging="456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8667F"/>
    <w:multiLevelType w:val="hybridMultilevel"/>
    <w:tmpl w:val="B7641C0A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209B"/>
    <w:multiLevelType w:val="hybridMultilevel"/>
    <w:tmpl w:val="26226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1817"/>
    <w:multiLevelType w:val="hybridMultilevel"/>
    <w:tmpl w:val="1CC86CB8"/>
    <w:lvl w:ilvl="0" w:tplc="01A675B4">
      <w:start w:val="1"/>
      <w:numFmt w:val="bullet"/>
      <w:lvlText w:val="-"/>
      <w:lvlJc w:val="left"/>
      <w:pPr>
        <w:ind w:left="104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A6B032B"/>
    <w:multiLevelType w:val="hybridMultilevel"/>
    <w:tmpl w:val="8CAE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3555"/>
    <w:multiLevelType w:val="hybridMultilevel"/>
    <w:tmpl w:val="6A84D17A"/>
    <w:lvl w:ilvl="0" w:tplc="6C264DAE">
      <w:start w:val="1"/>
      <w:numFmt w:val="lowerLetter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37F"/>
    <w:multiLevelType w:val="hybridMultilevel"/>
    <w:tmpl w:val="9D7C38EE"/>
    <w:lvl w:ilvl="0" w:tplc="AE52F1C4">
      <w:start w:val="1"/>
      <w:numFmt w:val="decimal"/>
      <w:lvlText w:val="%1"/>
      <w:lvlJc w:val="left"/>
      <w:pPr>
        <w:ind w:left="818" w:hanging="45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2254F"/>
    <w:multiLevelType w:val="hybridMultilevel"/>
    <w:tmpl w:val="FF4A5C20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725DF"/>
    <w:multiLevelType w:val="hybridMultilevel"/>
    <w:tmpl w:val="43A8188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6605BC4"/>
    <w:multiLevelType w:val="hybridMultilevel"/>
    <w:tmpl w:val="853CF3AE"/>
    <w:lvl w:ilvl="0" w:tplc="0405000F">
      <w:start w:val="1"/>
      <w:numFmt w:val="decimal"/>
      <w:lvlText w:val="%1."/>
      <w:lvlJc w:val="left"/>
      <w:pPr>
        <w:ind w:left="1177" w:hanging="360"/>
      </w:pPr>
    </w:lvl>
    <w:lvl w:ilvl="1" w:tplc="04050019" w:tentative="1">
      <w:start w:val="1"/>
      <w:numFmt w:val="lowerLetter"/>
      <w:lvlText w:val="%2."/>
      <w:lvlJc w:val="left"/>
      <w:pPr>
        <w:ind w:left="1897" w:hanging="360"/>
      </w:pPr>
    </w:lvl>
    <w:lvl w:ilvl="2" w:tplc="0405001B" w:tentative="1">
      <w:start w:val="1"/>
      <w:numFmt w:val="lowerRoman"/>
      <w:lvlText w:val="%3."/>
      <w:lvlJc w:val="right"/>
      <w:pPr>
        <w:ind w:left="2617" w:hanging="180"/>
      </w:pPr>
    </w:lvl>
    <w:lvl w:ilvl="3" w:tplc="0405000F" w:tentative="1">
      <w:start w:val="1"/>
      <w:numFmt w:val="decimal"/>
      <w:lvlText w:val="%4."/>
      <w:lvlJc w:val="left"/>
      <w:pPr>
        <w:ind w:left="3337" w:hanging="360"/>
      </w:pPr>
    </w:lvl>
    <w:lvl w:ilvl="4" w:tplc="04050019" w:tentative="1">
      <w:start w:val="1"/>
      <w:numFmt w:val="lowerLetter"/>
      <w:lvlText w:val="%5."/>
      <w:lvlJc w:val="left"/>
      <w:pPr>
        <w:ind w:left="4057" w:hanging="360"/>
      </w:pPr>
    </w:lvl>
    <w:lvl w:ilvl="5" w:tplc="0405001B" w:tentative="1">
      <w:start w:val="1"/>
      <w:numFmt w:val="lowerRoman"/>
      <w:lvlText w:val="%6."/>
      <w:lvlJc w:val="right"/>
      <w:pPr>
        <w:ind w:left="4777" w:hanging="180"/>
      </w:pPr>
    </w:lvl>
    <w:lvl w:ilvl="6" w:tplc="0405000F" w:tentative="1">
      <w:start w:val="1"/>
      <w:numFmt w:val="decimal"/>
      <w:lvlText w:val="%7."/>
      <w:lvlJc w:val="left"/>
      <w:pPr>
        <w:ind w:left="5497" w:hanging="360"/>
      </w:pPr>
    </w:lvl>
    <w:lvl w:ilvl="7" w:tplc="04050019" w:tentative="1">
      <w:start w:val="1"/>
      <w:numFmt w:val="lowerLetter"/>
      <w:lvlText w:val="%8."/>
      <w:lvlJc w:val="left"/>
      <w:pPr>
        <w:ind w:left="6217" w:hanging="360"/>
      </w:pPr>
    </w:lvl>
    <w:lvl w:ilvl="8" w:tplc="0405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4" w15:restartNumberingAfterBreak="0">
    <w:nsid w:val="5B947F91"/>
    <w:multiLevelType w:val="hybridMultilevel"/>
    <w:tmpl w:val="4D4A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C5A0A"/>
    <w:multiLevelType w:val="hybridMultilevel"/>
    <w:tmpl w:val="DF542EA4"/>
    <w:lvl w:ilvl="0" w:tplc="04050001">
      <w:start w:val="1"/>
      <w:numFmt w:val="bullet"/>
      <w:lvlText w:val=""/>
      <w:lvlJc w:val="left"/>
      <w:pPr>
        <w:ind w:left="816" w:hanging="456"/>
      </w:pPr>
      <w:rPr>
        <w:rFonts w:ascii="Symbol" w:hAnsi="Symbol" w:hint="default"/>
      </w:rPr>
    </w:lvl>
    <w:lvl w:ilvl="1" w:tplc="D3F268DC">
      <w:start w:val="4"/>
      <w:numFmt w:val="bullet"/>
      <w:lvlText w:val="•"/>
      <w:lvlJc w:val="left"/>
      <w:pPr>
        <w:ind w:left="1536" w:hanging="456"/>
      </w:pPr>
      <w:rPr>
        <w:rFonts w:ascii="Crabath Text Light" w:eastAsia="Times New Roman" w:hAnsi="Crabath Text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D2472"/>
    <w:multiLevelType w:val="hybridMultilevel"/>
    <w:tmpl w:val="C18A657E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60FB3C78"/>
    <w:multiLevelType w:val="hybridMultilevel"/>
    <w:tmpl w:val="F544CD86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22F19"/>
    <w:multiLevelType w:val="hybridMultilevel"/>
    <w:tmpl w:val="2B32A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E4555"/>
    <w:multiLevelType w:val="hybridMultilevel"/>
    <w:tmpl w:val="183C07D8"/>
    <w:lvl w:ilvl="0" w:tplc="469EAB6C">
      <w:numFmt w:val="bullet"/>
      <w:lvlText w:val="•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1E70"/>
    <w:multiLevelType w:val="hybridMultilevel"/>
    <w:tmpl w:val="8B34F4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EAB6C">
      <w:numFmt w:val="bullet"/>
      <w:lvlText w:val="•"/>
      <w:lvlJc w:val="left"/>
      <w:pPr>
        <w:ind w:left="1440" w:hanging="360"/>
      </w:pPr>
      <w:rPr>
        <w:rFonts w:ascii="Crabath Text Light" w:eastAsia="Times New Roman" w:hAnsi="Crabath Text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C6DEC"/>
    <w:multiLevelType w:val="hybridMultilevel"/>
    <w:tmpl w:val="756AE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7019">
    <w:abstractNumId w:val="1"/>
  </w:num>
  <w:num w:numId="2" w16cid:durableId="1982537457">
    <w:abstractNumId w:val="6"/>
  </w:num>
  <w:num w:numId="3" w16cid:durableId="1497724790">
    <w:abstractNumId w:val="20"/>
  </w:num>
  <w:num w:numId="4" w16cid:durableId="286276476">
    <w:abstractNumId w:val="13"/>
  </w:num>
  <w:num w:numId="5" w16cid:durableId="2031489202">
    <w:abstractNumId w:val="11"/>
  </w:num>
  <w:num w:numId="6" w16cid:durableId="444350003">
    <w:abstractNumId w:val="17"/>
  </w:num>
  <w:num w:numId="7" w16cid:durableId="1759475806">
    <w:abstractNumId w:val="2"/>
  </w:num>
  <w:num w:numId="8" w16cid:durableId="1197501096">
    <w:abstractNumId w:val="19"/>
  </w:num>
  <w:num w:numId="9" w16cid:durableId="221715317">
    <w:abstractNumId w:val="4"/>
  </w:num>
  <w:num w:numId="10" w16cid:durableId="1184513540">
    <w:abstractNumId w:val="14"/>
  </w:num>
  <w:num w:numId="11" w16cid:durableId="487983754">
    <w:abstractNumId w:val="3"/>
  </w:num>
  <w:num w:numId="12" w16cid:durableId="1745179591">
    <w:abstractNumId w:val="15"/>
  </w:num>
  <w:num w:numId="13" w16cid:durableId="251664094">
    <w:abstractNumId w:val="22"/>
  </w:num>
  <w:num w:numId="14" w16cid:durableId="1707025575">
    <w:abstractNumId w:val="0"/>
  </w:num>
  <w:num w:numId="15" w16cid:durableId="1256085673">
    <w:abstractNumId w:val="5"/>
  </w:num>
  <w:num w:numId="16" w16cid:durableId="409548444">
    <w:abstractNumId w:val="9"/>
  </w:num>
  <w:num w:numId="17" w16cid:durableId="1660962189">
    <w:abstractNumId w:val="18"/>
  </w:num>
  <w:num w:numId="18" w16cid:durableId="1431513135">
    <w:abstractNumId w:val="21"/>
  </w:num>
  <w:num w:numId="19" w16cid:durableId="1415669630">
    <w:abstractNumId w:val="8"/>
  </w:num>
  <w:num w:numId="20" w16cid:durableId="1737894913">
    <w:abstractNumId w:val="10"/>
  </w:num>
  <w:num w:numId="21" w16cid:durableId="1970475350">
    <w:abstractNumId w:val="12"/>
  </w:num>
  <w:num w:numId="22" w16cid:durableId="249511833">
    <w:abstractNumId w:val="7"/>
  </w:num>
  <w:num w:numId="23" w16cid:durableId="165952911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A40"/>
    <w:rsid w:val="000137EB"/>
    <w:rsid w:val="00014FA0"/>
    <w:rsid w:val="0001725B"/>
    <w:rsid w:val="00025EE4"/>
    <w:rsid w:val="00026C34"/>
    <w:rsid w:val="00033258"/>
    <w:rsid w:val="00034DC2"/>
    <w:rsid w:val="00037568"/>
    <w:rsid w:val="000408C6"/>
    <w:rsid w:val="00074743"/>
    <w:rsid w:val="000747FC"/>
    <w:rsid w:val="000800BD"/>
    <w:rsid w:val="00082AD8"/>
    <w:rsid w:val="000858B1"/>
    <w:rsid w:val="00092AA6"/>
    <w:rsid w:val="00094484"/>
    <w:rsid w:val="0009487D"/>
    <w:rsid w:val="000A1F75"/>
    <w:rsid w:val="000A3475"/>
    <w:rsid w:val="000A7469"/>
    <w:rsid w:val="000C2AEF"/>
    <w:rsid w:val="000C4677"/>
    <w:rsid w:val="000D3B65"/>
    <w:rsid w:val="000D7E1B"/>
    <w:rsid w:val="000E0790"/>
    <w:rsid w:val="000E7DC8"/>
    <w:rsid w:val="000F748B"/>
    <w:rsid w:val="001218C9"/>
    <w:rsid w:val="00143BB1"/>
    <w:rsid w:val="00152B1D"/>
    <w:rsid w:val="00153658"/>
    <w:rsid w:val="0015597E"/>
    <w:rsid w:val="001647EB"/>
    <w:rsid w:val="00170893"/>
    <w:rsid w:val="00173327"/>
    <w:rsid w:val="00181F6F"/>
    <w:rsid w:val="001908B2"/>
    <w:rsid w:val="00190F33"/>
    <w:rsid w:val="001B3ACE"/>
    <w:rsid w:val="001D0F51"/>
    <w:rsid w:val="001D2DDD"/>
    <w:rsid w:val="001D3176"/>
    <w:rsid w:val="001D32A3"/>
    <w:rsid w:val="001E3FED"/>
    <w:rsid w:val="00212A70"/>
    <w:rsid w:val="002148FA"/>
    <w:rsid w:val="00230DF8"/>
    <w:rsid w:val="00236F56"/>
    <w:rsid w:val="00242102"/>
    <w:rsid w:val="0024237E"/>
    <w:rsid w:val="002454BF"/>
    <w:rsid w:val="00246142"/>
    <w:rsid w:val="00250CD8"/>
    <w:rsid w:val="00252610"/>
    <w:rsid w:val="002531B0"/>
    <w:rsid w:val="002721E1"/>
    <w:rsid w:val="00276C68"/>
    <w:rsid w:val="0028293A"/>
    <w:rsid w:val="0028371E"/>
    <w:rsid w:val="00285FF2"/>
    <w:rsid w:val="00287313"/>
    <w:rsid w:val="002A6EF9"/>
    <w:rsid w:val="002B66C8"/>
    <w:rsid w:val="002B77A7"/>
    <w:rsid w:val="002D0427"/>
    <w:rsid w:val="002E07B3"/>
    <w:rsid w:val="002E3CE0"/>
    <w:rsid w:val="002F7FCF"/>
    <w:rsid w:val="003018FB"/>
    <w:rsid w:val="003134F9"/>
    <w:rsid w:val="00317207"/>
    <w:rsid w:val="00317869"/>
    <w:rsid w:val="0033080D"/>
    <w:rsid w:val="003412F8"/>
    <w:rsid w:val="003517AF"/>
    <w:rsid w:val="003555D3"/>
    <w:rsid w:val="00365C35"/>
    <w:rsid w:val="00367D17"/>
    <w:rsid w:val="00370DF6"/>
    <w:rsid w:val="00372A96"/>
    <w:rsid w:val="00386E0F"/>
    <w:rsid w:val="00390EF0"/>
    <w:rsid w:val="003A084E"/>
    <w:rsid w:val="003C6E82"/>
    <w:rsid w:val="003C7FF2"/>
    <w:rsid w:val="003D10F3"/>
    <w:rsid w:val="003D1B95"/>
    <w:rsid w:val="003D5701"/>
    <w:rsid w:val="003D62D5"/>
    <w:rsid w:val="003E141C"/>
    <w:rsid w:val="003E2580"/>
    <w:rsid w:val="00414B89"/>
    <w:rsid w:val="0042215F"/>
    <w:rsid w:val="00422A33"/>
    <w:rsid w:val="00424A85"/>
    <w:rsid w:val="00427B32"/>
    <w:rsid w:val="00441D01"/>
    <w:rsid w:val="00446085"/>
    <w:rsid w:val="004640F3"/>
    <w:rsid w:val="00467355"/>
    <w:rsid w:val="004822CC"/>
    <w:rsid w:val="0049418B"/>
    <w:rsid w:val="00494B62"/>
    <w:rsid w:val="00494CC8"/>
    <w:rsid w:val="004957D4"/>
    <w:rsid w:val="00497E26"/>
    <w:rsid w:val="004A248B"/>
    <w:rsid w:val="004A3F71"/>
    <w:rsid w:val="004A72D1"/>
    <w:rsid w:val="004B34FA"/>
    <w:rsid w:val="004D09C6"/>
    <w:rsid w:val="004D54EE"/>
    <w:rsid w:val="004D74FA"/>
    <w:rsid w:val="004E4333"/>
    <w:rsid w:val="005040C9"/>
    <w:rsid w:val="00524617"/>
    <w:rsid w:val="005265AC"/>
    <w:rsid w:val="00531097"/>
    <w:rsid w:val="00537383"/>
    <w:rsid w:val="0054058F"/>
    <w:rsid w:val="00541B40"/>
    <w:rsid w:val="00554030"/>
    <w:rsid w:val="00554311"/>
    <w:rsid w:val="005564F1"/>
    <w:rsid w:val="00574544"/>
    <w:rsid w:val="00583D2C"/>
    <w:rsid w:val="005B4E4E"/>
    <w:rsid w:val="005B582C"/>
    <w:rsid w:val="005B6D44"/>
    <w:rsid w:val="005C2820"/>
    <w:rsid w:val="005C7BB1"/>
    <w:rsid w:val="005D7724"/>
    <w:rsid w:val="005E3F27"/>
    <w:rsid w:val="005E406A"/>
    <w:rsid w:val="005E6CDA"/>
    <w:rsid w:val="00605121"/>
    <w:rsid w:val="00612C92"/>
    <w:rsid w:val="006155D7"/>
    <w:rsid w:val="00627729"/>
    <w:rsid w:val="00633B7A"/>
    <w:rsid w:val="00640C04"/>
    <w:rsid w:val="0064162E"/>
    <w:rsid w:val="006520D5"/>
    <w:rsid w:val="006541AD"/>
    <w:rsid w:val="0066490E"/>
    <w:rsid w:val="006759C0"/>
    <w:rsid w:val="00693378"/>
    <w:rsid w:val="00697CCA"/>
    <w:rsid w:val="006A163B"/>
    <w:rsid w:val="006A332A"/>
    <w:rsid w:val="006A43E3"/>
    <w:rsid w:val="006C51DE"/>
    <w:rsid w:val="006D7C1F"/>
    <w:rsid w:val="006E1289"/>
    <w:rsid w:val="006F21B0"/>
    <w:rsid w:val="006F5E19"/>
    <w:rsid w:val="006F6DEC"/>
    <w:rsid w:val="00710033"/>
    <w:rsid w:val="00734398"/>
    <w:rsid w:val="00734453"/>
    <w:rsid w:val="00735008"/>
    <w:rsid w:val="00735463"/>
    <w:rsid w:val="00743DC3"/>
    <w:rsid w:val="00746967"/>
    <w:rsid w:val="0075139B"/>
    <w:rsid w:val="007645C4"/>
    <w:rsid w:val="007757D6"/>
    <w:rsid w:val="007800BE"/>
    <w:rsid w:val="007843BE"/>
    <w:rsid w:val="00785C65"/>
    <w:rsid w:val="0079277C"/>
    <w:rsid w:val="007959D1"/>
    <w:rsid w:val="007B1672"/>
    <w:rsid w:val="007B293C"/>
    <w:rsid w:val="007C3DD2"/>
    <w:rsid w:val="007C6EA5"/>
    <w:rsid w:val="007C7B21"/>
    <w:rsid w:val="007D4EDF"/>
    <w:rsid w:val="007E1ECB"/>
    <w:rsid w:val="007F0CBA"/>
    <w:rsid w:val="007F207E"/>
    <w:rsid w:val="008016E3"/>
    <w:rsid w:val="00806643"/>
    <w:rsid w:val="00810954"/>
    <w:rsid w:val="00830E35"/>
    <w:rsid w:val="00831798"/>
    <w:rsid w:val="008640EF"/>
    <w:rsid w:val="00872146"/>
    <w:rsid w:val="0088065B"/>
    <w:rsid w:val="00882F98"/>
    <w:rsid w:val="008910E1"/>
    <w:rsid w:val="00891488"/>
    <w:rsid w:val="008949DA"/>
    <w:rsid w:val="00894D34"/>
    <w:rsid w:val="008A1476"/>
    <w:rsid w:val="008B0F14"/>
    <w:rsid w:val="008C55D9"/>
    <w:rsid w:val="008D0E15"/>
    <w:rsid w:val="008F6444"/>
    <w:rsid w:val="008F6546"/>
    <w:rsid w:val="008F70F4"/>
    <w:rsid w:val="00903D9B"/>
    <w:rsid w:val="00905223"/>
    <w:rsid w:val="009073FA"/>
    <w:rsid w:val="00912182"/>
    <w:rsid w:val="009151B1"/>
    <w:rsid w:val="009266C7"/>
    <w:rsid w:val="00933491"/>
    <w:rsid w:val="009345A5"/>
    <w:rsid w:val="00936C52"/>
    <w:rsid w:val="00937723"/>
    <w:rsid w:val="009462AD"/>
    <w:rsid w:val="0096683D"/>
    <w:rsid w:val="009702DD"/>
    <w:rsid w:val="0097492D"/>
    <w:rsid w:val="00980CF4"/>
    <w:rsid w:val="00982E8C"/>
    <w:rsid w:val="00986751"/>
    <w:rsid w:val="0099185E"/>
    <w:rsid w:val="009953D5"/>
    <w:rsid w:val="00996356"/>
    <w:rsid w:val="00997724"/>
    <w:rsid w:val="009A0116"/>
    <w:rsid w:val="009A7517"/>
    <w:rsid w:val="009B212D"/>
    <w:rsid w:val="009B72E9"/>
    <w:rsid w:val="009C238F"/>
    <w:rsid w:val="009C6BC1"/>
    <w:rsid w:val="009D0390"/>
    <w:rsid w:val="009E2257"/>
    <w:rsid w:val="009E4DC5"/>
    <w:rsid w:val="009E5EE5"/>
    <w:rsid w:val="009F0DE3"/>
    <w:rsid w:val="009F35FA"/>
    <w:rsid w:val="00A0238F"/>
    <w:rsid w:val="00A06A0B"/>
    <w:rsid w:val="00A06C8C"/>
    <w:rsid w:val="00A06C91"/>
    <w:rsid w:val="00A1701F"/>
    <w:rsid w:val="00A22016"/>
    <w:rsid w:val="00A220ED"/>
    <w:rsid w:val="00A25FB3"/>
    <w:rsid w:val="00A27F81"/>
    <w:rsid w:val="00A34712"/>
    <w:rsid w:val="00A36EF4"/>
    <w:rsid w:val="00A40BF5"/>
    <w:rsid w:val="00A4287A"/>
    <w:rsid w:val="00A46425"/>
    <w:rsid w:val="00A75EF5"/>
    <w:rsid w:val="00A914CF"/>
    <w:rsid w:val="00A9440C"/>
    <w:rsid w:val="00A96813"/>
    <w:rsid w:val="00A96AC2"/>
    <w:rsid w:val="00AA6B69"/>
    <w:rsid w:val="00AA7C37"/>
    <w:rsid w:val="00AB3DEC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1FEB"/>
    <w:rsid w:val="00B2243A"/>
    <w:rsid w:val="00B250CE"/>
    <w:rsid w:val="00B268F8"/>
    <w:rsid w:val="00B308C1"/>
    <w:rsid w:val="00B34FBE"/>
    <w:rsid w:val="00B623F8"/>
    <w:rsid w:val="00B818E1"/>
    <w:rsid w:val="00B83A72"/>
    <w:rsid w:val="00B92821"/>
    <w:rsid w:val="00B936D8"/>
    <w:rsid w:val="00B96D14"/>
    <w:rsid w:val="00B97896"/>
    <w:rsid w:val="00BA29BA"/>
    <w:rsid w:val="00BB3625"/>
    <w:rsid w:val="00BB36D4"/>
    <w:rsid w:val="00BC0EF0"/>
    <w:rsid w:val="00BC39BD"/>
    <w:rsid w:val="00BD2CC9"/>
    <w:rsid w:val="00BE33AE"/>
    <w:rsid w:val="00BE50B4"/>
    <w:rsid w:val="00C1462C"/>
    <w:rsid w:val="00C200B0"/>
    <w:rsid w:val="00C211A4"/>
    <w:rsid w:val="00C302F7"/>
    <w:rsid w:val="00C32A59"/>
    <w:rsid w:val="00C4367D"/>
    <w:rsid w:val="00C5141B"/>
    <w:rsid w:val="00C52CD0"/>
    <w:rsid w:val="00C575BC"/>
    <w:rsid w:val="00C578C9"/>
    <w:rsid w:val="00C7475B"/>
    <w:rsid w:val="00C845D2"/>
    <w:rsid w:val="00C9447B"/>
    <w:rsid w:val="00CA25ED"/>
    <w:rsid w:val="00CA593D"/>
    <w:rsid w:val="00CA6B1E"/>
    <w:rsid w:val="00CA7AC6"/>
    <w:rsid w:val="00CB6089"/>
    <w:rsid w:val="00CB7EF1"/>
    <w:rsid w:val="00CC2BBA"/>
    <w:rsid w:val="00CC5EFD"/>
    <w:rsid w:val="00CD0ADA"/>
    <w:rsid w:val="00CD74F7"/>
    <w:rsid w:val="00CE14E4"/>
    <w:rsid w:val="00CE228D"/>
    <w:rsid w:val="00CE6464"/>
    <w:rsid w:val="00CF6E56"/>
    <w:rsid w:val="00CF7E3B"/>
    <w:rsid w:val="00D001D5"/>
    <w:rsid w:val="00D040C2"/>
    <w:rsid w:val="00D0689F"/>
    <w:rsid w:val="00D12AA1"/>
    <w:rsid w:val="00D22165"/>
    <w:rsid w:val="00D22449"/>
    <w:rsid w:val="00D22558"/>
    <w:rsid w:val="00D24B02"/>
    <w:rsid w:val="00D3261C"/>
    <w:rsid w:val="00D35240"/>
    <w:rsid w:val="00D47F27"/>
    <w:rsid w:val="00D503EF"/>
    <w:rsid w:val="00D507F4"/>
    <w:rsid w:val="00D60364"/>
    <w:rsid w:val="00D67534"/>
    <w:rsid w:val="00D67E0B"/>
    <w:rsid w:val="00D773D0"/>
    <w:rsid w:val="00D7788F"/>
    <w:rsid w:val="00D822A3"/>
    <w:rsid w:val="00D92583"/>
    <w:rsid w:val="00D95099"/>
    <w:rsid w:val="00DA52D8"/>
    <w:rsid w:val="00DA7643"/>
    <w:rsid w:val="00DB08E6"/>
    <w:rsid w:val="00DB3FCB"/>
    <w:rsid w:val="00DC32C2"/>
    <w:rsid w:val="00DC4477"/>
    <w:rsid w:val="00DC58A6"/>
    <w:rsid w:val="00DC6672"/>
    <w:rsid w:val="00DD4433"/>
    <w:rsid w:val="00E01F28"/>
    <w:rsid w:val="00E06A89"/>
    <w:rsid w:val="00E10310"/>
    <w:rsid w:val="00E1602D"/>
    <w:rsid w:val="00E17299"/>
    <w:rsid w:val="00E17738"/>
    <w:rsid w:val="00E36098"/>
    <w:rsid w:val="00E42C64"/>
    <w:rsid w:val="00E47705"/>
    <w:rsid w:val="00E61316"/>
    <w:rsid w:val="00E61DE7"/>
    <w:rsid w:val="00E61E4C"/>
    <w:rsid w:val="00E63957"/>
    <w:rsid w:val="00E65114"/>
    <w:rsid w:val="00E75F09"/>
    <w:rsid w:val="00E81490"/>
    <w:rsid w:val="00EA161A"/>
    <w:rsid w:val="00EB3B17"/>
    <w:rsid w:val="00EB448B"/>
    <w:rsid w:val="00EB4709"/>
    <w:rsid w:val="00EC2DAE"/>
    <w:rsid w:val="00EC42B4"/>
    <w:rsid w:val="00EE4F9A"/>
    <w:rsid w:val="00EF0088"/>
    <w:rsid w:val="00EF0348"/>
    <w:rsid w:val="00F02792"/>
    <w:rsid w:val="00F02D71"/>
    <w:rsid w:val="00F032C0"/>
    <w:rsid w:val="00F0619B"/>
    <w:rsid w:val="00F07223"/>
    <w:rsid w:val="00F07F62"/>
    <w:rsid w:val="00F1201A"/>
    <w:rsid w:val="00F12755"/>
    <w:rsid w:val="00F17846"/>
    <w:rsid w:val="00F20513"/>
    <w:rsid w:val="00F224EB"/>
    <w:rsid w:val="00F30123"/>
    <w:rsid w:val="00F30B64"/>
    <w:rsid w:val="00F409DF"/>
    <w:rsid w:val="00F441C0"/>
    <w:rsid w:val="00F5253C"/>
    <w:rsid w:val="00F5733E"/>
    <w:rsid w:val="00F63EC6"/>
    <w:rsid w:val="00F702B7"/>
    <w:rsid w:val="00F72CA2"/>
    <w:rsid w:val="00F7648F"/>
    <w:rsid w:val="00F9024E"/>
    <w:rsid w:val="00F925B1"/>
    <w:rsid w:val="00FA48B7"/>
    <w:rsid w:val="00FB5563"/>
    <w:rsid w:val="00FB6BFD"/>
    <w:rsid w:val="00FC132D"/>
    <w:rsid w:val="00FD35DA"/>
    <w:rsid w:val="00FD4B76"/>
    <w:rsid w:val="00FE3C23"/>
    <w:rsid w:val="00FF027D"/>
    <w:rsid w:val="00FF04DF"/>
    <w:rsid w:val="00FF4368"/>
    <w:rsid w:val="00FF777C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CC57EE73-004D-4FF2-BA9F-20CDA6A0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0689F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58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D22558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paragraph" w:styleId="Normlnweb">
    <w:name w:val="Normal (Web)"/>
    <w:basedOn w:val="Normln"/>
    <w:uiPriority w:val="99"/>
    <w:semiHidden/>
    <w:unhideWhenUsed/>
    <w:rsid w:val="00A347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F5D7521A204312B537EE4C94965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FAA26-3874-479D-9640-CAC003FEFC79}"/>
      </w:docPartPr>
      <w:docPartBody>
        <w:p w:rsidR="00A232D4" w:rsidRDefault="007E0D6F" w:rsidP="007E0D6F">
          <w:pPr>
            <w:pStyle w:val="42F5D7521A204312B537EE4C94965244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737C134E6B046A487B4950C75FCA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DC9C9-480C-4429-90F8-130D7E12FEE7}"/>
      </w:docPartPr>
      <w:docPartBody>
        <w:p w:rsidR="00A232D4" w:rsidRDefault="007E0D6F" w:rsidP="007E0D6F">
          <w:pPr>
            <w:pStyle w:val="A737C134E6B046A487B4950C75FCA6CC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030A79"/>
    <w:rsid w:val="00052DE5"/>
    <w:rsid w:val="000858B1"/>
    <w:rsid w:val="001104E2"/>
    <w:rsid w:val="001908B2"/>
    <w:rsid w:val="001B3ACE"/>
    <w:rsid w:val="00251875"/>
    <w:rsid w:val="002D0427"/>
    <w:rsid w:val="00531A7E"/>
    <w:rsid w:val="0054472F"/>
    <w:rsid w:val="005568C7"/>
    <w:rsid w:val="00582CD9"/>
    <w:rsid w:val="00591BD4"/>
    <w:rsid w:val="005E406A"/>
    <w:rsid w:val="005E7556"/>
    <w:rsid w:val="00621C91"/>
    <w:rsid w:val="0062713C"/>
    <w:rsid w:val="006B563E"/>
    <w:rsid w:val="006C51DE"/>
    <w:rsid w:val="007959D1"/>
    <w:rsid w:val="00796CCD"/>
    <w:rsid w:val="007E0D6F"/>
    <w:rsid w:val="007F207E"/>
    <w:rsid w:val="00830E35"/>
    <w:rsid w:val="008F635C"/>
    <w:rsid w:val="00916B1A"/>
    <w:rsid w:val="009C6F88"/>
    <w:rsid w:val="00A06436"/>
    <w:rsid w:val="00A066F8"/>
    <w:rsid w:val="00A220ED"/>
    <w:rsid w:val="00A232D4"/>
    <w:rsid w:val="00A40BF5"/>
    <w:rsid w:val="00A700A0"/>
    <w:rsid w:val="00AD0DFF"/>
    <w:rsid w:val="00AE4877"/>
    <w:rsid w:val="00B347BD"/>
    <w:rsid w:val="00B34FBE"/>
    <w:rsid w:val="00C11CE2"/>
    <w:rsid w:val="00C55C5F"/>
    <w:rsid w:val="00CE644E"/>
    <w:rsid w:val="00D457B7"/>
    <w:rsid w:val="00D7102F"/>
    <w:rsid w:val="00DD6F53"/>
    <w:rsid w:val="00DF740B"/>
    <w:rsid w:val="00E175F8"/>
    <w:rsid w:val="00E70706"/>
    <w:rsid w:val="00F009BA"/>
    <w:rsid w:val="00F10C64"/>
    <w:rsid w:val="00FB0A03"/>
    <w:rsid w:val="00FD4B76"/>
    <w:rsid w:val="00FE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1C91"/>
    <w:rPr>
      <w:color w:val="808080"/>
    </w:rPr>
  </w:style>
  <w:style w:type="paragraph" w:customStyle="1" w:styleId="42F5D7521A204312B537EE4C94965244">
    <w:name w:val="42F5D7521A204312B537EE4C94965244"/>
    <w:rsid w:val="007E0D6F"/>
    <w:rPr>
      <w:kern w:val="2"/>
      <w14:ligatures w14:val="standardContextual"/>
    </w:rPr>
  </w:style>
  <w:style w:type="paragraph" w:customStyle="1" w:styleId="A737C134E6B046A487B4950C75FCA6CC">
    <w:name w:val="A737C134E6B046A487B4950C75FCA6CC"/>
    <w:rsid w:val="007E0D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4</Pages>
  <Words>1218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Kluchová Martina</dc:creator>
  <cp:lastModifiedBy>Kluchová Martina</cp:lastModifiedBy>
  <cp:revision>2</cp:revision>
  <dcterms:created xsi:type="dcterms:W3CDTF">2025-10-21T14:03:00Z</dcterms:created>
  <dcterms:modified xsi:type="dcterms:W3CDTF">2025-10-21T14:03:00Z</dcterms:modified>
</cp:coreProperties>
</file>