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FBA" w:rsidRPr="00F83BE8" w:rsidRDefault="00EF5FBA" w:rsidP="00E97845">
      <w:pPr>
        <w:spacing w:before="100" w:beforeAutospacing="1" w:after="120"/>
        <w:ind w:left="1134" w:right="616"/>
        <w:jc w:val="both"/>
        <w:rPr>
          <w:rFonts w:ascii="Arial" w:hAnsi="Arial" w:cs="Arial"/>
          <w:b/>
          <w:bCs/>
          <w:u w:val="single"/>
        </w:rPr>
      </w:pPr>
    </w:p>
    <w:p w:rsidR="00EF5FBA" w:rsidRPr="00F83BE8" w:rsidRDefault="00DF77F3" w:rsidP="00E97845">
      <w:pPr>
        <w:spacing w:before="100" w:beforeAutospacing="1" w:after="120"/>
        <w:ind w:left="1134" w:right="616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83BE8">
        <w:rPr>
          <w:rFonts w:ascii="Arial" w:hAnsi="Arial" w:cs="Arial"/>
          <w:b/>
          <w:bCs/>
          <w:sz w:val="24"/>
          <w:szCs w:val="24"/>
          <w:u w:val="single"/>
        </w:rPr>
        <w:t>SMLOUVA O UBYTOVÁNÍ</w:t>
      </w:r>
    </w:p>
    <w:p w:rsidR="00EF5FBA" w:rsidRPr="00F83BE8" w:rsidRDefault="00DF77F3" w:rsidP="00E97845">
      <w:pPr>
        <w:spacing w:before="100" w:beforeAutospacing="1" w:after="120"/>
        <w:ind w:left="1134" w:right="616"/>
        <w:jc w:val="center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 xml:space="preserve">uzavřená dle </w:t>
      </w:r>
      <w:proofErr w:type="spellStart"/>
      <w:r w:rsidRPr="00F83BE8">
        <w:rPr>
          <w:rFonts w:ascii="Arial" w:hAnsi="Arial" w:cs="Arial"/>
        </w:rPr>
        <w:t>ust</w:t>
      </w:r>
      <w:proofErr w:type="spellEnd"/>
      <w:r w:rsidRPr="00F83BE8">
        <w:rPr>
          <w:rFonts w:ascii="Arial" w:hAnsi="Arial" w:cs="Arial"/>
        </w:rPr>
        <w:t>. § 2326 a násl. Zákona č. 89/2012 Sb., Občanského zákoníku</w:t>
      </w:r>
    </w:p>
    <w:p w:rsidR="00EF5FBA" w:rsidRDefault="00EF5FBA" w:rsidP="00E97845">
      <w:pPr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</w:p>
    <w:p w:rsidR="00E97845" w:rsidRPr="00F83BE8" w:rsidRDefault="00E97845" w:rsidP="00E97845">
      <w:pPr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  <w:b/>
          <w:bCs/>
        </w:rPr>
      </w:pPr>
      <w:r w:rsidRPr="00F83BE8">
        <w:rPr>
          <w:rFonts w:ascii="Arial" w:hAnsi="Arial" w:cs="Arial"/>
          <w:b/>
          <w:bCs/>
        </w:rPr>
        <w:t xml:space="preserve">H.A.N.S. stavby a.s.,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 xml:space="preserve">se sídlem Holušická 2253/1, 148 00 Praha 4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 xml:space="preserve">IČO: 27124355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 xml:space="preserve">zapsaná v Obchodním rejstříku vedeném u Městského </w:t>
      </w:r>
    </w:p>
    <w:p w:rsidR="00EF5FBA" w:rsidRDefault="00DF77F3" w:rsidP="00E97845">
      <w:pPr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soudu v Praze oddíl B, </w:t>
      </w:r>
      <w:r w:rsidRPr="00F83BE8">
        <w:rPr>
          <w:rFonts w:ascii="Arial" w:hAnsi="Arial" w:cs="Arial"/>
        </w:rPr>
        <w:t>číslo vložky 9157</w:t>
      </w:r>
    </w:p>
    <w:p w:rsidR="00DC5A1E" w:rsidRPr="00F83BE8" w:rsidRDefault="00DC5A1E" w:rsidP="00E97845">
      <w:pPr>
        <w:ind w:left="1134" w:right="616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zastoupená: Ing. arch Janem Jarolímkem, místopředsedou představenstva </w:t>
      </w:r>
    </w:p>
    <w:p w:rsidR="00EF5FBA" w:rsidRPr="00DC5A1E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DC5A1E">
        <w:rPr>
          <w:rFonts w:ascii="Arial" w:hAnsi="Arial" w:cs="Arial"/>
        </w:rPr>
        <w:t xml:space="preserve">Bankovní spojení: 4250212012/2700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>(dále jen „Ubytovatel</w:t>
      </w:r>
      <w:r w:rsidRPr="00F83BE8">
        <w:rPr>
          <w:rFonts w:ascii="Arial" w:hAnsi="Arial" w:cs="Arial"/>
          <w:rtl/>
        </w:rPr>
        <w:t>“</w:t>
      </w:r>
      <w:r w:rsidRPr="00F83BE8">
        <w:rPr>
          <w:rFonts w:ascii="Arial" w:hAnsi="Arial" w:cs="Arial"/>
        </w:rPr>
        <w:t xml:space="preserve">) </w:t>
      </w:r>
    </w:p>
    <w:p w:rsidR="00EF5FBA" w:rsidRDefault="00EF5FBA" w:rsidP="00E97845">
      <w:pPr>
        <w:ind w:left="1134" w:right="616"/>
        <w:jc w:val="both"/>
        <w:rPr>
          <w:rFonts w:ascii="Arial" w:eastAsia="Arial" w:hAnsi="Arial" w:cs="Arial"/>
        </w:rPr>
      </w:pPr>
    </w:p>
    <w:p w:rsidR="00E97845" w:rsidRPr="00F83BE8" w:rsidRDefault="00E97845" w:rsidP="00E97845">
      <w:pPr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>a</w:t>
      </w:r>
    </w:p>
    <w:p w:rsidR="00EF5FBA" w:rsidRDefault="00EF5FBA" w:rsidP="00E97845">
      <w:pPr>
        <w:ind w:left="1134" w:right="616"/>
        <w:jc w:val="both"/>
        <w:rPr>
          <w:rFonts w:ascii="Arial" w:eastAsia="Arial" w:hAnsi="Arial" w:cs="Arial"/>
        </w:rPr>
      </w:pPr>
    </w:p>
    <w:p w:rsidR="00E97845" w:rsidRPr="00F83BE8" w:rsidRDefault="00E97845" w:rsidP="00E97845">
      <w:pPr>
        <w:ind w:left="1134" w:right="616"/>
        <w:jc w:val="both"/>
        <w:rPr>
          <w:rFonts w:ascii="Arial" w:eastAsia="Arial" w:hAnsi="Arial" w:cs="Arial"/>
        </w:rPr>
      </w:pPr>
    </w:p>
    <w:p w:rsidR="00EF5FBA" w:rsidRPr="0014748A" w:rsidRDefault="00DF77F3" w:rsidP="00E97845">
      <w:pPr>
        <w:ind w:left="1134" w:right="616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14748A">
        <w:rPr>
          <w:rFonts w:ascii="Arial" w:hAnsi="Arial" w:cs="Arial"/>
          <w:b/>
          <w:bCs/>
          <w:shd w:val="clear" w:color="auto" w:fill="FFFFFF"/>
        </w:rPr>
        <w:t>Základní škola a Mateřská škola Krčín</w:t>
      </w:r>
    </w:p>
    <w:p w:rsidR="00EF5FBA" w:rsidRPr="00F83BE8" w:rsidRDefault="00DC5A1E" w:rsidP="00E97845">
      <w:pPr>
        <w:ind w:left="1134" w:right="616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 sídlem: </w:t>
      </w:r>
      <w:r w:rsidRPr="00F83BE8">
        <w:rPr>
          <w:rFonts w:ascii="Arial" w:hAnsi="Arial" w:cs="Arial"/>
          <w:shd w:val="clear" w:color="auto" w:fill="FFFFFF"/>
        </w:rPr>
        <w:t>Žižkovo náměstí 1</w:t>
      </w:r>
      <w:r>
        <w:rPr>
          <w:rFonts w:ascii="Arial" w:eastAsia="Arial" w:hAnsi="Arial" w:cs="Arial"/>
          <w:shd w:val="clear" w:color="auto" w:fill="FFFFFF"/>
        </w:rPr>
        <w:t xml:space="preserve">, </w:t>
      </w:r>
      <w:r w:rsidRPr="00F83BE8">
        <w:rPr>
          <w:rFonts w:ascii="Arial" w:hAnsi="Arial" w:cs="Arial"/>
          <w:shd w:val="clear" w:color="auto" w:fill="FFFFFF"/>
        </w:rPr>
        <w:t>549</w:t>
      </w:r>
      <w:r>
        <w:rPr>
          <w:rFonts w:ascii="Arial" w:hAnsi="Arial" w:cs="Arial"/>
          <w:shd w:val="clear" w:color="auto" w:fill="FFFFFF"/>
        </w:rPr>
        <w:t xml:space="preserve"> </w:t>
      </w:r>
      <w:r w:rsidRPr="00F83BE8">
        <w:rPr>
          <w:rFonts w:ascii="Arial" w:hAnsi="Arial" w:cs="Arial"/>
          <w:shd w:val="clear" w:color="auto" w:fill="FFFFFF"/>
        </w:rPr>
        <w:t>01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 w:rsidRPr="00F83BE8">
        <w:rPr>
          <w:rFonts w:ascii="Arial" w:hAnsi="Arial" w:cs="Arial"/>
          <w:shd w:val="clear" w:color="auto" w:fill="FFFFFF"/>
        </w:rPr>
        <w:t xml:space="preserve">Nové Město nad Metují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  <w:shd w:val="clear" w:color="auto" w:fill="FFFFFF"/>
        </w:rPr>
      </w:pPr>
      <w:r w:rsidRPr="00F83BE8">
        <w:rPr>
          <w:rFonts w:ascii="Arial" w:hAnsi="Arial" w:cs="Arial"/>
          <w:shd w:val="clear" w:color="auto" w:fill="FFFFFF"/>
        </w:rPr>
        <w:t>IČO</w:t>
      </w:r>
      <w:r w:rsidR="00DC5A1E">
        <w:rPr>
          <w:rFonts w:ascii="Arial" w:hAnsi="Arial" w:cs="Arial"/>
          <w:shd w:val="clear" w:color="auto" w:fill="FFFFFF"/>
        </w:rPr>
        <w:t>:</w:t>
      </w:r>
      <w:r w:rsidRPr="00F83BE8">
        <w:rPr>
          <w:rFonts w:ascii="Arial" w:hAnsi="Arial" w:cs="Arial"/>
          <w:shd w:val="clear" w:color="auto" w:fill="FFFFFF"/>
        </w:rPr>
        <w:t xml:space="preserve"> </w:t>
      </w:r>
      <w:r w:rsidRPr="00F83BE8">
        <w:rPr>
          <w:rFonts w:ascii="Arial" w:hAnsi="Arial" w:cs="Arial"/>
          <w:color w:val="4D4D4D"/>
          <w:u w:color="4D4D4D"/>
          <w:shd w:val="clear" w:color="auto" w:fill="FFFFFF"/>
        </w:rPr>
        <w:t>720 20</w:t>
      </w:r>
      <w:r w:rsidR="00DC5A1E">
        <w:rPr>
          <w:rFonts w:ascii="Arial" w:hAnsi="Arial" w:cs="Arial"/>
          <w:color w:val="4D4D4D"/>
          <w:u w:color="4D4D4D"/>
          <w:shd w:val="clear" w:color="auto" w:fill="FFFFFF"/>
        </w:rPr>
        <w:t> </w:t>
      </w:r>
      <w:r w:rsidRPr="00F83BE8">
        <w:rPr>
          <w:rFonts w:ascii="Arial" w:hAnsi="Arial" w:cs="Arial"/>
          <w:color w:val="4D4D4D"/>
          <w:u w:color="4D4D4D"/>
          <w:shd w:val="clear" w:color="auto" w:fill="FFFFFF"/>
        </w:rPr>
        <w:t>865</w:t>
      </w:r>
    </w:p>
    <w:p w:rsidR="00DC5A1E" w:rsidRDefault="00DC5A1E" w:rsidP="00E97845">
      <w:pPr>
        <w:ind w:left="1134" w:right="61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Spisová značka: </w:t>
      </w:r>
      <w:proofErr w:type="spellStart"/>
      <w:r w:rsidRPr="00DC5A1E">
        <w:rPr>
          <w:rFonts w:ascii="Arial" w:hAnsi="Arial" w:cs="Arial"/>
          <w:shd w:val="clear" w:color="auto" w:fill="FFFFFF"/>
        </w:rPr>
        <w:t>Pr</w:t>
      </w:r>
      <w:proofErr w:type="spellEnd"/>
      <w:r w:rsidRPr="00DC5A1E">
        <w:rPr>
          <w:rFonts w:ascii="Arial" w:hAnsi="Arial" w:cs="Arial"/>
          <w:shd w:val="clear" w:color="auto" w:fill="FFFFFF"/>
        </w:rPr>
        <w:t xml:space="preserve"> 1097 vedená u Krajského soudu v Hradci Králové</w:t>
      </w:r>
    </w:p>
    <w:p w:rsidR="00EF5FBA" w:rsidRPr="00F83BE8" w:rsidRDefault="00DC5A1E" w:rsidP="00E97845">
      <w:pPr>
        <w:ind w:left="1134" w:right="616"/>
        <w:jc w:val="both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</w:t>
      </w:r>
      <w:r w:rsidRPr="00F83BE8">
        <w:rPr>
          <w:rFonts w:ascii="Arial" w:hAnsi="Arial" w:cs="Arial"/>
          <w:shd w:val="clear" w:color="auto" w:fill="FFFFFF"/>
        </w:rPr>
        <w:t>astoupená</w:t>
      </w:r>
      <w:r>
        <w:rPr>
          <w:rFonts w:ascii="Arial" w:hAnsi="Arial" w:cs="Arial"/>
          <w:shd w:val="clear" w:color="auto" w:fill="FFFFFF"/>
        </w:rPr>
        <w:t>:</w:t>
      </w:r>
      <w:r w:rsidRPr="00F83BE8">
        <w:rPr>
          <w:rFonts w:ascii="Arial" w:hAnsi="Arial" w:cs="Arial"/>
          <w:shd w:val="clear" w:color="auto" w:fill="FFFFFF"/>
        </w:rPr>
        <w:t xml:space="preserve"> Mgr. Martin</w:t>
      </w:r>
      <w:r>
        <w:rPr>
          <w:rFonts w:ascii="Arial" w:hAnsi="Arial" w:cs="Arial"/>
          <w:shd w:val="clear" w:color="auto" w:fill="FFFFFF"/>
        </w:rPr>
        <w:t>em</w:t>
      </w:r>
      <w:r w:rsidRPr="00F83BE8">
        <w:rPr>
          <w:rFonts w:ascii="Arial" w:hAnsi="Arial" w:cs="Arial"/>
          <w:shd w:val="clear" w:color="auto" w:fill="FFFFFF"/>
        </w:rPr>
        <w:t xml:space="preserve"> Volfem</w:t>
      </w:r>
      <w:r>
        <w:rPr>
          <w:rFonts w:ascii="Arial" w:hAnsi="Arial" w:cs="Arial"/>
          <w:shd w:val="clear" w:color="auto" w:fill="FFFFFF"/>
        </w:rPr>
        <w:t xml:space="preserve">, ředitelem </w:t>
      </w:r>
    </w:p>
    <w:p w:rsidR="00EF5FBA" w:rsidRPr="00F83BE8" w:rsidRDefault="00DF77F3" w:rsidP="00E97845">
      <w:pPr>
        <w:ind w:left="1134" w:right="616"/>
        <w:jc w:val="both"/>
        <w:rPr>
          <w:rFonts w:ascii="Arial" w:eastAsia="Arial" w:hAnsi="Arial" w:cs="Arial"/>
          <w:shd w:val="clear" w:color="auto" w:fill="FFFFFF"/>
        </w:rPr>
      </w:pPr>
      <w:r w:rsidRPr="00F83BE8">
        <w:rPr>
          <w:rFonts w:ascii="Arial" w:hAnsi="Arial" w:cs="Arial"/>
          <w:shd w:val="clear" w:color="auto" w:fill="FFFFFF"/>
        </w:rPr>
        <w:t xml:space="preserve">(dále jen „Ubytovaný“) </w:t>
      </w:r>
    </w:p>
    <w:p w:rsidR="00EF5FBA" w:rsidRPr="00F83BE8" w:rsidRDefault="00EF5FBA" w:rsidP="00E97845">
      <w:pPr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EF5FBA" w:rsidP="00E97845">
      <w:pPr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uzavírají níže uvedeného dne, měsíce a roku tuto smlouvu o ubytování. </w:t>
      </w:r>
    </w:p>
    <w:p w:rsidR="00755BCC" w:rsidRPr="00F83BE8" w:rsidRDefault="00755BCC" w:rsidP="00E97845">
      <w:pPr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pStyle w:val="Nadpis2"/>
        <w:numPr>
          <w:ilvl w:val="0"/>
          <w:numId w:val="24"/>
        </w:numPr>
        <w:tabs>
          <w:tab w:val="left" w:pos="993"/>
          <w:tab w:val="left" w:pos="2977"/>
        </w:tabs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Předmět smlouvy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Předmětem plnění </w:t>
      </w:r>
      <w:r w:rsidRPr="00F83BE8">
        <w:rPr>
          <w:rFonts w:cs="Arial"/>
          <w:b w:val="0"/>
          <w:bCs w:val="0"/>
          <w:sz w:val="20"/>
          <w:szCs w:val="20"/>
          <w:u w:val="none"/>
        </w:rPr>
        <w:t>této smlouvy je zajištění ubytování na ozdravném pobytu žáků Ubytovaného.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Ubytovatel prohlašuje, že je vlastníkem objektu sloužící pro rekreaci – Chata Prim (adresa: Jedlová 221, 517 91 Deštné v Orlických horách) (dále jen „Rekreační objekt</w:t>
      </w:r>
      <w:r w:rsidRPr="00F83BE8">
        <w:rPr>
          <w:rFonts w:cs="Arial"/>
          <w:b w:val="0"/>
          <w:bCs w:val="0"/>
          <w:sz w:val="20"/>
          <w:szCs w:val="20"/>
          <w:u w:val="none"/>
          <w:rtl/>
        </w:rPr>
        <w:t>“</w:t>
      </w:r>
      <w:r w:rsidRPr="00F83BE8">
        <w:rPr>
          <w:rFonts w:cs="Arial"/>
          <w:b w:val="0"/>
          <w:bCs w:val="0"/>
          <w:sz w:val="20"/>
          <w:szCs w:val="20"/>
          <w:u w:val="none"/>
        </w:rPr>
        <w:t>).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Ubytovatel d</w:t>
      </w:r>
      <w:r w:rsidRPr="00F83BE8">
        <w:rPr>
          <w:rFonts w:cs="Arial"/>
          <w:b w:val="0"/>
          <w:bCs w:val="0"/>
          <w:sz w:val="20"/>
          <w:szCs w:val="20"/>
          <w:u w:val="none"/>
        </w:rPr>
        <w:t>ále prohlašuje, že je oprávněn v Rekreačním objektu provozovat ubytovací služby.</w:t>
      </w:r>
    </w:p>
    <w:p w:rsidR="00D1236C" w:rsidRPr="00255A99" w:rsidRDefault="00DF77F3" w:rsidP="00255A99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Předmětem této smlouvy je závazek Ubytovatele poskytnout Ubytovanému přechodně ubytování v Rekreačním objektu na ujednanou dobu a Ubytovaný se zavazuje zaplatit Ubytovateli za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ubytování a za služby spojené s ubytováním dohodnutou cenu v termínu stanoveném Ubytovatelem.</w:t>
      </w:r>
    </w:p>
    <w:p w:rsidR="00255A99" w:rsidRDefault="00DF77F3" w:rsidP="00255A99">
      <w:pPr>
        <w:pStyle w:val="Nadpis2"/>
        <w:numPr>
          <w:ilvl w:val="0"/>
          <w:numId w:val="24"/>
        </w:numPr>
        <w:tabs>
          <w:tab w:val="left" w:pos="2977"/>
        </w:tabs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Podmínky smlouvy</w:t>
      </w:r>
    </w:p>
    <w:p w:rsidR="00EF5FBA" w:rsidRPr="00255A99" w:rsidRDefault="00F83BE8" w:rsidP="00255A99">
      <w:pPr>
        <w:pStyle w:val="Nadpis2"/>
        <w:numPr>
          <w:ilvl w:val="1"/>
          <w:numId w:val="24"/>
        </w:numPr>
        <w:tabs>
          <w:tab w:val="left" w:pos="2977"/>
        </w:tabs>
        <w:spacing w:before="100" w:beforeAutospacing="1" w:after="120"/>
        <w:ind w:left="1134" w:right="616" w:hanging="425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255A99">
        <w:rPr>
          <w:rFonts w:cs="Arial"/>
          <w:b w:val="0"/>
          <w:bCs w:val="0"/>
          <w:sz w:val="20"/>
          <w:szCs w:val="20"/>
          <w:u w:val="none"/>
        </w:rPr>
        <w:t>Pobyt se uskuteční v rekreačním středisku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="00755BCC" w:rsidRPr="00255A99">
        <w:rPr>
          <w:rFonts w:cs="Arial"/>
          <w:b w:val="0"/>
          <w:bCs w:val="0"/>
          <w:sz w:val="20"/>
          <w:szCs w:val="20"/>
          <w:u w:val="none"/>
        </w:rPr>
        <w:t xml:space="preserve">Chata Prim 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>Jedlová 221, 517 91 Deštné v Orlických horách</w:t>
      </w:r>
      <w:r w:rsidR="00255A99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Pr="00255A99">
        <w:rPr>
          <w:rFonts w:cs="Arial"/>
          <w:b w:val="0"/>
          <w:bCs w:val="0"/>
          <w:sz w:val="20"/>
          <w:szCs w:val="20"/>
          <w:u w:val="none"/>
        </w:rPr>
        <w:t>v termínu od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Pr="00255A99">
        <w:rPr>
          <w:rFonts w:cs="Arial"/>
          <w:b w:val="0"/>
          <w:bCs w:val="0"/>
          <w:sz w:val="20"/>
          <w:szCs w:val="20"/>
          <w:u w:val="none"/>
        </w:rPr>
        <w:t>8. 02. 2026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="00755BCC" w:rsidRPr="00255A99">
        <w:rPr>
          <w:rFonts w:cs="Arial"/>
          <w:b w:val="0"/>
          <w:bCs w:val="0"/>
          <w:sz w:val="20"/>
          <w:szCs w:val="20"/>
          <w:u w:val="none"/>
        </w:rPr>
        <w:t>do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="00755BCC" w:rsidRPr="00255A99">
        <w:rPr>
          <w:rFonts w:cs="Arial"/>
          <w:b w:val="0"/>
          <w:bCs w:val="0"/>
          <w:sz w:val="20"/>
          <w:szCs w:val="20"/>
          <w:u w:val="none"/>
        </w:rPr>
        <w:t>14. 02. 2026</w:t>
      </w:r>
      <w:r w:rsidR="00255A99" w:rsidRPr="00255A99">
        <w:rPr>
          <w:rFonts w:cs="Arial"/>
          <w:b w:val="0"/>
          <w:bCs w:val="0"/>
          <w:sz w:val="20"/>
          <w:szCs w:val="20"/>
          <w:u w:val="none"/>
        </w:rPr>
        <w:t>.</w:t>
      </w:r>
    </w:p>
    <w:p w:rsidR="00EF5FBA" w:rsidRPr="00F83BE8" w:rsidRDefault="00DF77F3" w:rsidP="00255A99">
      <w:pPr>
        <w:spacing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počet </w:t>
      </w:r>
      <w:r w:rsidR="00755BCC" w:rsidRPr="00F83BE8">
        <w:rPr>
          <w:rFonts w:ascii="Arial" w:hAnsi="Arial" w:cs="Arial"/>
        </w:rPr>
        <w:t xml:space="preserve">dětí: </w:t>
      </w:r>
      <w:r w:rsidR="00755BCC" w:rsidRPr="00F83BE8">
        <w:rPr>
          <w:rFonts w:ascii="Arial" w:hAnsi="Arial" w:cs="Arial"/>
        </w:rPr>
        <w:tab/>
      </w:r>
      <w:r w:rsidR="00755BCC" w:rsidRPr="00F83BE8">
        <w:rPr>
          <w:rFonts w:ascii="Arial" w:hAnsi="Arial" w:cs="Arial"/>
        </w:rPr>
        <w:tab/>
      </w:r>
      <w:r w:rsidR="00755BCC" w:rsidRPr="00F83BE8">
        <w:rPr>
          <w:rFonts w:ascii="Arial" w:hAnsi="Arial" w:cs="Arial"/>
        </w:rPr>
        <w:tab/>
      </w:r>
      <w:r w:rsidR="00755BCC" w:rsidRPr="00F83BE8">
        <w:rPr>
          <w:rFonts w:ascii="Arial" w:hAnsi="Arial" w:cs="Arial"/>
        </w:rPr>
        <w:tab/>
      </w:r>
      <w:r w:rsidR="00755BCC" w:rsidRPr="00F83BE8">
        <w:rPr>
          <w:rFonts w:ascii="Arial" w:hAnsi="Arial" w:cs="Arial"/>
        </w:rPr>
        <w:tab/>
      </w:r>
      <w:r w:rsidRPr="00F83BE8">
        <w:rPr>
          <w:rFonts w:ascii="Arial" w:hAnsi="Arial" w:cs="Arial"/>
        </w:rPr>
        <w:t>45</w:t>
      </w:r>
    </w:p>
    <w:p w:rsidR="00EF5FBA" w:rsidRDefault="00DF77F3" w:rsidP="00255A99">
      <w:pPr>
        <w:pStyle w:val="Odstavecseseznamem"/>
        <w:spacing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>počet osob pedagogického doprovodu:</w:t>
      </w:r>
      <w:r w:rsidRPr="00F83BE8">
        <w:rPr>
          <w:rFonts w:ascii="Arial" w:hAnsi="Arial" w:cs="Arial"/>
        </w:rPr>
        <w:tab/>
        <w:t>5</w:t>
      </w:r>
      <w:r w:rsidR="00DC5A1E">
        <w:rPr>
          <w:rFonts w:ascii="Arial" w:hAnsi="Arial" w:cs="Arial"/>
        </w:rPr>
        <w:t xml:space="preserve"> (2 pracovníci jsou k tíži ubytovatele zdarma)</w:t>
      </w:r>
    </w:p>
    <w:p w:rsidR="00E97845" w:rsidRPr="00D1236C" w:rsidRDefault="00E97845" w:rsidP="00255A99">
      <w:pPr>
        <w:pStyle w:val="Odstavecseseznamem"/>
        <w:spacing w:after="120"/>
        <w:ind w:left="1134" w:right="616"/>
        <w:jc w:val="both"/>
        <w:rPr>
          <w:rFonts w:ascii="Arial" w:hAnsi="Arial" w:cs="Arial"/>
        </w:rPr>
      </w:pPr>
      <w:r w:rsidRPr="00E97845">
        <w:rPr>
          <w:rFonts w:ascii="Arial" w:hAnsi="Arial" w:cs="Arial"/>
        </w:rPr>
        <w:t>Ubytovaný se zavazuje dodržet sjednaný čas příjezdu (nejdříve od 14:00 prvního dne) a odjezdu (nejpozději do 10:00 posledního dne). Jakákoliv změna podléhá předchozímu písemnému souhlasu Ubytovatele.</w:t>
      </w:r>
    </w:p>
    <w:p w:rsidR="00F83BE8" w:rsidRPr="00F83BE8" w:rsidRDefault="00DF77F3" w:rsidP="00E97845">
      <w:pPr>
        <w:pStyle w:val="Nadpis2"/>
        <w:numPr>
          <w:ilvl w:val="0"/>
          <w:numId w:val="24"/>
        </w:numPr>
        <w:tabs>
          <w:tab w:val="left" w:pos="993"/>
          <w:tab w:val="left" w:pos="2977"/>
        </w:tabs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lastRenderedPageBreak/>
        <w:t xml:space="preserve">Cenové podmínky a způsob </w:t>
      </w:r>
      <w:r w:rsidR="00F83BE8">
        <w:rPr>
          <w:rFonts w:cs="Arial"/>
          <w:sz w:val="24"/>
          <w:szCs w:val="24"/>
        </w:rPr>
        <w:t>úhrady</w:t>
      </w:r>
    </w:p>
    <w:p w:rsidR="00EF5FBA" w:rsidRPr="00F83BE8" w:rsidRDefault="00DF77F3" w:rsidP="00E97845">
      <w:pPr>
        <w:pStyle w:val="Nadpis2"/>
        <w:numPr>
          <w:ilvl w:val="1"/>
          <w:numId w:val="24"/>
        </w:numPr>
        <w:tabs>
          <w:tab w:val="left" w:pos="993"/>
          <w:tab w:val="left" w:pos="2977"/>
        </w:tabs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Smluvní strany se dohodly na smluvní ceně, která činí:</w:t>
      </w:r>
      <w:r w:rsidRPr="00F83BE8">
        <w:rPr>
          <w:rFonts w:cs="Arial"/>
          <w:b w:val="0"/>
          <w:bCs w:val="0"/>
          <w:sz w:val="20"/>
          <w:szCs w:val="20"/>
          <w:u w:val="none"/>
        </w:rPr>
        <w:tab/>
      </w:r>
    </w:p>
    <w:p w:rsidR="00EF5FBA" w:rsidRPr="00F83BE8" w:rsidRDefault="00DF77F3" w:rsidP="00E97845">
      <w:pPr>
        <w:pStyle w:val="Odstavecseseznamem"/>
        <w:tabs>
          <w:tab w:val="left" w:pos="993"/>
          <w:tab w:val="left" w:pos="4536"/>
          <w:tab w:val="decimal" w:pos="8647"/>
        </w:tabs>
        <w:spacing w:after="120"/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eastAsia="Arial" w:hAnsi="Arial" w:cs="Arial"/>
        </w:rPr>
        <w:t>za jedno d</w:t>
      </w:r>
      <w:r w:rsidRPr="00F83BE8">
        <w:rPr>
          <w:rFonts w:ascii="Arial" w:hAnsi="Arial" w:cs="Arial"/>
        </w:rPr>
        <w:t xml:space="preserve">ítě: </w:t>
      </w:r>
      <w:r w:rsidRPr="00F83BE8">
        <w:rPr>
          <w:rFonts w:ascii="Arial" w:hAnsi="Arial" w:cs="Arial"/>
        </w:rPr>
        <w:tab/>
        <w:t xml:space="preserve">      3000,- Kč</w:t>
      </w:r>
    </w:p>
    <w:p w:rsidR="00EF5FBA" w:rsidRDefault="00DF77F3" w:rsidP="00E97845">
      <w:pPr>
        <w:pStyle w:val="Odstavecseseznamem"/>
        <w:tabs>
          <w:tab w:val="left" w:pos="993"/>
          <w:tab w:val="left" w:pos="4536"/>
          <w:tab w:val="decimal" w:pos="8647"/>
        </w:tabs>
        <w:spacing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eastAsia="Arial" w:hAnsi="Arial" w:cs="Arial"/>
        </w:rPr>
        <w:t>a 3 osoby pedagogick</w:t>
      </w:r>
      <w:r w:rsidRPr="00F83BE8">
        <w:rPr>
          <w:rFonts w:ascii="Arial" w:hAnsi="Arial" w:cs="Arial"/>
        </w:rPr>
        <w:t>ého doprovodu:</w:t>
      </w:r>
      <w:r w:rsidRPr="00F83BE8">
        <w:rPr>
          <w:rFonts w:ascii="Arial" w:hAnsi="Arial" w:cs="Arial"/>
        </w:rPr>
        <w:tab/>
        <w:t xml:space="preserve">      9000,- Kč</w:t>
      </w:r>
    </w:p>
    <w:p w:rsidR="00DC5A1E" w:rsidRPr="00DC5A1E" w:rsidRDefault="00DC5A1E" w:rsidP="00E97845">
      <w:pPr>
        <w:tabs>
          <w:tab w:val="left" w:pos="993"/>
          <w:tab w:val="left" w:pos="4536"/>
          <w:tab w:val="decimal" w:pos="8647"/>
        </w:tabs>
        <w:spacing w:after="120"/>
        <w:ind w:left="1134" w:right="616"/>
        <w:jc w:val="center"/>
        <w:rPr>
          <w:rFonts w:ascii="Arial" w:eastAsia="Arial" w:hAnsi="Arial" w:cs="Arial"/>
          <w:b/>
          <w:bCs/>
          <w:color w:val="auto"/>
        </w:rPr>
      </w:pPr>
      <w:r w:rsidRPr="00DC5A1E">
        <w:rPr>
          <w:rFonts w:ascii="Arial" w:eastAsia="Arial" w:hAnsi="Arial" w:cs="Arial"/>
          <w:b/>
          <w:bCs/>
          <w:color w:val="auto"/>
        </w:rPr>
        <w:t>Celková cena za pobyt činí 144 000 Kč (slovy: jedno sto čtyřicet čtyři tisíc korun českých)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Zálohová faktura ve výši </w:t>
      </w:r>
      <w:r w:rsidRPr="00F83BE8">
        <w:rPr>
          <w:rFonts w:cs="Arial"/>
          <w:b w:val="0"/>
          <w:bCs w:val="0"/>
          <w:sz w:val="20"/>
          <w:szCs w:val="20"/>
          <w:u w:val="none"/>
          <w:shd w:val="clear" w:color="auto" w:fill="FFFFFF"/>
        </w:rPr>
        <w:t>30.000</w:t>
      </w:r>
      <w:r w:rsidR="00DC5A1E">
        <w:rPr>
          <w:rFonts w:cs="Arial"/>
          <w:b w:val="0"/>
          <w:bCs w:val="0"/>
          <w:sz w:val="20"/>
          <w:szCs w:val="20"/>
          <w:u w:val="none"/>
          <w:shd w:val="clear" w:color="auto" w:fill="FFFFFF"/>
        </w:rPr>
        <w:t xml:space="preserve"> Kč</w:t>
      </w:r>
      <w:r w:rsidRPr="00F83BE8">
        <w:rPr>
          <w:rFonts w:cs="Arial"/>
          <w:b w:val="0"/>
          <w:bCs w:val="0"/>
          <w:sz w:val="20"/>
          <w:szCs w:val="20"/>
          <w:u w:val="none"/>
          <w:shd w:val="clear" w:color="auto" w:fill="FFFFFF"/>
        </w:rPr>
        <w:t xml:space="preserve"> 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je splatná do 15 dnů od vystavení na účet 4250212012/2700 vedený u </w:t>
      </w:r>
      <w:proofErr w:type="spellStart"/>
      <w:r w:rsidRPr="00F83BE8">
        <w:rPr>
          <w:rFonts w:cs="Arial"/>
          <w:b w:val="0"/>
          <w:bCs w:val="0"/>
          <w:sz w:val="20"/>
          <w:szCs w:val="20"/>
          <w:u w:val="none"/>
        </w:rPr>
        <w:t>UniCredit</w:t>
      </w:r>
      <w:proofErr w:type="spellEnd"/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Bank Czech Republic and Slovakia, a.s. Zálohová faktura bude vystavena </w:t>
      </w:r>
      <w:r w:rsidR="00DC5A1E">
        <w:rPr>
          <w:rFonts w:cs="Arial"/>
          <w:b w:val="0"/>
          <w:bCs w:val="0"/>
          <w:sz w:val="20"/>
          <w:szCs w:val="20"/>
          <w:u w:val="none"/>
        </w:rPr>
        <w:t>do 5 dnů od podpisu této smlouvy</w:t>
      </w:r>
      <w:r w:rsidRPr="00F83BE8">
        <w:rPr>
          <w:rFonts w:cs="Arial"/>
          <w:b w:val="0"/>
          <w:bCs w:val="0"/>
          <w:sz w:val="20"/>
          <w:szCs w:val="20"/>
          <w:u w:val="none"/>
        </w:rPr>
        <w:t>.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Konečná faktura bude Ubytovatelem vystavena </w:t>
      </w:r>
      <w:r w:rsidR="00FA5EE1">
        <w:rPr>
          <w:rFonts w:cs="Arial"/>
          <w:b w:val="0"/>
          <w:bCs w:val="0"/>
          <w:sz w:val="20"/>
          <w:szCs w:val="20"/>
          <w:u w:val="none"/>
        </w:rPr>
        <w:t>do 5 dnů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po ukončení pobytu a je splatná do 15 dnů od vystavení</w:t>
      </w:r>
      <w:r w:rsidR="00DC5A1E">
        <w:rPr>
          <w:rFonts w:cs="Arial"/>
          <w:b w:val="0"/>
          <w:bCs w:val="0"/>
          <w:sz w:val="20"/>
          <w:szCs w:val="20"/>
          <w:u w:val="none"/>
        </w:rPr>
        <w:t xml:space="preserve"> 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na účet 4250212012/2700 vedený u </w:t>
      </w:r>
      <w:proofErr w:type="spellStart"/>
      <w:r w:rsidRPr="00F83BE8">
        <w:rPr>
          <w:rFonts w:cs="Arial"/>
          <w:b w:val="0"/>
          <w:bCs w:val="0"/>
          <w:sz w:val="20"/>
          <w:szCs w:val="20"/>
          <w:u w:val="none"/>
        </w:rPr>
        <w:t>UniCredit</w:t>
      </w:r>
      <w:proofErr w:type="spellEnd"/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Bank Czech Republic and Slovakia, </w:t>
      </w:r>
      <w:proofErr w:type="gramStart"/>
      <w:r w:rsidRPr="00F83BE8">
        <w:rPr>
          <w:rFonts w:cs="Arial"/>
          <w:b w:val="0"/>
          <w:bCs w:val="0"/>
          <w:sz w:val="20"/>
          <w:szCs w:val="20"/>
          <w:u w:val="none"/>
        </w:rPr>
        <w:t>a.s..</w:t>
      </w:r>
      <w:proofErr w:type="gramEnd"/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Ubytovanému bude účtován skutečný počet ubytovaných osob.</w:t>
      </w:r>
    </w:p>
    <w:p w:rsidR="00255A99" w:rsidRPr="00AB4ABD" w:rsidRDefault="00DF77F3" w:rsidP="00AB4ABD">
      <w:pPr>
        <w:pStyle w:val="Odstavecseseznamem"/>
        <w:numPr>
          <w:ilvl w:val="1"/>
          <w:numId w:val="24"/>
        </w:numPr>
        <w:tabs>
          <w:tab w:val="left" w:pos="1134"/>
          <w:tab w:val="left" w:pos="4536"/>
          <w:tab w:val="decimal" w:pos="8647"/>
        </w:tabs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V případě prodlení se zaplacením </w:t>
      </w:r>
      <w:r w:rsidR="00FA5EE1">
        <w:rPr>
          <w:rFonts w:ascii="Arial" w:hAnsi="Arial" w:cs="Arial"/>
        </w:rPr>
        <w:t>s</w:t>
      </w:r>
      <w:r w:rsidRPr="00F83BE8">
        <w:rPr>
          <w:rFonts w:ascii="Arial" w:hAnsi="Arial" w:cs="Arial"/>
        </w:rPr>
        <w:t xml:space="preserve">mluvené ceny má Ubytovatel nárok na úroky z prodlení ve výši stanovené podle obecně platné právní úpravy. </w:t>
      </w:r>
    </w:p>
    <w:p w:rsidR="00255A99" w:rsidRPr="00255A99" w:rsidRDefault="00DF77F3" w:rsidP="00255A99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Platnost a účinn</w:t>
      </w:r>
      <w:r w:rsidRPr="00F83BE8">
        <w:rPr>
          <w:rFonts w:cs="Arial"/>
          <w:sz w:val="24"/>
          <w:szCs w:val="24"/>
        </w:rPr>
        <w:t>ost</w:t>
      </w:r>
    </w:p>
    <w:p w:rsidR="00255A99" w:rsidRPr="00AB4ABD" w:rsidRDefault="00DF77F3" w:rsidP="00255A99">
      <w:pPr>
        <w:pStyle w:val="Nadpis2"/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Smlouva je platná ode dne podpisu obou smluvních stran. </w:t>
      </w:r>
    </w:p>
    <w:p w:rsidR="00F83BE8" w:rsidRPr="00F83BE8" w:rsidRDefault="00DF77F3" w:rsidP="00E97845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Z</w:t>
      </w:r>
      <w:r w:rsidR="00AB4ABD">
        <w:rPr>
          <w:rFonts w:cs="Arial"/>
          <w:sz w:val="24"/>
          <w:szCs w:val="24"/>
        </w:rPr>
        <w:t>á</w:t>
      </w:r>
      <w:r w:rsidRPr="00F83BE8">
        <w:rPr>
          <w:rFonts w:cs="Arial"/>
          <w:sz w:val="24"/>
          <w:szCs w:val="24"/>
        </w:rPr>
        <w:t>nik smlouvy</w:t>
      </w:r>
    </w:p>
    <w:p w:rsidR="00F83BE8" w:rsidRPr="00F83BE8" w:rsidRDefault="00F83BE8" w:rsidP="00E97845">
      <w:pPr>
        <w:pStyle w:val="Nadpis2"/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Ubytovatel může od této smlouvy odstoupit před uplynutím dohodnuté doby bez výpovědní lhůty, jestliže Ubytovaní i přes výstrahu porušují dobré mravy nebo jinak hrubě porušují své povinnosti vyplývající z této smlouvy.</w:t>
      </w:r>
    </w:p>
    <w:p w:rsidR="00F83BE8" w:rsidRPr="00F83BE8" w:rsidRDefault="00F83BE8" w:rsidP="00E97845">
      <w:pPr>
        <w:pStyle w:val="Nadpis2"/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Ubytovaný může od této smlouvy odstoupit na základě stornovacích podmínek uvedených v obchodních podmínkách provozovatele Rekreačního objektu.  </w:t>
      </w:r>
    </w:p>
    <w:p w:rsidR="00F83BE8" w:rsidRPr="00F83BE8" w:rsidRDefault="00F83BE8" w:rsidP="00E97845">
      <w:pPr>
        <w:pStyle w:val="Nadpis2"/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Obě zúčastněné strany se shodují na tomto způsobu a těchto důvodech skončení smluvního vztahu: </w:t>
      </w:r>
    </w:p>
    <w:p w:rsidR="00F83BE8" w:rsidRPr="00F83BE8" w:rsidRDefault="00F83BE8" w:rsidP="00E97845">
      <w:pPr>
        <w:pStyle w:val="Nadpis2"/>
        <w:numPr>
          <w:ilvl w:val="2"/>
          <w:numId w:val="24"/>
        </w:numPr>
        <w:tabs>
          <w:tab w:val="clear" w:pos="1080"/>
          <w:tab w:val="left" w:pos="1418"/>
        </w:tabs>
        <w:spacing w:before="100" w:beforeAutospacing="1" w:after="120"/>
        <w:ind w:left="1701" w:right="616" w:hanging="567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z důvodu nepředvídaného onemocnění personálu Rekreačního objektu;</w:t>
      </w:r>
    </w:p>
    <w:p w:rsidR="00F83BE8" w:rsidRPr="00F83BE8" w:rsidRDefault="00F83BE8" w:rsidP="00E97845">
      <w:pPr>
        <w:pStyle w:val="Nadpis2"/>
        <w:numPr>
          <w:ilvl w:val="2"/>
          <w:numId w:val="24"/>
        </w:numPr>
        <w:tabs>
          <w:tab w:val="clear" w:pos="1080"/>
          <w:tab w:val="left" w:pos="1418"/>
        </w:tabs>
        <w:spacing w:before="100" w:beforeAutospacing="1" w:after="120"/>
        <w:ind w:left="1701" w:right="616" w:hanging="567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pro vážnou technickou poruchu v Rekreačním objektu, znemožňující provoz anebo;</w:t>
      </w:r>
    </w:p>
    <w:p w:rsidR="00F83BE8" w:rsidRPr="00F83BE8" w:rsidRDefault="00F83BE8" w:rsidP="00E97845">
      <w:pPr>
        <w:pStyle w:val="Nadpis2"/>
        <w:numPr>
          <w:ilvl w:val="2"/>
          <w:numId w:val="24"/>
        </w:numPr>
        <w:tabs>
          <w:tab w:val="clear" w:pos="1080"/>
          <w:tab w:val="left" w:pos="1418"/>
        </w:tabs>
        <w:spacing w:before="100" w:beforeAutospacing="1" w:after="120"/>
        <w:ind w:left="1701" w:right="616" w:hanging="567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 z důvodu dlouhodobé překážky v zásobování Rekreačního objektu.</w:t>
      </w:r>
    </w:p>
    <w:p w:rsidR="00255A99" w:rsidRPr="00F83BE8" w:rsidRDefault="00F83BE8" w:rsidP="00AB4ABD">
      <w:pPr>
        <w:tabs>
          <w:tab w:val="left" w:pos="1134"/>
        </w:tabs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ab/>
        <w:t xml:space="preserve">V těchto případech se storno poplatek neúčtuje. </w:t>
      </w:r>
    </w:p>
    <w:p w:rsidR="00EF5FBA" w:rsidRPr="00F83BE8" w:rsidRDefault="00DF77F3" w:rsidP="00E97845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Další dohodnuté podmínky</w:t>
      </w:r>
    </w:p>
    <w:p w:rsidR="00EF5FBA" w:rsidRPr="00F83BE8" w:rsidRDefault="00DF77F3" w:rsidP="00E97845">
      <w:pPr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Smluvní strany se navzájem zavazují informovat se o případných změnách, týkajících se termínu pobytu, zhoršení kvality ubytování, </w:t>
      </w:r>
      <w:r w:rsidRPr="00F83BE8">
        <w:rPr>
          <w:rFonts w:ascii="Arial" w:hAnsi="Arial" w:cs="Arial"/>
        </w:rPr>
        <w:t>případně nemožnosti plnění jedné ze stran.</w:t>
      </w:r>
    </w:p>
    <w:p w:rsidR="00EF5FBA" w:rsidRDefault="00DF77F3" w:rsidP="00E97845">
      <w:pPr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>V pří</w:t>
      </w:r>
      <w:r w:rsidR="00EC64DB">
        <w:rPr>
          <w:rFonts w:ascii="Arial" w:hAnsi="Arial" w:cs="Arial"/>
        </w:rPr>
        <w:t>p</w:t>
      </w:r>
      <w:r w:rsidRPr="00F83BE8">
        <w:rPr>
          <w:rFonts w:ascii="Arial" w:hAnsi="Arial" w:cs="Arial"/>
        </w:rPr>
        <w:t>adě sporů budou tyto řešit prvně smírnou cestou.</w:t>
      </w:r>
    </w:p>
    <w:p w:rsidR="00AB4ABD" w:rsidRPr="00E97845" w:rsidRDefault="00AB4ABD" w:rsidP="00AB4ABD">
      <w:pPr>
        <w:spacing w:before="100" w:beforeAutospacing="1" w:after="120"/>
        <w:ind w:left="702" w:right="616"/>
        <w:jc w:val="both"/>
        <w:rPr>
          <w:rFonts w:ascii="Arial" w:hAnsi="Arial" w:cs="Arial"/>
        </w:rPr>
      </w:pPr>
    </w:p>
    <w:p w:rsidR="00EF5FBA" w:rsidRPr="00F83BE8" w:rsidRDefault="00DF77F3" w:rsidP="00E97845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Práva a povinnosti Ubytovaného a Ubytovaných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Ubytovaní mají právo užívat prostory, které jim byly k ubytování vyhrazeny, jakož i společné prostory po celou dobu sjednanou v čl. I této smlouvy. 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Ubytovaný prohlašuje, že se seznámil se stavem Rekreačního objektu a v tomto stavu způsobilém pro řádné uží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vání jej přebírá. 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Pedagogický dozor zabezpečí, že Ubytovaní budou řádně užívat prostory vyhrazené k ubytování a k účelům spojených s ubytováním. Nikdo nesmí v těchto prostorách provádět bez souhlasu ubytovatele žádné změny ani provádět jakoukoli manipulac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i s nábytkem nebo ostatním zařízením. 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color w:val="FF000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Ubytovaný se zavazuje, že zajistí, aby se všichni členové pedagogického dozoru seznámili s podmínkami ubytování dle této smlouvy a dle ubytovacího řádu. </w:t>
      </w:r>
    </w:p>
    <w:p w:rsidR="00EF5FBA" w:rsidRPr="00F83BE8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>Ubytovaný je povinen veškeré zjištěné závady v rekreačním objek</w:t>
      </w: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tu okamžitě nahlásit Ubytovateli. </w:t>
      </w:r>
    </w:p>
    <w:p w:rsidR="00EF5FBA" w:rsidRDefault="00DF77F3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83BE8">
        <w:rPr>
          <w:rFonts w:cs="Arial"/>
          <w:b w:val="0"/>
          <w:bCs w:val="0"/>
          <w:sz w:val="20"/>
          <w:szCs w:val="20"/>
          <w:u w:val="none"/>
        </w:rPr>
        <w:t xml:space="preserve">Po ukončení pobytu – trvání platnosti této smlouvy – je Ubytovaný povinen Rekreační objekt a příslušenství uvést do původního stavu s přihlédnutím k obvyklému opotřebení.  </w:t>
      </w:r>
    </w:p>
    <w:p w:rsidR="00E97845" w:rsidRPr="00E97845" w:rsidRDefault="00E97845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E97845">
        <w:rPr>
          <w:rFonts w:cs="Arial"/>
          <w:b w:val="0"/>
          <w:bCs w:val="0"/>
          <w:sz w:val="20"/>
          <w:szCs w:val="20"/>
          <w:u w:val="none"/>
        </w:rPr>
        <w:t>Ubytovaný odpovídá za škodu způsobenou na majetku Ubytovatele ze strany žáků nebo pedagogického doprovodu.</w:t>
      </w:r>
      <w:r w:rsidRPr="00E97845">
        <w:rPr>
          <w:rFonts w:cs="Arial"/>
          <w:b w:val="0"/>
          <w:bCs w:val="0"/>
          <w:sz w:val="20"/>
          <w:szCs w:val="20"/>
          <w:u w:val="none"/>
        </w:rPr>
        <w:br/>
        <w:t xml:space="preserve">Škoda bude vyčíslena podle skutečných nákladů na opravu nebo náhradu. </w:t>
      </w:r>
    </w:p>
    <w:p w:rsidR="00FA5EE1" w:rsidRPr="00FA5EE1" w:rsidRDefault="00FA5EE1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bookmarkStart w:id="0" w:name="_Hlk202267458"/>
      <w:r w:rsidRPr="00FA5EE1">
        <w:rPr>
          <w:rFonts w:cs="Arial"/>
          <w:b w:val="0"/>
          <w:bCs w:val="0"/>
          <w:sz w:val="20"/>
          <w:szCs w:val="20"/>
          <w:u w:val="none"/>
        </w:rPr>
        <w:t>Ubytovatel nenese odpovědnost za újmu na zdraví, která vznikne Ubytovaným (žákům či pedagogickému doprovodu) během jejich pobytu v Rekreačním objektu, pokud tato újma nevznikla v přímé souvislosti s prokazatelným porušením právní povinnosti ze strany Ubytovatele, zejména povinnosti zajistit bezpečný a způsobilý stav ubytovacích prostor a zařízení.</w:t>
      </w:r>
    </w:p>
    <w:p w:rsidR="00FA5EE1" w:rsidRPr="00FA5EE1" w:rsidRDefault="00FA5EE1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A5EE1">
        <w:rPr>
          <w:rFonts w:cs="Arial"/>
          <w:b w:val="0"/>
          <w:bCs w:val="0"/>
          <w:sz w:val="20"/>
          <w:szCs w:val="20"/>
          <w:u w:val="none"/>
        </w:rPr>
        <w:t>Ubytovaný odpovídá za dohled nad nezletilými osobami a zavazuje se zajistit, že pedagogický doprovod bude po celou dobu pobytu vykonávat řádný dozor nad dětmi, včetně aktivit mimo budovu Rekreačního objektu.</w:t>
      </w:r>
    </w:p>
    <w:p w:rsidR="00E97845" w:rsidRPr="00E97845" w:rsidRDefault="00FA5EE1" w:rsidP="00E97845">
      <w:pPr>
        <w:pStyle w:val="Nadpis2"/>
        <w:keepLines/>
        <w:numPr>
          <w:ilvl w:val="1"/>
          <w:numId w:val="24"/>
        </w:numPr>
        <w:suppressAutoHyphens w:val="0"/>
        <w:spacing w:before="100" w:beforeAutospacing="1" w:after="120"/>
        <w:ind w:left="1134" w:right="616"/>
        <w:jc w:val="both"/>
        <w:rPr>
          <w:rFonts w:cs="Arial"/>
          <w:b w:val="0"/>
          <w:bCs w:val="0"/>
          <w:sz w:val="20"/>
          <w:szCs w:val="20"/>
          <w:u w:val="none"/>
        </w:rPr>
      </w:pPr>
      <w:r w:rsidRPr="00FA5EE1">
        <w:rPr>
          <w:rFonts w:cs="Arial"/>
          <w:b w:val="0"/>
          <w:bCs w:val="0"/>
          <w:sz w:val="20"/>
          <w:szCs w:val="20"/>
          <w:u w:val="none"/>
        </w:rPr>
        <w:t>Ubytovatel dále neodpovídá za úrazy nebo škody, které vzniknou při volnočasových aktivitách žáků, které nejsou organizovány Ubytovatelem nebo neprobíhají na základě jeho pokynů.</w:t>
      </w:r>
      <w:bookmarkEnd w:id="0"/>
    </w:p>
    <w:p w:rsidR="00EF5FBA" w:rsidRPr="00F83BE8" w:rsidRDefault="00DF77F3" w:rsidP="00E97845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Smlouva a její změny</w:t>
      </w:r>
    </w:p>
    <w:p w:rsidR="00EF5FBA" w:rsidRPr="00F83BE8" w:rsidRDefault="00DF77F3" w:rsidP="00E97845">
      <w:pPr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>Tato smlouva byla vyhotovena ve dvou stejnopisech podepsaných oprávněnými zástupci smluvních stran, z nichž každý obdrží po jednom vy</w:t>
      </w:r>
      <w:r w:rsidRPr="00F83BE8">
        <w:rPr>
          <w:rFonts w:ascii="Arial" w:hAnsi="Arial" w:cs="Arial"/>
        </w:rPr>
        <w:t xml:space="preserve">hotovení. </w:t>
      </w:r>
    </w:p>
    <w:p w:rsidR="00E97845" w:rsidRPr="00E97845" w:rsidRDefault="00DF77F3" w:rsidP="00E97845">
      <w:pPr>
        <w:numPr>
          <w:ilvl w:val="1"/>
          <w:numId w:val="24"/>
        </w:numPr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hAnsi="Arial" w:cs="Arial"/>
        </w:rPr>
        <w:t xml:space="preserve">Smlouva může být měněna pouze formou písemného dodatku podepsaného oprávněnými zástupci obou smluvních stan. Dodatky se vyhotovují ve stejném počtu vyhotovení jako smlouva. </w:t>
      </w:r>
    </w:p>
    <w:p w:rsidR="00EF5FBA" w:rsidRPr="00F83BE8" w:rsidRDefault="00DF77F3" w:rsidP="00E97845">
      <w:pPr>
        <w:pStyle w:val="Nadpis2"/>
        <w:numPr>
          <w:ilvl w:val="0"/>
          <w:numId w:val="24"/>
        </w:numPr>
        <w:spacing w:before="100" w:beforeAutospacing="1" w:after="120"/>
        <w:ind w:left="1134" w:right="616"/>
        <w:jc w:val="both"/>
        <w:rPr>
          <w:rFonts w:cs="Arial"/>
          <w:sz w:val="24"/>
          <w:szCs w:val="24"/>
        </w:rPr>
      </w:pPr>
      <w:r w:rsidRPr="00F83BE8">
        <w:rPr>
          <w:rFonts w:cs="Arial"/>
          <w:sz w:val="24"/>
          <w:szCs w:val="24"/>
        </w:rPr>
        <w:t>Závěrečná ustanovení</w:t>
      </w:r>
    </w:p>
    <w:p w:rsidR="00EF5FBA" w:rsidRPr="00D1236C" w:rsidRDefault="00DF77F3" w:rsidP="00E97845">
      <w:pPr>
        <w:pStyle w:val="Zkladntextodsazen"/>
        <w:numPr>
          <w:ilvl w:val="1"/>
          <w:numId w:val="24"/>
        </w:numPr>
        <w:tabs>
          <w:tab w:val="clear" w:pos="1134"/>
        </w:tabs>
        <w:spacing w:before="100" w:beforeAutospacing="1" w:after="120"/>
        <w:ind w:left="1134" w:right="616" w:hanging="508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>Smluvní strany prohlašují, že si smlouvu před její</w:t>
      </w:r>
      <w:r w:rsidRPr="00F83BE8">
        <w:rPr>
          <w:rFonts w:ascii="Arial" w:hAnsi="Arial" w:cs="Arial"/>
        </w:rPr>
        <w:t>m podpisem přečetly, že byla uzavřena po vzájemném projednání, podle jejich pravé a svobodné vůle, určitě, vážně a srozumitelně, nikoli v tísni a za nápadně nevýhodných podmínek. Autentičnost této smlouvy potvrzují vlastnoručním podpisem</w:t>
      </w:r>
      <w:r w:rsidR="00D1236C">
        <w:rPr>
          <w:rFonts w:ascii="Arial" w:hAnsi="Arial" w:cs="Arial"/>
        </w:rPr>
        <w:t>.</w:t>
      </w:r>
    </w:p>
    <w:p w:rsidR="00EF5FBA" w:rsidRPr="00F83BE8" w:rsidRDefault="00EF5FBA" w:rsidP="00E97845">
      <w:pPr>
        <w:pStyle w:val="Zkladntextodsazen"/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pStyle w:val="Zkladntextodsazen"/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hAnsi="Arial" w:cs="Arial"/>
        </w:rPr>
        <w:t xml:space="preserve">V ………………….  dne ………………….            </w:t>
      </w:r>
      <w:r w:rsidR="00E97845">
        <w:rPr>
          <w:rFonts w:ascii="Arial" w:hAnsi="Arial" w:cs="Arial"/>
        </w:rPr>
        <w:tab/>
      </w:r>
      <w:r w:rsidR="00E97845">
        <w:rPr>
          <w:rFonts w:ascii="Arial" w:hAnsi="Arial" w:cs="Arial"/>
        </w:rPr>
        <w:tab/>
      </w:r>
      <w:r w:rsidRPr="00F83BE8">
        <w:rPr>
          <w:rFonts w:ascii="Arial" w:hAnsi="Arial" w:cs="Arial"/>
        </w:rPr>
        <w:t xml:space="preserve">  V …………………. </w:t>
      </w:r>
      <w:r w:rsidR="00E97845" w:rsidRPr="00F83BE8">
        <w:rPr>
          <w:rFonts w:ascii="Arial" w:hAnsi="Arial" w:cs="Arial"/>
        </w:rPr>
        <w:t>dne …</w:t>
      </w:r>
      <w:r w:rsidRPr="00F83BE8">
        <w:rPr>
          <w:rFonts w:ascii="Arial" w:hAnsi="Arial" w:cs="Arial"/>
        </w:rPr>
        <w:t>……………….</w:t>
      </w:r>
    </w:p>
    <w:p w:rsidR="00EF5FBA" w:rsidRPr="00F83BE8" w:rsidRDefault="00EF5FBA" w:rsidP="00E97845">
      <w:pPr>
        <w:pStyle w:val="Zkladntextodsazen"/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EF5FBA" w:rsidP="00E97845">
      <w:pPr>
        <w:pStyle w:val="Zkladntextodsazen"/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</w:p>
    <w:p w:rsidR="00EF5FBA" w:rsidRPr="00F83BE8" w:rsidRDefault="00DF77F3" w:rsidP="00E97845">
      <w:pPr>
        <w:pStyle w:val="Zkladntextodsazen"/>
        <w:tabs>
          <w:tab w:val="left" w:leader="dot" w:pos="3969"/>
          <w:tab w:val="left" w:pos="6804"/>
          <w:tab w:val="left" w:leader="dot" w:pos="9639"/>
        </w:tabs>
        <w:spacing w:before="100" w:beforeAutospacing="1" w:after="120"/>
        <w:ind w:left="1134" w:right="616"/>
        <w:jc w:val="both"/>
        <w:rPr>
          <w:rFonts w:ascii="Arial" w:eastAsia="Arial" w:hAnsi="Arial" w:cs="Arial"/>
        </w:rPr>
      </w:pPr>
      <w:r w:rsidRPr="00F83BE8">
        <w:rPr>
          <w:rFonts w:ascii="Arial" w:eastAsia="Arial" w:hAnsi="Arial" w:cs="Arial"/>
        </w:rPr>
        <w:tab/>
      </w:r>
      <w:r w:rsidRPr="00F83BE8">
        <w:rPr>
          <w:rFonts w:ascii="Arial" w:eastAsia="Arial" w:hAnsi="Arial" w:cs="Arial"/>
        </w:rPr>
        <w:tab/>
      </w:r>
      <w:r w:rsidRPr="00F83BE8">
        <w:rPr>
          <w:rFonts w:ascii="Arial" w:eastAsia="Arial" w:hAnsi="Arial" w:cs="Arial"/>
        </w:rPr>
        <w:tab/>
      </w:r>
      <w:r w:rsidRPr="00F83BE8">
        <w:rPr>
          <w:rFonts w:ascii="Arial" w:eastAsia="Arial" w:hAnsi="Arial" w:cs="Arial"/>
        </w:rPr>
        <w:tab/>
      </w:r>
    </w:p>
    <w:p w:rsidR="00EF5FBA" w:rsidRDefault="00DF77F3" w:rsidP="00E97845">
      <w:pPr>
        <w:pStyle w:val="Zkladntextodsazen"/>
        <w:tabs>
          <w:tab w:val="clear" w:pos="1134"/>
          <w:tab w:val="center" w:pos="2552"/>
          <w:tab w:val="center" w:pos="8222"/>
        </w:tabs>
        <w:spacing w:before="100" w:beforeAutospacing="1" w:after="120"/>
        <w:ind w:left="1134" w:right="616"/>
        <w:jc w:val="both"/>
        <w:rPr>
          <w:rFonts w:ascii="Arial" w:hAnsi="Arial" w:cs="Arial"/>
        </w:rPr>
      </w:pPr>
      <w:r w:rsidRPr="00F83BE8">
        <w:rPr>
          <w:rFonts w:ascii="Arial" w:eastAsia="Arial" w:hAnsi="Arial" w:cs="Arial"/>
        </w:rPr>
        <w:tab/>
        <w:t xml:space="preserve"> Ubytovatel</w:t>
      </w:r>
      <w:r w:rsidRPr="00F83BE8">
        <w:rPr>
          <w:rFonts w:ascii="Arial" w:eastAsia="Arial" w:hAnsi="Arial" w:cs="Arial"/>
        </w:rPr>
        <w:tab/>
        <w:t xml:space="preserve"> Ubytovan</w:t>
      </w:r>
      <w:r w:rsidRPr="00F83BE8">
        <w:rPr>
          <w:rFonts w:ascii="Arial" w:hAnsi="Arial" w:cs="Arial"/>
        </w:rPr>
        <w:t>ý</w:t>
      </w:r>
    </w:p>
    <w:p w:rsidR="00E97845" w:rsidRPr="00F83BE8" w:rsidRDefault="00E97845" w:rsidP="00E97845">
      <w:pPr>
        <w:pStyle w:val="Zkladntextodsazen"/>
        <w:tabs>
          <w:tab w:val="clear" w:pos="1134"/>
          <w:tab w:val="center" w:pos="2552"/>
          <w:tab w:val="center" w:pos="8222"/>
        </w:tabs>
        <w:spacing w:before="100" w:beforeAutospacing="1" w:after="120"/>
        <w:ind w:left="1134" w:right="6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arch. Jan Jarolímek </w:t>
      </w:r>
      <w:r>
        <w:rPr>
          <w:rFonts w:ascii="Arial" w:hAnsi="Arial" w:cs="Arial"/>
        </w:rPr>
        <w:tab/>
        <w:t>Mgr. Martin Volf</w:t>
      </w:r>
    </w:p>
    <w:sectPr w:rsidR="00E97845" w:rsidRPr="00F83BE8">
      <w:headerReference w:type="default" r:id="rId7"/>
      <w:footerReference w:type="default" r:id="rId8"/>
      <w:pgSz w:w="12240" w:h="15840"/>
      <w:pgMar w:top="284" w:right="567" w:bottom="765" w:left="56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F3" w:rsidRDefault="00DF77F3">
      <w:r>
        <w:separator/>
      </w:r>
    </w:p>
  </w:endnote>
  <w:endnote w:type="continuationSeparator" w:id="0">
    <w:p w:rsidR="00DF77F3" w:rsidRDefault="00DF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FBA" w:rsidRDefault="00DF77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939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F3" w:rsidRDefault="00DF77F3">
      <w:r>
        <w:separator/>
      </w:r>
    </w:p>
  </w:footnote>
  <w:footnote w:type="continuationSeparator" w:id="0">
    <w:p w:rsidR="00DF77F3" w:rsidRDefault="00DF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FBA" w:rsidRDefault="00EF5FBA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D4"/>
    <w:multiLevelType w:val="hybridMultilevel"/>
    <w:tmpl w:val="10D8B30E"/>
    <w:styleLink w:val="Importovanstyl5"/>
    <w:lvl w:ilvl="0" w:tplc="C7382FF2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4AE1F8">
      <w:start w:val="1"/>
      <w:numFmt w:val="decimal"/>
      <w:lvlText w:val="%2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BC40D2">
      <w:start w:val="1"/>
      <w:numFmt w:val="decimal"/>
      <w:lvlText w:val="%3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D2DF26">
      <w:start w:val="1"/>
      <w:numFmt w:val="decimal"/>
      <w:lvlText w:val="%4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8A1CC4">
      <w:start w:val="1"/>
      <w:numFmt w:val="decimal"/>
      <w:lvlText w:val="%5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12A75E">
      <w:start w:val="1"/>
      <w:numFmt w:val="decimal"/>
      <w:lvlText w:val="%6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24CE1A">
      <w:start w:val="1"/>
      <w:numFmt w:val="decimal"/>
      <w:lvlText w:val="%7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B4C6D4">
      <w:start w:val="1"/>
      <w:numFmt w:val="decimal"/>
      <w:lvlText w:val="%8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A6F6D2">
      <w:start w:val="1"/>
      <w:numFmt w:val="decimal"/>
      <w:lvlText w:val="%9."/>
      <w:lvlJc w:val="left"/>
      <w:pPr>
        <w:ind w:left="6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721BAC"/>
    <w:multiLevelType w:val="hybridMultilevel"/>
    <w:tmpl w:val="8DE28B8A"/>
    <w:styleLink w:val="Importovanstyl6"/>
    <w:lvl w:ilvl="0" w:tplc="9ECA58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22DB0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CBE9C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788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AA96A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081DC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CA838A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C3C3A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90E11C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E04963"/>
    <w:multiLevelType w:val="hybridMultilevel"/>
    <w:tmpl w:val="9FAAD4D4"/>
    <w:numStyleLink w:val="Importovanstyl7"/>
  </w:abstractNum>
  <w:abstractNum w:abstractNumId="3" w15:restartNumberingAfterBreak="0">
    <w:nsid w:val="103A3CA2"/>
    <w:multiLevelType w:val="hybridMultilevel"/>
    <w:tmpl w:val="10D8B30E"/>
    <w:numStyleLink w:val="Importovanstyl5"/>
  </w:abstractNum>
  <w:abstractNum w:abstractNumId="4" w15:restartNumberingAfterBreak="0">
    <w:nsid w:val="11494FDD"/>
    <w:multiLevelType w:val="hybridMultilevel"/>
    <w:tmpl w:val="8DE28B8A"/>
    <w:numStyleLink w:val="Importovanstyl6"/>
  </w:abstractNum>
  <w:abstractNum w:abstractNumId="5" w15:restartNumberingAfterBreak="0">
    <w:nsid w:val="2118464E"/>
    <w:multiLevelType w:val="multilevel"/>
    <w:tmpl w:val="101C5C18"/>
    <w:numStyleLink w:val="Importovanstyl4"/>
  </w:abstractNum>
  <w:abstractNum w:abstractNumId="6" w15:restartNumberingAfterBreak="0">
    <w:nsid w:val="2A70529A"/>
    <w:multiLevelType w:val="multilevel"/>
    <w:tmpl w:val="360CD260"/>
    <w:styleLink w:val="Importovanstyl2"/>
    <w:lvl w:ilvl="0">
      <w:start w:val="1"/>
      <w:numFmt w:val="decimal"/>
      <w:lvlText w:val="%1."/>
      <w:lvlJc w:val="left"/>
      <w:pPr>
        <w:tabs>
          <w:tab w:val="left" w:pos="993"/>
          <w:tab w:val="left" w:pos="1080"/>
          <w:tab w:val="left" w:pos="2977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1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888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505C5"/>
    <w:multiLevelType w:val="multilevel"/>
    <w:tmpl w:val="360CD260"/>
    <w:numStyleLink w:val="Importovanstyl2"/>
  </w:abstractNum>
  <w:abstractNum w:abstractNumId="8" w15:restartNumberingAfterBreak="0">
    <w:nsid w:val="3BCF3CE3"/>
    <w:multiLevelType w:val="hybridMultilevel"/>
    <w:tmpl w:val="44364A88"/>
    <w:numStyleLink w:val="Importovanstyl1"/>
  </w:abstractNum>
  <w:abstractNum w:abstractNumId="9" w15:restartNumberingAfterBreak="0">
    <w:nsid w:val="40570DB5"/>
    <w:multiLevelType w:val="multilevel"/>
    <w:tmpl w:val="101C5C18"/>
    <w:styleLink w:val="Importovanstyl4"/>
    <w:lvl w:ilvl="0">
      <w:start w:val="1"/>
      <w:numFmt w:val="decimal"/>
      <w:lvlText w:val="%1."/>
      <w:lvlJc w:val="left"/>
      <w:pPr>
        <w:tabs>
          <w:tab w:val="left" w:pos="113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13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13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13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134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134"/>
        </w:tabs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134"/>
        </w:tabs>
        <w:ind w:left="57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134"/>
        </w:tabs>
        <w:ind w:left="64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134"/>
        </w:tabs>
        <w:ind w:left="75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915FA4"/>
    <w:multiLevelType w:val="multilevel"/>
    <w:tmpl w:val="B5168006"/>
    <w:styleLink w:val="Importovanstyl3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5D5D2F"/>
    <w:multiLevelType w:val="hybridMultilevel"/>
    <w:tmpl w:val="44364A88"/>
    <w:styleLink w:val="Importovanstyl1"/>
    <w:lvl w:ilvl="0" w:tplc="AA38A872">
      <w:start w:val="1"/>
      <w:numFmt w:val="upperRoman"/>
      <w:lvlText w:val="%1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02B54C">
      <w:start w:val="1"/>
      <w:numFmt w:val="upperRoman"/>
      <w:lvlText w:val="%2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C6CFE">
      <w:start w:val="1"/>
      <w:numFmt w:val="upperRoman"/>
      <w:lvlText w:val="%3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4E65A">
      <w:start w:val="1"/>
      <w:numFmt w:val="upperRoman"/>
      <w:lvlText w:val="%4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A64DCA">
      <w:start w:val="1"/>
      <w:numFmt w:val="upperRoman"/>
      <w:lvlText w:val="%5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0B424">
      <w:start w:val="1"/>
      <w:numFmt w:val="upperRoman"/>
      <w:lvlText w:val="%6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46F080">
      <w:start w:val="1"/>
      <w:numFmt w:val="upperRoman"/>
      <w:lvlText w:val="%7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0516">
      <w:start w:val="1"/>
      <w:numFmt w:val="upperRoman"/>
      <w:lvlText w:val="%8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CA5662">
      <w:start w:val="1"/>
      <w:numFmt w:val="upperRoman"/>
      <w:lvlText w:val="%9."/>
      <w:lvlJc w:val="left"/>
      <w:pPr>
        <w:tabs>
          <w:tab w:val="num" w:pos="993"/>
          <w:tab w:val="left" w:pos="1080"/>
          <w:tab w:val="left" w:pos="2977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C24EF3"/>
    <w:multiLevelType w:val="hybridMultilevel"/>
    <w:tmpl w:val="9086021A"/>
    <w:lvl w:ilvl="0" w:tplc="0870F0B2">
      <w:start w:val="2"/>
      <w:numFmt w:val="bullet"/>
      <w:lvlText w:val="-"/>
      <w:lvlJc w:val="left"/>
      <w:pPr>
        <w:ind w:left="3156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13" w15:restartNumberingAfterBreak="0">
    <w:nsid w:val="60B83847"/>
    <w:multiLevelType w:val="multilevel"/>
    <w:tmpl w:val="B5168006"/>
    <w:numStyleLink w:val="Importovanstyl3"/>
  </w:abstractNum>
  <w:abstractNum w:abstractNumId="14" w15:restartNumberingAfterBreak="0">
    <w:nsid w:val="73765935"/>
    <w:multiLevelType w:val="multilevel"/>
    <w:tmpl w:val="132CE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Arial Unicode MS" w:hAnsi="Arial" w:cs="Arial Unicode M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2D3E2F"/>
    <w:multiLevelType w:val="hybridMultilevel"/>
    <w:tmpl w:val="9FAAD4D4"/>
    <w:styleLink w:val="Importovanstyl7"/>
    <w:lvl w:ilvl="0" w:tplc="526AFFF8">
      <w:start w:val="1"/>
      <w:numFmt w:val="decimal"/>
      <w:lvlText w:val="%1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ACE68C">
      <w:start w:val="1"/>
      <w:numFmt w:val="decimal"/>
      <w:lvlText w:val="%2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8AE83E">
      <w:start w:val="1"/>
      <w:numFmt w:val="decimal"/>
      <w:lvlText w:val="%3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9A002A">
      <w:start w:val="1"/>
      <w:numFmt w:val="decimal"/>
      <w:lvlText w:val="%4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50DD3A">
      <w:start w:val="1"/>
      <w:numFmt w:val="decimal"/>
      <w:lvlText w:val="%5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F64806">
      <w:start w:val="1"/>
      <w:numFmt w:val="decimal"/>
      <w:lvlText w:val="%6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AAB13A">
      <w:start w:val="1"/>
      <w:numFmt w:val="decimal"/>
      <w:lvlText w:val="%7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1662028">
      <w:start w:val="1"/>
      <w:numFmt w:val="decimal"/>
      <w:lvlText w:val="%8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244078">
      <w:start w:val="1"/>
      <w:numFmt w:val="decimal"/>
      <w:lvlText w:val="%9."/>
      <w:lvlJc w:val="left"/>
      <w:pPr>
        <w:tabs>
          <w:tab w:val="left" w:pos="2127"/>
          <w:tab w:val="left" w:pos="45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CB15FD"/>
    <w:multiLevelType w:val="multilevel"/>
    <w:tmpl w:val="1A14DE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3"/>
  </w:num>
  <w:num w:numId="5">
    <w:abstractNumId w:val="11"/>
  </w:num>
  <w:num w:numId="6">
    <w:abstractNumId w:val="8"/>
  </w:num>
  <w:num w:numId="7">
    <w:abstractNumId w:val="7"/>
    <w:lvlOverride w:ilvl="0">
      <w:startOverride w:val="2"/>
    </w:lvlOverride>
  </w:num>
  <w:num w:numId="8">
    <w:abstractNumId w:val="7"/>
    <w:lvlOverride w:ilvl="1">
      <w:startOverride w:val="2"/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left" w:pos="4536"/>
            <w:tab w:val="decimal" w:pos="8647"/>
          </w:tabs>
          <w:ind w:left="93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  <w:tab w:val="left" w:pos="4536"/>
            <w:tab w:val="decimal" w:pos="8647"/>
          </w:tabs>
          <w:ind w:left="113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  <w:tab w:val="left" w:pos="4536"/>
            <w:tab w:val="decimal" w:pos="8647"/>
          </w:tabs>
          <w:ind w:left="1134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4536"/>
            <w:tab w:val="decimal" w:pos="8647"/>
          </w:tabs>
          <w:ind w:left="230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4536"/>
            <w:tab w:val="decimal" w:pos="8647"/>
          </w:tabs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4536"/>
            <w:tab w:val="decimal" w:pos="8647"/>
          </w:tabs>
          <w:ind w:left="3096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4536"/>
            <w:tab w:val="decimal" w:pos="8647"/>
          </w:tabs>
          <w:ind w:left="331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4536"/>
            <w:tab w:val="decimal" w:pos="8647"/>
          </w:tabs>
          <w:ind w:left="388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93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04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52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096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1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88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5"/>
  </w:num>
  <w:num w:numId="13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3"/>
  </w:num>
  <w:num w:numId="16">
    <w:abstractNumId w:val="5"/>
    <w:lvlOverride w:ilvl="0">
      <w:startOverride w:val="7"/>
      <w:lvl w:ilvl="0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96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6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576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48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56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4"/>
  </w:num>
  <w:num w:numId="20">
    <w:abstractNumId w:val="5"/>
    <w:lvlOverride w:ilvl="0">
      <w:startOverride w:val="9"/>
      <w:lvl w:ilvl="0">
        <w:start w:val="9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5"/>
  </w:num>
  <w:num w:numId="22">
    <w:abstractNumId w:val="2"/>
  </w:num>
  <w:num w:numId="23">
    <w:abstractNumId w:val="5"/>
    <w:lvlOverride w:ilvl="0">
      <w:startOverride w:val="10"/>
      <w:lvl w:ilvl="0">
        <w:start w:val="10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4"/>
  </w:num>
  <w:num w:numId="25">
    <w:abstractNumId w:val="1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BA"/>
    <w:rsid w:val="00054EE2"/>
    <w:rsid w:val="0006583F"/>
    <w:rsid w:val="0014748A"/>
    <w:rsid w:val="001A5A92"/>
    <w:rsid w:val="00255A99"/>
    <w:rsid w:val="005A4D6C"/>
    <w:rsid w:val="00755BCC"/>
    <w:rsid w:val="007E44FE"/>
    <w:rsid w:val="00A5247F"/>
    <w:rsid w:val="00AB4ABD"/>
    <w:rsid w:val="00B21BE4"/>
    <w:rsid w:val="00D1236C"/>
    <w:rsid w:val="00D93953"/>
    <w:rsid w:val="00DC5A1E"/>
    <w:rsid w:val="00DD1D24"/>
    <w:rsid w:val="00DF77F3"/>
    <w:rsid w:val="00E97845"/>
    <w:rsid w:val="00EC64DB"/>
    <w:rsid w:val="00EF5FBA"/>
    <w:rsid w:val="00F83BE8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6774"/>
  <w15:docId w15:val="{CC339DA6-F6CB-46AA-87DE-C8C904C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080"/>
      </w:tabs>
      <w:suppressAutoHyphens/>
      <w:jc w:val="center"/>
      <w:outlineLvl w:val="1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B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pPr>
      <w:numPr>
        <w:numId w:val="11"/>
      </w:numPr>
    </w:pPr>
  </w:style>
  <w:style w:type="numbering" w:customStyle="1" w:styleId="Importovanstyl5">
    <w:name w:val="Importovaný styl 5"/>
    <w:pPr>
      <w:numPr>
        <w:numId w:val="14"/>
      </w:numPr>
    </w:pPr>
  </w:style>
  <w:style w:type="numbering" w:customStyle="1" w:styleId="Importovanstyl6">
    <w:name w:val="Importovaný styl 6"/>
    <w:pPr>
      <w:numPr>
        <w:numId w:val="18"/>
      </w:numPr>
    </w:pPr>
  </w:style>
  <w:style w:type="numbering" w:customStyle="1" w:styleId="Importovanstyl7">
    <w:name w:val="Importovaný styl 7"/>
    <w:pPr>
      <w:numPr>
        <w:numId w:val="21"/>
      </w:numPr>
    </w:pPr>
  </w:style>
  <w:style w:type="paragraph" w:styleId="Zkladntextodsazen">
    <w:name w:val="Body Text Indent"/>
    <w:pPr>
      <w:tabs>
        <w:tab w:val="left" w:pos="1134"/>
      </w:tabs>
      <w:suppressAutoHyphens/>
      <w:ind w:left="1080"/>
    </w:pPr>
    <w:rPr>
      <w:rFonts w:cs="Arial Unicode MS"/>
      <w:color w:val="000000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BE8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paragraph" w:styleId="Normlnweb">
    <w:name w:val="Normal (Web)"/>
    <w:basedOn w:val="Normln"/>
    <w:uiPriority w:val="99"/>
    <w:semiHidden/>
    <w:unhideWhenUsed/>
    <w:rsid w:val="00FA5E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Monika Koderová</dc:creator>
  <cp:lastModifiedBy>JUDr. Monika Koderová</cp:lastModifiedBy>
  <cp:revision>4</cp:revision>
  <dcterms:created xsi:type="dcterms:W3CDTF">2025-07-01T11:06:00Z</dcterms:created>
  <dcterms:modified xsi:type="dcterms:W3CDTF">2025-07-01T11:45:00Z</dcterms:modified>
</cp:coreProperties>
</file>